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8189293" w:rsidR="00F74F1E" w:rsidRPr="00F8304E" w:rsidRDefault="008E3A81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8E3A81">
              <w:rPr>
                <w:rFonts w:eastAsia="Calibri"/>
                <w:bCs/>
                <w:iCs/>
                <w:color w:val="000000" w:themeColor="text1"/>
              </w:rPr>
              <w:t>Patronaje digital de billeteras: construcción, despiece y maqueta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4AD1B49" w:rsidR="00F74F1E" w:rsidRPr="00F8304E" w:rsidRDefault="008E3A81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8E3A81">
              <w:rPr>
                <w:rFonts w:eastAsia="Calibri"/>
                <w:bCs/>
                <w:iCs/>
                <w:color w:val="000000" w:themeColor="text1"/>
              </w:rPr>
              <w:t xml:space="preserve">Evaluar los conocimientos del aprendiz en la elaboración de patrones digitales de billeteras mediante el uso del </w:t>
            </w:r>
            <w:r w:rsidRPr="008E3A81">
              <w:rPr>
                <w:rFonts w:eastAsia="Calibri"/>
                <w:bCs/>
                <w:i/>
                <w:color w:val="000000" w:themeColor="text1"/>
              </w:rPr>
              <w:t>software</w:t>
            </w:r>
            <w:r w:rsidRPr="008E3A81">
              <w:rPr>
                <w:rFonts w:eastAsia="Calibri"/>
                <w:bCs/>
                <w:iCs/>
                <w:color w:val="000000" w:themeColor="text1"/>
              </w:rPr>
              <w:t xml:space="preserve"> </w:t>
            </w:r>
            <w:proofErr w:type="spellStart"/>
            <w:r w:rsidRPr="008E3A81">
              <w:rPr>
                <w:rFonts w:eastAsia="Calibri"/>
                <w:bCs/>
                <w:iCs/>
                <w:color w:val="000000" w:themeColor="text1"/>
              </w:rPr>
              <w:t>Rhinoceros</w:t>
            </w:r>
            <w:proofErr w:type="spellEnd"/>
            <w:r w:rsidRPr="008E3A81">
              <w:rPr>
                <w:rFonts w:eastAsia="Calibri"/>
                <w:bCs/>
                <w:iCs/>
                <w:color w:val="000000" w:themeColor="text1"/>
              </w:rPr>
              <w:t>, aplicando técnicas de trazado, despiece, referenciado e impresión.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8E3A81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E3A81" w:rsidRPr="00F8304E" w:rsidRDefault="008E3A81" w:rsidP="008E3A8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38C37EA0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¿Cuál es el propósito principal del componente formativo?</w:t>
            </w:r>
          </w:p>
        </w:tc>
        <w:tc>
          <w:tcPr>
            <w:tcW w:w="2160" w:type="dxa"/>
            <w:gridSpan w:val="8"/>
          </w:tcPr>
          <w:p w14:paraId="56B1DBDC" w14:textId="77777777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8E3A81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EDD9578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Diseñar bolsos de cuero con herramientas manuales.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8E3A81" w:rsidRPr="00F8304E" w:rsidRDefault="008E3A81" w:rsidP="008E3A8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E3A81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55BBF229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Elaborar patrones digitales de billeteras con criterios técnicos y estéticos.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70DEE835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8E3A81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645F95F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Analizar tendencias de moda en marroquinería.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8E3A81" w:rsidRPr="00F8304E" w:rsidRDefault="008E3A81" w:rsidP="008E3A8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E3A81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657C6942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Crear renders digitales de billeteras.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E3A81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8E3A81" w:rsidRPr="00F8304E" w:rsidRDefault="008E3A81" w:rsidP="008E3A8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266D8B6B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B6298">
              <w:rPr>
                <w:color w:val="auto"/>
              </w:rPr>
              <w:t xml:space="preserve">¿Qué acción se debe realizar primero al iniciar el trazado en </w:t>
            </w:r>
            <w:proofErr w:type="spellStart"/>
            <w:r w:rsidRPr="00AB6298">
              <w:rPr>
                <w:color w:val="auto"/>
              </w:rPr>
              <w:t>Rhinoceros</w:t>
            </w:r>
            <w:proofErr w:type="spellEnd"/>
            <w:r w:rsidRPr="00AB6298">
              <w:rPr>
                <w:color w:val="auto"/>
              </w:rPr>
              <w:t>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8E3A81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38A3EB8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Guardar el archivo.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E3A81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994F12E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Seleccionar la capa correspondiente.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0BFB2CB5" w:rsidR="008E3A81" w:rsidRPr="00F8304E" w:rsidRDefault="008E3A81" w:rsidP="008E3A8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8E3A81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61F577D5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Dibujar un círculo.</w:t>
            </w:r>
          </w:p>
        </w:tc>
        <w:tc>
          <w:tcPr>
            <w:tcW w:w="2160" w:type="dxa"/>
            <w:gridSpan w:val="8"/>
          </w:tcPr>
          <w:p w14:paraId="4DFC28D1" w14:textId="77777777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E3A81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103059D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Cambiar el tipo de línea.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8E3A81" w:rsidRPr="00F8304E" w:rsidRDefault="008E3A81" w:rsidP="008E3A8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E3A81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8E3A81" w:rsidRPr="00F8304E" w:rsidRDefault="008E3A81" w:rsidP="008E3A81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390D3E3B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B6298">
              <w:rPr>
                <w:color w:val="auto"/>
              </w:rPr>
              <w:t>¿Cuál es el tamaño base del rectángulo para el patrón del tarjetero?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E3A81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4C192AC2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90 mm x 80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8E3A81" w:rsidRPr="00F8304E" w:rsidRDefault="008E3A81" w:rsidP="008E3A8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E3A81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7C8A3FB2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70 mm x 70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</w:tcPr>
          <w:p w14:paraId="2C2A20EE" w14:textId="77777777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E3A81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EBA8D18" w:rsidR="008E3A81" w:rsidRPr="00AB6298" w:rsidRDefault="008E3A81" w:rsidP="008E3A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100 mm x 70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4EB6B737" w:rsidR="008E3A81" w:rsidRPr="00F8304E" w:rsidRDefault="008E3A81" w:rsidP="008E3A8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8E3A81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8E3A81" w:rsidRPr="00F8304E" w:rsidRDefault="008E3A81" w:rsidP="008E3A81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2F00D9F7" w:rsidR="008E3A81" w:rsidRPr="00AB6298" w:rsidRDefault="008E3A81" w:rsidP="008E3A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120 mm x 60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2160" w:type="dxa"/>
            <w:gridSpan w:val="8"/>
          </w:tcPr>
          <w:p w14:paraId="567DD21A" w14:textId="77777777" w:rsidR="008E3A81" w:rsidRPr="00F8304E" w:rsidRDefault="008E3A81" w:rsidP="008E3A8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25F93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25F93" w:rsidRPr="00F8304E" w:rsidRDefault="00425F93" w:rsidP="00425F9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181F431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B6298">
              <w:rPr>
                <w:color w:val="auto"/>
              </w:rPr>
              <w:t>¿Qué herramienta se utiliza para separar polilíneas en segmentos individuales?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25F93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181CB00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Recortar.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425F93" w:rsidRPr="00F8304E" w:rsidRDefault="00425F93" w:rsidP="00425F9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4B55989D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Descomponer.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913F31" w:rsidR="00425F93" w:rsidRPr="00F8304E" w:rsidRDefault="00425F93" w:rsidP="00425F9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425F93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DCCA22B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Unir.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425F93" w:rsidRPr="00F8304E" w:rsidRDefault="00425F93" w:rsidP="00425F9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E760B03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Escalar.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25F93" w:rsidRPr="00F8304E" w:rsidRDefault="00425F93" w:rsidP="00425F9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25F93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25F93" w:rsidRPr="00F8304E" w:rsidRDefault="00425F93" w:rsidP="00425F9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F6C561C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B6298">
              <w:rPr>
                <w:color w:val="auto"/>
              </w:rPr>
              <w:t>¿Cuál es la función del aumento de 2 mm en los contornos?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425F93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A306189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Facilitar el refilado y ajuste final de las piezas.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5AB01A03" w:rsidR="00425F93" w:rsidRPr="00F8304E" w:rsidRDefault="00425F93" w:rsidP="00425F9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425F93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D1ABE28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Mejorar la estética del patrón.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425F93" w:rsidRPr="00F8304E" w:rsidRDefault="00425F93" w:rsidP="00425F9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5FDC1E6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Aumentar la durabilidad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425F93" w:rsidRPr="00F8304E" w:rsidRDefault="00425F93" w:rsidP="00425F9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3046555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Permitir la impresión a mayor escala.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25F93" w:rsidRPr="00F8304E" w:rsidRDefault="00425F93" w:rsidP="00425F9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B6298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425F93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25F93" w:rsidRPr="00F8304E" w:rsidRDefault="00425F93" w:rsidP="00425F9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F08E33B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B6298">
              <w:rPr>
                <w:color w:val="auto"/>
              </w:rPr>
              <w:t>¿Qué información debe incluirse en el referenciado de moldes?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25F93" w:rsidRPr="00F8304E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30236A8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Nombre del aprendiz y fecha.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425F93" w:rsidRPr="00F8304E" w:rsidRDefault="00425F93" w:rsidP="00425F9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6F7BE46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Nombre del molde, material, cantidad y dimensiones.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1F8CCE53" w:rsidR="00425F93" w:rsidRPr="00F8304E" w:rsidRDefault="00425F93" w:rsidP="00425F9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425F93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594B44FE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Logo del </w:t>
            </w:r>
            <w:r w:rsidRPr="00AB6298">
              <w:rPr>
                <w:i/>
                <w:iCs/>
                <w:color w:val="auto"/>
              </w:rPr>
              <w:t xml:space="preserve">software </w:t>
            </w:r>
            <w:r w:rsidRPr="00AB6298">
              <w:rPr>
                <w:color w:val="auto"/>
              </w:rPr>
              <w:t>y versión.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425F93" w:rsidRPr="00F8304E" w:rsidRDefault="00425F93" w:rsidP="00425F9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425F93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7A29BA4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Color y tipo de costura.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425F93" w:rsidRPr="00F8304E" w:rsidRDefault="00425F93" w:rsidP="00425F9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425F93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425F93" w:rsidRPr="00F8304E" w:rsidRDefault="00425F93" w:rsidP="00425F93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1A0A02D4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¿Cuál es el formato predeterminado para guardar archivos en </w:t>
            </w:r>
            <w:proofErr w:type="spellStart"/>
            <w:r w:rsidRPr="00AB6298">
              <w:rPr>
                <w:color w:val="auto"/>
              </w:rPr>
              <w:t>Rhinoceros</w:t>
            </w:r>
            <w:proofErr w:type="spellEnd"/>
            <w:r w:rsidRPr="00AB6298">
              <w:rPr>
                <w:color w:val="auto"/>
              </w:rPr>
              <w:t>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425F93" w:rsidRPr="00F8304E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25F93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D1B332B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.</w:t>
            </w:r>
            <w:proofErr w:type="spellStart"/>
            <w:r w:rsidRPr="00AB6298">
              <w:rPr>
                <w:color w:val="auto"/>
              </w:rPr>
              <w:t>pdf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425F93" w:rsidRPr="00F8304E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25F93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6786BC47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.</w:t>
            </w:r>
            <w:proofErr w:type="spellStart"/>
            <w:r w:rsidRPr="00AB6298">
              <w:rPr>
                <w:color w:val="auto"/>
              </w:rPr>
              <w:t>dwg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425F93" w:rsidRPr="00F8304E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425F93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36F1F0D2" w:rsidR="00425F93" w:rsidRPr="00AB6298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.</w:t>
            </w:r>
            <w:proofErr w:type="spellStart"/>
            <w:r w:rsidRPr="00AB6298">
              <w:rPr>
                <w:color w:val="auto"/>
              </w:rPr>
              <w:t>3dm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5F40CBE2" w:rsidR="00425F93" w:rsidRPr="00F8304E" w:rsidRDefault="00425F93" w:rsidP="00425F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425F93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25F93" w:rsidRPr="00F8304E" w:rsidRDefault="00425F93" w:rsidP="00425F93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7AB079E2" w:rsidR="00425F93" w:rsidRPr="00AB6298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gramStart"/>
            <w:r w:rsidRPr="00AB6298">
              <w:rPr>
                <w:color w:val="auto"/>
              </w:rPr>
              <w:t>.</w:t>
            </w:r>
            <w:proofErr w:type="spellStart"/>
            <w:r w:rsidRPr="00AB6298">
              <w:rPr>
                <w:color w:val="auto"/>
              </w:rPr>
              <w:t>stl</w:t>
            </w:r>
            <w:proofErr w:type="spellEnd"/>
            <w:proofErr w:type="gram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25F93" w:rsidRPr="00F8304E" w:rsidRDefault="00425F93" w:rsidP="00425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2238C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2238C" w:rsidRPr="00F8304E" w:rsidRDefault="0062238C" w:rsidP="0062238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95473A4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¿Qué comando permite reflejar elementos para asegurar simetría en los patrones?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7E5425A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Unir.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12F667D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Desfasar.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27BA38C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Reflejar.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4647A1D6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2238C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C3E1F68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Cortar.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2238C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2238C" w:rsidRPr="00F8304E" w:rsidRDefault="0062238C" w:rsidP="0062238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0C49CE0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¿Cuál es la medida del ribete usado en los cuerpos del tarjetero?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1C30B74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80 mm x 18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529B1EF5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85 mm x 16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48AD4EAB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2238C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3FF713A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100 mm x 20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9A777D8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 xml:space="preserve">90 mm x 15 </w:t>
            </w:r>
            <w:proofErr w:type="spellStart"/>
            <w:r w:rsidRPr="00AB6298">
              <w:rPr>
                <w:color w:val="auto"/>
              </w:rPr>
              <w:t>mm.</w:t>
            </w:r>
            <w:proofErr w:type="spellEnd"/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B629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B629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2238C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2238C" w:rsidRPr="00F8304E" w:rsidRDefault="0062238C" w:rsidP="0062238C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07019F9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¿Qué función tiene la maqueta en el proceso de patronaje?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27A12CF1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Decorar el producto final.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6D45D7F7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Verificar proporciones y funcionalidad antes del corte definitivo.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3027258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62238C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B7B0456" w:rsidR="0062238C" w:rsidRPr="00AB6298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Reducir costos de materiales.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2238C" w:rsidRPr="00F8304E" w:rsidRDefault="0062238C" w:rsidP="006223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62238C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2238C" w:rsidRPr="00F8304E" w:rsidRDefault="0062238C" w:rsidP="0062238C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9621669" w:rsidR="0062238C" w:rsidRPr="00AB6298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B6298">
              <w:rPr>
                <w:color w:val="auto"/>
              </w:rPr>
              <w:t>Evaluar el diseño de forma teórica.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2238C" w:rsidRPr="00F8304E" w:rsidRDefault="0062238C" w:rsidP="006223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D161E69" w:rsidR="00090CAE" w:rsidRPr="00F8304E" w:rsidRDefault="0062238C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2238C">
              <w:rPr>
                <w:rFonts w:eastAsia="Calibri"/>
                <w:b/>
                <w:iCs/>
                <w:color w:val="000000" w:themeColor="text1"/>
              </w:rPr>
              <w:t>El espaldar de la billetera debe ser más pequeño que el cuerpo principal.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17139965" w:rsidR="00090CAE" w:rsidRPr="00F8304E" w:rsidRDefault="0062238C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0379DDBF" w:rsidR="00A50799" w:rsidRPr="00F8304E" w:rsidRDefault="0062238C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2238C">
              <w:rPr>
                <w:rFonts w:eastAsia="Calibri"/>
                <w:b/>
                <w:iCs/>
                <w:color w:val="000000" w:themeColor="text1"/>
              </w:rPr>
              <w:t>El patrón del centro de la billetera funciona como eje de simetría y punto de doblez.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5F09B1D" w:rsidR="004140D8" w:rsidRPr="00F8304E" w:rsidRDefault="0062238C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59D68969" w:rsidR="004140D8" w:rsidRPr="00F8304E" w:rsidRDefault="0062238C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62238C">
              <w:rPr>
                <w:rFonts w:eastAsia="Calibri"/>
                <w:b/>
                <w:iCs/>
                <w:color w:val="000000" w:themeColor="text1"/>
              </w:rPr>
              <w:t>El patrón de refilado elimina el aumento de 2 mm del contorno.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18BDA6F9" w:rsidR="004140D8" w:rsidRPr="00F8304E" w:rsidRDefault="0062238C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6AC3831" w:rsidR="004140D8" w:rsidRPr="00F8304E" w:rsidRDefault="00AB629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AB6298">
              <w:rPr>
                <w:rFonts w:eastAsia="Calibri"/>
                <w:b/>
                <w:iCs/>
                <w:color w:val="000000" w:themeColor="text1"/>
              </w:rPr>
              <w:t>En la impresión, la escala recomendada es de 1:2 para mejor visualización.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94054B1" w:rsidR="004140D8" w:rsidRPr="00F8304E" w:rsidRDefault="00AB629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E87AD3B" w:rsidR="004140D8" w:rsidRPr="00F8304E" w:rsidRDefault="00AB629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AB6298">
              <w:rPr>
                <w:rFonts w:eastAsia="Calibri"/>
                <w:b/>
                <w:iCs/>
                <w:color w:val="000000" w:themeColor="text1"/>
              </w:rPr>
              <w:t xml:space="preserve">El patrón de forro del espaldar incluye el aumento de 10 </w:t>
            </w:r>
            <w:proofErr w:type="spellStart"/>
            <w:r w:rsidRPr="00AB6298">
              <w:rPr>
                <w:rFonts w:eastAsia="Calibri"/>
                <w:b/>
                <w:iCs/>
                <w:color w:val="000000" w:themeColor="text1"/>
              </w:rPr>
              <w:t>mm.</w:t>
            </w:r>
            <w:proofErr w:type="spellEnd"/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AEBC2B1" w:rsidR="004140D8" w:rsidRPr="00F8304E" w:rsidRDefault="00AB629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79F7A" w14:textId="77777777" w:rsidR="005F4569" w:rsidRDefault="005F4569">
      <w:pPr>
        <w:spacing w:line="240" w:lineRule="auto"/>
      </w:pPr>
      <w:r>
        <w:separator/>
      </w:r>
    </w:p>
  </w:endnote>
  <w:endnote w:type="continuationSeparator" w:id="0">
    <w:p w14:paraId="15985008" w14:textId="77777777" w:rsidR="005F4569" w:rsidRDefault="005F45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52B795B-18FF-4A88-8391-7A2FD9928A6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4D579CC-F141-4551-9B33-36745DF57712}"/>
    <w:embedBold r:id="rId3" w:fontKey="{3569541D-0857-4520-A0BC-E0B2E371B48B}"/>
    <w:embedItalic r:id="rId4" w:fontKey="{3D0C31DD-C9BA-49E7-AC8F-7DD142013019}"/>
    <w:embedBoldItalic r:id="rId5" w:fontKey="{D2184925-13D8-4C6A-B885-EA145C1A24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A2C9DBF-D85C-4813-B651-0D343C5409C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CDA900" w14:textId="77777777" w:rsidR="005F4569" w:rsidRDefault="005F4569">
      <w:pPr>
        <w:spacing w:line="240" w:lineRule="auto"/>
      </w:pPr>
      <w:r>
        <w:separator/>
      </w:r>
    </w:p>
  </w:footnote>
  <w:footnote w:type="continuationSeparator" w:id="0">
    <w:p w14:paraId="27BAFB70" w14:textId="77777777" w:rsidR="005F4569" w:rsidRDefault="005F45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25F93"/>
    <w:rsid w:val="004549F2"/>
    <w:rsid w:val="0048224B"/>
    <w:rsid w:val="004874B2"/>
    <w:rsid w:val="005157E4"/>
    <w:rsid w:val="0054230B"/>
    <w:rsid w:val="005A3A76"/>
    <w:rsid w:val="005D5E4F"/>
    <w:rsid w:val="005F4569"/>
    <w:rsid w:val="0060154F"/>
    <w:rsid w:val="0062238C"/>
    <w:rsid w:val="0065700F"/>
    <w:rsid w:val="00697CDE"/>
    <w:rsid w:val="00747A17"/>
    <w:rsid w:val="007C0131"/>
    <w:rsid w:val="007E1C99"/>
    <w:rsid w:val="007F32A7"/>
    <w:rsid w:val="00803BF1"/>
    <w:rsid w:val="008E3A81"/>
    <w:rsid w:val="009E4A90"/>
    <w:rsid w:val="009E70D1"/>
    <w:rsid w:val="009F1443"/>
    <w:rsid w:val="00A50799"/>
    <w:rsid w:val="00A56A7A"/>
    <w:rsid w:val="00A75D25"/>
    <w:rsid w:val="00A81D44"/>
    <w:rsid w:val="00AB6298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A9AFAD4-33E2-4546-B9CD-A200FAC30848}"/>
</file>

<file path=customXml/itemProps2.xml><?xml version="1.0" encoding="utf-8"?>
<ds:datastoreItem xmlns:ds="http://schemas.openxmlformats.org/officeDocument/2006/customXml" ds:itemID="{05601B27-2A4D-462C-ADF0-9C2DA91D93FB}"/>
</file>

<file path=customXml/itemProps3.xml><?xml version="1.0" encoding="utf-8"?>
<ds:datastoreItem xmlns:ds="http://schemas.openxmlformats.org/officeDocument/2006/customXml" ds:itemID="{D880335C-B2F2-4CCD-934F-AFBA247E5CC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1084</Words>
  <Characters>5967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2025-09-30T16:44:00Z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</Properties>
</file>