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65F1A176" w:rsidR="00F74F1E" w:rsidRPr="00F8304E" w:rsidRDefault="00014A29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A29">
              <w:rPr>
                <w:rFonts w:eastAsia="Calibri"/>
                <w:bCs/>
                <w:iCs/>
                <w:color w:val="000000" w:themeColor="text1"/>
              </w:rPr>
              <w:t>Zonificación ambiental y gestión sostenible del territorio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00B8AFA7" w:rsidR="00F74F1E" w:rsidRPr="00F8304E" w:rsidRDefault="00014A29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A29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zonificación ambiental, los ecosistemas estratégicos y las herramientas de gestión ambiental aplicadas al ordenamiento territorial sostenible.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014A29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014A29" w:rsidRPr="00F8304E" w:rsidRDefault="00014A29" w:rsidP="00014A2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24C2B7AD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¿Cuál es el objetivo principal de la zonificación ambiental?</w:t>
            </w:r>
          </w:p>
        </w:tc>
        <w:tc>
          <w:tcPr>
            <w:tcW w:w="2160" w:type="dxa"/>
            <w:gridSpan w:val="8"/>
          </w:tcPr>
          <w:p w14:paraId="56B1DBDC" w14:textId="77777777" w:rsidR="00014A29" w:rsidRPr="00F8304E" w:rsidRDefault="00014A29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014A29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D0D286F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Orientar el desarrollo económico del país.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014A29" w:rsidRPr="00F8304E" w:rsidRDefault="00014A29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CD51A31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Fomentar la actividad minera en zonas rurales.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014A29" w:rsidRPr="00F8304E" w:rsidRDefault="00014A29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5AAAE8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Organizar el territorio según sus características para un desarrollo sostenible.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C5DE53F" w:rsidR="00014A29" w:rsidRPr="00F8304E" w:rsidRDefault="008C63B3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4A29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F5B6FB5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Distribuir la población en zonas urbanas y rurales.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014A29" w:rsidRPr="00F8304E" w:rsidRDefault="00014A29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14A29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014A29" w:rsidRPr="00F8304E" w:rsidRDefault="00014A29" w:rsidP="00014A2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9113D66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63B3">
              <w:rPr>
                <w:color w:val="000000" w:themeColor="text1"/>
              </w:rPr>
              <w:t>¿Qué característica define a las zonas agroecológicas?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014A29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56D32B8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Homogeneidad en clima, suelo y vegetación.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3930A6BC" w:rsidR="00014A29" w:rsidRPr="00F8304E" w:rsidRDefault="008C63B3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4A29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93F8D52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Presencia de industrias agrícolas.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014A29" w:rsidRPr="00F8304E" w:rsidRDefault="00014A29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661D3969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Riqueza en minerales.</w:t>
            </w:r>
          </w:p>
        </w:tc>
        <w:tc>
          <w:tcPr>
            <w:tcW w:w="2160" w:type="dxa"/>
            <w:gridSpan w:val="8"/>
          </w:tcPr>
          <w:p w14:paraId="4DFC28D1" w14:textId="77777777" w:rsidR="00014A29" w:rsidRPr="00F8304E" w:rsidRDefault="00014A29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A305AF2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Conectividad vial.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014A29" w:rsidRPr="00F8304E" w:rsidRDefault="00014A29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14A29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014A29" w:rsidRPr="00F8304E" w:rsidRDefault="00014A29" w:rsidP="00014A2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3D875E6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63B3">
              <w:rPr>
                <w:color w:val="000000" w:themeColor="text1"/>
              </w:rPr>
              <w:t>¿Qué estudia la ecología del paisaje?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22FD5FE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La migración de especies silvestres.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014A29" w:rsidRPr="00F8304E" w:rsidRDefault="00014A29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0313828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La estructura, función y dinámica de mosaicos de ecosistemas.</w:t>
            </w:r>
          </w:p>
        </w:tc>
        <w:tc>
          <w:tcPr>
            <w:tcW w:w="2160" w:type="dxa"/>
            <w:gridSpan w:val="8"/>
          </w:tcPr>
          <w:p w14:paraId="2C2A20EE" w14:textId="43B51F8E" w:rsidR="00014A29" w:rsidRPr="00F8304E" w:rsidRDefault="005F6CC3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4A29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B4429EE" w:rsidR="00014A29" w:rsidRPr="008C63B3" w:rsidRDefault="00014A29" w:rsidP="00014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El cambio climático y sus causas.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014A29" w:rsidRPr="00F8304E" w:rsidRDefault="00014A29" w:rsidP="00014A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4A29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014A29" w:rsidRPr="00F8304E" w:rsidRDefault="00014A29" w:rsidP="00014A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C4E17DD" w:rsidR="00014A29" w:rsidRPr="008C63B3" w:rsidRDefault="00014A29" w:rsidP="00014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La producción agrícola sostenible.</w:t>
            </w:r>
          </w:p>
        </w:tc>
        <w:tc>
          <w:tcPr>
            <w:tcW w:w="2160" w:type="dxa"/>
            <w:gridSpan w:val="8"/>
          </w:tcPr>
          <w:p w14:paraId="567DD21A" w14:textId="77777777" w:rsidR="00014A29" w:rsidRPr="00F8304E" w:rsidRDefault="00014A29" w:rsidP="00014A2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E265E92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63B3">
              <w:rPr>
                <w:color w:val="000000" w:themeColor="text1"/>
              </w:rPr>
              <w:t>¿Cuál de los siguientes ecosistemas es fundamental para el abastecimiento de agua en Colombia?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106F063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Manglares.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E2425C" w:rsidRPr="00F8304E" w:rsidRDefault="00E2425C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240EECB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Selvas tropicales.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E2425C" w:rsidRPr="00F8304E" w:rsidRDefault="00E2425C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01599A4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Páramos.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16885298" w:rsidR="00E2425C" w:rsidRPr="00F8304E" w:rsidRDefault="005F6CC3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2425C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7B415C0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Humedales costeros.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E2425C" w:rsidRPr="00F8304E" w:rsidRDefault="00E2425C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72352C7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63B3">
              <w:rPr>
                <w:color w:val="000000" w:themeColor="text1"/>
              </w:rPr>
              <w:t>¿Qué ecosistema cumple la función de proteger las costas de la erosión y actuar como barrera natural?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12B7CCD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Bosques tropicales.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E2425C" w:rsidRPr="00F8304E" w:rsidRDefault="00E2425C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C5F9C83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Manglares.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06D55A0E" w:rsidR="00E2425C" w:rsidRPr="00F8304E" w:rsidRDefault="005F6CC3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2425C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B0437D7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Páramos.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E2425C" w:rsidRPr="00F8304E" w:rsidRDefault="00E2425C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BDEFC75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Ecorregiones.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E2425C" w:rsidRPr="00F8304E" w:rsidRDefault="00E2425C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C63B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3BB4DE2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C63B3">
              <w:rPr>
                <w:color w:val="000000" w:themeColor="text1"/>
              </w:rPr>
              <w:t>¿Qué instrumento permite representar experiencias comunitarias sobre el territorio?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3A7A1BC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Georreferenciación.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2425C" w:rsidRPr="00F8304E" w:rsidRDefault="00E2425C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0F4597A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Cartografía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41EC6D7A" w:rsidR="00E2425C" w:rsidRPr="00F8304E" w:rsidRDefault="005F6CC3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2425C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9196F4A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Zonificación ecológica.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E2425C" w:rsidRPr="00F8304E" w:rsidRDefault="00E2425C" w:rsidP="00E242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2425C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FCF5F25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Dibujo técnico.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E2425C" w:rsidRPr="00F8304E" w:rsidRDefault="00E2425C" w:rsidP="00E24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191B3220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¿Cuál es una función clave de la estructura ecológica principal (EEP)?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435EB145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Establecer límites municipales.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2C36E06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Conservar la biodiversidad y mantener procesos ecológicos esenciales.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2630C979" w:rsidR="00E2425C" w:rsidRPr="00F8304E" w:rsidRDefault="005F6CC3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2425C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E609A5F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Clasificar territorios por uso industrial.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1B0EFF36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Regular precios del suelo.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13565521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¿Qué herramienta permite asignar coordenadas geográficas a un objeto en un mapa?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720C8231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Cartografía social.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4EB7C46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Georreferenciación.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38ADECDE" w:rsidR="00E2425C" w:rsidRPr="00F8304E" w:rsidRDefault="005F6CC3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2425C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390B679E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Proyección ortogonal.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0592D83E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Escalado técnico.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534814A6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¿Qué busca la producción más limpia (P+L)?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0F4D0231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Maximizar el uso de plaguicidas.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859DC22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Reducir residuos y consumo de recursos.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364C630" w:rsidR="00E2425C" w:rsidRPr="00F8304E" w:rsidRDefault="005F6CC3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2425C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A5EBF05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Aumentar la producción industrial.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2FD30546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Construir más infraestructura.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8C63B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C63B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425C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2425C" w:rsidRPr="00F8304E" w:rsidRDefault="00E2425C" w:rsidP="00E242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317B958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¿Qué es una licencia ambiental según el MADS?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502E52F6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Un permiso para explotar minerales.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1C319A16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Una autorización para ejecutar un proyecto con condiciones que minimicen su impacto ambiental.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C13C221" w:rsidR="00E2425C" w:rsidRPr="00F8304E" w:rsidRDefault="005F6CC3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E2425C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35F0F4FE" w:rsidR="00E2425C" w:rsidRPr="008C63B3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Una ley que regula los precios del suelo.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E2425C" w:rsidRPr="00F8304E" w:rsidRDefault="00E2425C" w:rsidP="00E2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425C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2425C" w:rsidRPr="00F8304E" w:rsidRDefault="00E2425C" w:rsidP="00E242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7F3742F" w:rsidR="00E2425C" w:rsidRPr="008C63B3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C63B3">
              <w:rPr>
                <w:color w:val="000000" w:themeColor="text1"/>
              </w:rPr>
              <w:t>Un contrato de compraventa de terrenos.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E2425C" w:rsidRPr="00F8304E" w:rsidRDefault="00E2425C" w:rsidP="00E24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7A215555" w:rsidR="00090CAE" w:rsidRPr="00F8304E" w:rsidRDefault="008C63B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C63B3">
              <w:rPr>
                <w:rFonts w:eastAsia="Calibri"/>
                <w:b/>
                <w:iCs/>
                <w:color w:val="000000" w:themeColor="text1"/>
              </w:rPr>
              <w:t>La cartografía social permite que las comunidades representen su territorio desde sus propias experiencias.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F8304E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2D0B49A6" w:rsidR="00090CAE" w:rsidRPr="00F8304E" w:rsidRDefault="005F6CC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79D9597B" w:rsidR="00A50799" w:rsidRPr="00F8304E" w:rsidRDefault="008C63B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C63B3">
              <w:rPr>
                <w:rFonts w:eastAsia="Calibri"/>
                <w:b/>
                <w:iCs/>
                <w:color w:val="000000" w:themeColor="text1"/>
              </w:rPr>
              <w:t>Los humedales no contribuyen a la regulación hídrica ni a la biodiversidad.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25154118" w:rsidR="004140D8" w:rsidRPr="00F8304E" w:rsidRDefault="005F6CC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3F3E13B8" w:rsidR="004140D8" w:rsidRPr="00F8304E" w:rsidRDefault="008C63B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C63B3">
              <w:rPr>
                <w:rFonts w:eastAsia="Calibri"/>
                <w:b/>
                <w:iCs/>
                <w:color w:val="000000" w:themeColor="text1"/>
              </w:rPr>
              <w:t>Las buenas prácticas ambientales son acciones obligatorias impuestas por el gobierno.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B6EFCC0" w:rsidR="004140D8" w:rsidRPr="00F8304E" w:rsidRDefault="005F6CC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456A549C" w:rsidR="004140D8" w:rsidRPr="00F8304E" w:rsidRDefault="008C63B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C63B3">
              <w:rPr>
                <w:rFonts w:eastAsia="Calibri"/>
                <w:b/>
                <w:iCs/>
                <w:color w:val="000000" w:themeColor="text1"/>
              </w:rPr>
              <w:t>El dibujo de planos permite anticipar cómo será una construcción antes de ser realizada.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5FB957F6" w:rsidR="004140D8" w:rsidRPr="00F8304E" w:rsidRDefault="00893521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62D6713A" w:rsidR="004140D8" w:rsidRPr="00F8304E" w:rsidRDefault="008C63B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C63B3">
              <w:rPr>
                <w:rFonts w:eastAsia="Calibri"/>
                <w:b/>
                <w:iCs/>
                <w:color w:val="000000" w:themeColor="text1"/>
              </w:rPr>
              <w:t>Las ecorregiones presentan condiciones ecológicas homogéneas que facilitan la planificación ambiental.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64705068" w:rsidR="004140D8" w:rsidRPr="00F8304E" w:rsidRDefault="0089352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78F0" w14:textId="77777777" w:rsidR="00D27ACA" w:rsidRDefault="00D27ACA">
      <w:pPr>
        <w:spacing w:line="240" w:lineRule="auto"/>
      </w:pPr>
      <w:r>
        <w:separator/>
      </w:r>
    </w:p>
  </w:endnote>
  <w:endnote w:type="continuationSeparator" w:id="0">
    <w:p w14:paraId="094113E3" w14:textId="77777777" w:rsidR="00D27ACA" w:rsidRDefault="00D27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426C557-D6B5-407D-888E-026E3FA5DC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D14CB8-E890-4F00-A538-275566AE1C6C}"/>
    <w:embedBold r:id="rId3" w:fontKey="{1001BA2C-B88F-4CEE-9C03-AC7358B66DEF}"/>
    <w:embedItalic r:id="rId4" w:fontKey="{09048298-A767-4C31-92EF-D3A879EE5709}"/>
    <w:embedBoldItalic r:id="rId5" w:fontKey="{54B96345-D1B8-4738-B488-BFDD4C309F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213457-6366-4C4D-AB61-AA4398909A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748D" w14:textId="77777777" w:rsidR="00D27ACA" w:rsidRDefault="00D27ACA">
      <w:pPr>
        <w:spacing w:line="240" w:lineRule="auto"/>
      </w:pPr>
      <w:r>
        <w:separator/>
      </w:r>
    </w:p>
  </w:footnote>
  <w:footnote w:type="continuationSeparator" w:id="0">
    <w:p w14:paraId="32CB3931" w14:textId="77777777" w:rsidR="00D27ACA" w:rsidRDefault="00D27A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4A29"/>
    <w:rsid w:val="00055411"/>
    <w:rsid w:val="00090CAE"/>
    <w:rsid w:val="000976F0"/>
    <w:rsid w:val="000C1DCB"/>
    <w:rsid w:val="000D2D0E"/>
    <w:rsid w:val="001040E1"/>
    <w:rsid w:val="0020245D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5F6CC3"/>
    <w:rsid w:val="0060154F"/>
    <w:rsid w:val="0065700F"/>
    <w:rsid w:val="00697CDE"/>
    <w:rsid w:val="00747A17"/>
    <w:rsid w:val="007C0131"/>
    <w:rsid w:val="007E1C99"/>
    <w:rsid w:val="007F32A7"/>
    <w:rsid w:val="00803BF1"/>
    <w:rsid w:val="00893521"/>
    <w:rsid w:val="008C63B3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27ACA"/>
    <w:rsid w:val="00D43CD1"/>
    <w:rsid w:val="00D6347F"/>
    <w:rsid w:val="00D703B8"/>
    <w:rsid w:val="00E160B7"/>
    <w:rsid w:val="00E2425C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C1CBBB-5578-47B1-AC81-8554CEDE0386}"/>
</file>

<file path=customXml/itemProps2.xml><?xml version="1.0" encoding="utf-8"?>
<ds:datastoreItem xmlns:ds="http://schemas.openxmlformats.org/officeDocument/2006/customXml" ds:itemID="{0387AAA1-8268-49D9-81AB-D5E483A92FC9}"/>
</file>

<file path=customXml/itemProps3.xml><?xml version="1.0" encoding="utf-8"?>
<ds:datastoreItem xmlns:ds="http://schemas.openxmlformats.org/officeDocument/2006/customXml" ds:itemID="{4F891327-7759-497D-89DB-C30705A63B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</Pages>
  <Words>1147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2025-11-17T13:53:00Z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