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341821E1" w:rsidR="00FF258C" w:rsidRDefault="00E45026" w:rsidP="00E12B70">
            <w:r w:rsidRPr="00E45026">
              <w:t>CÓDIGOS Y NORMAS DE SOLDADURA</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556D32E0" w:rsidR="00FF258C" w:rsidRPr="00245D6E" w:rsidRDefault="00E45026" w:rsidP="00E12B70">
            <w:pPr>
              <w:rPr>
                <w:b w:val="0"/>
                <w:bCs w:val="0"/>
              </w:rPr>
            </w:pPr>
            <w:r w:rsidRPr="00E45026">
              <w:rPr>
                <w:b w:val="0"/>
                <w:bCs w:val="0"/>
              </w:rPr>
              <w:t>INSPECCIONAR PIEZAS, MATERIALES Y EQUIPOS CON LA TÉCNICA VISUAL DE ACUERDO CON NORMA APLICABLE. NIVEL I</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0000009" w14:textId="25BD8214" w:rsidR="00FF258C" w:rsidRPr="00E12B70" w:rsidRDefault="00E45026" w:rsidP="00E12B70">
            <w:pPr>
              <w:rPr>
                <w:b w:val="0"/>
                <w:bCs w:val="0"/>
              </w:rPr>
            </w:pPr>
            <w:r w:rsidRPr="00E45026">
              <w:rPr>
                <w:b w:val="0"/>
                <w:bCs w:val="0"/>
              </w:rPr>
              <w:t xml:space="preserve">DIFERENCIAR LOS CÓDIGOS NACIONALES E </w:t>
            </w:r>
            <w:proofErr w:type="gramStart"/>
            <w:r w:rsidRPr="00E45026">
              <w:rPr>
                <w:b w:val="0"/>
                <w:bCs w:val="0"/>
              </w:rPr>
              <w:t>INTERNACIONALES  PARA</w:t>
            </w:r>
            <w:proofErr w:type="gramEnd"/>
            <w:r w:rsidRPr="00E45026">
              <w:rPr>
                <w:b w:val="0"/>
                <w:bCs w:val="0"/>
              </w:rPr>
              <w:t xml:space="preserve"> SOLDADURA SEGÚN SU APLICACIÓN.</w:t>
            </w:r>
          </w:p>
        </w:tc>
      </w:tr>
    </w:tbl>
    <w:p w14:paraId="0000000A" w14:textId="77777777" w:rsidR="00FF258C" w:rsidRDefault="00FF258C">
      <w:pPr>
        <w:pStyle w:val="Normal0"/>
        <w:rPr>
          <w:szCs w:val="20"/>
        </w:rPr>
      </w:pPr>
    </w:p>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6734F04F" w:rsidR="00FF258C" w:rsidRPr="003E7F8E" w:rsidRDefault="005A51D3" w:rsidP="00E12B70">
            <w:pPr>
              <w:rPr>
                <w:b w:val="0"/>
                <w:bCs w:val="0"/>
              </w:rPr>
            </w:pPr>
            <w:r>
              <w:rPr>
                <w:b w:val="0"/>
                <w:bCs w:val="0"/>
              </w:rPr>
              <w:t>04</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25623A84" w:rsidR="00FF258C" w:rsidRPr="005A51D3" w:rsidRDefault="005A51D3" w:rsidP="00E12B70">
            <w:pPr>
              <w:rPr>
                <w:b w:val="0"/>
              </w:rPr>
            </w:pPr>
            <w:r w:rsidRPr="005A51D3">
              <w:rPr>
                <w:b w:val="0"/>
                <w:lang w:val="es-MX"/>
              </w:rPr>
              <w:t>E</w:t>
            </w:r>
            <w:r w:rsidRPr="005A51D3">
              <w:rPr>
                <w:b w:val="0"/>
                <w:lang w:val="es-MX"/>
              </w:rPr>
              <w:t>nsayos destructivos y no destructivos</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0BB22B4A" w:rsidR="00FF258C" w:rsidRPr="005A51D3" w:rsidRDefault="005A51D3" w:rsidP="00E12B70">
            <w:pPr>
              <w:rPr>
                <w:b w:val="0"/>
                <w:lang w:val="es-MX"/>
              </w:rPr>
            </w:pPr>
            <w:r w:rsidRPr="005A51D3">
              <w:rPr>
                <w:b w:val="0"/>
                <w:lang w:val="es-MX"/>
              </w:rPr>
              <w:t>Los ensayos destructivos y no destructivos evalúan la resistencia y calidad de soldaduras, garantizando seguridad y funcionalidad. Los no destructivos identifican discontinuidades sin dañar la pieza, mientras que los destructivos alteran el material para analizar propiedades mecánicas. Se aplican métodos como radiografía, ultrasonido, doblado y tensión, detectando grietas, poros y falta de fusión según normas.</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25A52F48" w:rsidR="00FF258C" w:rsidRPr="005A51D3" w:rsidRDefault="005A51D3" w:rsidP="00E12B70">
            <w:pPr>
              <w:rPr>
                <w:b w:val="0"/>
                <w:lang w:val="es-MX"/>
              </w:rPr>
            </w:pPr>
            <w:r w:rsidRPr="005A51D3">
              <w:rPr>
                <w:b w:val="0"/>
                <w:lang w:val="es-MX"/>
              </w:rPr>
              <w:t>Soldadura, ensayos, calidad, grietas, fusión.</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7" w14:textId="77777777" w:rsidR="00FF258C" w:rsidRDefault="00FF258C">
      <w:pPr>
        <w:pStyle w:val="Normal0"/>
        <w:rPr>
          <w:szCs w:val="20"/>
        </w:rPr>
      </w:pPr>
    </w:p>
    <w:p w14:paraId="4D530C4D" w14:textId="4683D541" w:rsidR="00914CE1" w:rsidRPr="001A1AFA" w:rsidRDefault="00D376E1" w:rsidP="00914C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14:paraId="0894AADF" w14:textId="77777777" w:rsidR="001A1AFA" w:rsidRPr="001A1AFA" w:rsidRDefault="001A1AFA" w:rsidP="001A1AFA">
      <w:pPr>
        <w:pStyle w:val="ListParagraph"/>
        <w:numPr>
          <w:ilvl w:val="0"/>
          <w:numId w:val="15"/>
        </w:numPr>
        <w:spacing w:before="0" w:after="160" w:line="259" w:lineRule="auto"/>
      </w:pPr>
      <w:r w:rsidRPr="001A1AFA">
        <w:t>Métodos de control de calidad según criterios de aceptación o rechazo en los códigos</w:t>
      </w:r>
    </w:p>
    <w:p w14:paraId="4A6BCF7A" w14:textId="77777777" w:rsidR="001A1AFA" w:rsidRPr="001A1AFA" w:rsidRDefault="001A1AFA" w:rsidP="001A1AFA">
      <w:pPr>
        <w:pStyle w:val="ListParagraph"/>
        <w:numPr>
          <w:ilvl w:val="1"/>
          <w:numId w:val="16"/>
        </w:numPr>
        <w:spacing w:before="0" w:after="160" w:line="259" w:lineRule="auto"/>
      </w:pPr>
      <w:r w:rsidRPr="001A1AFA">
        <w:t>Tipos de ensayos</w:t>
      </w:r>
    </w:p>
    <w:p w14:paraId="004EED16" w14:textId="60A5D5CD" w:rsidR="00293976" w:rsidRDefault="001A1AFA" w:rsidP="001A1AFA">
      <w:pPr>
        <w:pStyle w:val="Normal0"/>
        <w:pBdr>
          <w:top w:val="nil"/>
          <w:left w:val="nil"/>
          <w:bottom w:val="nil"/>
          <w:right w:val="nil"/>
          <w:between w:val="nil"/>
        </w:pBdr>
        <w:ind w:left="283"/>
        <w:jc w:val="both"/>
        <w:rPr>
          <w:b/>
          <w:color w:val="000000"/>
          <w:szCs w:val="20"/>
        </w:rPr>
      </w:pPr>
      <w:r w:rsidRPr="001A1AFA">
        <w:t>1.2. Tipos de hallazgos</w:t>
      </w:r>
    </w:p>
    <w:p w14:paraId="00000029" w14:textId="148464B6" w:rsidR="00FF258C" w:rsidRDefault="00FF258C" w:rsidP="00294F70"/>
    <w:p w14:paraId="6C935F63" w14:textId="1F25E2C8" w:rsidR="006E70AA" w:rsidRPr="006E70AA" w:rsidRDefault="00D376E1" w:rsidP="006E70AA">
      <w:pPr>
        <w:pStyle w:val="Normal0"/>
        <w:numPr>
          <w:ilvl w:val="0"/>
          <w:numId w:val="4"/>
        </w:numPr>
        <w:pBdr>
          <w:top w:val="nil"/>
          <w:left w:val="nil"/>
          <w:bottom w:val="nil"/>
          <w:right w:val="nil"/>
          <w:between w:val="nil"/>
        </w:pBdr>
        <w:ind w:left="284" w:hanging="284"/>
        <w:jc w:val="both"/>
        <w:rPr>
          <w:b/>
          <w:szCs w:val="20"/>
        </w:rPr>
      </w:pPr>
      <w:r>
        <w:rPr>
          <w:b/>
          <w:szCs w:val="20"/>
        </w:rPr>
        <w:lastRenderedPageBreak/>
        <w:t>INTRODUCCIÓN</w:t>
      </w:r>
    </w:p>
    <w:p w14:paraId="374F41D5" w14:textId="77777777" w:rsidR="006E70AA" w:rsidRDefault="006E70AA" w:rsidP="006E70AA">
      <w:pPr>
        <w:pStyle w:val="Normal0"/>
        <w:pBdr>
          <w:top w:val="nil"/>
          <w:left w:val="nil"/>
          <w:bottom w:val="nil"/>
          <w:right w:val="nil"/>
          <w:between w:val="nil"/>
        </w:pBdr>
        <w:jc w:val="both"/>
        <w:rPr>
          <w:bCs/>
          <w:lang w:val="es-MX"/>
        </w:rPr>
      </w:pPr>
      <w:r w:rsidRPr="006E70AA">
        <w:rPr>
          <w:bCs/>
          <w:lang w:val="es-MX"/>
        </w:rPr>
        <w:t>Las pruebas que determinan la resistencia e integridad de las soldaduras son esenciales para garantizar la seguridad y funcionalidad de los productos fabricados mediante este procedimiento. Estas evaluaciones aseguran que los materiales y procesos cumplan con los estándares establecidos, proporcionando confianza en las estructuras metálicas utilizadas en diversas aplicaciones industriales.</w:t>
      </w:r>
    </w:p>
    <w:tbl>
      <w:tblPr>
        <w:tblStyle w:val="TableGrid"/>
        <w:tblW w:w="0" w:type="auto"/>
        <w:shd w:val="clear" w:color="auto" w:fill="C9F9FC" w:themeFill="accent3" w:themeFillTint="33"/>
        <w:tblLook w:val="04A0" w:firstRow="1" w:lastRow="0" w:firstColumn="1" w:lastColumn="0" w:noHBand="0" w:noVBand="1"/>
      </w:tblPr>
      <w:tblGrid>
        <w:gridCol w:w="3397"/>
        <w:gridCol w:w="6565"/>
      </w:tblGrid>
      <w:tr w:rsidR="006E70AA" w14:paraId="476643E5" w14:textId="77777777" w:rsidTr="00DD1B76">
        <w:tc>
          <w:tcPr>
            <w:tcW w:w="3397" w:type="dxa"/>
            <w:shd w:val="clear" w:color="auto" w:fill="C9F9FC" w:themeFill="accent3" w:themeFillTint="33"/>
          </w:tcPr>
          <w:p w14:paraId="70D3E9CA" w14:textId="5BEA4831" w:rsidR="006E70AA" w:rsidRDefault="00DD1B76" w:rsidP="00DD1B76">
            <w:pPr>
              <w:pStyle w:val="Normal0"/>
              <w:jc w:val="center"/>
              <w:rPr>
                <w:bCs/>
                <w:lang w:val="es-MX"/>
              </w:rPr>
            </w:pPr>
            <w:commentRangeStart w:id="0"/>
            <w:r>
              <w:rPr>
                <w:noProof/>
              </w:rPr>
              <w:drawing>
                <wp:inline distT="0" distB="0" distL="0" distR="0" wp14:anchorId="25DD81C7" wp14:editId="56580E94">
                  <wp:extent cx="1771650" cy="1180157"/>
                  <wp:effectExtent l="0" t="0" r="0" b="1270"/>
                  <wp:docPr id="1522381979" name="Picture 1" descr="Muela eléctrica de pulido cuting sobre acero. chispas de c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uela eléctrica de pulido cuting sobre acero. chispas de cor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7057" cy="1183759"/>
                          </a:xfrm>
                          <a:prstGeom prst="rect">
                            <a:avLst/>
                          </a:prstGeom>
                          <a:noFill/>
                          <a:ln>
                            <a:noFill/>
                          </a:ln>
                        </pic:spPr>
                      </pic:pic>
                    </a:graphicData>
                  </a:graphic>
                </wp:inline>
              </w:drawing>
            </w:r>
            <w:commentRangeEnd w:id="0"/>
            <w:r>
              <w:rPr>
                <w:rStyle w:val="CommentReference"/>
              </w:rPr>
              <w:commentReference w:id="0"/>
            </w:r>
          </w:p>
        </w:tc>
        <w:tc>
          <w:tcPr>
            <w:tcW w:w="6565" w:type="dxa"/>
            <w:shd w:val="clear" w:color="auto" w:fill="C9F9FC" w:themeFill="accent3" w:themeFillTint="33"/>
          </w:tcPr>
          <w:p w14:paraId="0CBCF095" w14:textId="2AC879A2" w:rsidR="006E70AA" w:rsidRDefault="00DD1B76" w:rsidP="006E70AA">
            <w:pPr>
              <w:pStyle w:val="Normal0"/>
              <w:jc w:val="both"/>
              <w:rPr>
                <w:bCs/>
                <w:lang w:val="es-MX"/>
              </w:rPr>
            </w:pPr>
            <w:r w:rsidRPr="006E70AA">
              <w:rPr>
                <w:bCs/>
                <w:lang w:val="es-MX"/>
              </w:rPr>
              <w:t>A través de los ensayos destructivos y no destructivos, se identifican las condiciones de inspección necesarias para verificar el control de calidad y cumplir con los requerimientos técnicos. Este enfoque incluye la evaluación de los procedimientos, los equipos de inspección y los resultados obtenidos, asegurando que los materiales y las soldaduras sean adecuados para su propósito.</w:t>
            </w:r>
          </w:p>
        </w:tc>
      </w:tr>
    </w:tbl>
    <w:p w14:paraId="3525752B" w14:textId="77777777" w:rsidR="00DD1B76" w:rsidRDefault="00DD1B76" w:rsidP="006E70AA">
      <w:pPr>
        <w:pStyle w:val="Normal0"/>
        <w:pBdr>
          <w:top w:val="nil"/>
          <w:left w:val="nil"/>
          <w:bottom w:val="nil"/>
          <w:right w:val="nil"/>
          <w:between w:val="nil"/>
        </w:pBdr>
        <w:jc w:val="both"/>
        <w:rPr>
          <w:bCs/>
          <w:lang w:val="es-MX"/>
        </w:rPr>
      </w:pPr>
    </w:p>
    <w:p w14:paraId="0C106F93" w14:textId="3D9FC3C0" w:rsidR="006E70AA" w:rsidRPr="006E70AA" w:rsidRDefault="006E70AA" w:rsidP="006E70AA">
      <w:pPr>
        <w:pStyle w:val="Normal0"/>
        <w:pBdr>
          <w:top w:val="nil"/>
          <w:left w:val="nil"/>
          <w:bottom w:val="nil"/>
          <w:right w:val="nil"/>
          <w:between w:val="nil"/>
        </w:pBdr>
        <w:jc w:val="both"/>
        <w:rPr>
          <w:b/>
          <w:lang w:val="es-MX"/>
        </w:rPr>
      </w:pPr>
      <w:r w:rsidRPr="006E70AA">
        <w:rPr>
          <w:bCs/>
          <w:lang w:val="es-MX"/>
        </w:rPr>
        <w:t>Estos ensayos son realizados por personal capacitado y certificado, lo que otorga validez legal a los informes generados. Esto garantiza la trazabilidad y fiabilidad en los procesos de soldadura, promoviendo un uso seguro y eficiente de las estructuras metálicas en proyectos de alta exigencia técnica.</w:t>
      </w:r>
    </w:p>
    <w:p w14:paraId="01DE2E9E" w14:textId="77777777" w:rsidR="006E70AA" w:rsidRDefault="006E70AA" w:rsidP="006E70AA">
      <w:pPr>
        <w:pStyle w:val="Normal0"/>
        <w:pBdr>
          <w:top w:val="nil"/>
          <w:left w:val="nil"/>
          <w:bottom w:val="nil"/>
          <w:right w:val="nil"/>
          <w:between w:val="nil"/>
        </w:pBdr>
        <w:jc w:val="both"/>
        <w:rPr>
          <w:b/>
          <w:szCs w:val="20"/>
        </w:rPr>
      </w:pPr>
    </w:p>
    <w:p w14:paraId="00000041" w14:textId="77777777" w:rsidR="00FF258C" w:rsidRDefault="00FF258C">
      <w:pPr>
        <w:pStyle w:val="Normal0"/>
        <w:pBdr>
          <w:top w:val="nil"/>
          <w:left w:val="nil"/>
          <w:bottom w:val="nil"/>
          <w:right w:val="nil"/>
          <w:between w:val="nil"/>
        </w:pBdr>
        <w:rPr>
          <w:b/>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00000043" w14:textId="77777777" w:rsidR="00FF258C" w:rsidRDefault="00FF258C">
      <w:pPr>
        <w:pStyle w:val="Normal0"/>
        <w:rPr>
          <w:b/>
          <w:szCs w:val="20"/>
        </w:rPr>
      </w:pPr>
    </w:p>
    <w:p w14:paraId="70DAF519" w14:textId="2C6DE576" w:rsidR="0027528D" w:rsidRPr="0027528D" w:rsidRDefault="0027528D" w:rsidP="0027528D">
      <w:pPr>
        <w:pStyle w:val="Normal0"/>
        <w:jc w:val="both"/>
        <w:rPr>
          <w:lang w:val="es-MX"/>
        </w:rPr>
      </w:pPr>
      <w:bookmarkStart w:id="1" w:name="_Hlk184132213"/>
      <w:r w:rsidRPr="0027528D">
        <w:rPr>
          <w:b/>
          <w:bCs/>
          <w:lang w:val="es-MX"/>
        </w:rPr>
        <w:t>1. Métodos de control de calidad según criterios de aceptación o rechazo en los códigos</w:t>
      </w:r>
      <w:bookmarkEnd w:id="1"/>
    </w:p>
    <w:p w14:paraId="1AF9B1C0" w14:textId="77777777" w:rsidR="0027528D" w:rsidRDefault="0027528D" w:rsidP="0027528D">
      <w:pPr>
        <w:pStyle w:val="Normal0"/>
        <w:jc w:val="both"/>
        <w:rPr>
          <w:lang w:val="es-MX"/>
        </w:rPr>
      </w:pPr>
      <w:r w:rsidRPr="0027528D">
        <w:rPr>
          <w:lang w:val="es-MX"/>
        </w:rPr>
        <w:t>Según el modelo de la norma ISO 9000, la calidad es el "grado en el que un conjunto de características inherentes cumple con los requisitos". Estos requisitos representan necesidades o expectativas generalmente implícitas u obligatorias. Una vez firmado el contrato, estos requisitos pasan a ser mandatorios para las partes involucradas.</w:t>
      </w:r>
    </w:p>
    <w:tbl>
      <w:tblPr>
        <w:tblStyle w:val="TableGrid"/>
        <w:tblW w:w="0" w:type="auto"/>
        <w:tblLook w:val="04A0" w:firstRow="1" w:lastRow="0" w:firstColumn="1" w:lastColumn="0" w:noHBand="0" w:noVBand="1"/>
      </w:tblPr>
      <w:tblGrid>
        <w:gridCol w:w="2976"/>
        <w:gridCol w:w="6986"/>
      </w:tblGrid>
      <w:tr w:rsidR="00A60B2E" w14:paraId="409B0AFB" w14:textId="77777777" w:rsidTr="001849A3">
        <w:tc>
          <w:tcPr>
            <w:tcW w:w="2689" w:type="dxa"/>
          </w:tcPr>
          <w:p w14:paraId="10DE0988" w14:textId="0820FC54" w:rsidR="001849A3" w:rsidRDefault="00A60B2E" w:rsidP="0027528D">
            <w:pPr>
              <w:pStyle w:val="Normal0"/>
              <w:jc w:val="both"/>
              <w:rPr>
                <w:lang w:val="es-MX"/>
              </w:rPr>
            </w:pPr>
            <w:commentRangeStart w:id="2"/>
            <w:r>
              <w:rPr>
                <w:noProof/>
              </w:rPr>
              <w:drawing>
                <wp:inline distT="0" distB="0" distL="0" distR="0" wp14:anchorId="4A96A971" wp14:editId="5E8E0046">
                  <wp:extent cx="1752453" cy="1167368"/>
                  <wp:effectExtent l="0" t="0" r="635" b="0"/>
                  <wp:docPr id="972954443" name="Picture 3" descr="Soldadura por arco de acero en o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Soldadura por arco de acero en obr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0688" cy="1172854"/>
                          </a:xfrm>
                          <a:prstGeom prst="rect">
                            <a:avLst/>
                          </a:prstGeom>
                          <a:noFill/>
                          <a:ln>
                            <a:noFill/>
                          </a:ln>
                        </pic:spPr>
                      </pic:pic>
                    </a:graphicData>
                  </a:graphic>
                </wp:inline>
              </w:drawing>
            </w:r>
            <w:commentRangeEnd w:id="2"/>
            <w:r>
              <w:rPr>
                <w:rStyle w:val="CommentReference"/>
              </w:rPr>
              <w:commentReference w:id="2"/>
            </w:r>
          </w:p>
        </w:tc>
        <w:tc>
          <w:tcPr>
            <w:tcW w:w="7273" w:type="dxa"/>
          </w:tcPr>
          <w:p w14:paraId="31205649" w14:textId="30D0B510" w:rsidR="001849A3" w:rsidRDefault="001849A3" w:rsidP="0027528D">
            <w:pPr>
              <w:pStyle w:val="Normal0"/>
              <w:jc w:val="both"/>
              <w:rPr>
                <w:lang w:val="es-MX"/>
              </w:rPr>
            </w:pPr>
            <w:r w:rsidRPr="0027528D">
              <w:rPr>
                <w:lang w:val="es-MX"/>
              </w:rPr>
              <w:t>En el ámbito de la soldadura, los documentos normativos establecen requisitos específicos según el tipo de producto. Por ejemplo, las exigencias para fabricar un recipiente de contención de un reactor nuclear son muy diferentes a las de un edificio industrial destinado al almacenamiento.</w:t>
            </w:r>
          </w:p>
        </w:tc>
      </w:tr>
    </w:tbl>
    <w:p w14:paraId="39000C46" w14:textId="77777777" w:rsidR="0027528D" w:rsidRPr="0027528D" w:rsidRDefault="0027528D" w:rsidP="0027528D">
      <w:pPr>
        <w:pStyle w:val="Normal0"/>
        <w:jc w:val="both"/>
        <w:rPr>
          <w:lang w:val="es-MX"/>
        </w:rPr>
      </w:pPr>
      <w:r w:rsidRPr="0027528D">
        <w:rPr>
          <w:lang w:val="es-MX"/>
        </w:rPr>
        <w:t>Los contratistas o subcontratistas que trabajan con estructuras metálicas están obligados a garantizar que los diseños, cálculos, materiales y juntas soldadas cumplan con las expectativas del cliente. Para ello, se aplican diversas técnicas de aseguramiento de la calidad, tanto destructivas como no destructivas, realizadas por personal capacitado, certificado y entrenado. Esto asegura que los informes generados tengan validez legal en Colombia y que los procesos de soldadura sean trazables.</w:t>
      </w:r>
    </w:p>
    <w:p w14:paraId="51E3A794" w14:textId="199D13C4" w:rsidR="0027528D" w:rsidRPr="0027528D" w:rsidRDefault="0027528D" w:rsidP="0027528D">
      <w:pPr>
        <w:pStyle w:val="Normal0"/>
        <w:jc w:val="both"/>
        <w:rPr>
          <w:lang w:val="es-MX"/>
        </w:rPr>
      </w:pPr>
    </w:p>
    <w:p w14:paraId="25A0C3EA" w14:textId="513FF950" w:rsidR="0027528D" w:rsidRPr="0027528D" w:rsidRDefault="003A0EB2" w:rsidP="0027528D">
      <w:pPr>
        <w:pStyle w:val="Normal0"/>
        <w:jc w:val="both"/>
        <w:rPr>
          <w:lang w:val="es-MX"/>
        </w:rPr>
      </w:pPr>
      <w:bookmarkStart w:id="3" w:name="_Hlk184132222"/>
      <w:r>
        <w:rPr>
          <w:b/>
          <w:bCs/>
          <w:lang w:val="es-MX"/>
        </w:rPr>
        <w:t>1.</w:t>
      </w:r>
      <w:r w:rsidR="001A1AFA">
        <w:rPr>
          <w:b/>
          <w:bCs/>
          <w:lang w:val="es-MX"/>
        </w:rPr>
        <w:t>1</w:t>
      </w:r>
      <w:r>
        <w:rPr>
          <w:b/>
          <w:bCs/>
          <w:lang w:val="es-MX"/>
        </w:rPr>
        <w:t xml:space="preserve">. </w:t>
      </w:r>
      <w:r w:rsidR="0027528D" w:rsidRPr="0027528D">
        <w:rPr>
          <w:b/>
          <w:bCs/>
          <w:lang w:val="es-MX"/>
        </w:rPr>
        <w:t>Tipos de ensayos</w:t>
      </w:r>
      <w:bookmarkEnd w:id="3"/>
    </w:p>
    <w:p w14:paraId="2388B81C" w14:textId="77777777" w:rsidR="0027528D" w:rsidRPr="0027528D" w:rsidRDefault="0027528D" w:rsidP="0027528D">
      <w:pPr>
        <w:pStyle w:val="Normal0"/>
        <w:jc w:val="both"/>
        <w:rPr>
          <w:lang w:val="es-MX"/>
        </w:rPr>
      </w:pPr>
      <w:r w:rsidRPr="0027528D">
        <w:rPr>
          <w:lang w:val="es-MX"/>
        </w:rPr>
        <w:t>En la industria de aseguramiento de la calidad para uniones soldadas, los ensayos se clasifican en dos tipos principales: los que no afectan de forma permanente la estructura o ensamblaje, denominados ensayos no destructivos, y aquellos que provocan alteraciones irreversibles en el material, conocidos como ensayos destructivos.</w:t>
      </w:r>
    </w:p>
    <w:p w14:paraId="4F0BC451" w14:textId="0F65CE95" w:rsidR="0027528D" w:rsidRPr="0027528D" w:rsidRDefault="0027528D" w:rsidP="0027528D">
      <w:pPr>
        <w:pStyle w:val="Normal0"/>
        <w:jc w:val="both"/>
        <w:rPr>
          <w:b/>
          <w:bCs/>
          <w:lang w:val="es-MX"/>
        </w:rPr>
      </w:pPr>
      <w:r w:rsidRPr="0027528D">
        <w:rPr>
          <w:b/>
          <w:bCs/>
          <w:highlight w:val="yellow"/>
          <w:lang w:val="es-MX"/>
        </w:rPr>
        <w:t>Ensayos no destructivos</w:t>
      </w:r>
    </w:p>
    <w:p w14:paraId="11772F78" w14:textId="77777777" w:rsidR="0027528D" w:rsidRDefault="0027528D" w:rsidP="0027528D">
      <w:pPr>
        <w:pStyle w:val="Normal0"/>
        <w:jc w:val="both"/>
        <w:rPr>
          <w:lang w:val="es-MX"/>
        </w:rPr>
      </w:pPr>
      <w:r w:rsidRPr="0027528D">
        <w:rPr>
          <w:lang w:val="es-MX"/>
        </w:rPr>
        <w:t>Los ensayos no destructivos (</w:t>
      </w:r>
      <w:proofErr w:type="spellStart"/>
      <w:r w:rsidRPr="0027528D">
        <w:rPr>
          <w:lang w:val="es-MX"/>
        </w:rPr>
        <w:t>END</w:t>
      </w:r>
      <w:proofErr w:type="spellEnd"/>
      <w:r w:rsidRPr="0027528D">
        <w:rPr>
          <w:lang w:val="es-MX"/>
        </w:rPr>
        <w:t>) son procedimientos que no alteran de forma permanente las propiedades físicas, químicas, mecánicas o dimensionales del material. Basados en fenómenos físicos como ondas electromagnéticas, acústicas y elásticas, así como en la emisión de partículas subatómicas y la capilaridad, estos ensayos buscan detectar discontinuidades sin dañar la pieza sometida a prueba.</w:t>
      </w:r>
    </w:p>
    <w:tbl>
      <w:tblPr>
        <w:tblStyle w:val="TableGrid"/>
        <w:tblW w:w="0" w:type="auto"/>
        <w:tblLook w:val="04A0" w:firstRow="1" w:lastRow="0" w:firstColumn="1" w:lastColumn="0" w:noHBand="0" w:noVBand="1"/>
      </w:tblPr>
      <w:tblGrid>
        <w:gridCol w:w="9962"/>
      </w:tblGrid>
      <w:tr w:rsidR="00097E7F" w14:paraId="4DF774AE" w14:textId="77777777" w:rsidTr="00C21D51">
        <w:tc>
          <w:tcPr>
            <w:tcW w:w="9962" w:type="dxa"/>
            <w:shd w:val="clear" w:color="auto" w:fill="7CCA62" w:themeFill="accent5"/>
          </w:tcPr>
          <w:p w14:paraId="21064AFD" w14:textId="49DA3991" w:rsidR="00097E7F" w:rsidRDefault="00C21D51" w:rsidP="00C21D51">
            <w:pPr>
              <w:pStyle w:val="Normal0"/>
              <w:tabs>
                <w:tab w:val="left" w:pos="2340"/>
              </w:tabs>
              <w:jc w:val="center"/>
              <w:rPr>
                <w:lang w:val="es-MX"/>
              </w:rPr>
            </w:pPr>
            <w:proofErr w:type="spellStart"/>
            <w:r>
              <w:rPr>
                <w:lang w:val="es-MX"/>
              </w:rPr>
              <w:t>Slide</w:t>
            </w:r>
            <w:proofErr w:type="spellEnd"/>
          </w:p>
          <w:p w14:paraId="78D2E711" w14:textId="3C6AE989" w:rsidR="00C21D51" w:rsidRDefault="00C21D51" w:rsidP="00C21D51">
            <w:pPr>
              <w:pStyle w:val="Normal0"/>
              <w:tabs>
                <w:tab w:val="left" w:pos="2340"/>
              </w:tabs>
              <w:jc w:val="center"/>
              <w:rPr>
                <w:lang w:val="es-MX"/>
              </w:rPr>
            </w:pPr>
            <w:proofErr w:type="spellStart"/>
            <w:r>
              <w:rPr>
                <w:lang w:val="es-MX"/>
              </w:rPr>
              <w:t>CF04_1.1_</w:t>
            </w:r>
            <w:r w:rsidRPr="00C21D51">
              <w:rPr>
                <w:lang w:val="es-MX"/>
              </w:rPr>
              <w:t>Ensayos</w:t>
            </w:r>
            <w:proofErr w:type="spellEnd"/>
            <w:r w:rsidRPr="00C21D51">
              <w:rPr>
                <w:lang w:val="es-MX"/>
              </w:rPr>
              <w:t xml:space="preserve"> no destructivos</w:t>
            </w:r>
          </w:p>
        </w:tc>
      </w:tr>
    </w:tbl>
    <w:p w14:paraId="623C295A" w14:textId="77777777" w:rsidR="00097E7F" w:rsidRPr="0027528D" w:rsidRDefault="00097E7F" w:rsidP="0027528D">
      <w:pPr>
        <w:pStyle w:val="Normal0"/>
        <w:jc w:val="both"/>
        <w:rPr>
          <w:lang w:val="es-MX"/>
        </w:rPr>
      </w:pPr>
    </w:p>
    <w:p w14:paraId="600C74A7" w14:textId="4FB2E1BA" w:rsidR="0027528D" w:rsidRPr="0027528D" w:rsidRDefault="0027528D" w:rsidP="0027528D">
      <w:pPr>
        <w:pStyle w:val="Normal0"/>
        <w:jc w:val="both"/>
        <w:rPr>
          <w:b/>
          <w:bCs/>
          <w:lang w:val="es-MX"/>
        </w:rPr>
      </w:pPr>
      <w:r w:rsidRPr="0027528D">
        <w:rPr>
          <w:b/>
          <w:bCs/>
          <w:highlight w:val="yellow"/>
          <w:lang w:val="es-MX"/>
        </w:rPr>
        <w:t>Ensayos destructivos</w:t>
      </w:r>
    </w:p>
    <w:p w14:paraId="58E42014" w14:textId="77777777" w:rsidR="0027528D" w:rsidRDefault="0027528D" w:rsidP="0027528D">
      <w:pPr>
        <w:pStyle w:val="Normal0"/>
        <w:jc w:val="both"/>
        <w:rPr>
          <w:lang w:val="es-MX"/>
        </w:rPr>
      </w:pPr>
      <w:r w:rsidRPr="0027528D">
        <w:rPr>
          <w:lang w:val="es-MX"/>
        </w:rPr>
        <w:t>Los ensayos destructivos son pruebas que modifican de manera irreversible las propiedades del material. Estas pruebas son esenciales para evaluar la resistencia y calidad del material, así como las uniones soldadas.</w:t>
      </w:r>
    </w:p>
    <w:tbl>
      <w:tblPr>
        <w:tblStyle w:val="TableGrid"/>
        <w:tblW w:w="0" w:type="auto"/>
        <w:tblLook w:val="04A0" w:firstRow="1" w:lastRow="0" w:firstColumn="1" w:lastColumn="0" w:noHBand="0" w:noVBand="1"/>
      </w:tblPr>
      <w:tblGrid>
        <w:gridCol w:w="9962"/>
      </w:tblGrid>
      <w:tr w:rsidR="00BE58CB" w14:paraId="099F6201" w14:textId="77777777" w:rsidTr="00590F3F">
        <w:tc>
          <w:tcPr>
            <w:tcW w:w="9962" w:type="dxa"/>
            <w:shd w:val="clear" w:color="auto" w:fill="7CCA62" w:themeFill="accent5"/>
          </w:tcPr>
          <w:p w14:paraId="2417238E" w14:textId="1B588070" w:rsidR="00BE58CB" w:rsidRDefault="00BE58CB" w:rsidP="00590F3F">
            <w:pPr>
              <w:pStyle w:val="Normal0"/>
              <w:tabs>
                <w:tab w:val="left" w:pos="2340"/>
              </w:tabs>
              <w:jc w:val="center"/>
              <w:rPr>
                <w:lang w:val="es-MX"/>
              </w:rPr>
            </w:pPr>
            <w:r>
              <w:rPr>
                <w:lang w:val="es-MX"/>
              </w:rPr>
              <w:t xml:space="preserve">ACORDEÓN </w:t>
            </w:r>
          </w:p>
          <w:p w14:paraId="26BBB1C4" w14:textId="7821C215" w:rsidR="00BE58CB" w:rsidRDefault="00BE58CB" w:rsidP="00590F3F">
            <w:pPr>
              <w:pStyle w:val="Normal0"/>
              <w:tabs>
                <w:tab w:val="left" w:pos="2340"/>
              </w:tabs>
              <w:jc w:val="center"/>
              <w:rPr>
                <w:lang w:val="es-MX"/>
              </w:rPr>
            </w:pPr>
            <w:proofErr w:type="spellStart"/>
            <w:r>
              <w:rPr>
                <w:lang w:val="es-MX"/>
              </w:rPr>
              <w:t>CF04_1.1</w:t>
            </w:r>
            <w:r w:rsidR="00DC1FA8">
              <w:rPr>
                <w:lang w:val="es-MX"/>
              </w:rPr>
              <w:t>_</w:t>
            </w:r>
            <w:r w:rsidRPr="00BE58CB">
              <w:rPr>
                <w:lang w:val="es-MX"/>
              </w:rPr>
              <w:t>Ensayos</w:t>
            </w:r>
            <w:proofErr w:type="spellEnd"/>
            <w:r w:rsidRPr="00BE58CB">
              <w:rPr>
                <w:lang w:val="es-MX"/>
              </w:rPr>
              <w:t xml:space="preserve"> destructivos</w:t>
            </w:r>
          </w:p>
        </w:tc>
      </w:tr>
    </w:tbl>
    <w:p w14:paraId="73E38948" w14:textId="3A0C0D9C" w:rsidR="0027528D" w:rsidRDefault="0027528D" w:rsidP="0027528D">
      <w:pPr>
        <w:pStyle w:val="Normal0"/>
        <w:jc w:val="both"/>
        <w:rPr>
          <w:lang w:val="es-MX"/>
        </w:rPr>
      </w:pPr>
    </w:p>
    <w:p w14:paraId="17EDB571" w14:textId="77777777" w:rsidR="001009E7" w:rsidRPr="0027528D" w:rsidRDefault="001009E7" w:rsidP="0027528D">
      <w:pPr>
        <w:pStyle w:val="Normal0"/>
        <w:jc w:val="both"/>
        <w:rPr>
          <w:lang w:val="es-MX"/>
        </w:rPr>
      </w:pPr>
    </w:p>
    <w:p w14:paraId="7789A610" w14:textId="045B49CA" w:rsidR="0027528D" w:rsidRPr="0027528D" w:rsidRDefault="003A0EB2" w:rsidP="0027528D">
      <w:pPr>
        <w:pStyle w:val="Normal0"/>
        <w:jc w:val="both"/>
        <w:rPr>
          <w:lang w:val="es-MX"/>
        </w:rPr>
      </w:pPr>
      <w:bookmarkStart w:id="4" w:name="_Hlk184132232"/>
      <w:r>
        <w:rPr>
          <w:b/>
          <w:bCs/>
          <w:lang w:val="es-MX"/>
        </w:rPr>
        <w:t xml:space="preserve">1.2. </w:t>
      </w:r>
      <w:r w:rsidR="0027528D" w:rsidRPr="0027528D">
        <w:rPr>
          <w:b/>
          <w:bCs/>
          <w:lang w:val="es-MX"/>
        </w:rPr>
        <w:t>Tipos de hallazgos</w:t>
      </w:r>
      <w:bookmarkEnd w:id="4"/>
    </w:p>
    <w:p w14:paraId="76B4ACF8" w14:textId="77777777" w:rsidR="0027528D" w:rsidRDefault="0027528D" w:rsidP="0027528D">
      <w:pPr>
        <w:pStyle w:val="Normal0"/>
        <w:jc w:val="both"/>
        <w:rPr>
          <w:lang w:val="es-MX"/>
        </w:rPr>
      </w:pPr>
      <w:r w:rsidRPr="0027528D">
        <w:rPr>
          <w:lang w:val="es-MX"/>
        </w:rPr>
        <w:t>Las discontinuidades detectadas durante los ensayos pueden clasificarse como defectos o como características aceptables según los códigos de soldadura.</w:t>
      </w:r>
    </w:p>
    <w:tbl>
      <w:tblPr>
        <w:tblStyle w:val="TableGrid"/>
        <w:tblW w:w="0" w:type="auto"/>
        <w:tblLook w:val="04A0" w:firstRow="1" w:lastRow="0" w:firstColumn="1" w:lastColumn="0" w:noHBand="0" w:noVBand="1"/>
      </w:tblPr>
      <w:tblGrid>
        <w:gridCol w:w="9962"/>
      </w:tblGrid>
      <w:tr w:rsidR="00DC1FA8" w14:paraId="07F433B4" w14:textId="77777777" w:rsidTr="00590F3F">
        <w:tc>
          <w:tcPr>
            <w:tcW w:w="9962" w:type="dxa"/>
            <w:shd w:val="clear" w:color="auto" w:fill="7CCA62" w:themeFill="accent5"/>
          </w:tcPr>
          <w:p w14:paraId="146667D3" w14:textId="2CD2ADDA" w:rsidR="00DC1FA8" w:rsidRDefault="00DC1FA8" w:rsidP="00590F3F">
            <w:pPr>
              <w:pStyle w:val="Normal0"/>
              <w:tabs>
                <w:tab w:val="left" w:pos="2340"/>
              </w:tabs>
              <w:jc w:val="center"/>
              <w:rPr>
                <w:lang w:val="es-MX"/>
              </w:rPr>
            </w:pPr>
            <w:r>
              <w:rPr>
                <w:lang w:val="es-MX"/>
              </w:rPr>
              <w:t>PESTAÑAS</w:t>
            </w:r>
          </w:p>
          <w:p w14:paraId="37A9CB97" w14:textId="40633FA6" w:rsidR="00DC1FA8" w:rsidRDefault="00DC1FA8" w:rsidP="00590F3F">
            <w:pPr>
              <w:pStyle w:val="Normal0"/>
              <w:tabs>
                <w:tab w:val="left" w:pos="2340"/>
              </w:tabs>
              <w:jc w:val="center"/>
              <w:rPr>
                <w:lang w:val="es-MX"/>
              </w:rPr>
            </w:pPr>
            <w:proofErr w:type="spellStart"/>
            <w:r>
              <w:rPr>
                <w:lang w:val="es-MX"/>
              </w:rPr>
              <w:t>CF04_1.</w:t>
            </w:r>
            <w:r>
              <w:rPr>
                <w:lang w:val="es-MX"/>
              </w:rPr>
              <w:t>2</w:t>
            </w:r>
            <w:r>
              <w:rPr>
                <w:lang w:val="es-MX"/>
              </w:rPr>
              <w:t>_</w:t>
            </w:r>
            <w:r w:rsidRPr="00DC1FA8">
              <w:rPr>
                <w:lang w:val="es-MX"/>
              </w:rPr>
              <w:t>Tipos</w:t>
            </w:r>
            <w:proofErr w:type="spellEnd"/>
            <w:r w:rsidRPr="00DC1FA8">
              <w:rPr>
                <w:lang w:val="es-MX"/>
              </w:rPr>
              <w:t xml:space="preserve"> de hallazgos</w:t>
            </w:r>
          </w:p>
        </w:tc>
      </w:tr>
    </w:tbl>
    <w:p w14:paraId="361B8F82" w14:textId="77777777" w:rsidR="00BE74B6" w:rsidRDefault="00BE74B6">
      <w:pPr>
        <w:pStyle w:val="Normal0"/>
        <w:rPr>
          <w:szCs w:val="20"/>
        </w:rPr>
      </w:pPr>
    </w:p>
    <w:p w14:paraId="439A9447" w14:textId="77777777" w:rsidR="00BE74B6" w:rsidRDefault="00BE74B6">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5"/>
      <w:commentRangeStart w:id="6"/>
      <w:r>
        <w:t>formativo.</w:t>
      </w:r>
      <w:commentRangeEnd w:id="5"/>
      <w:r>
        <w:rPr>
          <w:rStyle w:val="CommentReference"/>
          <w:lang w:eastAsia="es-CO"/>
        </w:rPr>
        <w:commentReference w:id="5"/>
      </w:r>
      <w:commentRangeEnd w:id="6"/>
      <w:r w:rsidR="001A36F7">
        <w:rPr>
          <w:rStyle w:val="CommentReference"/>
          <w:bCs w:val="0"/>
        </w:rPr>
        <w:commentReference w:id="6"/>
      </w:r>
      <w:r w:rsidRPr="00D51061">
        <w:rPr>
          <w:rFonts w:ascii="Times New Roman" w:hAnsi="Times New Roman" w:cs="Times New Roman"/>
          <w:sz w:val="24"/>
          <w:szCs w:val="24"/>
          <w:lang w:val="es-MX" w:eastAsia="es-MX"/>
        </w:rPr>
        <w:t xml:space="preserve"> </w:t>
      </w:r>
    </w:p>
    <w:p w14:paraId="00000071" w14:textId="45B510FC" w:rsidR="00FF258C" w:rsidRDefault="005D62E5">
      <w:pPr>
        <w:pStyle w:val="Normal0"/>
        <w:rPr>
          <w:szCs w:val="20"/>
        </w:rPr>
      </w:pPr>
      <w:r w:rsidRPr="005D62E5">
        <w:rPr>
          <w:szCs w:val="20"/>
        </w:rPr>
        <w:lastRenderedPageBreak/>
        <w:drawing>
          <wp:inline distT="0" distB="0" distL="0" distR="0" wp14:anchorId="4E5966A4" wp14:editId="1AD16814">
            <wp:extent cx="6332220" cy="4871720"/>
            <wp:effectExtent l="0" t="0" r="0" b="5080"/>
            <wp:docPr id="125131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18572" name=""/>
                    <pic:cNvPicPr/>
                  </pic:nvPicPr>
                  <pic:blipFill>
                    <a:blip r:embed="rId17"/>
                    <a:stretch>
                      <a:fillRect/>
                    </a:stretch>
                  </pic:blipFill>
                  <pic:spPr>
                    <a:xfrm>
                      <a:off x="0" y="0"/>
                      <a:ext cx="6332220" cy="4871720"/>
                    </a:xfrm>
                    <a:prstGeom prst="rect">
                      <a:avLst/>
                    </a:prstGeom>
                  </pic:spPr>
                </pic:pic>
              </a:graphicData>
            </a:graphic>
          </wp:inline>
        </w:drawing>
      </w:r>
    </w:p>
    <w:p w14:paraId="00000072" w14:textId="38DFD9EA" w:rsidR="00FF258C" w:rsidRDefault="00FF258C">
      <w:pPr>
        <w:pStyle w:val="Normal0"/>
        <w:ind w:left="426"/>
        <w:jc w:val="both"/>
        <w:rPr>
          <w:color w:val="7F7F7F"/>
          <w:szCs w:val="20"/>
        </w:rPr>
      </w:pPr>
    </w:p>
    <w:p w14:paraId="00000073" w14:textId="77777777" w:rsidR="00FF258C" w:rsidRDefault="00FF258C">
      <w:pPr>
        <w:pStyle w:val="Normal0"/>
        <w:rPr>
          <w:color w:val="948A54"/>
          <w:szCs w:val="20"/>
        </w:rPr>
      </w:pPr>
    </w:p>
    <w:p w14:paraId="00000074" w14:textId="77777777" w:rsidR="00FF258C" w:rsidRDefault="00FF258C">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1048D101" w:rsidR="00FF258C" w:rsidRPr="00BB1EA0" w:rsidRDefault="00BB1EA0">
            <w:pPr>
              <w:pStyle w:val="Normal0"/>
              <w:rPr>
                <w:rFonts w:ascii="Calibri" w:eastAsia="Calibri" w:hAnsi="Calibri" w:cs="Calibri"/>
                <w:b w:val="0"/>
                <w:color w:val="000000"/>
              </w:rPr>
            </w:pPr>
            <w:r w:rsidRPr="00BB1EA0">
              <w:rPr>
                <w:rFonts w:ascii="Calibri" w:eastAsia="Calibri" w:hAnsi="Calibri" w:cs="Calibri"/>
                <w:b w:val="0"/>
                <w:color w:val="000000"/>
              </w:rPr>
              <w:t>E</w:t>
            </w:r>
            <w:r w:rsidRPr="00BB1EA0">
              <w:rPr>
                <w:rFonts w:ascii="Calibri" w:eastAsia="Calibri" w:hAnsi="Calibri" w:cs="Calibri"/>
                <w:b w:val="0"/>
                <w:color w:val="000000"/>
              </w:rPr>
              <w:t>nsayos destructivos y no destructivos</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lastRenderedPageBreak/>
              <w:t>Objetivo de la actividad</w:t>
            </w:r>
          </w:p>
        </w:tc>
        <w:tc>
          <w:tcPr>
            <w:tcW w:w="6706" w:type="dxa"/>
            <w:shd w:val="clear" w:color="auto" w:fill="FFFFFF" w:themeFill="background1"/>
            <w:vAlign w:val="center"/>
          </w:tcPr>
          <w:p w14:paraId="00000084" w14:textId="6B304C5B" w:rsidR="00FF258C" w:rsidRPr="00BB1EA0" w:rsidRDefault="00BB1EA0">
            <w:pPr>
              <w:pStyle w:val="Normal0"/>
              <w:rPr>
                <w:rFonts w:ascii="Calibri" w:eastAsia="Calibri" w:hAnsi="Calibri" w:cs="Calibri"/>
                <w:b w:val="0"/>
                <w:color w:val="000000"/>
              </w:rPr>
            </w:pPr>
            <w:proofErr w:type="gramStart"/>
            <w:r w:rsidRPr="00BB1EA0">
              <w:rPr>
                <w:rFonts w:ascii="Calibri" w:eastAsia="Calibri" w:hAnsi="Calibri" w:cs="Calibri"/>
                <w:b w:val="0"/>
                <w:color w:val="000000"/>
              </w:rPr>
              <w:t xml:space="preserve">Identificar </w:t>
            </w:r>
            <w:r w:rsidRPr="00BB1EA0">
              <w:rPr>
                <w:rFonts w:ascii="Calibri" w:eastAsia="Calibri" w:hAnsi="Calibri" w:cs="Calibri"/>
                <w:b w:val="0"/>
                <w:color w:val="000000"/>
              </w:rPr>
              <w:t xml:space="preserve"> los</w:t>
            </w:r>
            <w:proofErr w:type="gramEnd"/>
            <w:r w:rsidRPr="00BB1EA0">
              <w:rPr>
                <w:rFonts w:ascii="Calibri" w:eastAsia="Calibri" w:hAnsi="Calibri" w:cs="Calibri"/>
                <w:b w:val="0"/>
                <w:color w:val="000000"/>
              </w:rPr>
              <w:t xml:space="preserve"> conocimientos adquiridos sobre las técnicas, características y aplicaciones de los ensayos destructivos y no destructivos</w:t>
            </w:r>
            <w:r w:rsidRPr="00BB1EA0">
              <w:rPr>
                <w:rFonts w:ascii="Calibri" w:eastAsia="Calibri" w:hAnsi="Calibri" w:cs="Calibri"/>
                <w:b w:val="0"/>
                <w:color w:val="000000"/>
              </w:rPr>
              <w:t>.</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79E0A237" w:rsidR="00FF258C" w:rsidRDefault="00CA6CF3">
            <w:pPr>
              <w:pStyle w:val="Normal0"/>
              <w:rPr>
                <w:rFonts w:ascii="Calibri" w:eastAsia="Calibri" w:hAnsi="Calibri" w:cs="Calibri"/>
                <w:color w:val="000000"/>
              </w:rPr>
            </w:pPr>
            <w:r>
              <w:rPr>
                <w:rFonts w:ascii="Calibri" w:eastAsia="Calibri" w:hAnsi="Calibri" w:cs="Calibri"/>
                <w:color w:val="000000"/>
              </w:rPr>
              <w:t xml:space="preserve">CUESTIONARIO </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36EE2410" w:rsidR="00FF258C" w:rsidRDefault="00C26BA9">
            <w:pPr>
              <w:pStyle w:val="Normal0"/>
              <w:rPr>
                <w:rFonts w:ascii="Calibri" w:eastAsia="Calibri" w:hAnsi="Calibri" w:cs="Calibri"/>
                <w:i/>
                <w:color w:val="999999"/>
              </w:rPr>
            </w:pPr>
            <w:proofErr w:type="spellStart"/>
            <w:r>
              <w:rPr>
                <w:rFonts w:ascii="Calibri" w:eastAsia="Calibri" w:hAnsi="Calibri" w:cs="Calibri"/>
                <w:i/>
                <w:color w:val="999999"/>
              </w:rPr>
              <w:t>CF0</w:t>
            </w:r>
            <w:r w:rsidR="00BB1EA0">
              <w:rPr>
                <w:rFonts w:ascii="Calibri" w:eastAsia="Calibri" w:hAnsi="Calibri" w:cs="Calibri"/>
                <w:i/>
                <w:color w:val="999999"/>
              </w:rPr>
              <w:t>4</w:t>
            </w:r>
            <w:r w:rsidR="00251896">
              <w:rPr>
                <w:rFonts w:ascii="Calibri" w:eastAsia="Calibri" w:hAnsi="Calibri" w:cs="Calibri"/>
                <w:i/>
                <w:color w:val="999999"/>
              </w:rPr>
              <w:t>_Actividad</w:t>
            </w:r>
            <w:proofErr w:type="spellEnd"/>
            <w:r w:rsidR="00251896">
              <w:rPr>
                <w:rFonts w:ascii="Calibri" w:eastAsia="Calibri" w:hAnsi="Calibri" w:cs="Calibri"/>
                <w:i/>
                <w:color w:val="999999"/>
              </w:rPr>
              <w:t xml:space="preserve"> </w:t>
            </w:r>
            <w:proofErr w:type="spellStart"/>
            <w:r w:rsidR="00251896">
              <w:rPr>
                <w:rFonts w:ascii="Calibri" w:eastAsia="Calibri" w:hAnsi="Calibri" w:cs="Calibri"/>
                <w:i/>
                <w:color w:val="999999"/>
              </w:rPr>
              <w:t>didactica</w:t>
            </w:r>
            <w:proofErr w:type="spellEnd"/>
            <w:r w:rsidR="00251896">
              <w:rPr>
                <w:rFonts w:ascii="Calibri" w:eastAsia="Calibri" w:hAnsi="Calibri" w:cs="Calibri"/>
                <w:i/>
                <w:color w:val="999999"/>
              </w:rPr>
              <w:t xml:space="preserve"> </w:t>
            </w:r>
          </w:p>
        </w:tc>
      </w:tr>
    </w:tbl>
    <w:p w14:paraId="0000008A" w14:textId="77777777" w:rsidR="00FF258C" w:rsidRDefault="00FF258C">
      <w:pPr>
        <w:pStyle w:val="Normal0"/>
        <w:ind w:left="426"/>
        <w:jc w:val="both"/>
        <w:rPr>
          <w:color w:val="7F7F7F"/>
          <w:szCs w:val="20"/>
        </w:rPr>
      </w:pPr>
    </w:p>
    <w:p w14:paraId="0000008B" w14:textId="77777777" w:rsidR="00FF258C" w:rsidRDefault="00FF258C">
      <w:pPr>
        <w:pStyle w:val="Normal0"/>
        <w:rPr>
          <w:b/>
          <w:szCs w:val="20"/>
          <w:u w:val="single"/>
        </w:rPr>
      </w:pPr>
    </w:p>
    <w:p w14:paraId="0000008C" w14:textId="77777777" w:rsidR="00FF258C" w:rsidRDefault="00D376E1">
      <w:pPr>
        <w:pStyle w:val="Normal0"/>
        <w:rPr>
          <w:b/>
          <w:szCs w:val="20"/>
        </w:rPr>
      </w:pPr>
      <w:r>
        <w:br w:type="page"/>
      </w: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1A1AFA"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585F9B73" w:rsidR="001A1AFA" w:rsidRPr="00986275" w:rsidRDefault="001A1AFA" w:rsidP="001A1AFA">
            <w:pPr>
              <w:pStyle w:val="Normal0"/>
              <w:rPr>
                <w:b w:val="0"/>
                <w:szCs w:val="20"/>
              </w:rPr>
            </w:pPr>
            <w:r w:rsidRPr="00986275">
              <w:rPr>
                <w:b w:val="0"/>
              </w:rPr>
              <w:t>Métodos de control de calidad según criterios de aceptación o rechazo en los códigos</w:t>
            </w:r>
          </w:p>
        </w:tc>
        <w:tc>
          <w:tcPr>
            <w:tcW w:w="2517" w:type="dxa"/>
            <w:shd w:val="clear" w:color="auto" w:fill="E4F4DF" w:themeFill="accent5" w:themeFillTint="33"/>
            <w:tcMar>
              <w:top w:w="100" w:type="dxa"/>
              <w:left w:w="100" w:type="dxa"/>
              <w:bottom w:w="100" w:type="dxa"/>
              <w:right w:w="100" w:type="dxa"/>
            </w:tcMar>
          </w:tcPr>
          <w:p w14:paraId="00000097" w14:textId="728C845A" w:rsidR="001A1AFA" w:rsidRPr="00986275" w:rsidRDefault="00986275" w:rsidP="001A1AFA">
            <w:pPr>
              <w:pStyle w:val="Normal0"/>
              <w:rPr>
                <w:b w:val="0"/>
                <w:szCs w:val="20"/>
              </w:rPr>
            </w:pPr>
            <w:proofErr w:type="spellStart"/>
            <w:r w:rsidRPr="00986275">
              <w:rPr>
                <w:b w:val="0"/>
                <w:szCs w:val="20"/>
              </w:rPr>
              <w:t>Estewan</w:t>
            </w:r>
            <w:proofErr w:type="spellEnd"/>
            <w:r w:rsidRPr="00986275">
              <w:rPr>
                <w:b w:val="0"/>
                <w:szCs w:val="20"/>
              </w:rPr>
              <w:t xml:space="preserve"> Comas</w:t>
            </w:r>
            <w:r w:rsidRPr="00986275">
              <w:rPr>
                <w:b w:val="0"/>
                <w:szCs w:val="20"/>
              </w:rPr>
              <w:t xml:space="preserve">. (2024).  </w:t>
            </w:r>
            <w:r w:rsidRPr="00986275">
              <w:rPr>
                <w:b w:val="0"/>
                <w:szCs w:val="20"/>
              </w:rPr>
              <w:t>TÉCNICAS UTILIZADAS PARA EL CONTROL DE CALIDAD EN SOLDADURA</w:t>
            </w:r>
            <w:r w:rsidRPr="00986275">
              <w:rPr>
                <w:b w:val="0"/>
                <w:szCs w:val="20"/>
              </w:rPr>
              <w:t xml:space="preserve">. </w:t>
            </w:r>
            <w:r w:rsidRPr="00986275">
              <w:rPr>
                <w:b w:val="0"/>
                <w:szCs w:val="20"/>
              </w:rPr>
              <w:t xml:space="preserve">[Archivo de video] </w:t>
            </w:r>
            <w:proofErr w:type="spellStart"/>
            <w:r w:rsidRPr="00986275">
              <w:rPr>
                <w:b w:val="0"/>
                <w:szCs w:val="20"/>
              </w:rPr>
              <w:t>Youtube</w:t>
            </w:r>
            <w:proofErr w:type="spellEnd"/>
            <w:r w:rsidRPr="00986275">
              <w:rPr>
                <w:b w:val="0"/>
                <w:szCs w:val="20"/>
              </w:rPr>
              <w:t xml:space="preserve">.  </w:t>
            </w:r>
          </w:p>
          <w:p w14:paraId="00000098" w14:textId="77777777" w:rsidR="001A1AFA" w:rsidRPr="00986275" w:rsidRDefault="001A1AFA" w:rsidP="001A1AFA">
            <w:pPr>
              <w:pStyle w:val="Normal0"/>
              <w:rPr>
                <w:b w:val="0"/>
                <w:szCs w:val="20"/>
              </w:rPr>
            </w:pPr>
          </w:p>
        </w:tc>
        <w:tc>
          <w:tcPr>
            <w:tcW w:w="2519" w:type="dxa"/>
            <w:shd w:val="clear" w:color="auto" w:fill="E4F4DF" w:themeFill="accent5" w:themeFillTint="33"/>
            <w:tcMar>
              <w:top w:w="100" w:type="dxa"/>
              <w:left w:w="100" w:type="dxa"/>
              <w:bottom w:w="100" w:type="dxa"/>
              <w:right w:w="100" w:type="dxa"/>
            </w:tcMar>
          </w:tcPr>
          <w:p w14:paraId="00000099" w14:textId="40AA4A6E" w:rsidR="001A1AFA" w:rsidRPr="00986275" w:rsidRDefault="00986275" w:rsidP="001A1AFA">
            <w:pPr>
              <w:pStyle w:val="Normal0"/>
              <w:rPr>
                <w:b w:val="0"/>
                <w:szCs w:val="20"/>
              </w:rPr>
            </w:pPr>
            <w:r w:rsidRPr="00986275">
              <w:rPr>
                <w:b w:val="0"/>
                <w:szCs w:val="20"/>
              </w:rPr>
              <w:t xml:space="preserve">Video </w:t>
            </w:r>
          </w:p>
        </w:tc>
        <w:tc>
          <w:tcPr>
            <w:tcW w:w="2519" w:type="dxa"/>
            <w:shd w:val="clear" w:color="auto" w:fill="E4F4DF" w:themeFill="accent5" w:themeFillTint="33"/>
            <w:tcMar>
              <w:top w:w="100" w:type="dxa"/>
              <w:left w:w="100" w:type="dxa"/>
              <w:bottom w:w="100" w:type="dxa"/>
              <w:right w:w="100" w:type="dxa"/>
            </w:tcMar>
          </w:tcPr>
          <w:p w14:paraId="0000009A" w14:textId="2C577AAD" w:rsidR="001A1AFA" w:rsidRPr="00986275" w:rsidRDefault="00986275" w:rsidP="001A1AFA">
            <w:pPr>
              <w:pStyle w:val="Normal0"/>
              <w:rPr>
                <w:b w:val="0"/>
                <w:szCs w:val="20"/>
              </w:rPr>
            </w:pPr>
            <w:hyperlink r:id="rId18" w:history="1">
              <w:r w:rsidRPr="00986275">
                <w:rPr>
                  <w:rStyle w:val="Hyperlink"/>
                  <w:b w:val="0"/>
                  <w:szCs w:val="20"/>
                </w:rPr>
                <w:t>https://www.youtube.com/watch?v=VAfQKQMOMEU&amp;ab_channel=EstewanComas</w:t>
              </w:r>
            </w:hyperlink>
            <w:r w:rsidRPr="00986275">
              <w:rPr>
                <w:b w:val="0"/>
                <w:szCs w:val="20"/>
              </w:rPr>
              <w:t xml:space="preserve"> </w:t>
            </w:r>
          </w:p>
        </w:tc>
      </w:tr>
      <w:tr w:rsidR="001A1AFA"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66DB7BB1" w:rsidR="001A1AFA" w:rsidRPr="00986275" w:rsidRDefault="001A1AFA" w:rsidP="001A1AFA">
            <w:pPr>
              <w:pStyle w:val="Normal0"/>
              <w:rPr>
                <w:b w:val="0"/>
                <w:szCs w:val="20"/>
              </w:rPr>
            </w:pPr>
            <w:r w:rsidRPr="00986275">
              <w:rPr>
                <w:b w:val="0"/>
              </w:rPr>
              <w:t>Tipos de ensayos</w:t>
            </w:r>
          </w:p>
        </w:tc>
        <w:tc>
          <w:tcPr>
            <w:tcW w:w="2517" w:type="dxa"/>
            <w:shd w:val="clear" w:color="auto" w:fill="E4F4DF" w:themeFill="accent5" w:themeFillTint="33"/>
            <w:tcMar>
              <w:top w:w="100" w:type="dxa"/>
              <w:left w:w="100" w:type="dxa"/>
              <w:bottom w:w="100" w:type="dxa"/>
              <w:right w:w="100" w:type="dxa"/>
            </w:tcMar>
          </w:tcPr>
          <w:p w14:paraId="0000009C" w14:textId="6BE8CF91" w:rsidR="001A1AFA" w:rsidRPr="00986275" w:rsidRDefault="003516C1" w:rsidP="001A1AFA">
            <w:pPr>
              <w:pStyle w:val="Normal0"/>
              <w:rPr>
                <w:b w:val="0"/>
                <w:szCs w:val="20"/>
              </w:rPr>
            </w:pPr>
            <w:r>
              <w:rPr>
                <w:b w:val="0"/>
                <w:szCs w:val="20"/>
              </w:rPr>
              <w:t xml:space="preserve">SENA. (2005). </w:t>
            </w:r>
            <w:r w:rsidRPr="003516C1">
              <w:rPr>
                <w:b w:val="0"/>
                <w:szCs w:val="20"/>
              </w:rPr>
              <w:t>Ensayos Destructivos ED y Ensayos no Destructivos</w:t>
            </w:r>
            <w:r>
              <w:rPr>
                <w:b w:val="0"/>
                <w:szCs w:val="20"/>
              </w:rPr>
              <w:t xml:space="preserve">. </w:t>
            </w:r>
          </w:p>
        </w:tc>
        <w:tc>
          <w:tcPr>
            <w:tcW w:w="2519" w:type="dxa"/>
            <w:shd w:val="clear" w:color="auto" w:fill="E4F4DF" w:themeFill="accent5" w:themeFillTint="33"/>
            <w:tcMar>
              <w:top w:w="100" w:type="dxa"/>
              <w:left w:w="100" w:type="dxa"/>
              <w:bottom w:w="100" w:type="dxa"/>
              <w:right w:w="100" w:type="dxa"/>
            </w:tcMar>
          </w:tcPr>
          <w:p w14:paraId="0000009D" w14:textId="1D379C84" w:rsidR="001A1AFA" w:rsidRPr="00986275" w:rsidRDefault="003516C1" w:rsidP="001A1AFA">
            <w:pPr>
              <w:pStyle w:val="Normal0"/>
              <w:rPr>
                <w:b w:val="0"/>
                <w:szCs w:val="20"/>
              </w:rPr>
            </w:pPr>
            <w:r>
              <w:rPr>
                <w:b w:val="0"/>
                <w:szCs w:val="20"/>
              </w:rPr>
              <w:t xml:space="preserve">DOCUMENTO </w:t>
            </w:r>
          </w:p>
        </w:tc>
        <w:tc>
          <w:tcPr>
            <w:tcW w:w="2519" w:type="dxa"/>
            <w:shd w:val="clear" w:color="auto" w:fill="E4F4DF" w:themeFill="accent5" w:themeFillTint="33"/>
            <w:tcMar>
              <w:top w:w="100" w:type="dxa"/>
              <w:left w:w="100" w:type="dxa"/>
              <w:bottom w:w="100" w:type="dxa"/>
              <w:right w:w="100" w:type="dxa"/>
            </w:tcMar>
          </w:tcPr>
          <w:p w14:paraId="0000009E" w14:textId="4EC7BA66" w:rsidR="001A1AFA" w:rsidRPr="00986275" w:rsidRDefault="003516C1" w:rsidP="001A1AFA">
            <w:pPr>
              <w:pStyle w:val="Normal0"/>
              <w:rPr>
                <w:b w:val="0"/>
                <w:szCs w:val="20"/>
              </w:rPr>
            </w:pPr>
            <w:r>
              <w:rPr>
                <w:b w:val="0"/>
                <w:szCs w:val="20"/>
              </w:rPr>
              <w:t xml:space="preserve">Anexo 1 </w:t>
            </w:r>
          </w:p>
        </w:tc>
      </w:tr>
      <w:tr w:rsidR="001A1AFA"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0D252B3E" w:rsidR="001A1AFA" w:rsidRPr="00986275" w:rsidRDefault="001A1AFA" w:rsidP="001A1AFA">
            <w:pPr>
              <w:pStyle w:val="Normal0"/>
              <w:rPr>
                <w:b w:val="0"/>
                <w:szCs w:val="20"/>
              </w:rPr>
            </w:pPr>
            <w:r w:rsidRPr="00986275">
              <w:rPr>
                <w:b w:val="0"/>
              </w:rPr>
              <w:t>Tipos de hallazgos</w:t>
            </w:r>
          </w:p>
        </w:tc>
        <w:tc>
          <w:tcPr>
            <w:tcW w:w="2517" w:type="dxa"/>
            <w:shd w:val="clear" w:color="auto" w:fill="E4F4DF" w:themeFill="accent5" w:themeFillTint="33"/>
            <w:tcMar>
              <w:top w:w="100" w:type="dxa"/>
              <w:left w:w="100" w:type="dxa"/>
              <w:bottom w:w="100" w:type="dxa"/>
              <w:right w:w="100" w:type="dxa"/>
            </w:tcMar>
          </w:tcPr>
          <w:p w14:paraId="061566E7" w14:textId="4A31CDCE" w:rsidR="001A1AFA" w:rsidRPr="00BB3554" w:rsidRDefault="00BB3554" w:rsidP="00BB3554">
            <w:pPr>
              <w:pStyle w:val="Normal0"/>
              <w:rPr>
                <w:b w:val="0"/>
                <w:bCs/>
                <w:szCs w:val="20"/>
              </w:rPr>
            </w:pPr>
            <w:r w:rsidRPr="00BB3554">
              <w:rPr>
                <w:b w:val="0"/>
                <w:bCs/>
                <w:szCs w:val="20"/>
              </w:rPr>
              <w:br/>
            </w:r>
            <w:proofErr w:type="spellStart"/>
            <w:r w:rsidR="006E1D60" w:rsidRPr="006E1D60">
              <w:rPr>
                <w:b w:val="0"/>
                <w:bCs/>
                <w:szCs w:val="20"/>
              </w:rPr>
              <w:t>PUCP</w:t>
            </w:r>
            <w:proofErr w:type="spellEnd"/>
            <w:r w:rsidR="006E1D60" w:rsidRPr="006E1D60">
              <w:rPr>
                <w:b w:val="0"/>
                <w:bCs/>
                <w:szCs w:val="20"/>
              </w:rPr>
              <w:t xml:space="preserve"> </w:t>
            </w:r>
            <w:r>
              <w:rPr>
                <w:b w:val="0"/>
                <w:bCs/>
                <w:szCs w:val="20"/>
              </w:rPr>
              <w:t>(</w:t>
            </w:r>
            <w:r w:rsidRPr="00BB3554">
              <w:rPr>
                <w:b w:val="0"/>
                <w:bCs/>
                <w:szCs w:val="20"/>
              </w:rPr>
              <w:t>2020</w:t>
            </w:r>
            <w:r>
              <w:rPr>
                <w:b w:val="0"/>
                <w:bCs/>
                <w:szCs w:val="20"/>
              </w:rPr>
              <w:t xml:space="preserve">).  </w:t>
            </w:r>
            <w:r w:rsidR="006E1D60" w:rsidRPr="006E1D60">
              <w:rPr>
                <w:b w:val="0"/>
                <w:bCs/>
                <w:szCs w:val="20"/>
              </w:rPr>
              <w:t>Ensayos y Técnicas de Inspección</w:t>
            </w:r>
            <w:r>
              <w:rPr>
                <w:b w:val="0"/>
                <w:bCs/>
                <w:szCs w:val="20"/>
              </w:rPr>
              <w:t xml:space="preserve"> </w:t>
            </w:r>
            <w:r w:rsidRPr="00986275">
              <w:rPr>
                <w:b w:val="0"/>
                <w:szCs w:val="20"/>
              </w:rPr>
              <w:t xml:space="preserve">[Archivo de video] </w:t>
            </w:r>
            <w:proofErr w:type="spellStart"/>
            <w:r w:rsidRPr="00986275">
              <w:rPr>
                <w:b w:val="0"/>
                <w:szCs w:val="20"/>
              </w:rPr>
              <w:t>Youtube</w:t>
            </w:r>
            <w:proofErr w:type="spellEnd"/>
            <w:r w:rsidRPr="00986275">
              <w:rPr>
                <w:b w:val="0"/>
                <w:szCs w:val="20"/>
              </w:rPr>
              <w:t xml:space="preserve">.  </w:t>
            </w:r>
          </w:p>
        </w:tc>
        <w:tc>
          <w:tcPr>
            <w:tcW w:w="2519" w:type="dxa"/>
            <w:shd w:val="clear" w:color="auto" w:fill="E4F4DF" w:themeFill="accent5" w:themeFillTint="33"/>
            <w:tcMar>
              <w:top w:w="100" w:type="dxa"/>
              <w:left w:w="100" w:type="dxa"/>
              <w:bottom w:w="100" w:type="dxa"/>
              <w:right w:w="100" w:type="dxa"/>
            </w:tcMar>
          </w:tcPr>
          <w:p w14:paraId="7E195700" w14:textId="1FEFB41C" w:rsidR="001A1AFA" w:rsidRPr="00986275" w:rsidRDefault="006E1D60" w:rsidP="001A1AFA">
            <w:pPr>
              <w:pStyle w:val="Normal0"/>
              <w:rPr>
                <w:b w:val="0"/>
                <w:szCs w:val="20"/>
              </w:rPr>
            </w:pPr>
            <w:r>
              <w:rPr>
                <w:b w:val="0"/>
                <w:szCs w:val="20"/>
              </w:rPr>
              <w:t xml:space="preserve">Video </w:t>
            </w:r>
          </w:p>
        </w:tc>
        <w:tc>
          <w:tcPr>
            <w:tcW w:w="2519" w:type="dxa"/>
            <w:shd w:val="clear" w:color="auto" w:fill="E4F4DF" w:themeFill="accent5" w:themeFillTint="33"/>
            <w:tcMar>
              <w:top w:w="100" w:type="dxa"/>
              <w:left w:w="100" w:type="dxa"/>
              <w:bottom w:w="100" w:type="dxa"/>
              <w:right w:w="100" w:type="dxa"/>
            </w:tcMar>
          </w:tcPr>
          <w:p w14:paraId="2D2B85D9" w14:textId="3CBD216D" w:rsidR="001A1AFA" w:rsidRPr="00986275" w:rsidRDefault="006E1D60" w:rsidP="001A1AFA">
            <w:pPr>
              <w:pStyle w:val="Normal0"/>
              <w:rPr>
                <w:b w:val="0"/>
                <w:szCs w:val="20"/>
              </w:rPr>
            </w:pPr>
            <w:hyperlink r:id="rId19" w:history="1">
              <w:r w:rsidRPr="005A7E97">
                <w:rPr>
                  <w:rStyle w:val="Hyperlink"/>
                  <w:szCs w:val="20"/>
                </w:rPr>
                <w:t>https://</w:t>
              </w:r>
              <w:proofErr w:type="spellStart"/>
              <w:r w:rsidRPr="005A7E97">
                <w:rPr>
                  <w:rStyle w:val="Hyperlink"/>
                  <w:szCs w:val="20"/>
                </w:rPr>
                <w:t>www.youtube.com</w:t>
              </w:r>
              <w:proofErr w:type="spellEnd"/>
              <w:r w:rsidRPr="005A7E97">
                <w:rPr>
                  <w:rStyle w:val="Hyperlink"/>
                  <w:szCs w:val="20"/>
                </w:rPr>
                <w:t>/</w:t>
              </w:r>
              <w:proofErr w:type="spellStart"/>
              <w:r w:rsidRPr="005A7E97">
                <w:rPr>
                  <w:rStyle w:val="Hyperlink"/>
                  <w:szCs w:val="20"/>
                </w:rPr>
                <w:t>watch?v</w:t>
              </w:r>
              <w:proofErr w:type="spellEnd"/>
              <w:r w:rsidRPr="005A7E97">
                <w:rPr>
                  <w:rStyle w:val="Hyperlink"/>
                  <w:szCs w:val="20"/>
                </w:rPr>
                <w:t>=</w:t>
              </w:r>
              <w:proofErr w:type="spellStart"/>
              <w:r w:rsidRPr="005A7E97">
                <w:rPr>
                  <w:rStyle w:val="Hyperlink"/>
                  <w:szCs w:val="20"/>
                </w:rPr>
                <w:t>zQchaZgMWZk&amp;ab_channel</w:t>
              </w:r>
              <w:proofErr w:type="spellEnd"/>
              <w:r w:rsidRPr="005A7E97">
                <w:rPr>
                  <w:rStyle w:val="Hyperlink"/>
                  <w:szCs w:val="20"/>
                </w:rPr>
                <w:t>=</w:t>
              </w:r>
              <w:proofErr w:type="spellStart"/>
              <w:r w:rsidRPr="005A7E97">
                <w:rPr>
                  <w:rStyle w:val="Hyperlink"/>
                  <w:szCs w:val="20"/>
                </w:rPr>
                <w:t>PUCP</w:t>
              </w:r>
              <w:proofErr w:type="spellEnd"/>
            </w:hyperlink>
            <w:r>
              <w:rPr>
                <w:b w:val="0"/>
                <w:szCs w:val="20"/>
              </w:rPr>
              <w:t xml:space="preserve"> </w:t>
            </w:r>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BF4712" w14:paraId="45D65881"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8C05E79" w14:textId="77777777" w:rsidR="00BF4712" w:rsidRPr="00BF4712" w:rsidRDefault="00BF4712" w:rsidP="00BF4712">
            <w:pPr>
              <w:pStyle w:val="Normal0"/>
              <w:rPr>
                <w:b w:val="0"/>
                <w:bCs/>
                <w:szCs w:val="20"/>
              </w:rPr>
            </w:pPr>
            <w:r w:rsidRPr="00BF4712">
              <w:rPr>
                <w:b w:val="0"/>
                <w:bCs/>
              </w:rPr>
              <w:t>Doblado guiado:</w:t>
            </w:r>
          </w:p>
        </w:tc>
        <w:tc>
          <w:tcPr>
            <w:tcW w:w="7840" w:type="dxa"/>
            <w:shd w:val="clear" w:color="auto" w:fill="E4F4DF" w:themeFill="accent5" w:themeFillTint="33"/>
            <w:tcMar>
              <w:top w:w="100" w:type="dxa"/>
              <w:left w:w="100" w:type="dxa"/>
              <w:bottom w:w="100" w:type="dxa"/>
              <w:right w:w="100" w:type="dxa"/>
            </w:tcMar>
          </w:tcPr>
          <w:p w14:paraId="46F52697" w14:textId="1E478124" w:rsidR="00BF4712" w:rsidRPr="00BF4712" w:rsidRDefault="00BF4712" w:rsidP="00BF4712">
            <w:pPr>
              <w:pStyle w:val="Normal0"/>
              <w:rPr>
                <w:b w:val="0"/>
                <w:bCs/>
                <w:szCs w:val="20"/>
              </w:rPr>
            </w:pPr>
            <w:r w:rsidRPr="00BF4712">
              <w:rPr>
                <w:b w:val="0"/>
                <w:bCs/>
              </w:rPr>
              <w:t>ensayo destructivo que mide la maleabilidad del material mediante el doblado de probetas.</w:t>
            </w:r>
          </w:p>
        </w:tc>
      </w:tr>
      <w:tr w:rsidR="00BF4712" w14:paraId="16C3D1D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B0E2B0C" w14:textId="77777777" w:rsidR="00BF4712" w:rsidRPr="00BF4712" w:rsidRDefault="00BF4712" w:rsidP="00BF4712">
            <w:pPr>
              <w:pStyle w:val="Normal0"/>
              <w:rPr>
                <w:b w:val="0"/>
                <w:bCs/>
                <w:szCs w:val="20"/>
              </w:rPr>
            </w:pPr>
            <w:r w:rsidRPr="00BF4712">
              <w:rPr>
                <w:b w:val="0"/>
                <w:bCs/>
              </w:rPr>
              <w:t>Fluencia:</w:t>
            </w:r>
          </w:p>
        </w:tc>
        <w:tc>
          <w:tcPr>
            <w:tcW w:w="7840" w:type="dxa"/>
            <w:shd w:val="clear" w:color="auto" w:fill="E4F4DF" w:themeFill="accent5" w:themeFillTint="33"/>
            <w:tcMar>
              <w:top w:w="100" w:type="dxa"/>
              <w:left w:w="100" w:type="dxa"/>
              <w:bottom w:w="100" w:type="dxa"/>
              <w:right w:w="100" w:type="dxa"/>
            </w:tcMar>
          </w:tcPr>
          <w:p w14:paraId="7996518F" w14:textId="73634F30" w:rsidR="00BF4712" w:rsidRPr="00BF4712" w:rsidRDefault="00BF4712" w:rsidP="00BF4712">
            <w:pPr>
              <w:pStyle w:val="Normal0"/>
              <w:rPr>
                <w:b w:val="0"/>
                <w:bCs/>
                <w:szCs w:val="20"/>
              </w:rPr>
            </w:pPr>
            <w:r w:rsidRPr="00BF4712">
              <w:rPr>
                <w:b w:val="0"/>
                <w:bCs/>
              </w:rPr>
              <w:t>fenómeno metalúrgico en la transición entre deformaciones elásticas y plásticas.</w:t>
            </w:r>
          </w:p>
        </w:tc>
      </w:tr>
      <w:tr w:rsidR="00BF4712" w14:paraId="15AB8C43"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156C8F3" w14:textId="77777777" w:rsidR="00BF4712" w:rsidRPr="00BF4712" w:rsidRDefault="00BF4712" w:rsidP="00BF4712">
            <w:pPr>
              <w:pStyle w:val="Normal0"/>
              <w:rPr>
                <w:b w:val="0"/>
                <w:bCs/>
                <w:szCs w:val="20"/>
              </w:rPr>
            </w:pPr>
            <w:r w:rsidRPr="00BF4712">
              <w:rPr>
                <w:b w:val="0"/>
                <w:bCs/>
              </w:rPr>
              <w:t>Grietas:</w:t>
            </w:r>
          </w:p>
        </w:tc>
        <w:tc>
          <w:tcPr>
            <w:tcW w:w="7840" w:type="dxa"/>
            <w:shd w:val="clear" w:color="auto" w:fill="E4F4DF" w:themeFill="accent5" w:themeFillTint="33"/>
            <w:tcMar>
              <w:top w:w="100" w:type="dxa"/>
              <w:left w:w="100" w:type="dxa"/>
              <w:bottom w:w="100" w:type="dxa"/>
              <w:right w:w="100" w:type="dxa"/>
            </w:tcMar>
          </w:tcPr>
          <w:p w14:paraId="2967FEED" w14:textId="4D4C4B0B" w:rsidR="00BF4712" w:rsidRPr="00BF4712" w:rsidRDefault="00BF4712" w:rsidP="00BF4712">
            <w:pPr>
              <w:pStyle w:val="Normal0"/>
              <w:rPr>
                <w:b w:val="0"/>
                <w:bCs/>
                <w:szCs w:val="20"/>
              </w:rPr>
            </w:pPr>
            <w:r w:rsidRPr="00BF4712">
              <w:rPr>
                <w:b w:val="0"/>
                <w:bCs/>
              </w:rPr>
              <w:t>separaciones en el metal debido a tensiones excesivas durante el proceso de soldadura.</w:t>
            </w:r>
          </w:p>
        </w:tc>
      </w:tr>
      <w:tr w:rsidR="00BF4712" w14:paraId="2737EF4A"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130A8B9" w14:textId="77777777" w:rsidR="00BF4712" w:rsidRPr="00BF4712" w:rsidRDefault="00BF4712" w:rsidP="00BF4712">
            <w:pPr>
              <w:pStyle w:val="Normal0"/>
              <w:rPr>
                <w:b w:val="0"/>
                <w:bCs/>
                <w:szCs w:val="20"/>
              </w:rPr>
            </w:pPr>
            <w:r w:rsidRPr="00BF4712">
              <w:rPr>
                <w:b w:val="0"/>
                <w:bCs/>
              </w:rPr>
              <w:lastRenderedPageBreak/>
              <w:t>Inclusiones sólidas:</w:t>
            </w:r>
          </w:p>
        </w:tc>
        <w:tc>
          <w:tcPr>
            <w:tcW w:w="7840" w:type="dxa"/>
            <w:shd w:val="clear" w:color="auto" w:fill="E4F4DF" w:themeFill="accent5" w:themeFillTint="33"/>
            <w:tcMar>
              <w:top w:w="100" w:type="dxa"/>
              <w:left w:w="100" w:type="dxa"/>
              <w:bottom w:w="100" w:type="dxa"/>
              <w:right w:w="100" w:type="dxa"/>
            </w:tcMar>
          </w:tcPr>
          <w:p w14:paraId="72C5BEDC" w14:textId="12066D18" w:rsidR="00BF4712" w:rsidRPr="00BF4712" w:rsidRDefault="00BF4712" w:rsidP="00BF4712">
            <w:pPr>
              <w:pStyle w:val="Normal0"/>
              <w:rPr>
                <w:b w:val="0"/>
                <w:bCs/>
                <w:szCs w:val="20"/>
              </w:rPr>
            </w:pPr>
            <w:r w:rsidRPr="00BF4712">
              <w:rPr>
                <w:b w:val="0"/>
                <w:bCs/>
              </w:rPr>
              <w:t>residuos metálicos o no metálicos atrapados en el metal fundido durante la soldadura.</w:t>
            </w:r>
          </w:p>
        </w:tc>
      </w:tr>
      <w:tr w:rsidR="00BF4712" w14:paraId="2E6E93F8"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7E3BCFB" w14:textId="77777777" w:rsidR="00BF4712" w:rsidRPr="00BF4712" w:rsidRDefault="00BF4712" w:rsidP="00BF4712">
            <w:pPr>
              <w:pStyle w:val="Normal0"/>
              <w:rPr>
                <w:b w:val="0"/>
                <w:bCs/>
                <w:szCs w:val="20"/>
              </w:rPr>
            </w:pPr>
            <w:r w:rsidRPr="00BF4712">
              <w:rPr>
                <w:b w:val="0"/>
                <w:bCs/>
              </w:rPr>
              <w:t>Mandatorio:</w:t>
            </w:r>
          </w:p>
        </w:tc>
        <w:tc>
          <w:tcPr>
            <w:tcW w:w="7840" w:type="dxa"/>
            <w:shd w:val="clear" w:color="auto" w:fill="E4F4DF" w:themeFill="accent5" w:themeFillTint="33"/>
            <w:tcMar>
              <w:top w:w="100" w:type="dxa"/>
              <w:left w:w="100" w:type="dxa"/>
              <w:bottom w:w="100" w:type="dxa"/>
              <w:right w:w="100" w:type="dxa"/>
            </w:tcMar>
          </w:tcPr>
          <w:p w14:paraId="66D5AD84" w14:textId="1675D931" w:rsidR="00BF4712" w:rsidRPr="00BF4712" w:rsidRDefault="00BF4712" w:rsidP="00BF4712">
            <w:pPr>
              <w:pStyle w:val="Normal0"/>
              <w:rPr>
                <w:b w:val="0"/>
                <w:bCs/>
                <w:szCs w:val="20"/>
              </w:rPr>
            </w:pPr>
            <w:r w:rsidRPr="00BF4712">
              <w:rPr>
                <w:b w:val="0"/>
                <w:bCs/>
              </w:rPr>
              <w:t>actividad que debe realizarse obligatoriamente según instrucciones específicas.</w:t>
            </w:r>
          </w:p>
        </w:tc>
      </w:tr>
      <w:tr w:rsidR="00BF4712" w14:paraId="1BBE7DB2"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32F63F6" w14:textId="77777777" w:rsidR="00BF4712" w:rsidRPr="00BF4712" w:rsidRDefault="00BF4712" w:rsidP="00BF4712">
            <w:pPr>
              <w:pStyle w:val="Normal0"/>
              <w:rPr>
                <w:b w:val="0"/>
                <w:bCs/>
                <w:szCs w:val="20"/>
              </w:rPr>
            </w:pPr>
            <w:r w:rsidRPr="00BF4712">
              <w:rPr>
                <w:b w:val="0"/>
                <w:bCs/>
              </w:rPr>
              <w:t>Material base:</w:t>
            </w:r>
          </w:p>
        </w:tc>
        <w:tc>
          <w:tcPr>
            <w:tcW w:w="7840" w:type="dxa"/>
            <w:shd w:val="clear" w:color="auto" w:fill="E4F4DF" w:themeFill="accent5" w:themeFillTint="33"/>
            <w:tcMar>
              <w:top w:w="100" w:type="dxa"/>
              <w:left w:w="100" w:type="dxa"/>
              <w:bottom w:w="100" w:type="dxa"/>
              <w:right w:w="100" w:type="dxa"/>
            </w:tcMar>
          </w:tcPr>
          <w:p w14:paraId="2C1AD086" w14:textId="776D0210" w:rsidR="00BF4712" w:rsidRPr="00BF4712" w:rsidRDefault="00BF4712" w:rsidP="00BF4712">
            <w:pPr>
              <w:pStyle w:val="Normal0"/>
              <w:rPr>
                <w:b w:val="0"/>
                <w:bCs/>
                <w:szCs w:val="20"/>
              </w:rPr>
            </w:pPr>
            <w:r w:rsidRPr="00BF4712">
              <w:rPr>
                <w:b w:val="0"/>
                <w:bCs/>
              </w:rPr>
              <w:t>aleación de hierro diseñada para ser soldada, compuesta por hierro y otros elementos.</w:t>
            </w:r>
          </w:p>
        </w:tc>
      </w:tr>
      <w:tr w:rsidR="00BF4712" w14:paraId="13152A1F"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5E8E768" w14:textId="77777777" w:rsidR="00BF4712" w:rsidRPr="00BF4712" w:rsidRDefault="00BF4712" w:rsidP="00BF4712">
            <w:pPr>
              <w:pStyle w:val="Normal0"/>
              <w:rPr>
                <w:b w:val="0"/>
                <w:bCs/>
                <w:szCs w:val="20"/>
              </w:rPr>
            </w:pPr>
            <w:r w:rsidRPr="00BF4712">
              <w:rPr>
                <w:b w:val="0"/>
                <w:bCs/>
              </w:rPr>
              <w:t>Poros:</w:t>
            </w:r>
          </w:p>
        </w:tc>
        <w:tc>
          <w:tcPr>
            <w:tcW w:w="7840" w:type="dxa"/>
            <w:shd w:val="clear" w:color="auto" w:fill="E4F4DF" w:themeFill="accent5" w:themeFillTint="33"/>
            <w:tcMar>
              <w:top w:w="100" w:type="dxa"/>
              <w:left w:w="100" w:type="dxa"/>
              <w:bottom w:w="100" w:type="dxa"/>
              <w:right w:w="100" w:type="dxa"/>
            </w:tcMar>
          </w:tcPr>
          <w:p w14:paraId="03028782" w14:textId="75221379" w:rsidR="00BF4712" w:rsidRPr="00BF4712" w:rsidRDefault="00BF4712" w:rsidP="00BF4712">
            <w:pPr>
              <w:pStyle w:val="Normal0"/>
              <w:rPr>
                <w:b w:val="0"/>
                <w:bCs/>
                <w:szCs w:val="20"/>
              </w:rPr>
            </w:pPr>
            <w:r w:rsidRPr="00BF4712">
              <w:rPr>
                <w:b w:val="0"/>
                <w:bCs/>
              </w:rPr>
              <w:t>huecos globulares en el cordón de soldadura causados por gases atrapados.</w:t>
            </w:r>
          </w:p>
        </w:tc>
      </w:tr>
      <w:tr w:rsidR="00BF4712" w14:paraId="1F794A3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DFD9AF7" w14:textId="77777777" w:rsidR="00BF4712" w:rsidRPr="00BF4712" w:rsidRDefault="00BF4712" w:rsidP="00BF4712">
            <w:pPr>
              <w:pStyle w:val="Normal0"/>
              <w:rPr>
                <w:b w:val="0"/>
                <w:bCs/>
                <w:szCs w:val="20"/>
              </w:rPr>
            </w:pPr>
            <w:r w:rsidRPr="00BF4712">
              <w:rPr>
                <w:b w:val="0"/>
                <w:bCs/>
              </w:rPr>
              <w:t>Tenacidad:</w:t>
            </w:r>
          </w:p>
        </w:tc>
        <w:tc>
          <w:tcPr>
            <w:tcW w:w="7840" w:type="dxa"/>
            <w:shd w:val="clear" w:color="auto" w:fill="E4F4DF" w:themeFill="accent5" w:themeFillTint="33"/>
            <w:tcMar>
              <w:top w:w="100" w:type="dxa"/>
              <w:left w:w="100" w:type="dxa"/>
              <w:bottom w:w="100" w:type="dxa"/>
              <w:right w:w="100" w:type="dxa"/>
            </w:tcMar>
          </w:tcPr>
          <w:p w14:paraId="752ECCF2" w14:textId="617858BD" w:rsidR="00BF4712" w:rsidRPr="00BF4712" w:rsidRDefault="00BF4712" w:rsidP="00BF4712">
            <w:pPr>
              <w:pStyle w:val="Normal0"/>
              <w:rPr>
                <w:b w:val="0"/>
                <w:bCs/>
                <w:szCs w:val="20"/>
              </w:rPr>
            </w:pPr>
            <w:r w:rsidRPr="00BF4712">
              <w:rPr>
                <w:b w:val="0"/>
                <w:bCs/>
              </w:rPr>
              <w:t>capacidad de un material para absorber energía antes de fracturarse.</w:t>
            </w:r>
          </w:p>
        </w:tc>
      </w:tr>
      <w:tr w:rsidR="00BF4712" w14:paraId="12987ADF"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B21D669" w14:textId="77777777" w:rsidR="00BF4712" w:rsidRPr="00BF4712" w:rsidRDefault="00BF4712" w:rsidP="00BF4712">
            <w:pPr>
              <w:pStyle w:val="Normal0"/>
              <w:rPr>
                <w:b w:val="0"/>
                <w:bCs/>
                <w:szCs w:val="20"/>
              </w:rPr>
            </w:pPr>
            <w:r w:rsidRPr="00BF4712">
              <w:rPr>
                <w:b w:val="0"/>
                <w:bCs/>
              </w:rPr>
              <w:t>Tensión:</w:t>
            </w:r>
          </w:p>
        </w:tc>
        <w:tc>
          <w:tcPr>
            <w:tcW w:w="7840" w:type="dxa"/>
            <w:shd w:val="clear" w:color="auto" w:fill="E4F4DF" w:themeFill="accent5" w:themeFillTint="33"/>
            <w:tcMar>
              <w:top w:w="100" w:type="dxa"/>
              <w:left w:w="100" w:type="dxa"/>
              <w:bottom w:w="100" w:type="dxa"/>
              <w:right w:w="100" w:type="dxa"/>
            </w:tcMar>
          </w:tcPr>
          <w:p w14:paraId="2C2B423A" w14:textId="232279D9" w:rsidR="00BF4712" w:rsidRPr="00BF4712" w:rsidRDefault="00BF4712" w:rsidP="00BF4712">
            <w:pPr>
              <w:pStyle w:val="Normal0"/>
              <w:rPr>
                <w:b w:val="0"/>
                <w:bCs/>
                <w:szCs w:val="20"/>
              </w:rPr>
            </w:pPr>
            <w:r w:rsidRPr="00BF4712">
              <w:rPr>
                <w:b w:val="0"/>
                <w:bCs/>
              </w:rPr>
              <w:t>ensayo que evalúa la resistencia del material al esfuerzo de tracción.</w:t>
            </w:r>
          </w:p>
        </w:tc>
      </w:tr>
      <w:tr w:rsidR="00BF4712" w14:paraId="1916E10F"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EAE81A4" w14:textId="77777777" w:rsidR="00BF4712" w:rsidRPr="00BF4712" w:rsidRDefault="00BF4712" w:rsidP="00BF4712">
            <w:pPr>
              <w:pStyle w:val="Normal0"/>
              <w:rPr>
                <w:b w:val="0"/>
                <w:bCs/>
                <w:szCs w:val="20"/>
              </w:rPr>
            </w:pPr>
            <w:r w:rsidRPr="00BF4712">
              <w:rPr>
                <w:b w:val="0"/>
                <w:bCs/>
              </w:rPr>
              <w:t>Tintas penetrantes:</w:t>
            </w:r>
          </w:p>
        </w:tc>
        <w:tc>
          <w:tcPr>
            <w:tcW w:w="7840" w:type="dxa"/>
            <w:shd w:val="clear" w:color="auto" w:fill="E4F4DF" w:themeFill="accent5" w:themeFillTint="33"/>
            <w:tcMar>
              <w:top w:w="100" w:type="dxa"/>
              <w:left w:w="100" w:type="dxa"/>
              <w:bottom w:w="100" w:type="dxa"/>
              <w:right w:w="100" w:type="dxa"/>
            </w:tcMar>
          </w:tcPr>
          <w:p w14:paraId="07B07F78" w14:textId="04583D8D" w:rsidR="00BF4712" w:rsidRPr="00BF4712" w:rsidRDefault="00BF4712" w:rsidP="00BF4712">
            <w:pPr>
              <w:pStyle w:val="Normal0"/>
              <w:rPr>
                <w:b w:val="0"/>
                <w:bCs/>
                <w:szCs w:val="20"/>
              </w:rPr>
            </w:pPr>
            <w:r w:rsidRPr="00BF4712">
              <w:rPr>
                <w:b w:val="0"/>
                <w:bCs/>
              </w:rPr>
              <w:t>técnica que utiliza capilaridad para detectar discontinuidades en la superficie del metal.</w:t>
            </w:r>
          </w:p>
        </w:tc>
      </w:tr>
    </w:tbl>
    <w:p w14:paraId="000000AB" w14:textId="77777777" w:rsidR="00FF258C" w:rsidRDefault="00FF258C">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445C02E3" w14:textId="727317E7" w:rsidR="00D37492" w:rsidRPr="00D37492" w:rsidRDefault="00D37492" w:rsidP="00D37492">
      <w:pPr>
        <w:pStyle w:val="NormalWeb"/>
        <w:ind w:left="284"/>
        <w:rPr>
          <w:rFonts w:ascii="Arial" w:hAnsi="Arial" w:cs="Arial"/>
          <w:sz w:val="20"/>
          <w:szCs w:val="20"/>
        </w:rPr>
      </w:pPr>
      <w:r w:rsidRPr="00D37492">
        <w:rPr>
          <w:rFonts w:ascii="Arial" w:hAnsi="Arial" w:cs="Arial"/>
          <w:sz w:val="20"/>
          <w:szCs w:val="20"/>
        </w:rPr>
        <w:t xml:space="preserve">American </w:t>
      </w:r>
      <w:proofErr w:type="spellStart"/>
      <w:r w:rsidRPr="00D37492">
        <w:rPr>
          <w:rFonts w:ascii="Arial" w:hAnsi="Arial" w:cs="Arial"/>
          <w:sz w:val="20"/>
          <w:szCs w:val="20"/>
        </w:rPr>
        <w:t>Welding</w:t>
      </w:r>
      <w:proofErr w:type="spellEnd"/>
      <w:r w:rsidRPr="00D37492">
        <w:rPr>
          <w:rFonts w:ascii="Arial" w:hAnsi="Arial" w:cs="Arial"/>
          <w:sz w:val="20"/>
          <w:szCs w:val="20"/>
        </w:rPr>
        <w:t xml:space="preserve"> </w:t>
      </w:r>
      <w:proofErr w:type="spellStart"/>
      <w:r w:rsidRPr="00D37492">
        <w:rPr>
          <w:rFonts w:ascii="Arial" w:hAnsi="Arial" w:cs="Arial"/>
          <w:sz w:val="20"/>
          <w:szCs w:val="20"/>
        </w:rPr>
        <w:t>Society</w:t>
      </w:r>
      <w:proofErr w:type="spellEnd"/>
      <w:r w:rsidRPr="00D37492">
        <w:rPr>
          <w:rFonts w:ascii="Arial" w:hAnsi="Arial" w:cs="Arial"/>
          <w:sz w:val="20"/>
          <w:szCs w:val="20"/>
        </w:rPr>
        <w:t xml:space="preserve">. (2013). Norma para la certificación de inspectores de soldaduras de la AWS. </w:t>
      </w:r>
    </w:p>
    <w:p w14:paraId="18E78D98" w14:textId="4468F2AD" w:rsidR="00D37492" w:rsidRPr="00D37492" w:rsidRDefault="00D37492" w:rsidP="00D37492">
      <w:pPr>
        <w:pStyle w:val="NormalWeb"/>
        <w:ind w:left="284"/>
        <w:rPr>
          <w:rFonts w:ascii="Arial" w:hAnsi="Arial" w:cs="Arial"/>
          <w:sz w:val="20"/>
          <w:szCs w:val="20"/>
        </w:rPr>
      </w:pPr>
      <w:r w:rsidRPr="00D37492">
        <w:rPr>
          <w:rFonts w:ascii="Arial" w:hAnsi="Arial" w:cs="Arial"/>
          <w:sz w:val="20"/>
          <w:szCs w:val="20"/>
        </w:rPr>
        <w:t xml:space="preserve">American </w:t>
      </w:r>
      <w:proofErr w:type="spellStart"/>
      <w:r w:rsidRPr="00D37492">
        <w:rPr>
          <w:rFonts w:ascii="Arial" w:hAnsi="Arial" w:cs="Arial"/>
          <w:sz w:val="20"/>
          <w:szCs w:val="20"/>
        </w:rPr>
        <w:t>Petroleum</w:t>
      </w:r>
      <w:proofErr w:type="spellEnd"/>
      <w:r w:rsidRPr="00D37492">
        <w:rPr>
          <w:rFonts w:ascii="Arial" w:hAnsi="Arial" w:cs="Arial"/>
          <w:sz w:val="20"/>
          <w:szCs w:val="20"/>
        </w:rPr>
        <w:t xml:space="preserve"> </w:t>
      </w:r>
      <w:proofErr w:type="spellStart"/>
      <w:r w:rsidRPr="00D37492">
        <w:rPr>
          <w:rFonts w:ascii="Arial" w:hAnsi="Arial" w:cs="Arial"/>
          <w:sz w:val="20"/>
          <w:szCs w:val="20"/>
        </w:rPr>
        <w:t>Institute</w:t>
      </w:r>
      <w:proofErr w:type="spellEnd"/>
      <w:r w:rsidRPr="00D37492">
        <w:rPr>
          <w:rFonts w:ascii="Arial" w:hAnsi="Arial" w:cs="Arial"/>
          <w:sz w:val="20"/>
          <w:szCs w:val="20"/>
        </w:rPr>
        <w:t xml:space="preserve">. (2015). Norma API 1104. </w:t>
      </w:r>
    </w:p>
    <w:p w14:paraId="062FAC81" w14:textId="0932B722" w:rsidR="00D37492" w:rsidRPr="00D37492" w:rsidRDefault="00D37492" w:rsidP="00D37492">
      <w:pPr>
        <w:pStyle w:val="NormalWeb"/>
        <w:ind w:left="284"/>
        <w:rPr>
          <w:rFonts w:ascii="Arial" w:hAnsi="Arial" w:cs="Arial"/>
          <w:sz w:val="20"/>
          <w:szCs w:val="20"/>
        </w:rPr>
      </w:pPr>
      <w:r w:rsidRPr="00D37492">
        <w:rPr>
          <w:rFonts w:ascii="Arial" w:hAnsi="Arial" w:cs="Arial"/>
          <w:sz w:val="20"/>
          <w:szCs w:val="20"/>
        </w:rPr>
        <w:t xml:space="preserve">Asociación Americana de Soldadura. (2015). Formato Interactivo - </w:t>
      </w:r>
      <w:proofErr w:type="spellStart"/>
      <w:r w:rsidRPr="00D37492">
        <w:rPr>
          <w:rFonts w:ascii="Arial" w:hAnsi="Arial" w:cs="Arial"/>
          <w:sz w:val="20"/>
          <w:szCs w:val="20"/>
        </w:rPr>
        <w:t>WPQR</w:t>
      </w:r>
      <w:proofErr w:type="spellEnd"/>
      <w:r w:rsidRPr="00D37492">
        <w:rPr>
          <w:rFonts w:ascii="Arial" w:hAnsi="Arial" w:cs="Arial"/>
          <w:sz w:val="20"/>
          <w:szCs w:val="20"/>
        </w:rPr>
        <w:t xml:space="preserve">. </w:t>
      </w:r>
    </w:p>
    <w:p w14:paraId="6DF991C0" w14:textId="79A8567C" w:rsidR="00D37492" w:rsidRPr="00D37492" w:rsidRDefault="00D37492" w:rsidP="00D37492">
      <w:pPr>
        <w:pStyle w:val="NormalWeb"/>
        <w:ind w:left="284"/>
        <w:rPr>
          <w:rFonts w:ascii="Arial" w:hAnsi="Arial" w:cs="Arial"/>
          <w:sz w:val="20"/>
          <w:szCs w:val="20"/>
        </w:rPr>
      </w:pPr>
      <w:r w:rsidRPr="00D37492">
        <w:rPr>
          <w:rFonts w:ascii="Arial" w:hAnsi="Arial" w:cs="Arial"/>
          <w:sz w:val="20"/>
          <w:szCs w:val="20"/>
        </w:rPr>
        <w:t xml:space="preserve">Asociación Americana de Soldadura. (2015). Formato Interactivo - </w:t>
      </w:r>
      <w:proofErr w:type="spellStart"/>
      <w:r w:rsidRPr="00D37492">
        <w:rPr>
          <w:rFonts w:ascii="Arial" w:hAnsi="Arial" w:cs="Arial"/>
          <w:sz w:val="20"/>
          <w:szCs w:val="20"/>
        </w:rPr>
        <w:t>WPS</w:t>
      </w:r>
      <w:proofErr w:type="spellEnd"/>
      <w:r w:rsidRPr="00D37492">
        <w:rPr>
          <w:rFonts w:ascii="Arial" w:hAnsi="Arial" w:cs="Arial"/>
          <w:sz w:val="20"/>
          <w:szCs w:val="20"/>
        </w:rPr>
        <w:t xml:space="preserve">; </w:t>
      </w:r>
      <w:proofErr w:type="spellStart"/>
      <w:r w:rsidRPr="00D37492">
        <w:rPr>
          <w:rFonts w:ascii="Arial" w:hAnsi="Arial" w:cs="Arial"/>
          <w:sz w:val="20"/>
          <w:szCs w:val="20"/>
        </w:rPr>
        <w:t>PQR</w:t>
      </w:r>
      <w:proofErr w:type="spellEnd"/>
      <w:r w:rsidRPr="00D37492">
        <w:rPr>
          <w:rFonts w:ascii="Arial" w:hAnsi="Arial" w:cs="Arial"/>
          <w:sz w:val="20"/>
          <w:szCs w:val="20"/>
        </w:rPr>
        <w:t xml:space="preserve">. </w:t>
      </w:r>
    </w:p>
    <w:p w14:paraId="1A595821" w14:textId="4A0AC9A8" w:rsidR="00D37492" w:rsidRPr="00D37492" w:rsidRDefault="00D37492" w:rsidP="00D37492">
      <w:pPr>
        <w:pStyle w:val="NormalWeb"/>
        <w:ind w:left="284"/>
        <w:rPr>
          <w:rFonts w:ascii="Arial" w:hAnsi="Arial" w:cs="Arial"/>
          <w:sz w:val="20"/>
          <w:szCs w:val="20"/>
        </w:rPr>
      </w:pPr>
      <w:proofErr w:type="spellStart"/>
      <w:r w:rsidRPr="00D37492">
        <w:rPr>
          <w:rFonts w:ascii="Arial" w:hAnsi="Arial" w:cs="Arial"/>
          <w:sz w:val="20"/>
          <w:szCs w:val="20"/>
        </w:rPr>
        <w:t>ISOTEC</w:t>
      </w:r>
      <w:proofErr w:type="spellEnd"/>
      <w:r w:rsidRPr="00D37492">
        <w:rPr>
          <w:rFonts w:ascii="Arial" w:hAnsi="Arial" w:cs="Arial"/>
          <w:sz w:val="20"/>
          <w:szCs w:val="20"/>
        </w:rPr>
        <w:t xml:space="preserve"> S.A.S. (2010). Inspección y Diagnóstico Técnico - Partículas Magnéticas. </w:t>
      </w:r>
    </w:p>
    <w:p w14:paraId="7096BAAF" w14:textId="1AE7208E" w:rsidR="00D37492" w:rsidRPr="00D37492" w:rsidRDefault="00D37492" w:rsidP="00D37492">
      <w:pPr>
        <w:pStyle w:val="NormalWeb"/>
        <w:ind w:left="284"/>
        <w:rPr>
          <w:rFonts w:ascii="Arial" w:hAnsi="Arial" w:cs="Arial"/>
          <w:sz w:val="20"/>
          <w:szCs w:val="20"/>
        </w:rPr>
      </w:pPr>
      <w:r w:rsidRPr="00D37492">
        <w:rPr>
          <w:rFonts w:ascii="Arial" w:hAnsi="Arial" w:cs="Arial"/>
          <w:sz w:val="20"/>
          <w:szCs w:val="20"/>
        </w:rPr>
        <w:t xml:space="preserve">Sociedad Americana de Ingenieros Mecánicos. (2015). Código </w:t>
      </w:r>
      <w:proofErr w:type="spellStart"/>
      <w:r w:rsidRPr="00D37492">
        <w:rPr>
          <w:rFonts w:ascii="Arial" w:hAnsi="Arial" w:cs="Arial"/>
          <w:sz w:val="20"/>
          <w:szCs w:val="20"/>
        </w:rPr>
        <w:t>ASME</w:t>
      </w:r>
      <w:proofErr w:type="spellEnd"/>
      <w:r w:rsidRPr="00D37492">
        <w:rPr>
          <w:rFonts w:ascii="Arial" w:hAnsi="Arial" w:cs="Arial"/>
          <w:sz w:val="20"/>
          <w:szCs w:val="20"/>
        </w:rPr>
        <w:t xml:space="preserve"> Sección IX - Soldadura: Desarrollo y calificación de Procedimientos y Soldadores. </w:t>
      </w:r>
    </w:p>
    <w:p w14:paraId="6184BD77" w14:textId="2FD897FE" w:rsidR="00D37492" w:rsidRDefault="00D37492" w:rsidP="00D37492">
      <w:pPr>
        <w:pStyle w:val="NormalWeb"/>
        <w:ind w:left="284"/>
      </w:pPr>
      <w:r w:rsidRPr="00D37492">
        <w:rPr>
          <w:rFonts w:ascii="Arial" w:hAnsi="Arial" w:cs="Arial"/>
          <w:sz w:val="20"/>
          <w:szCs w:val="20"/>
        </w:rPr>
        <w:t xml:space="preserve">Solano Montaña, E. (2007). Calificación y Procedimiento de Platina y Tubería según </w:t>
      </w:r>
      <w:proofErr w:type="spellStart"/>
      <w:r w:rsidRPr="00D37492">
        <w:rPr>
          <w:rFonts w:ascii="Arial" w:hAnsi="Arial" w:cs="Arial"/>
          <w:sz w:val="20"/>
          <w:szCs w:val="20"/>
        </w:rPr>
        <w:t>ASME</w:t>
      </w:r>
      <w:proofErr w:type="spellEnd"/>
      <w:r w:rsidRPr="00D37492">
        <w:rPr>
          <w:rFonts w:ascii="Arial" w:hAnsi="Arial" w:cs="Arial"/>
          <w:sz w:val="20"/>
          <w:szCs w:val="20"/>
        </w:rPr>
        <w:t xml:space="preserve">. </w:t>
      </w:r>
    </w:p>
    <w:p w14:paraId="000000AD" w14:textId="2A049867" w:rsidR="00FF258C" w:rsidRDefault="00FF258C">
      <w:pPr>
        <w:pStyle w:val="Normal0"/>
        <w:pBdr>
          <w:top w:val="nil"/>
          <w:left w:val="nil"/>
          <w:bottom w:val="nil"/>
          <w:right w:val="nil"/>
          <w:between w:val="nil"/>
        </w:pBdr>
        <w:jc w:val="both"/>
        <w:rPr>
          <w:color w:val="000000"/>
          <w:szCs w:val="20"/>
        </w:rPr>
      </w:pPr>
    </w:p>
    <w:p w14:paraId="000000AE" w14:textId="77777777" w:rsidR="00FF258C" w:rsidRDefault="00FF258C">
      <w:pPr>
        <w:pStyle w:val="Normal0"/>
        <w:rPr>
          <w:szCs w:val="20"/>
        </w:rPr>
      </w:pPr>
    </w:p>
    <w:p w14:paraId="000000AF" w14:textId="77777777" w:rsidR="00FF258C" w:rsidRDefault="00FF258C">
      <w:pPr>
        <w:pStyle w:val="Normal0"/>
        <w:rPr>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FF258C" w14:paraId="2FF467CA" w14:textId="77777777" w:rsidTr="00DD5BDA">
        <w:trPr>
          <w:trHeight w:val="340"/>
        </w:trPr>
        <w:tc>
          <w:tcPr>
            <w:tcW w:w="1272" w:type="dxa"/>
            <w:vMerge w:val="restart"/>
            <w:shd w:val="clear" w:color="auto" w:fill="E4F4DF" w:themeFill="accent5" w:themeFillTint="33"/>
          </w:tcPr>
          <w:p w14:paraId="000000B8" w14:textId="77777777" w:rsidR="00FF258C" w:rsidRDefault="00D376E1">
            <w:pPr>
              <w:pStyle w:val="Normal0"/>
              <w:jc w:val="both"/>
              <w:rPr>
                <w:szCs w:val="20"/>
              </w:rPr>
            </w:pPr>
            <w:r>
              <w:rPr>
                <w:szCs w:val="20"/>
              </w:rPr>
              <w:t>Autor (es)</w:t>
            </w:r>
          </w:p>
        </w:tc>
        <w:tc>
          <w:tcPr>
            <w:tcW w:w="1991" w:type="dxa"/>
            <w:shd w:val="clear" w:color="auto" w:fill="E4F4DF" w:themeFill="accent5" w:themeFillTint="33"/>
          </w:tcPr>
          <w:p w14:paraId="000000B9" w14:textId="23E69118" w:rsidR="00FF258C" w:rsidRDefault="00E45026">
            <w:pPr>
              <w:pStyle w:val="Normal0"/>
              <w:jc w:val="both"/>
              <w:rPr>
                <w:szCs w:val="20"/>
              </w:rPr>
            </w:pPr>
            <w:proofErr w:type="spellStart"/>
            <w:r w:rsidRPr="00E45026">
              <w:rPr>
                <w:szCs w:val="20"/>
              </w:rPr>
              <w:t>Hivo</w:t>
            </w:r>
            <w:proofErr w:type="spellEnd"/>
            <w:r w:rsidRPr="00E45026">
              <w:rPr>
                <w:szCs w:val="20"/>
              </w:rPr>
              <w:t xml:space="preserve"> Alfonso Patarroyo Pulido</w:t>
            </w:r>
          </w:p>
        </w:tc>
        <w:tc>
          <w:tcPr>
            <w:tcW w:w="1559" w:type="dxa"/>
            <w:shd w:val="clear" w:color="auto" w:fill="E4F4DF" w:themeFill="accent5" w:themeFillTint="33"/>
          </w:tcPr>
          <w:p w14:paraId="000000BA" w14:textId="44508B41" w:rsidR="00FF258C" w:rsidRDefault="00E45026">
            <w:pPr>
              <w:pStyle w:val="Normal0"/>
              <w:jc w:val="both"/>
              <w:rPr>
                <w:szCs w:val="20"/>
              </w:rPr>
            </w:pPr>
            <w:r w:rsidRPr="00E45026">
              <w:rPr>
                <w:szCs w:val="20"/>
              </w:rPr>
              <w:t>Experto temático</w:t>
            </w:r>
          </w:p>
        </w:tc>
        <w:tc>
          <w:tcPr>
            <w:tcW w:w="3257" w:type="dxa"/>
            <w:shd w:val="clear" w:color="auto" w:fill="E4F4DF" w:themeFill="accent5" w:themeFillTint="33"/>
          </w:tcPr>
          <w:p w14:paraId="000000BB" w14:textId="1060BA12" w:rsidR="00FF258C" w:rsidRPr="006E7ECC" w:rsidRDefault="006E7ECC">
            <w:pPr>
              <w:pStyle w:val="Normal0"/>
              <w:jc w:val="both"/>
              <w:rPr>
                <w:b w:val="0"/>
                <w:bCs/>
                <w:szCs w:val="20"/>
              </w:rPr>
            </w:pPr>
            <w:r w:rsidRPr="006E7ECC">
              <w:rPr>
                <w:b w:val="0"/>
                <w:bCs/>
                <w:szCs w:val="20"/>
              </w:rPr>
              <w:t xml:space="preserve">Regional Distrito Capital - Centro de Materiales y Ensayos. </w:t>
            </w:r>
          </w:p>
        </w:tc>
        <w:tc>
          <w:tcPr>
            <w:tcW w:w="1888" w:type="dxa"/>
            <w:shd w:val="clear" w:color="auto" w:fill="E4F4DF" w:themeFill="accent5" w:themeFillTint="33"/>
          </w:tcPr>
          <w:p w14:paraId="000000BC" w14:textId="022E48BC" w:rsidR="00FF258C" w:rsidRPr="006E7ECC" w:rsidRDefault="006E7ECC">
            <w:pPr>
              <w:pStyle w:val="Normal0"/>
              <w:jc w:val="both"/>
              <w:rPr>
                <w:b w:val="0"/>
                <w:bCs/>
                <w:szCs w:val="20"/>
              </w:rPr>
            </w:pPr>
            <w:r w:rsidRPr="006E7ECC">
              <w:rPr>
                <w:b w:val="0"/>
                <w:bCs/>
                <w:szCs w:val="20"/>
              </w:rPr>
              <w:t>2015</w:t>
            </w:r>
          </w:p>
        </w:tc>
      </w:tr>
      <w:tr w:rsidR="00914CE1" w14:paraId="6A05A809" w14:textId="77777777" w:rsidTr="00DD5BDA">
        <w:trPr>
          <w:trHeight w:val="340"/>
        </w:trPr>
        <w:tc>
          <w:tcPr>
            <w:tcW w:w="1272" w:type="dxa"/>
            <w:vMerge/>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914CE1" w:rsidRDefault="00914CE1" w:rsidP="00914CE1">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14:paraId="000000BF" w14:textId="5222D452" w:rsidR="00914CE1" w:rsidRPr="00914CE1" w:rsidRDefault="00914CE1" w:rsidP="00914CE1">
            <w:pPr>
              <w:rPr>
                <w:b w:val="0"/>
                <w:bCs w:val="0"/>
              </w:rPr>
            </w:pPr>
            <w:r w:rsidRPr="00914CE1">
              <w:rPr>
                <w:b w:val="0"/>
                <w:bCs w:val="0"/>
                <w:lang w:val="es-ES_tradnl"/>
              </w:rPr>
              <w:t>Evaluadora instruccional</w:t>
            </w:r>
          </w:p>
        </w:tc>
        <w:tc>
          <w:tcPr>
            <w:tcW w:w="3257" w:type="dxa"/>
            <w:shd w:val="clear" w:color="auto" w:fill="E4F4DF" w:themeFill="accent5" w:themeFillTint="33"/>
          </w:tcPr>
          <w:p w14:paraId="000000C0" w14:textId="15832E46" w:rsidR="00914CE1" w:rsidRPr="006E7ECC" w:rsidRDefault="00B65D68" w:rsidP="00914CE1">
            <w:pPr>
              <w:rPr>
                <w:b w:val="0"/>
              </w:rPr>
            </w:pPr>
            <w:r w:rsidRPr="006E7ECC">
              <w:rPr>
                <w:b w:val="0"/>
                <w:lang w:val="es-ES_tradnl"/>
              </w:rPr>
              <w:t xml:space="preserve">Regional Antioquia - </w:t>
            </w:r>
            <w:r w:rsidR="00914CE1" w:rsidRPr="006E7ECC">
              <w:rPr>
                <w:b w:val="0"/>
                <w:lang w:val="es-ES_tradnl"/>
              </w:rPr>
              <w:t>Centro de Servicios de Salud</w:t>
            </w:r>
          </w:p>
        </w:tc>
        <w:tc>
          <w:tcPr>
            <w:tcW w:w="1888" w:type="dxa"/>
            <w:shd w:val="clear" w:color="auto" w:fill="E4F4DF" w:themeFill="accent5" w:themeFillTint="33"/>
          </w:tcPr>
          <w:p w14:paraId="000000C1" w14:textId="0DB9D0D7" w:rsidR="00914CE1" w:rsidRPr="00914CE1" w:rsidRDefault="00914CE1" w:rsidP="00914CE1">
            <w:pPr>
              <w:rPr>
                <w:b w:val="0"/>
                <w:bCs w:val="0"/>
              </w:rPr>
            </w:pPr>
            <w:r w:rsidRPr="00914CE1">
              <w:rPr>
                <w:b w:val="0"/>
                <w:bCs w:val="0"/>
                <w:lang w:val="es-ES_tradnl"/>
              </w:rPr>
              <w:t>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914CE1" w:rsidRDefault="00914CE1" w:rsidP="00914CE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14:paraId="6935CB83" w14:textId="58E8095B" w:rsidR="00914CE1" w:rsidRPr="00914CE1" w:rsidRDefault="00914CE1" w:rsidP="00914CE1">
            <w:pPr>
              <w:rPr>
                <w:b w:val="0"/>
                <w:bCs w:val="0"/>
              </w:rPr>
            </w:pPr>
            <w:r w:rsidRPr="00914CE1">
              <w:rPr>
                <w:b w:val="0"/>
                <w:bCs w:val="0"/>
                <w:lang w:val="es-ES_tradnl"/>
              </w:rPr>
              <w:t>Responsable Línea de Producción Antioquia</w:t>
            </w:r>
          </w:p>
        </w:tc>
        <w:tc>
          <w:tcPr>
            <w:tcW w:w="3257" w:type="dxa"/>
            <w:shd w:val="clear" w:color="auto" w:fill="E4F4DF" w:themeFill="accent5" w:themeFillTint="33"/>
          </w:tcPr>
          <w:p w14:paraId="4FCD58D9" w14:textId="2355F96A" w:rsidR="00914CE1" w:rsidRPr="006E7ECC" w:rsidRDefault="00B65D68" w:rsidP="00914CE1">
            <w:pPr>
              <w:rPr>
                <w:b w:val="0"/>
              </w:rPr>
            </w:pPr>
            <w:r w:rsidRPr="006E7ECC">
              <w:rPr>
                <w:b w:val="0"/>
                <w:lang w:val="es-ES_tradnl"/>
              </w:rPr>
              <w:t xml:space="preserve">Regional Antioquia - </w:t>
            </w:r>
            <w:r w:rsidR="00914CE1" w:rsidRPr="006E7ECC">
              <w:rPr>
                <w:b w:val="0"/>
                <w:lang w:val="es-ES_tradnl"/>
              </w:rPr>
              <w:t>Centro de Servicios de Salud</w:t>
            </w:r>
          </w:p>
        </w:tc>
        <w:tc>
          <w:tcPr>
            <w:tcW w:w="1888" w:type="dxa"/>
            <w:shd w:val="clear" w:color="auto" w:fill="E4F4DF" w:themeFill="accent5" w:themeFillTint="33"/>
          </w:tcPr>
          <w:p w14:paraId="13D66B21" w14:textId="2C8D7537" w:rsidR="00914CE1" w:rsidRPr="00914CE1" w:rsidRDefault="00914CE1" w:rsidP="00914CE1">
            <w:pPr>
              <w:rPr>
                <w:b w:val="0"/>
                <w:bCs w:val="0"/>
              </w:rPr>
            </w:pPr>
            <w:r w:rsidRPr="00914CE1">
              <w:rPr>
                <w:b w:val="0"/>
                <w:bCs w:val="0"/>
                <w:lang w:val="es-ES_tradnl"/>
              </w:rPr>
              <w:t>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20"/>
      <w:footerReference w:type="default" r:id="rId2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12-03T13:45:00Z" w:initials="PM">
    <w:p w14:paraId="73256689" w14:textId="77777777" w:rsidR="00DD1B76" w:rsidRDefault="00DD1B76" w:rsidP="00DD1B76">
      <w:pPr>
        <w:pStyle w:val="CommentText"/>
      </w:pPr>
      <w:r>
        <w:rPr>
          <w:rStyle w:val="CommentReference"/>
        </w:rPr>
        <w:annotationRef/>
      </w:r>
      <w:hyperlink r:id="rId1" w:history="1">
        <w:r w:rsidRPr="00B832F3">
          <w:rPr>
            <w:rStyle w:val="Hyperlink"/>
          </w:rPr>
          <w:t>https://www.freepik.es/fotos-premium/muela-electrica-pulido-cuting-sobre-acero-chispas-corte_4494618.htm#fromView=search&amp;page=1&amp;position=7&amp;uuid=97d49dd8-9793-4097-b64e-bbf094f378bc</w:t>
        </w:r>
      </w:hyperlink>
    </w:p>
  </w:comment>
  <w:comment w:id="2" w:author="Paola Moya" w:date="2024-12-03T15:34:00Z" w:initials="PM">
    <w:p w14:paraId="34D51489" w14:textId="77777777" w:rsidR="00A60B2E" w:rsidRDefault="00A60B2E" w:rsidP="00A60B2E">
      <w:pPr>
        <w:pStyle w:val="CommentText"/>
      </w:pPr>
      <w:r>
        <w:rPr>
          <w:rStyle w:val="CommentReference"/>
        </w:rPr>
        <w:annotationRef/>
      </w:r>
      <w:hyperlink r:id="rId2" w:history="1">
        <w:r w:rsidRPr="00703FE5">
          <w:rPr>
            <w:rStyle w:val="Hyperlink"/>
          </w:rPr>
          <w:t>https://www.freepik.es/foto-gratis/soldadura-arco-acero-obra_5672945.htm#fromView=search&amp;page=1&amp;position=43&amp;uuid=ef1c8758-d58d-4309-b48f-78afdbfe4e1c</w:t>
        </w:r>
      </w:hyperlink>
    </w:p>
  </w:comment>
  <w:comment w:id="5" w:author="MOYA PERALTA PAOLA ALEXANDRA" w:date="2023-08-09T16:04:00Z" w:initials="MPPA">
    <w:p w14:paraId="725D86C7" w14:textId="77777777" w:rsidR="005D62E5" w:rsidRDefault="00D51061" w:rsidP="005D62E5">
      <w:pPr>
        <w:pStyle w:val="CommentText"/>
      </w:pPr>
      <w:r>
        <w:rPr>
          <w:rStyle w:val="CommentReference"/>
        </w:rPr>
        <w:annotationRef/>
      </w:r>
      <w:r w:rsidR="005D62E5">
        <w:t xml:space="preserve">Rediseñar </w:t>
      </w:r>
    </w:p>
    <w:p w14:paraId="090868F9" w14:textId="77777777" w:rsidR="005D62E5" w:rsidRDefault="005D62E5" w:rsidP="005D62E5">
      <w:pPr>
        <w:pStyle w:val="CommentText"/>
      </w:pPr>
    </w:p>
    <w:p w14:paraId="22AFC27E" w14:textId="77777777" w:rsidR="005D62E5" w:rsidRDefault="005D62E5" w:rsidP="005D62E5">
      <w:pPr>
        <w:pStyle w:val="CommentText"/>
        <w:numPr>
          <w:ilvl w:val="1"/>
          <w:numId w:val="10"/>
        </w:numPr>
      </w:pPr>
      <w:r>
        <w:rPr>
          <w:b/>
          <w:bCs/>
        </w:rPr>
        <w:t>Ensayos destructivos y no destructivosExplicados mediante:</w:t>
      </w:r>
    </w:p>
    <w:p w14:paraId="4BC531CA" w14:textId="77777777" w:rsidR="005D62E5" w:rsidRDefault="005D62E5" w:rsidP="005D62E5">
      <w:pPr>
        <w:pStyle w:val="CommentText"/>
        <w:numPr>
          <w:ilvl w:val="3"/>
          <w:numId w:val="10"/>
        </w:numPr>
      </w:pPr>
      <w:r>
        <w:rPr>
          <w:b/>
          <w:bCs/>
        </w:rPr>
        <w:t>Sus tipos</w:t>
      </w:r>
    </w:p>
    <w:p w14:paraId="6714004D" w14:textId="77777777" w:rsidR="005D62E5" w:rsidRDefault="005D62E5" w:rsidP="005D62E5">
      <w:pPr>
        <w:pStyle w:val="CommentText"/>
        <w:numPr>
          <w:ilvl w:val="7"/>
          <w:numId w:val="10"/>
        </w:numPr>
      </w:pPr>
      <w:r>
        <w:rPr>
          <w:b/>
          <w:bCs/>
        </w:rPr>
        <w:t>No destructivos</w:t>
      </w:r>
    </w:p>
    <w:p w14:paraId="055C75B9" w14:textId="77777777" w:rsidR="005D62E5" w:rsidRDefault="005D62E5" w:rsidP="005D62E5">
      <w:pPr>
        <w:pStyle w:val="CommentText"/>
        <w:numPr>
          <w:ilvl w:val="0"/>
          <w:numId w:val="10"/>
        </w:numPr>
      </w:pPr>
      <w:r>
        <w:t>La visual</w:t>
      </w:r>
    </w:p>
    <w:p w14:paraId="471CF553" w14:textId="77777777" w:rsidR="005D62E5" w:rsidRDefault="005D62E5" w:rsidP="005D62E5">
      <w:pPr>
        <w:pStyle w:val="CommentText"/>
        <w:numPr>
          <w:ilvl w:val="0"/>
          <w:numId w:val="10"/>
        </w:numPr>
      </w:pPr>
      <w:r>
        <w:t>Las tintas penetrantes</w:t>
      </w:r>
    </w:p>
    <w:p w14:paraId="3CFC570E" w14:textId="77777777" w:rsidR="005D62E5" w:rsidRDefault="005D62E5" w:rsidP="005D62E5">
      <w:pPr>
        <w:pStyle w:val="CommentText"/>
        <w:numPr>
          <w:ilvl w:val="0"/>
          <w:numId w:val="10"/>
        </w:numPr>
      </w:pPr>
      <w:r>
        <w:t>Las partículas magnetizables</w:t>
      </w:r>
    </w:p>
    <w:p w14:paraId="37A48F20" w14:textId="77777777" w:rsidR="005D62E5" w:rsidRDefault="005D62E5" w:rsidP="005D62E5">
      <w:pPr>
        <w:pStyle w:val="CommentText"/>
        <w:numPr>
          <w:ilvl w:val="0"/>
          <w:numId w:val="10"/>
        </w:numPr>
      </w:pPr>
      <w:r>
        <w:t>El ultrasonido</w:t>
      </w:r>
    </w:p>
    <w:p w14:paraId="3F138CB3" w14:textId="77777777" w:rsidR="005D62E5" w:rsidRDefault="005D62E5" w:rsidP="005D62E5">
      <w:pPr>
        <w:pStyle w:val="CommentText"/>
        <w:numPr>
          <w:ilvl w:val="0"/>
          <w:numId w:val="10"/>
        </w:numPr>
      </w:pPr>
      <w:r>
        <w:t>La radiografía X</w:t>
      </w:r>
    </w:p>
    <w:p w14:paraId="6C099334" w14:textId="77777777" w:rsidR="005D62E5" w:rsidRDefault="005D62E5" w:rsidP="005D62E5">
      <w:pPr>
        <w:pStyle w:val="CommentText"/>
        <w:numPr>
          <w:ilvl w:val="7"/>
          <w:numId w:val="10"/>
        </w:numPr>
      </w:pPr>
      <w:r>
        <w:rPr>
          <w:b/>
          <w:bCs/>
        </w:rPr>
        <w:t>Destructivos</w:t>
      </w:r>
    </w:p>
    <w:p w14:paraId="46612C79" w14:textId="77777777" w:rsidR="005D62E5" w:rsidRDefault="005D62E5" w:rsidP="005D62E5">
      <w:pPr>
        <w:pStyle w:val="CommentText"/>
        <w:numPr>
          <w:ilvl w:val="0"/>
          <w:numId w:val="10"/>
        </w:numPr>
      </w:pPr>
      <w:r>
        <w:t>El doblez guiado</w:t>
      </w:r>
    </w:p>
    <w:p w14:paraId="18F3FE18" w14:textId="77777777" w:rsidR="005D62E5" w:rsidRDefault="005D62E5" w:rsidP="005D62E5">
      <w:pPr>
        <w:pStyle w:val="CommentText"/>
        <w:numPr>
          <w:ilvl w:val="0"/>
          <w:numId w:val="10"/>
        </w:numPr>
      </w:pPr>
      <w:r>
        <w:t>La rotura Nick</w:t>
      </w:r>
    </w:p>
    <w:p w14:paraId="636793EA" w14:textId="77777777" w:rsidR="005D62E5" w:rsidRDefault="005D62E5" w:rsidP="005D62E5">
      <w:pPr>
        <w:pStyle w:val="CommentText"/>
        <w:numPr>
          <w:ilvl w:val="0"/>
          <w:numId w:val="10"/>
        </w:numPr>
      </w:pPr>
      <w:r>
        <w:t>La tensión</w:t>
      </w:r>
    </w:p>
    <w:p w14:paraId="17A276DD" w14:textId="77777777" w:rsidR="005D62E5" w:rsidRDefault="005D62E5" w:rsidP="005D62E5">
      <w:pPr>
        <w:pStyle w:val="CommentText"/>
        <w:numPr>
          <w:ilvl w:val="0"/>
          <w:numId w:val="10"/>
        </w:numPr>
      </w:pPr>
      <w:r>
        <w:t>La Charpy V Notch</w:t>
      </w:r>
    </w:p>
    <w:p w14:paraId="4EB6C39E" w14:textId="77777777" w:rsidR="005D62E5" w:rsidRDefault="005D62E5" w:rsidP="005D62E5">
      <w:pPr>
        <w:pStyle w:val="CommentText"/>
        <w:numPr>
          <w:ilvl w:val="3"/>
          <w:numId w:val="10"/>
        </w:numPr>
      </w:pPr>
      <w:r>
        <w:rPr>
          <w:b/>
          <w:bCs/>
        </w:rPr>
        <w:t>Las técnicas no destructivas</w:t>
      </w:r>
    </w:p>
    <w:p w14:paraId="547B5B3D" w14:textId="77777777" w:rsidR="005D62E5" w:rsidRDefault="005D62E5" w:rsidP="005D62E5">
      <w:pPr>
        <w:pStyle w:val="CommentText"/>
        <w:numPr>
          <w:ilvl w:val="0"/>
          <w:numId w:val="10"/>
        </w:numPr>
      </w:pPr>
      <w:r>
        <w:t>La visual</w:t>
      </w:r>
    </w:p>
    <w:p w14:paraId="1B682102" w14:textId="77777777" w:rsidR="005D62E5" w:rsidRDefault="005D62E5" w:rsidP="005D62E5">
      <w:pPr>
        <w:pStyle w:val="CommentText"/>
        <w:numPr>
          <w:ilvl w:val="0"/>
          <w:numId w:val="10"/>
        </w:numPr>
      </w:pPr>
      <w:r>
        <w:t>Las tintas penetrantes</w:t>
      </w:r>
    </w:p>
    <w:p w14:paraId="04C70825" w14:textId="77777777" w:rsidR="005D62E5" w:rsidRDefault="005D62E5" w:rsidP="005D62E5">
      <w:pPr>
        <w:pStyle w:val="CommentText"/>
        <w:numPr>
          <w:ilvl w:val="0"/>
          <w:numId w:val="10"/>
        </w:numPr>
      </w:pPr>
      <w:r>
        <w:t>Las partículas magnetizables</w:t>
      </w:r>
    </w:p>
    <w:p w14:paraId="629032AE" w14:textId="77777777" w:rsidR="005D62E5" w:rsidRDefault="005D62E5" w:rsidP="005D62E5">
      <w:pPr>
        <w:pStyle w:val="CommentText"/>
        <w:numPr>
          <w:ilvl w:val="0"/>
          <w:numId w:val="10"/>
        </w:numPr>
      </w:pPr>
      <w:r>
        <w:t>El ultrasonido</w:t>
      </w:r>
    </w:p>
    <w:p w14:paraId="50F522BD" w14:textId="77777777" w:rsidR="005D62E5" w:rsidRDefault="005D62E5" w:rsidP="005D62E5">
      <w:pPr>
        <w:pStyle w:val="CommentText"/>
        <w:numPr>
          <w:ilvl w:val="0"/>
          <w:numId w:val="10"/>
        </w:numPr>
      </w:pPr>
      <w:r>
        <w:t>La radiografía X</w:t>
      </w:r>
    </w:p>
    <w:p w14:paraId="67428B38" w14:textId="77777777" w:rsidR="005D62E5" w:rsidRDefault="005D62E5" w:rsidP="005D62E5">
      <w:pPr>
        <w:pStyle w:val="CommentText"/>
        <w:numPr>
          <w:ilvl w:val="3"/>
          <w:numId w:val="10"/>
        </w:numPr>
      </w:pPr>
      <w:r>
        <w:rPr>
          <w:b/>
          <w:bCs/>
        </w:rPr>
        <w:t>Las técnicas destructivas</w:t>
      </w:r>
    </w:p>
    <w:p w14:paraId="7EE3C605" w14:textId="77777777" w:rsidR="005D62E5" w:rsidRDefault="005D62E5" w:rsidP="005D62E5">
      <w:pPr>
        <w:pStyle w:val="CommentText"/>
        <w:numPr>
          <w:ilvl w:val="0"/>
          <w:numId w:val="10"/>
        </w:numPr>
      </w:pPr>
      <w:r>
        <w:t>El doblez guiado</w:t>
      </w:r>
    </w:p>
    <w:p w14:paraId="0330B67D" w14:textId="77777777" w:rsidR="005D62E5" w:rsidRDefault="005D62E5" w:rsidP="005D62E5">
      <w:pPr>
        <w:pStyle w:val="CommentText"/>
        <w:numPr>
          <w:ilvl w:val="0"/>
          <w:numId w:val="10"/>
        </w:numPr>
      </w:pPr>
      <w:r>
        <w:t>La rotura Nick</w:t>
      </w:r>
    </w:p>
    <w:p w14:paraId="7ED598DF" w14:textId="77777777" w:rsidR="005D62E5" w:rsidRDefault="005D62E5" w:rsidP="005D62E5">
      <w:pPr>
        <w:pStyle w:val="CommentText"/>
        <w:numPr>
          <w:ilvl w:val="0"/>
          <w:numId w:val="10"/>
        </w:numPr>
      </w:pPr>
      <w:r>
        <w:t>La tensión</w:t>
      </w:r>
    </w:p>
    <w:p w14:paraId="63569D72" w14:textId="77777777" w:rsidR="005D62E5" w:rsidRDefault="005D62E5" w:rsidP="005D62E5">
      <w:pPr>
        <w:pStyle w:val="CommentText"/>
        <w:numPr>
          <w:ilvl w:val="0"/>
          <w:numId w:val="10"/>
        </w:numPr>
      </w:pPr>
      <w:r>
        <w:t>La Charpy V Notch</w:t>
      </w:r>
    </w:p>
    <w:p w14:paraId="0CE307B1" w14:textId="77777777" w:rsidR="005D62E5" w:rsidRDefault="005D62E5" w:rsidP="005D62E5">
      <w:pPr>
        <w:pStyle w:val="CommentText"/>
        <w:numPr>
          <w:ilvl w:val="3"/>
          <w:numId w:val="10"/>
        </w:numPr>
      </w:pPr>
      <w:r>
        <w:rPr>
          <w:b/>
          <w:bCs/>
        </w:rPr>
        <w:t>Tipos de hallazgos</w:t>
      </w:r>
    </w:p>
    <w:p w14:paraId="7CAACCA4" w14:textId="77777777" w:rsidR="005D62E5" w:rsidRDefault="005D62E5" w:rsidP="005D62E5">
      <w:pPr>
        <w:pStyle w:val="CommentText"/>
        <w:numPr>
          <w:ilvl w:val="0"/>
          <w:numId w:val="10"/>
        </w:numPr>
      </w:pPr>
      <w:r>
        <w:t>Las grietas</w:t>
      </w:r>
    </w:p>
    <w:p w14:paraId="3F79AA63" w14:textId="77777777" w:rsidR="005D62E5" w:rsidRDefault="005D62E5" w:rsidP="005D62E5">
      <w:pPr>
        <w:pStyle w:val="CommentText"/>
        <w:numPr>
          <w:ilvl w:val="0"/>
          <w:numId w:val="10"/>
        </w:numPr>
      </w:pPr>
      <w:r>
        <w:t>Los poros</w:t>
      </w:r>
    </w:p>
    <w:p w14:paraId="398A66B7" w14:textId="77777777" w:rsidR="005D62E5" w:rsidRDefault="005D62E5" w:rsidP="005D62E5">
      <w:pPr>
        <w:pStyle w:val="CommentText"/>
        <w:numPr>
          <w:ilvl w:val="0"/>
          <w:numId w:val="10"/>
        </w:numPr>
      </w:pPr>
      <w:r>
        <w:t>La falta de fusión</w:t>
      </w:r>
    </w:p>
    <w:p w14:paraId="0D9350A7" w14:textId="77777777" w:rsidR="005D62E5" w:rsidRDefault="005D62E5" w:rsidP="005D62E5">
      <w:pPr>
        <w:pStyle w:val="CommentText"/>
        <w:numPr>
          <w:ilvl w:val="0"/>
          <w:numId w:val="10"/>
        </w:numPr>
      </w:pPr>
      <w:r>
        <w:t>Las inclusiones</w:t>
      </w:r>
    </w:p>
    <w:p w14:paraId="6789C5CC" w14:textId="77777777" w:rsidR="005D62E5" w:rsidRDefault="005D62E5" w:rsidP="005D62E5">
      <w:pPr>
        <w:pStyle w:val="CommentText"/>
        <w:numPr>
          <w:ilvl w:val="0"/>
          <w:numId w:val="10"/>
        </w:numPr>
      </w:pPr>
      <w:r>
        <w:t>La resistencia a la tensión</w:t>
      </w:r>
    </w:p>
    <w:p w14:paraId="06A0CF88" w14:textId="77777777" w:rsidR="005D62E5" w:rsidRDefault="005D62E5" w:rsidP="005D62E5">
      <w:pPr>
        <w:pStyle w:val="CommentText"/>
        <w:numPr>
          <w:ilvl w:val="0"/>
          <w:numId w:val="10"/>
        </w:numPr>
      </w:pPr>
      <w:r>
        <w:t>La tenacidad</w:t>
      </w:r>
    </w:p>
  </w:comment>
  <w:comment w:id="6" w:author="Paola Moya" w:date="2024-12-03T15:00:00Z" w:initials="PM">
    <w:p w14:paraId="70A297EE" w14:textId="77777777" w:rsidR="001A36F7" w:rsidRDefault="001A36F7" w:rsidP="001A36F7">
      <w:pPr>
        <w:pStyle w:val="CommentText"/>
      </w:pPr>
      <w:r>
        <w:rPr>
          <w:rStyle w:val="CommentReference"/>
        </w:rPr>
        <w:annotationRef/>
      </w:r>
      <w:r>
        <w:rPr>
          <w:highlight w:val="magenta"/>
        </w:rPr>
        <w:t>Texto alternativo</w:t>
      </w:r>
      <w:r>
        <w:t>: Diagrama sobre ensayos destructivos y no destructivos, con un casco rojo como representación de seguridad. Muestra técnicas como visual, tintas penetrantes, ultrasonido y radiografía X en los ensayos no destructivos, y doblez guiado, rotura Nick, tensión y Charpy V Notch en los destructivos. También incluye tipos de hallazgos como grietas, poros, falta de fusión e inclusiones.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256689" w15:done="0"/>
  <w15:commentEx w15:paraId="34D51489" w15:done="0"/>
  <w15:commentEx w15:paraId="06A0CF88" w15:done="0"/>
  <w15:commentEx w15:paraId="70A297EE"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D0E479" w16cex:dateUtc="2024-12-03T18:45:00Z"/>
  <w16cex:commentExtensible w16cex:durableId="7FC982A0" w16cex:dateUtc="2024-12-03T20:34:00Z"/>
  <w16cex:commentExtensible w16cex:durableId="26CEF530" w16cex:dateUtc="2024-06-05T12:00:00Z"/>
  <w16cex:commentExtensible w16cex:durableId="3568F6C1" w16cex:dateUtc="2024-12-03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256689" w16cid:durableId="1CD0E479"/>
  <w16cid:commentId w16cid:paraId="34D51489" w16cid:durableId="7FC982A0"/>
  <w16cid:commentId w16cid:paraId="06A0CF88" w16cid:durableId="26CEF530"/>
  <w16cid:commentId w16cid:paraId="70A297EE" w16cid:durableId="3568F6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B59AE" w14:textId="77777777" w:rsidR="00931CDD" w:rsidRDefault="00931CDD" w:rsidP="00E12B70">
      <w:r>
        <w:separator/>
      </w:r>
    </w:p>
  </w:endnote>
  <w:endnote w:type="continuationSeparator" w:id="0">
    <w:p w14:paraId="5482A5C0" w14:textId="77777777" w:rsidR="00931CDD" w:rsidRDefault="00931CDD"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C2802" w14:textId="77777777" w:rsidR="00931CDD" w:rsidRDefault="00931CDD" w:rsidP="00E12B70">
      <w:r>
        <w:separator/>
      </w:r>
    </w:p>
  </w:footnote>
  <w:footnote w:type="continuationSeparator" w:id="0">
    <w:p w14:paraId="6218E154" w14:textId="77777777" w:rsidR="00931CDD" w:rsidRDefault="00931CDD"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3116"/>
    <w:multiLevelType w:val="multilevel"/>
    <w:tmpl w:val="B58C312E"/>
    <w:lvl w:ilvl="0">
      <w:start w:val="1"/>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7F02D94"/>
    <w:multiLevelType w:val="multilevel"/>
    <w:tmpl w:val="A8B49B2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7C2BE9"/>
    <w:multiLevelType w:val="hybridMultilevel"/>
    <w:tmpl w:val="D3F610E6"/>
    <w:lvl w:ilvl="0" w:tplc="5B3A1E02">
      <w:start w:val="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450A15"/>
    <w:multiLevelType w:val="multilevel"/>
    <w:tmpl w:val="A8B49B2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6C26618"/>
    <w:multiLevelType w:val="multilevel"/>
    <w:tmpl w:val="0B2C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E1692"/>
    <w:multiLevelType w:val="multilevel"/>
    <w:tmpl w:val="761E027E"/>
    <w:lvl w:ilvl="0">
      <w:start w:val="1"/>
      <w:numFmt w:val="decimal"/>
      <w:lvlText w:val="%1."/>
      <w:lvlJc w:val="left"/>
      <w:pPr>
        <w:ind w:left="720" w:hanging="360"/>
      </w:pPr>
      <w:rPr>
        <w:rFonts w:hint="default"/>
      </w:rPr>
    </w:lvl>
    <w:lvl w:ilvl="1">
      <w:start w:val="2"/>
      <w:numFmt w:val="decimal"/>
      <w:isLgl/>
      <w:lvlText w:val="%1.%2."/>
      <w:lvlJc w:val="left"/>
      <w:pPr>
        <w:ind w:left="673"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4106A30"/>
    <w:multiLevelType w:val="multilevel"/>
    <w:tmpl w:val="0B3E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A14FF"/>
    <w:multiLevelType w:val="multilevel"/>
    <w:tmpl w:val="5B8C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A645E9"/>
    <w:multiLevelType w:val="hybridMultilevel"/>
    <w:tmpl w:val="A24CBF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77751BCE"/>
    <w:multiLevelType w:val="hybridMultilevel"/>
    <w:tmpl w:val="7090CAAE"/>
    <w:lvl w:ilvl="0" w:tplc="14C2C9A6">
      <w:start w:val="1"/>
      <w:numFmt w:val="bullet"/>
      <w:lvlText w:val=""/>
      <w:lvlJc w:val="left"/>
      <w:pPr>
        <w:ind w:left="2520" w:hanging="360"/>
      </w:pPr>
      <w:rPr>
        <w:rFonts w:ascii="Symbol" w:hAnsi="Symbol"/>
      </w:rPr>
    </w:lvl>
    <w:lvl w:ilvl="1" w:tplc="A90CE57C">
      <w:start w:val="1"/>
      <w:numFmt w:val="bullet"/>
      <w:lvlText w:val=""/>
      <w:lvlJc w:val="left"/>
      <w:pPr>
        <w:ind w:left="1440" w:hanging="360"/>
      </w:pPr>
      <w:rPr>
        <w:rFonts w:ascii="Symbol" w:hAnsi="Symbol"/>
      </w:rPr>
    </w:lvl>
    <w:lvl w:ilvl="2" w:tplc="4282019A">
      <w:start w:val="1"/>
      <w:numFmt w:val="bullet"/>
      <w:lvlText w:val=""/>
      <w:lvlJc w:val="left"/>
      <w:pPr>
        <w:ind w:left="1440" w:hanging="360"/>
      </w:pPr>
      <w:rPr>
        <w:rFonts w:ascii="Symbol" w:hAnsi="Symbol"/>
      </w:rPr>
    </w:lvl>
    <w:lvl w:ilvl="3" w:tplc="5BF08E5A">
      <w:start w:val="1"/>
      <w:numFmt w:val="bullet"/>
      <w:lvlText w:val=""/>
      <w:lvlJc w:val="left"/>
      <w:pPr>
        <w:ind w:left="1800" w:hanging="360"/>
      </w:pPr>
      <w:rPr>
        <w:rFonts w:ascii="Symbol" w:hAnsi="Symbol"/>
      </w:rPr>
    </w:lvl>
    <w:lvl w:ilvl="4" w:tplc="14986DCA">
      <w:start w:val="1"/>
      <w:numFmt w:val="bullet"/>
      <w:lvlText w:val=""/>
      <w:lvlJc w:val="left"/>
      <w:pPr>
        <w:ind w:left="1440" w:hanging="360"/>
      </w:pPr>
      <w:rPr>
        <w:rFonts w:ascii="Symbol" w:hAnsi="Symbol"/>
      </w:rPr>
    </w:lvl>
    <w:lvl w:ilvl="5" w:tplc="74EADA96">
      <w:start w:val="1"/>
      <w:numFmt w:val="bullet"/>
      <w:lvlText w:val=""/>
      <w:lvlJc w:val="left"/>
      <w:pPr>
        <w:ind w:left="1440" w:hanging="360"/>
      </w:pPr>
      <w:rPr>
        <w:rFonts w:ascii="Symbol" w:hAnsi="Symbol"/>
      </w:rPr>
    </w:lvl>
    <w:lvl w:ilvl="6" w:tplc="60C84250">
      <w:start w:val="1"/>
      <w:numFmt w:val="bullet"/>
      <w:lvlText w:val=""/>
      <w:lvlJc w:val="left"/>
      <w:pPr>
        <w:ind w:left="1440" w:hanging="360"/>
      </w:pPr>
      <w:rPr>
        <w:rFonts w:ascii="Symbol" w:hAnsi="Symbol"/>
      </w:rPr>
    </w:lvl>
    <w:lvl w:ilvl="7" w:tplc="2D1E3D1C">
      <w:start w:val="1"/>
      <w:numFmt w:val="bullet"/>
      <w:lvlText w:val=""/>
      <w:lvlJc w:val="left"/>
      <w:pPr>
        <w:ind w:left="2160" w:hanging="360"/>
      </w:pPr>
      <w:rPr>
        <w:rFonts w:ascii="Symbol" w:hAnsi="Symbol"/>
      </w:rPr>
    </w:lvl>
    <w:lvl w:ilvl="8" w:tplc="323ECDB8">
      <w:start w:val="1"/>
      <w:numFmt w:val="bullet"/>
      <w:lvlText w:val=""/>
      <w:lvlJc w:val="left"/>
      <w:pPr>
        <w:ind w:left="1440" w:hanging="360"/>
      </w:pPr>
      <w:rPr>
        <w:rFonts w:ascii="Symbol" w:hAnsi="Symbol"/>
      </w:rPr>
    </w:lvl>
  </w:abstractNum>
  <w:num w:numId="1" w16cid:durableId="1466848845">
    <w:abstractNumId w:val="2"/>
  </w:num>
  <w:num w:numId="2" w16cid:durableId="1692607885">
    <w:abstractNumId w:val="12"/>
  </w:num>
  <w:num w:numId="3" w16cid:durableId="1537087738">
    <w:abstractNumId w:val="7"/>
  </w:num>
  <w:num w:numId="4" w16cid:durableId="876548539">
    <w:abstractNumId w:val="13"/>
  </w:num>
  <w:num w:numId="5" w16cid:durableId="1398019842">
    <w:abstractNumId w:val="1"/>
  </w:num>
  <w:num w:numId="6" w16cid:durableId="1676542009">
    <w:abstractNumId w:val="6"/>
  </w:num>
  <w:num w:numId="7" w16cid:durableId="1623226498">
    <w:abstractNumId w:val="10"/>
  </w:num>
  <w:num w:numId="8" w16cid:durableId="187330902">
    <w:abstractNumId w:val="11"/>
  </w:num>
  <w:num w:numId="9" w16cid:durableId="54277047">
    <w:abstractNumId w:val="8"/>
  </w:num>
  <w:num w:numId="10" w16cid:durableId="1122770803">
    <w:abstractNumId w:val="15"/>
  </w:num>
  <w:num w:numId="11" w16cid:durableId="2073189764">
    <w:abstractNumId w:val="5"/>
  </w:num>
  <w:num w:numId="12" w16cid:durableId="136263453">
    <w:abstractNumId w:val="3"/>
  </w:num>
  <w:num w:numId="13" w16cid:durableId="1031802125">
    <w:abstractNumId w:val="4"/>
  </w:num>
  <w:num w:numId="14" w16cid:durableId="1458572101">
    <w:abstractNumId w:val="14"/>
  </w:num>
  <w:num w:numId="15" w16cid:durableId="1539775233">
    <w:abstractNumId w:val="9"/>
  </w:num>
  <w:num w:numId="16" w16cid:durableId="333832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614F"/>
    <w:rsid w:val="00097E7F"/>
    <w:rsid w:val="000C3FE3"/>
    <w:rsid w:val="001009E7"/>
    <w:rsid w:val="00155C75"/>
    <w:rsid w:val="001769AA"/>
    <w:rsid w:val="001849A3"/>
    <w:rsid w:val="00192AAD"/>
    <w:rsid w:val="001A0612"/>
    <w:rsid w:val="001A1AFA"/>
    <w:rsid w:val="001A36F7"/>
    <w:rsid w:val="001E1A66"/>
    <w:rsid w:val="00224511"/>
    <w:rsid w:val="00245D6E"/>
    <w:rsid w:val="00246BB5"/>
    <w:rsid w:val="00251896"/>
    <w:rsid w:val="002578CA"/>
    <w:rsid w:val="0027528D"/>
    <w:rsid w:val="00293976"/>
    <w:rsid w:val="00294F70"/>
    <w:rsid w:val="003516C1"/>
    <w:rsid w:val="003A0EB2"/>
    <w:rsid w:val="003E7F8E"/>
    <w:rsid w:val="004031F4"/>
    <w:rsid w:val="00410E9B"/>
    <w:rsid w:val="00464D69"/>
    <w:rsid w:val="00492146"/>
    <w:rsid w:val="004F1B5E"/>
    <w:rsid w:val="00522648"/>
    <w:rsid w:val="00595334"/>
    <w:rsid w:val="005970AE"/>
    <w:rsid w:val="005A51D3"/>
    <w:rsid w:val="005D62E5"/>
    <w:rsid w:val="00630ECF"/>
    <w:rsid w:val="006938C7"/>
    <w:rsid w:val="006E1D60"/>
    <w:rsid w:val="006E5A40"/>
    <w:rsid w:val="006E70AA"/>
    <w:rsid w:val="006E7ECC"/>
    <w:rsid w:val="006F0E03"/>
    <w:rsid w:val="00732431"/>
    <w:rsid w:val="007E2DD3"/>
    <w:rsid w:val="00885031"/>
    <w:rsid w:val="008F7508"/>
    <w:rsid w:val="00914CE1"/>
    <w:rsid w:val="00931CDD"/>
    <w:rsid w:val="00933EED"/>
    <w:rsid w:val="00972BFE"/>
    <w:rsid w:val="00986275"/>
    <w:rsid w:val="009B4F08"/>
    <w:rsid w:val="009C6944"/>
    <w:rsid w:val="009D1F2C"/>
    <w:rsid w:val="00A60B2E"/>
    <w:rsid w:val="00AA0FED"/>
    <w:rsid w:val="00B109B9"/>
    <w:rsid w:val="00B51949"/>
    <w:rsid w:val="00B65D68"/>
    <w:rsid w:val="00BB1EA0"/>
    <w:rsid w:val="00BB3244"/>
    <w:rsid w:val="00BB3554"/>
    <w:rsid w:val="00BE58CB"/>
    <w:rsid w:val="00BE74B6"/>
    <w:rsid w:val="00BF4712"/>
    <w:rsid w:val="00C20A54"/>
    <w:rsid w:val="00C21D51"/>
    <w:rsid w:val="00C26BA9"/>
    <w:rsid w:val="00C3786E"/>
    <w:rsid w:val="00C868C2"/>
    <w:rsid w:val="00CA6CF3"/>
    <w:rsid w:val="00D37492"/>
    <w:rsid w:val="00D376E1"/>
    <w:rsid w:val="00D51061"/>
    <w:rsid w:val="00D713FC"/>
    <w:rsid w:val="00DC1FA8"/>
    <w:rsid w:val="00DD1B76"/>
    <w:rsid w:val="00DD5BDA"/>
    <w:rsid w:val="00E12B70"/>
    <w:rsid w:val="00E45026"/>
    <w:rsid w:val="00E9162C"/>
    <w:rsid w:val="00EF756B"/>
    <w:rsid w:val="00F3191C"/>
    <w:rsid w:val="00F729D7"/>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70"/>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qFormat/>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0923">
      <w:bodyDiv w:val="1"/>
      <w:marLeft w:val="0"/>
      <w:marRight w:val="0"/>
      <w:marTop w:val="0"/>
      <w:marBottom w:val="0"/>
      <w:divBdr>
        <w:top w:val="none" w:sz="0" w:space="0" w:color="auto"/>
        <w:left w:val="none" w:sz="0" w:space="0" w:color="auto"/>
        <w:bottom w:val="none" w:sz="0" w:space="0" w:color="auto"/>
        <w:right w:val="none" w:sz="0" w:space="0" w:color="auto"/>
      </w:divBdr>
      <w:divsChild>
        <w:div w:id="1436903938">
          <w:marLeft w:val="0"/>
          <w:marRight w:val="360"/>
          <w:marTop w:val="0"/>
          <w:marBottom w:val="0"/>
          <w:divBdr>
            <w:top w:val="none" w:sz="0" w:space="0" w:color="auto"/>
            <w:left w:val="none" w:sz="0" w:space="0" w:color="auto"/>
            <w:bottom w:val="none" w:sz="0" w:space="0" w:color="auto"/>
            <w:right w:val="none" w:sz="0" w:space="0" w:color="auto"/>
          </w:divBdr>
          <w:divsChild>
            <w:div w:id="122502007">
              <w:marLeft w:val="0"/>
              <w:marRight w:val="0"/>
              <w:marTop w:val="0"/>
              <w:marBottom w:val="0"/>
              <w:divBdr>
                <w:top w:val="none" w:sz="0" w:space="0" w:color="auto"/>
                <w:left w:val="none" w:sz="0" w:space="0" w:color="auto"/>
                <w:bottom w:val="none" w:sz="0" w:space="0" w:color="auto"/>
                <w:right w:val="none" w:sz="0" w:space="0" w:color="auto"/>
              </w:divBdr>
              <w:divsChild>
                <w:div w:id="6642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709">
      <w:bodyDiv w:val="1"/>
      <w:marLeft w:val="0"/>
      <w:marRight w:val="0"/>
      <w:marTop w:val="0"/>
      <w:marBottom w:val="0"/>
      <w:divBdr>
        <w:top w:val="none" w:sz="0" w:space="0" w:color="auto"/>
        <w:left w:val="none" w:sz="0" w:space="0" w:color="auto"/>
        <w:bottom w:val="none" w:sz="0" w:space="0" w:color="auto"/>
        <w:right w:val="none" w:sz="0" w:space="0" w:color="auto"/>
      </w:divBdr>
    </w:div>
    <w:div w:id="168909374">
      <w:bodyDiv w:val="1"/>
      <w:marLeft w:val="0"/>
      <w:marRight w:val="0"/>
      <w:marTop w:val="0"/>
      <w:marBottom w:val="0"/>
      <w:divBdr>
        <w:top w:val="none" w:sz="0" w:space="0" w:color="auto"/>
        <w:left w:val="none" w:sz="0" w:space="0" w:color="auto"/>
        <w:bottom w:val="none" w:sz="0" w:space="0" w:color="auto"/>
        <w:right w:val="none" w:sz="0" w:space="0" w:color="auto"/>
      </w:divBdr>
    </w:div>
    <w:div w:id="245967850">
      <w:bodyDiv w:val="1"/>
      <w:marLeft w:val="0"/>
      <w:marRight w:val="0"/>
      <w:marTop w:val="0"/>
      <w:marBottom w:val="0"/>
      <w:divBdr>
        <w:top w:val="none" w:sz="0" w:space="0" w:color="auto"/>
        <w:left w:val="none" w:sz="0" w:space="0" w:color="auto"/>
        <w:bottom w:val="none" w:sz="0" w:space="0" w:color="auto"/>
        <w:right w:val="none" w:sz="0" w:space="0" w:color="auto"/>
      </w:divBdr>
    </w:div>
    <w:div w:id="308247670">
      <w:bodyDiv w:val="1"/>
      <w:marLeft w:val="0"/>
      <w:marRight w:val="0"/>
      <w:marTop w:val="0"/>
      <w:marBottom w:val="0"/>
      <w:divBdr>
        <w:top w:val="none" w:sz="0" w:space="0" w:color="auto"/>
        <w:left w:val="none" w:sz="0" w:space="0" w:color="auto"/>
        <w:bottom w:val="none" w:sz="0" w:space="0" w:color="auto"/>
        <w:right w:val="none" w:sz="0" w:space="0" w:color="auto"/>
      </w:divBdr>
    </w:div>
    <w:div w:id="634289889">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753473374">
      <w:bodyDiv w:val="1"/>
      <w:marLeft w:val="0"/>
      <w:marRight w:val="0"/>
      <w:marTop w:val="0"/>
      <w:marBottom w:val="0"/>
      <w:divBdr>
        <w:top w:val="none" w:sz="0" w:space="0" w:color="auto"/>
        <w:left w:val="none" w:sz="0" w:space="0" w:color="auto"/>
        <w:bottom w:val="none" w:sz="0" w:space="0" w:color="auto"/>
        <w:right w:val="none" w:sz="0" w:space="0" w:color="auto"/>
      </w:divBdr>
      <w:divsChild>
        <w:div w:id="237784621">
          <w:marLeft w:val="0"/>
          <w:marRight w:val="360"/>
          <w:marTop w:val="0"/>
          <w:marBottom w:val="0"/>
          <w:divBdr>
            <w:top w:val="none" w:sz="0" w:space="0" w:color="auto"/>
            <w:left w:val="none" w:sz="0" w:space="0" w:color="auto"/>
            <w:bottom w:val="none" w:sz="0" w:space="0" w:color="auto"/>
            <w:right w:val="none" w:sz="0" w:space="0" w:color="auto"/>
          </w:divBdr>
          <w:divsChild>
            <w:div w:id="485361541">
              <w:marLeft w:val="0"/>
              <w:marRight w:val="0"/>
              <w:marTop w:val="0"/>
              <w:marBottom w:val="0"/>
              <w:divBdr>
                <w:top w:val="none" w:sz="0" w:space="0" w:color="auto"/>
                <w:left w:val="none" w:sz="0" w:space="0" w:color="auto"/>
                <w:bottom w:val="none" w:sz="0" w:space="0" w:color="auto"/>
                <w:right w:val="none" w:sz="0" w:space="0" w:color="auto"/>
              </w:divBdr>
              <w:divsChild>
                <w:div w:id="16481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30202">
      <w:bodyDiv w:val="1"/>
      <w:marLeft w:val="0"/>
      <w:marRight w:val="0"/>
      <w:marTop w:val="0"/>
      <w:marBottom w:val="0"/>
      <w:divBdr>
        <w:top w:val="none" w:sz="0" w:space="0" w:color="auto"/>
        <w:left w:val="none" w:sz="0" w:space="0" w:color="auto"/>
        <w:bottom w:val="none" w:sz="0" w:space="0" w:color="auto"/>
        <w:right w:val="none" w:sz="0" w:space="0" w:color="auto"/>
      </w:divBdr>
    </w:div>
    <w:div w:id="784274125">
      <w:bodyDiv w:val="1"/>
      <w:marLeft w:val="0"/>
      <w:marRight w:val="0"/>
      <w:marTop w:val="0"/>
      <w:marBottom w:val="0"/>
      <w:divBdr>
        <w:top w:val="none" w:sz="0" w:space="0" w:color="auto"/>
        <w:left w:val="none" w:sz="0" w:space="0" w:color="auto"/>
        <w:bottom w:val="none" w:sz="0" w:space="0" w:color="auto"/>
        <w:right w:val="none" w:sz="0" w:space="0" w:color="auto"/>
      </w:divBdr>
    </w:div>
    <w:div w:id="829752799">
      <w:bodyDiv w:val="1"/>
      <w:marLeft w:val="0"/>
      <w:marRight w:val="0"/>
      <w:marTop w:val="0"/>
      <w:marBottom w:val="0"/>
      <w:divBdr>
        <w:top w:val="none" w:sz="0" w:space="0" w:color="auto"/>
        <w:left w:val="none" w:sz="0" w:space="0" w:color="auto"/>
        <w:bottom w:val="none" w:sz="0" w:space="0" w:color="auto"/>
        <w:right w:val="none" w:sz="0" w:space="0" w:color="auto"/>
      </w:divBdr>
    </w:div>
    <w:div w:id="832719403">
      <w:bodyDiv w:val="1"/>
      <w:marLeft w:val="0"/>
      <w:marRight w:val="0"/>
      <w:marTop w:val="0"/>
      <w:marBottom w:val="0"/>
      <w:divBdr>
        <w:top w:val="none" w:sz="0" w:space="0" w:color="auto"/>
        <w:left w:val="none" w:sz="0" w:space="0" w:color="auto"/>
        <w:bottom w:val="none" w:sz="0" w:space="0" w:color="auto"/>
        <w:right w:val="none" w:sz="0" w:space="0" w:color="auto"/>
      </w:divBdr>
    </w:div>
    <w:div w:id="898445033">
      <w:bodyDiv w:val="1"/>
      <w:marLeft w:val="0"/>
      <w:marRight w:val="0"/>
      <w:marTop w:val="0"/>
      <w:marBottom w:val="0"/>
      <w:divBdr>
        <w:top w:val="none" w:sz="0" w:space="0" w:color="auto"/>
        <w:left w:val="none" w:sz="0" w:space="0" w:color="auto"/>
        <w:bottom w:val="none" w:sz="0" w:space="0" w:color="auto"/>
        <w:right w:val="none" w:sz="0" w:space="0" w:color="auto"/>
      </w:divBdr>
    </w:div>
    <w:div w:id="951520699">
      <w:bodyDiv w:val="1"/>
      <w:marLeft w:val="0"/>
      <w:marRight w:val="0"/>
      <w:marTop w:val="0"/>
      <w:marBottom w:val="0"/>
      <w:divBdr>
        <w:top w:val="none" w:sz="0" w:space="0" w:color="auto"/>
        <w:left w:val="none" w:sz="0" w:space="0" w:color="auto"/>
        <w:bottom w:val="none" w:sz="0" w:space="0" w:color="auto"/>
        <w:right w:val="none" w:sz="0" w:space="0" w:color="auto"/>
      </w:divBdr>
      <w:divsChild>
        <w:div w:id="511187082">
          <w:marLeft w:val="0"/>
          <w:marRight w:val="0"/>
          <w:marTop w:val="0"/>
          <w:marBottom w:val="0"/>
          <w:divBdr>
            <w:top w:val="none" w:sz="0" w:space="0" w:color="auto"/>
            <w:left w:val="none" w:sz="0" w:space="0" w:color="auto"/>
            <w:bottom w:val="none" w:sz="0" w:space="0" w:color="auto"/>
            <w:right w:val="none" w:sz="0" w:space="0" w:color="auto"/>
          </w:divBdr>
          <w:divsChild>
            <w:div w:id="1525824387">
              <w:marLeft w:val="0"/>
              <w:marRight w:val="0"/>
              <w:marTop w:val="0"/>
              <w:marBottom w:val="0"/>
              <w:divBdr>
                <w:top w:val="none" w:sz="0" w:space="0" w:color="auto"/>
                <w:left w:val="none" w:sz="0" w:space="0" w:color="auto"/>
                <w:bottom w:val="none" w:sz="0" w:space="0" w:color="auto"/>
                <w:right w:val="none" w:sz="0" w:space="0" w:color="auto"/>
              </w:divBdr>
              <w:divsChild>
                <w:div w:id="15667474">
                  <w:marLeft w:val="0"/>
                  <w:marRight w:val="0"/>
                  <w:marTop w:val="0"/>
                  <w:marBottom w:val="0"/>
                  <w:divBdr>
                    <w:top w:val="none" w:sz="0" w:space="0" w:color="auto"/>
                    <w:left w:val="none" w:sz="0" w:space="0" w:color="auto"/>
                    <w:bottom w:val="none" w:sz="0" w:space="0" w:color="auto"/>
                    <w:right w:val="none" w:sz="0" w:space="0" w:color="auto"/>
                  </w:divBdr>
                  <w:divsChild>
                    <w:div w:id="856696988">
                      <w:marLeft w:val="0"/>
                      <w:marRight w:val="0"/>
                      <w:marTop w:val="0"/>
                      <w:marBottom w:val="0"/>
                      <w:divBdr>
                        <w:top w:val="none" w:sz="0" w:space="0" w:color="auto"/>
                        <w:left w:val="none" w:sz="0" w:space="0" w:color="auto"/>
                        <w:bottom w:val="none" w:sz="0" w:space="0" w:color="auto"/>
                        <w:right w:val="none" w:sz="0" w:space="0" w:color="auto"/>
                      </w:divBdr>
                      <w:divsChild>
                        <w:div w:id="1627394651">
                          <w:marLeft w:val="0"/>
                          <w:marRight w:val="0"/>
                          <w:marTop w:val="0"/>
                          <w:marBottom w:val="0"/>
                          <w:divBdr>
                            <w:top w:val="none" w:sz="0" w:space="0" w:color="auto"/>
                            <w:left w:val="none" w:sz="0" w:space="0" w:color="auto"/>
                            <w:bottom w:val="none" w:sz="0" w:space="0" w:color="auto"/>
                            <w:right w:val="none" w:sz="0" w:space="0" w:color="auto"/>
                          </w:divBdr>
                          <w:divsChild>
                            <w:div w:id="804081747">
                              <w:marLeft w:val="-15"/>
                              <w:marRight w:val="-15"/>
                              <w:marTop w:val="0"/>
                              <w:marBottom w:val="0"/>
                              <w:divBdr>
                                <w:top w:val="none" w:sz="0" w:space="0" w:color="auto"/>
                                <w:left w:val="none" w:sz="0" w:space="0" w:color="auto"/>
                                <w:bottom w:val="none" w:sz="0" w:space="0" w:color="auto"/>
                                <w:right w:val="none" w:sz="0" w:space="0" w:color="auto"/>
                              </w:divBdr>
                            </w:div>
                            <w:div w:id="1931766983">
                              <w:marLeft w:val="-15"/>
                              <w:marRight w:val="-15"/>
                              <w:marTop w:val="0"/>
                              <w:marBottom w:val="0"/>
                              <w:divBdr>
                                <w:top w:val="none" w:sz="0" w:space="0" w:color="auto"/>
                                <w:left w:val="none" w:sz="0" w:space="0" w:color="auto"/>
                                <w:bottom w:val="none" w:sz="0" w:space="0" w:color="auto"/>
                                <w:right w:val="none" w:sz="0" w:space="0" w:color="auto"/>
                              </w:divBdr>
                            </w:div>
                            <w:div w:id="256987227">
                              <w:marLeft w:val="0"/>
                              <w:marRight w:val="0"/>
                              <w:marTop w:val="0"/>
                              <w:marBottom w:val="0"/>
                              <w:divBdr>
                                <w:top w:val="none" w:sz="0" w:space="0" w:color="auto"/>
                                <w:left w:val="none" w:sz="0" w:space="0" w:color="auto"/>
                                <w:bottom w:val="none" w:sz="0" w:space="0" w:color="auto"/>
                                <w:right w:val="none" w:sz="0" w:space="0" w:color="auto"/>
                              </w:divBdr>
                              <w:divsChild>
                                <w:div w:id="6298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418615">
          <w:marLeft w:val="0"/>
          <w:marRight w:val="0"/>
          <w:marTop w:val="0"/>
          <w:marBottom w:val="0"/>
          <w:divBdr>
            <w:top w:val="none" w:sz="0" w:space="0" w:color="auto"/>
            <w:left w:val="none" w:sz="0" w:space="0" w:color="auto"/>
            <w:bottom w:val="none" w:sz="0" w:space="0" w:color="auto"/>
            <w:right w:val="none" w:sz="0" w:space="0" w:color="auto"/>
          </w:divBdr>
          <w:divsChild>
            <w:div w:id="20061148">
              <w:marLeft w:val="0"/>
              <w:marRight w:val="0"/>
              <w:marTop w:val="0"/>
              <w:marBottom w:val="0"/>
              <w:divBdr>
                <w:top w:val="none" w:sz="0" w:space="0" w:color="auto"/>
                <w:left w:val="none" w:sz="0" w:space="0" w:color="auto"/>
                <w:bottom w:val="none" w:sz="0" w:space="0" w:color="auto"/>
                <w:right w:val="none" w:sz="0" w:space="0" w:color="auto"/>
              </w:divBdr>
              <w:divsChild>
                <w:div w:id="17097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6896">
      <w:bodyDiv w:val="1"/>
      <w:marLeft w:val="0"/>
      <w:marRight w:val="0"/>
      <w:marTop w:val="0"/>
      <w:marBottom w:val="0"/>
      <w:divBdr>
        <w:top w:val="none" w:sz="0" w:space="0" w:color="auto"/>
        <w:left w:val="none" w:sz="0" w:space="0" w:color="auto"/>
        <w:bottom w:val="none" w:sz="0" w:space="0" w:color="auto"/>
        <w:right w:val="none" w:sz="0" w:space="0" w:color="auto"/>
      </w:divBdr>
    </w:div>
    <w:div w:id="1134106040">
      <w:bodyDiv w:val="1"/>
      <w:marLeft w:val="0"/>
      <w:marRight w:val="0"/>
      <w:marTop w:val="0"/>
      <w:marBottom w:val="0"/>
      <w:divBdr>
        <w:top w:val="none" w:sz="0" w:space="0" w:color="auto"/>
        <w:left w:val="none" w:sz="0" w:space="0" w:color="auto"/>
        <w:bottom w:val="none" w:sz="0" w:space="0" w:color="auto"/>
        <w:right w:val="none" w:sz="0" w:space="0" w:color="auto"/>
      </w:divBdr>
    </w:div>
    <w:div w:id="1164592550">
      <w:bodyDiv w:val="1"/>
      <w:marLeft w:val="0"/>
      <w:marRight w:val="0"/>
      <w:marTop w:val="0"/>
      <w:marBottom w:val="0"/>
      <w:divBdr>
        <w:top w:val="none" w:sz="0" w:space="0" w:color="auto"/>
        <w:left w:val="none" w:sz="0" w:space="0" w:color="auto"/>
        <w:bottom w:val="none" w:sz="0" w:space="0" w:color="auto"/>
        <w:right w:val="none" w:sz="0" w:space="0" w:color="auto"/>
      </w:divBdr>
    </w:div>
    <w:div w:id="1282494981">
      <w:bodyDiv w:val="1"/>
      <w:marLeft w:val="0"/>
      <w:marRight w:val="0"/>
      <w:marTop w:val="0"/>
      <w:marBottom w:val="0"/>
      <w:divBdr>
        <w:top w:val="none" w:sz="0" w:space="0" w:color="auto"/>
        <w:left w:val="none" w:sz="0" w:space="0" w:color="auto"/>
        <w:bottom w:val="none" w:sz="0" w:space="0" w:color="auto"/>
        <w:right w:val="none" w:sz="0" w:space="0" w:color="auto"/>
      </w:divBdr>
    </w:div>
    <w:div w:id="1472599869">
      <w:bodyDiv w:val="1"/>
      <w:marLeft w:val="0"/>
      <w:marRight w:val="0"/>
      <w:marTop w:val="0"/>
      <w:marBottom w:val="0"/>
      <w:divBdr>
        <w:top w:val="none" w:sz="0" w:space="0" w:color="auto"/>
        <w:left w:val="none" w:sz="0" w:space="0" w:color="auto"/>
        <w:bottom w:val="none" w:sz="0" w:space="0" w:color="auto"/>
        <w:right w:val="none" w:sz="0" w:space="0" w:color="auto"/>
      </w:divBdr>
    </w:div>
    <w:div w:id="1657758225">
      <w:bodyDiv w:val="1"/>
      <w:marLeft w:val="0"/>
      <w:marRight w:val="0"/>
      <w:marTop w:val="0"/>
      <w:marBottom w:val="0"/>
      <w:divBdr>
        <w:top w:val="none" w:sz="0" w:space="0" w:color="auto"/>
        <w:left w:val="none" w:sz="0" w:space="0" w:color="auto"/>
        <w:bottom w:val="none" w:sz="0" w:space="0" w:color="auto"/>
        <w:right w:val="none" w:sz="0" w:space="0" w:color="auto"/>
      </w:divBdr>
    </w:div>
    <w:div w:id="1693914909">
      <w:bodyDiv w:val="1"/>
      <w:marLeft w:val="0"/>
      <w:marRight w:val="0"/>
      <w:marTop w:val="0"/>
      <w:marBottom w:val="0"/>
      <w:divBdr>
        <w:top w:val="none" w:sz="0" w:space="0" w:color="auto"/>
        <w:left w:val="none" w:sz="0" w:space="0" w:color="auto"/>
        <w:bottom w:val="none" w:sz="0" w:space="0" w:color="auto"/>
        <w:right w:val="none" w:sz="0" w:space="0" w:color="auto"/>
      </w:divBdr>
    </w:div>
    <w:div w:id="1715276106">
      <w:bodyDiv w:val="1"/>
      <w:marLeft w:val="0"/>
      <w:marRight w:val="0"/>
      <w:marTop w:val="0"/>
      <w:marBottom w:val="0"/>
      <w:divBdr>
        <w:top w:val="none" w:sz="0" w:space="0" w:color="auto"/>
        <w:left w:val="none" w:sz="0" w:space="0" w:color="auto"/>
        <w:bottom w:val="none" w:sz="0" w:space="0" w:color="auto"/>
        <w:right w:val="none" w:sz="0" w:space="0" w:color="auto"/>
      </w:divBdr>
    </w:div>
    <w:div w:id="1775782814">
      <w:bodyDiv w:val="1"/>
      <w:marLeft w:val="0"/>
      <w:marRight w:val="0"/>
      <w:marTop w:val="0"/>
      <w:marBottom w:val="0"/>
      <w:divBdr>
        <w:top w:val="none" w:sz="0" w:space="0" w:color="auto"/>
        <w:left w:val="none" w:sz="0" w:space="0" w:color="auto"/>
        <w:bottom w:val="none" w:sz="0" w:space="0" w:color="auto"/>
        <w:right w:val="none" w:sz="0" w:space="0" w:color="auto"/>
      </w:divBdr>
    </w:div>
    <w:div w:id="1789853915">
      <w:bodyDiv w:val="1"/>
      <w:marLeft w:val="0"/>
      <w:marRight w:val="0"/>
      <w:marTop w:val="0"/>
      <w:marBottom w:val="0"/>
      <w:divBdr>
        <w:top w:val="none" w:sz="0" w:space="0" w:color="auto"/>
        <w:left w:val="none" w:sz="0" w:space="0" w:color="auto"/>
        <w:bottom w:val="none" w:sz="0" w:space="0" w:color="auto"/>
        <w:right w:val="none" w:sz="0" w:space="0" w:color="auto"/>
      </w:divBdr>
    </w:div>
    <w:div w:id="1873348189">
      <w:bodyDiv w:val="1"/>
      <w:marLeft w:val="0"/>
      <w:marRight w:val="0"/>
      <w:marTop w:val="0"/>
      <w:marBottom w:val="0"/>
      <w:divBdr>
        <w:top w:val="none" w:sz="0" w:space="0" w:color="auto"/>
        <w:left w:val="none" w:sz="0" w:space="0" w:color="auto"/>
        <w:bottom w:val="none" w:sz="0" w:space="0" w:color="auto"/>
        <w:right w:val="none" w:sz="0" w:space="0" w:color="auto"/>
      </w:divBdr>
      <w:divsChild>
        <w:div w:id="2086685485">
          <w:marLeft w:val="0"/>
          <w:marRight w:val="0"/>
          <w:marTop w:val="0"/>
          <w:marBottom w:val="0"/>
          <w:divBdr>
            <w:top w:val="none" w:sz="0" w:space="0" w:color="auto"/>
            <w:left w:val="none" w:sz="0" w:space="0" w:color="auto"/>
            <w:bottom w:val="none" w:sz="0" w:space="0" w:color="auto"/>
            <w:right w:val="none" w:sz="0" w:space="0" w:color="auto"/>
          </w:divBdr>
          <w:divsChild>
            <w:div w:id="2143889023">
              <w:marLeft w:val="0"/>
              <w:marRight w:val="0"/>
              <w:marTop w:val="0"/>
              <w:marBottom w:val="0"/>
              <w:divBdr>
                <w:top w:val="none" w:sz="0" w:space="0" w:color="auto"/>
                <w:left w:val="none" w:sz="0" w:space="0" w:color="auto"/>
                <w:bottom w:val="none" w:sz="0" w:space="0" w:color="auto"/>
                <w:right w:val="none" w:sz="0" w:space="0" w:color="auto"/>
              </w:divBdr>
              <w:divsChild>
                <w:div w:id="59794789">
                  <w:marLeft w:val="0"/>
                  <w:marRight w:val="0"/>
                  <w:marTop w:val="0"/>
                  <w:marBottom w:val="0"/>
                  <w:divBdr>
                    <w:top w:val="none" w:sz="0" w:space="0" w:color="auto"/>
                    <w:left w:val="none" w:sz="0" w:space="0" w:color="auto"/>
                    <w:bottom w:val="none" w:sz="0" w:space="0" w:color="auto"/>
                    <w:right w:val="none" w:sz="0" w:space="0" w:color="auto"/>
                  </w:divBdr>
                  <w:divsChild>
                    <w:div w:id="1548099786">
                      <w:marLeft w:val="0"/>
                      <w:marRight w:val="0"/>
                      <w:marTop w:val="0"/>
                      <w:marBottom w:val="0"/>
                      <w:divBdr>
                        <w:top w:val="none" w:sz="0" w:space="0" w:color="auto"/>
                        <w:left w:val="none" w:sz="0" w:space="0" w:color="auto"/>
                        <w:bottom w:val="none" w:sz="0" w:space="0" w:color="auto"/>
                        <w:right w:val="none" w:sz="0" w:space="0" w:color="auto"/>
                      </w:divBdr>
                      <w:divsChild>
                        <w:div w:id="325280197">
                          <w:marLeft w:val="0"/>
                          <w:marRight w:val="0"/>
                          <w:marTop w:val="0"/>
                          <w:marBottom w:val="0"/>
                          <w:divBdr>
                            <w:top w:val="none" w:sz="0" w:space="0" w:color="auto"/>
                            <w:left w:val="none" w:sz="0" w:space="0" w:color="auto"/>
                            <w:bottom w:val="none" w:sz="0" w:space="0" w:color="auto"/>
                            <w:right w:val="none" w:sz="0" w:space="0" w:color="auto"/>
                          </w:divBdr>
                          <w:divsChild>
                            <w:div w:id="403721310">
                              <w:marLeft w:val="-15"/>
                              <w:marRight w:val="-15"/>
                              <w:marTop w:val="0"/>
                              <w:marBottom w:val="0"/>
                              <w:divBdr>
                                <w:top w:val="none" w:sz="0" w:space="0" w:color="auto"/>
                                <w:left w:val="none" w:sz="0" w:space="0" w:color="auto"/>
                                <w:bottom w:val="none" w:sz="0" w:space="0" w:color="auto"/>
                                <w:right w:val="none" w:sz="0" w:space="0" w:color="auto"/>
                              </w:divBdr>
                            </w:div>
                            <w:div w:id="273905991">
                              <w:marLeft w:val="-15"/>
                              <w:marRight w:val="-15"/>
                              <w:marTop w:val="0"/>
                              <w:marBottom w:val="0"/>
                              <w:divBdr>
                                <w:top w:val="none" w:sz="0" w:space="0" w:color="auto"/>
                                <w:left w:val="none" w:sz="0" w:space="0" w:color="auto"/>
                                <w:bottom w:val="none" w:sz="0" w:space="0" w:color="auto"/>
                                <w:right w:val="none" w:sz="0" w:space="0" w:color="auto"/>
                              </w:divBdr>
                            </w:div>
                            <w:div w:id="1983390526">
                              <w:marLeft w:val="0"/>
                              <w:marRight w:val="0"/>
                              <w:marTop w:val="0"/>
                              <w:marBottom w:val="0"/>
                              <w:divBdr>
                                <w:top w:val="none" w:sz="0" w:space="0" w:color="auto"/>
                                <w:left w:val="none" w:sz="0" w:space="0" w:color="auto"/>
                                <w:bottom w:val="none" w:sz="0" w:space="0" w:color="auto"/>
                                <w:right w:val="none" w:sz="0" w:space="0" w:color="auto"/>
                              </w:divBdr>
                              <w:divsChild>
                                <w:div w:id="13341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789884">
          <w:marLeft w:val="0"/>
          <w:marRight w:val="0"/>
          <w:marTop w:val="0"/>
          <w:marBottom w:val="0"/>
          <w:divBdr>
            <w:top w:val="none" w:sz="0" w:space="0" w:color="auto"/>
            <w:left w:val="none" w:sz="0" w:space="0" w:color="auto"/>
            <w:bottom w:val="none" w:sz="0" w:space="0" w:color="auto"/>
            <w:right w:val="none" w:sz="0" w:space="0" w:color="auto"/>
          </w:divBdr>
          <w:divsChild>
            <w:div w:id="106703621">
              <w:marLeft w:val="0"/>
              <w:marRight w:val="0"/>
              <w:marTop w:val="0"/>
              <w:marBottom w:val="0"/>
              <w:divBdr>
                <w:top w:val="none" w:sz="0" w:space="0" w:color="auto"/>
                <w:left w:val="none" w:sz="0" w:space="0" w:color="auto"/>
                <w:bottom w:val="none" w:sz="0" w:space="0" w:color="auto"/>
                <w:right w:val="none" w:sz="0" w:space="0" w:color="auto"/>
              </w:divBdr>
              <w:divsChild>
                <w:div w:id="683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freepik.es/foto-gratis/soldadura-arco-acero-obra_5672945.htm#fromView=search&amp;page=1&amp;position=43&amp;uuid=ef1c8758-d58d-4309-b48f-78afdbfe4e1c" TargetMode="External"/><Relationship Id="rId1" Type="http://schemas.openxmlformats.org/officeDocument/2006/relationships/hyperlink" Target="https://www.freepik.es/fotos-premium/muela-electrica-pulido-cuting-sobre-acero-chispas-corte_4494618.htm#fromView=search&amp;page=1&amp;position=7&amp;uuid=97d49dd8-9793-4097-b64e-bbf094f378bc"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youtube.com/watch?v=VAfQKQMOMEU&amp;ab_channel=EstewanComa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youtube.com/watch?v=zQchaZgMWZk&amp;ab_channel=PUC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1250</Words>
  <Characters>7327</Characters>
  <Application>Microsoft Office Word</Application>
  <DocSecurity>0</DocSecurity>
  <Lines>174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24</cp:revision>
  <dcterms:created xsi:type="dcterms:W3CDTF">2023-03-31T16:40:00Z</dcterms:created>
  <dcterms:modified xsi:type="dcterms:W3CDTF">2024-12-03T21:28:00Z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