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233B42A4" w:rsidR="00FF258C" w:rsidRDefault="007C3A43" w:rsidP="00E12B70">
            <w:r w:rsidRPr="007C3A43">
              <w:t>Cocina internacional</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0ED0D324" w:rsidR="00FF258C" w:rsidRPr="007C3A43" w:rsidRDefault="007C3A43" w:rsidP="00E12B70">
            <w:pPr>
              <w:rPr>
                <w:bCs w:val="0"/>
                <w:lang w:val="es-MX"/>
              </w:rPr>
            </w:pPr>
            <w:r w:rsidRPr="007C3A43">
              <w:rPr>
                <w:bCs w:val="0"/>
                <w:lang w:val="es-MX"/>
              </w:rPr>
              <w:t>Preparar alimentos de acuerdo con la solicitud del cliente.</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6CD16D87" w:rsidR="00FF258C" w:rsidRPr="00E12B70" w:rsidRDefault="00637F86" w:rsidP="00E12B70">
            <w:pPr>
              <w:rPr>
                <w:b w:val="0"/>
                <w:bCs w:val="0"/>
              </w:rPr>
            </w:pPr>
            <w:r w:rsidRPr="00637F86">
              <w:rPr>
                <w:b w:val="0"/>
                <w:bCs w:val="0"/>
              </w:rPr>
              <w:t>Elaborar platos calientes y fríos de acuerdo con la receta estándar.</w:t>
            </w:r>
          </w:p>
        </w:tc>
      </w:tr>
    </w:tbl>
    <w:p w14:paraId="0000000A" w14:textId="77777777" w:rsidR="00FF258C" w:rsidRDefault="00FF258C">
      <w:pPr>
        <w:pStyle w:val="Normal0"/>
        <w:rPr>
          <w:szCs w:val="20"/>
        </w:rPr>
      </w:pPr>
    </w:p>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7F950816" w:rsidR="00FF258C" w:rsidRPr="003E7F8E" w:rsidRDefault="00462D18" w:rsidP="00E12B70">
            <w:pPr>
              <w:rPr>
                <w:b w:val="0"/>
                <w:bCs w:val="0"/>
              </w:rPr>
            </w:pPr>
            <w:r>
              <w:rPr>
                <w:b w:val="0"/>
                <w:bCs w:val="0"/>
              </w:rPr>
              <w:t>01</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627ADC31" w:rsidR="00FF258C" w:rsidRPr="003E7F8E" w:rsidRDefault="00FC6DA2" w:rsidP="00FC6DA2">
            <w:pPr>
              <w:rPr>
                <w:b w:val="0"/>
                <w:bCs w:val="0"/>
              </w:rPr>
            </w:pPr>
            <w:r w:rsidRPr="00FC6DA2">
              <w:rPr>
                <w:b w:val="0"/>
                <w:bCs w:val="0"/>
              </w:rPr>
              <w:t xml:space="preserve">Equipos, </w:t>
            </w:r>
            <w:r w:rsidRPr="00FC6DA2">
              <w:rPr>
                <w:b w:val="0"/>
                <w:bCs w:val="0"/>
              </w:rPr>
              <w:t>utensilios y herramientas</w:t>
            </w:r>
            <w:r>
              <w:rPr>
                <w:b w:val="0"/>
                <w:bCs w:val="0"/>
              </w:rPr>
              <w:t xml:space="preserve"> </w:t>
            </w:r>
            <w:r w:rsidRPr="00FC6DA2">
              <w:rPr>
                <w:b w:val="0"/>
                <w:bCs w:val="0"/>
              </w:rPr>
              <w:t>de la cocina internacional</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176EAF75" w:rsidR="00FF258C" w:rsidRPr="00642E37" w:rsidRDefault="00642E37" w:rsidP="00E12B70">
            <w:pPr>
              <w:rPr>
                <w:b w:val="0"/>
                <w:lang w:val="es-MX"/>
              </w:rPr>
            </w:pPr>
            <w:r w:rsidRPr="00642E37">
              <w:rPr>
                <w:b w:val="0"/>
                <w:lang w:val="es-MX"/>
              </w:rPr>
              <w:t xml:space="preserve">Las normas de higiene y seguridad en la cocina aseguran la limpieza, el orden y la prevención de accidentes. Destacan prácticas como lavarse las manos, usar ropa ajustada y mantener áreas limpias. Herramientas internacionales incluyen el </w:t>
            </w:r>
            <w:proofErr w:type="spellStart"/>
            <w:r w:rsidRPr="00642E37">
              <w:rPr>
                <w:b w:val="0"/>
                <w:lang w:val="es-MX"/>
              </w:rPr>
              <w:t>caquelón</w:t>
            </w:r>
            <w:proofErr w:type="spellEnd"/>
            <w:r w:rsidRPr="00642E37">
              <w:rPr>
                <w:b w:val="0"/>
                <w:lang w:val="es-MX"/>
              </w:rPr>
              <w:t>, tajín y molcajete, representando tradiciones culinarias. La cocina internacional resalta sabores únicos de países como Argentina, España, Turquía y México.</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47A6C381" w:rsidR="00FF258C" w:rsidRPr="00642E37" w:rsidRDefault="00642E37" w:rsidP="00E12B70">
            <w:pPr>
              <w:rPr>
                <w:b w:val="0"/>
                <w:lang w:val="es-MX"/>
              </w:rPr>
            </w:pPr>
            <w:r w:rsidRPr="00642E37">
              <w:rPr>
                <w:b w:val="0"/>
                <w:lang w:val="es-MX"/>
              </w:rPr>
              <w:t>Higiene, seguridad, herramientas, cocina, tradiciones.</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6" w14:textId="52BBB2F5" w:rsidR="00FF258C" w:rsidRDefault="00FF258C" w:rsidP="00464D69">
      <w:pPr>
        <w:pStyle w:val="Normal0"/>
        <w:pBdr>
          <w:top w:val="nil"/>
          <w:left w:val="nil"/>
          <w:bottom w:val="nil"/>
          <w:right w:val="nil"/>
          <w:between w:val="nil"/>
        </w:pBdr>
        <w:jc w:val="both"/>
        <w:rPr>
          <w:b/>
          <w:color w:val="E36C09"/>
          <w:szCs w:val="20"/>
        </w:rPr>
      </w:pPr>
    </w:p>
    <w:p w14:paraId="00000027" w14:textId="77777777" w:rsidR="00FF258C" w:rsidRDefault="00FF258C">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4D530C4D" w14:textId="77777777" w:rsidR="00914CE1" w:rsidRDefault="00914CE1" w:rsidP="00914CE1">
      <w:pPr>
        <w:pStyle w:val="Normal0"/>
        <w:pBdr>
          <w:top w:val="nil"/>
          <w:left w:val="nil"/>
          <w:bottom w:val="nil"/>
          <w:right w:val="nil"/>
          <w:between w:val="nil"/>
        </w:pBdr>
        <w:jc w:val="both"/>
        <w:rPr>
          <w:b/>
          <w:color w:val="000000"/>
          <w:szCs w:val="20"/>
        </w:rPr>
      </w:pPr>
    </w:p>
    <w:p w14:paraId="7C9340A3" w14:textId="77777777" w:rsidR="00670BFC" w:rsidRPr="006133DB" w:rsidRDefault="00670BFC" w:rsidP="00670BFC">
      <w:pPr>
        <w:pStyle w:val="ListParagraph"/>
        <w:numPr>
          <w:ilvl w:val="0"/>
          <w:numId w:val="7"/>
        </w:numPr>
        <w:spacing w:before="0" w:after="160" w:line="259" w:lineRule="auto"/>
      </w:pPr>
      <w:r w:rsidRPr="006133DB">
        <w:t>Normas de higiene</w:t>
      </w:r>
    </w:p>
    <w:p w14:paraId="49E61547" w14:textId="77777777" w:rsidR="00670BFC" w:rsidRPr="00670BFC" w:rsidRDefault="00670BFC" w:rsidP="00670BFC">
      <w:pPr>
        <w:pStyle w:val="ListParagraph"/>
        <w:numPr>
          <w:ilvl w:val="0"/>
          <w:numId w:val="7"/>
        </w:numPr>
        <w:spacing w:before="0" w:after="160" w:line="259" w:lineRule="auto"/>
        <w:rPr>
          <w:sz w:val="22"/>
        </w:rPr>
      </w:pPr>
      <w:r w:rsidRPr="006133DB">
        <w:rPr>
          <w:szCs w:val="20"/>
        </w:rPr>
        <w:t>Herramientas y equipos de cocina internacional</w:t>
      </w:r>
    </w:p>
    <w:p w14:paraId="4FA3A0C6" w14:textId="2ECEAD96" w:rsidR="00293976" w:rsidRPr="00670BFC" w:rsidRDefault="00670BFC" w:rsidP="00670BFC">
      <w:pPr>
        <w:pStyle w:val="ListParagraph"/>
        <w:numPr>
          <w:ilvl w:val="0"/>
          <w:numId w:val="7"/>
        </w:numPr>
        <w:spacing w:before="0" w:after="160" w:line="259" w:lineRule="auto"/>
        <w:rPr>
          <w:sz w:val="22"/>
        </w:rPr>
      </w:pPr>
      <w:r w:rsidRPr="00670BFC">
        <w:rPr>
          <w:lang w:val="es-MX"/>
        </w:rPr>
        <w:t>Cocina internacional</w:t>
      </w:r>
    </w:p>
    <w:p w14:paraId="004EED16" w14:textId="77777777" w:rsidR="00293976" w:rsidRDefault="00293976" w:rsidP="00914CE1">
      <w:pPr>
        <w:pStyle w:val="Normal0"/>
        <w:pBdr>
          <w:top w:val="nil"/>
          <w:left w:val="nil"/>
          <w:bottom w:val="nil"/>
          <w:right w:val="nil"/>
          <w:between w:val="nil"/>
        </w:pBdr>
        <w:jc w:val="both"/>
        <w:rPr>
          <w:b/>
          <w:color w:val="000000"/>
          <w:szCs w:val="20"/>
        </w:rPr>
      </w:pPr>
    </w:p>
    <w:p w14:paraId="00000029" w14:textId="148464B6" w:rsidR="00FF258C" w:rsidRDefault="00FF258C" w:rsidP="00294F70"/>
    <w:p w14:paraId="78DF4393" w14:textId="77777777" w:rsidR="001A0254" w:rsidRDefault="001A0254" w:rsidP="00294F70"/>
    <w:p w14:paraId="6333CFD5" w14:textId="77777777" w:rsidR="001A0254" w:rsidRDefault="001A0254" w:rsidP="00294F70"/>
    <w:p w14:paraId="399AAE84" w14:textId="77777777" w:rsidR="001A0254" w:rsidRDefault="001A0254" w:rsidP="00294F70"/>
    <w:p w14:paraId="0E3BA841" w14:textId="77777777" w:rsidR="001A0254" w:rsidRDefault="001A0254" w:rsidP="00294F70"/>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t>INTRODUCCIÓN</w:t>
      </w:r>
    </w:p>
    <w:p w14:paraId="1F7614B4" w14:textId="77777777" w:rsidR="00642E37" w:rsidRDefault="00642E37" w:rsidP="00642E37">
      <w:r>
        <w:t>La cocina es un espacio donde se combinan creatividad, cultura y técnicas específicas para la preparación de alimentos. Para garantizar la calidad y seguridad de las comidas, es fundamental cumplir con normas de higiene que eviten contaminaciones, y normas de seguridad que prevengan accidentes, permitiendo un ambiente ordenado y adecuado para trabajar.</w:t>
      </w:r>
    </w:p>
    <w:p w14:paraId="28F7A8F6" w14:textId="77777777" w:rsidR="00642E37" w:rsidRDefault="00642E37" w:rsidP="00642E37"/>
    <w:tbl>
      <w:tblPr>
        <w:tblStyle w:val="TableGrid"/>
        <w:tblW w:w="0" w:type="auto"/>
        <w:tblLook w:val="04A0" w:firstRow="1" w:lastRow="0" w:firstColumn="1" w:lastColumn="0" w:noHBand="0" w:noVBand="1"/>
      </w:tblPr>
      <w:tblGrid>
        <w:gridCol w:w="3171"/>
        <w:gridCol w:w="6791"/>
      </w:tblGrid>
      <w:tr w:rsidR="00642E37" w14:paraId="132357D6" w14:textId="77777777" w:rsidTr="00642E37">
        <w:tc>
          <w:tcPr>
            <w:tcW w:w="2263" w:type="dxa"/>
          </w:tcPr>
          <w:p w14:paraId="46F22CDB" w14:textId="2F9B880E" w:rsidR="00642E37" w:rsidRDefault="00E741AF" w:rsidP="00642E37">
            <w:commentRangeStart w:id="0"/>
            <w:r>
              <w:rPr>
                <w:noProof/>
              </w:rPr>
              <w:drawing>
                <wp:inline distT="0" distB="0" distL="0" distR="0" wp14:anchorId="7B7C3E17" wp14:editId="7F0B7557">
                  <wp:extent cx="1876425" cy="1249951"/>
                  <wp:effectExtent l="0" t="0" r="0" b="7620"/>
                  <wp:docPr id="874315515" name="Picture 38" descr="Verduras saludables en la co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erduras saludables en la coci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9425" cy="1251949"/>
                          </a:xfrm>
                          <a:prstGeom prst="rect">
                            <a:avLst/>
                          </a:prstGeom>
                          <a:noFill/>
                          <a:ln>
                            <a:noFill/>
                          </a:ln>
                        </pic:spPr>
                      </pic:pic>
                    </a:graphicData>
                  </a:graphic>
                </wp:inline>
              </w:drawing>
            </w:r>
            <w:commentRangeEnd w:id="0"/>
            <w:r>
              <w:rPr>
                <w:rStyle w:val="CommentReference"/>
                <w:bCs w:val="0"/>
              </w:rPr>
              <w:commentReference w:id="0"/>
            </w:r>
          </w:p>
        </w:tc>
        <w:tc>
          <w:tcPr>
            <w:tcW w:w="7699" w:type="dxa"/>
          </w:tcPr>
          <w:p w14:paraId="42A87149" w14:textId="77777777" w:rsidR="00E741AF" w:rsidRDefault="00E741AF" w:rsidP="00642E37"/>
          <w:p w14:paraId="7B7CD52F" w14:textId="77777777" w:rsidR="00E741AF" w:rsidRDefault="00E741AF" w:rsidP="00642E37"/>
          <w:p w14:paraId="53AF9CE8" w14:textId="530ED7E2" w:rsidR="00642E37" w:rsidRDefault="00642E37" w:rsidP="00642E37">
            <w:r>
              <w:t xml:space="preserve">Además, las herramientas y utensilios de cocina son esenciales para facilitar procesos y explorar las tradiciones culinarias de diversas culturas. Desde el </w:t>
            </w:r>
            <w:proofErr w:type="spellStart"/>
            <w:r>
              <w:t>caquelón</w:t>
            </w:r>
            <w:proofErr w:type="spellEnd"/>
            <w:r>
              <w:t xml:space="preserve"> suizo hasta el tajín marroquí, cada utensilio cuenta una historia, conservando prácticas tradicionales y permitiendo innovaciones en la preparación de platillos.</w:t>
            </w:r>
          </w:p>
        </w:tc>
      </w:tr>
    </w:tbl>
    <w:p w14:paraId="31E3DE50" w14:textId="77777777" w:rsidR="00642E37" w:rsidRDefault="00642E37" w:rsidP="00642E37"/>
    <w:p w14:paraId="289C2631" w14:textId="77777777" w:rsidR="00642E37" w:rsidRDefault="00642E37" w:rsidP="00642E37">
      <w:r>
        <w:t>Por último, la cocina internacional refleja la riqueza cultural de los países a través de sus sabores e ingredientes únicos. Argentina, España, Turquía y México son ejemplos de cómo cada región aporta su identidad, fusionando tradiciones que enriquecen el panorama global de la gastronomía.</w:t>
      </w:r>
    </w:p>
    <w:p w14:paraId="7DEB810D" w14:textId="77777777" w:rsidR="00642E37" w:rsidRDefault="00642E37" w:rsidP="00642E37">
      <w:pPr>
        <w:pStyle w:val="Normal0"/>
        <w:pBdr>
          <w:top w:val="nil"/>
          <w:left w:val="nil"/>
          <w:bottom w:val="nil"/>
          <w:right w:val="nil"/>
          <w:between w:val="nil"/>
        </w:pBdr>
        <w:jc w:val="both"/>
        <w:rPr>
          <w:b/>
          <w:szCs w:val="20"/>
        </w:rPr>
      </w:pPr>
    </w:p>
    <w:p w14:paraId="00000041" w14:textId="77777777" w:rsidR="00FF258C" w:rsidRDefault="00FF258C">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00000043" w14:textId="77777777" w:rsidR="00FF258C" w:rsidRDefault="00FF258C">
      <w:pPr>
        <w:pStyle w:val="Normal0"/>
        <w:rPr>
          <w:b/>
          <w:szCs w:val="20"/>
        </w:rPr>
      </w:pPr>
    </w:p>
    <w:p w14:paraId="1265E61F" w14:textId="7BF95590" w:rsidR="00146A27" w:rsidRPr="00146A27" w:rsidRDefault="00146A27" w:rsidP="00146A27">
      <w:pPr>
        <w:pStyle w:val="Normal0"/>
        <w:numPr>
          <w:ilvl w:val="3"/>
          <w:numId w:val="4"/>
        </w:numPr>
        <w:rPr>
          <w:b/>
          <w:lang w:val="es-MX"/>
        </w:rPr>
      </w:pPr>
      <w:bookmarkStart w:id="1" w:name="_Hlk183606333"/>
      <w:r w:rsidRPr="00146A27">
        <w:rPr>
          <w:b/>
          <w:bCs/>
          <w:lang w:val="es-MX"/>
        </w:rPr>
        <w:t>Normas de higiene</w:t>
      </w:r>
      <w:bookmarkEnd w:id="1"/>
    </w:p>
    <w:p w14:paraId="6A39EFE0" w14:textId="1E449108" w:rsidR="00146A27" w:rsidRDefault="00146A27" w:rsidP="00146A27">
      <w:pPr>
        <w:pStyle w:val="Normal0"/>
        <w:rPr>
          <w:bCs/>
          <w:lang w:val="es-MX"/>
        </w:rPr>
      </w:pPr>
      <w:r w:rsidRPr="00146A27">
        <w:rPr>
          <w:bCs/>
          <w:lang w:val="es-MX"/>
        </w:rPr>
        <w:t>Las normas de higiene en la cocina son esenciales para garantizar la seguridad y la calidad en la preparación de alimentos. Entre las principales recomendaciones se encuentran</w:t>
      </w:r>
      <w:r w:rsidR="00280FC5">
        <w:rPr>
          <w:bCs/>
          <w:lang w:val="es-MX"/>
        </w:rPr>
        <w:t>:</w:t>
      </w:r>
    </w:p>
    <w:tbl>
      <w:tblPr>
        <w:tblStyle w:val="TableGrid"/>
        <w:tblW w:w="0" w:type="auto"/>
        <w:tblLook w:val="04A0" w:firstRow="1" w:lastRow="0" w:firstColumn="1" w:lastColumn="0" w:noHBand="0" w:noVBand="1"/>
      </w:tblPr>
      <w:tblGrid>
        <w:gridCol w:w="9962"/>
      </w:tblGrid>
      <w:tr w:rsidR="00D22C31" w14:paraId="5CA892ED" w14:textId="77777777" w:rsidTr="00D22C31">
        <w:tc>
          <w:tcPr>
            <w:tcW w:w="9962" w:type="dxa"/>
            <w:shd w:val="clear" w:color="auto" w:fill="A5C249" w:themeFill="accent6"/>
          </w:tcPr>
          <w:p w14:paraId="3BDAFD07" w14:textId="77777777" w:rsidR="00D22C31" w:rsidRDefault="00D22C31" w:rsidP="00D22C31">
            <w:pPr>
              <w:pStyle w:val="Normal0"/>
              <w:jc w:val="center"/>
              <w:rPr>
                <w:bCs/>
                <w:lang w:val="es-MX"/>
              </w:rPr>
            </w:pPr>
            <w:proofErr w:type="spellStart"/>
            <w:r>
              <w:rPr>
                <w:bCs/>
                <w:lang w:val="es-MX"/>
              </w:rPr>
              <w:t>SLIDE</w:t>
            </w:r>
            <w:proofErr w:type="spellEnd"/>
          </w:p>
          <w:p w14:paraId="4215E2BF" w14:textId="12366D22" w:rsidR="00D22C31" w:rsidRDefault="00D22C31" w:rsidP="00D22C31">
            <w:pPr>
              <w:pStyle w:val="Normal0"/>
              <w:jc w:val="center"/>
              <w:rPr>
                <w:bCs/>
                <w:lang w:val="es-MX"/>
              </w:rPr>
            </w:pPr>
            <w:proofErr w:type="spellStart"/>
            <w:r>
              <w:rPr>
                <w:bCs/>
                <w:lang w:val="es-MX"/>
              </w:rPr>
              <w:t>CF01_</w:t>
            </w:r>
            <w:r w:rsidRPr="00D22C31">
              <w:rPr>
                <w:bCs/>
                <w:lang w:val="es-MX"/>
              </w:rPr>
              <w:t>1</w:t>
            </w:r>
            <w:r>
              <w:rPr>
                <w:bCs/>
                <w:lang w:val="es-MX"/>
              </w:rPr>
              <w:t>_</w:t>
            </w:r>
            <w:r w:rsidRPr="00D22C31">
              <w:rPr>
                <w:bCs/>
                <w:lang w:val="es-MX"/>
              </w:rPr>
              <w:t>Normas</w:t>
            </w:r>
            <w:proofErr w:type="spellEnd"/>
            <w:r w:rsidRPr="00D22C31">
              <w:rPr>
                <w:bCs/>
                <w:lang w:val="es-MX"/>
              </w:rPr>
              <w:t xml:space="preserve"> de higiene</w:t>
            </w:r>
          </w:p>
        </w:tc>
      </w:tr>
    </w:tbl>
    <w:p w14:paraId="3E25564B" w14:textId="77777777" w:rsidR="00146A27" w:rsidRDefault="00146A27">
      <w:pPr>
        <w:pStyle w:val="Normal0"/>
        <w:rPr>
          <w:b/>
          <w:szCs w:val="20"/>
        </w:rPr>
      </w:pPr>
    </w:p>
    <w:p w14:paraId="23CD2913" w14:textId="77777777" w:rsidR="000928D1" w:rsidRPr="000928D1" w:rsidRDefault="000928D1" w:rsidP="000928D1">
      <w:pPr>
        <w:pStyle w:val="Normal0"/>
        <w:rPr>
          <w:b/>
          <w:lang w:val="es-MX"/>
        </w:rPr>
      </w:pPr>
      <w:r w:rsidRPr="000928D1">
        <w:rPr>
          <w:b/>
          <w:bCs/>
          <w:highlight w:val="yellow"/>
          <w:lang w:val="es-MX"/>
        </w:rPr>
        <w:t>Normas de seguridad</w:t>
      </w:r>
    </w:p>
    <w:p w14:paraId="10AD822A" w14:textId="0A53F03C" w:rsidR="000928D1" w:rsidRDefault="000928D1" w:rsidP="000928D1">
      <w:pPr>
        <w:pStyle w:val="Normal0"/>
        <w:jc w:val="both"/>
        <w:rPr>
          <w:bCs/>
          <w:lang w:val="es-MX"/>
        </w:rPr>
      </w:pPr>
      <w:r w:rsidRPr="000928D1">
        <w:rPr>
          <w:bCs/>
          <w:lang w:val="es-MX"/>
        </w:rPr>
        <w:t xml:space="preserve">Cumplir con las normas de seguridad en la cocina es fundamental para prevenir accidentes y garantizar un entorno adecuado para trabajar. </w:t>
      </w:r>
      <w:r w:rsidR="00280FC5" w:rsidRPr="00146A27">
        <w:rPr>
          <w:bCs/>
          <w:lang w:val="es-MX"/>
        </w:rPr>
        <w:t>Entre las principales recomendaciones se encuentran</w:t>
      </w:r>
      <w:r w:rsidR="00280FC5">
        <w:rPr>
          <w:bCs/>
          <w:lang w:val="es-MX"/>
        </w:rPr>
        <w:t>:</w:t>
      </w:r>
    </w:p>
    <w:tbl>
      <w:tblPr>
        <w:tblStyle w:val="TableGrid"/>
        <w:tblW w:w="0" w:type="auto"/>
        <w:tblLook w:val="04A0" w:firstRow="1" w:lastRow="0" w:firstColumn="1" w:lastColumn="0" w:noHBand="0" w:noVBand="1"/>
      </w:tblPr>
      <w:tblGrid>
        <w:gridCol w:w="9962"/>
      </w:tblGrid>
      <w:tr w:rsidR="00D22C31" w14:paraId="114C9901" w14:textId="77777777" w:rsidTr="006B0BC9">
        <w:tc>
          <w:tcPr>
            <w:tcW w:w="9962" w:type="dxa"/>
            <w:shd w:val="clear" w:color="auto" w:fill="A5C249" w:themeFill="accent6"/>
          </w:tcPr>
          <w:p w14:paraId="2ED49431" w14:textId="5379A12C" w:rsidR="00D22C31" w:rsidRDefault="00EE21D1" w:rsidP="006B0BC9">
            <w:pPr>
              <w:pStyle w:val="Normal0"/>
              <w:jc w:val="center"/>
              <w:rPr>
                <w:bCs/>
                <w:lang w:val="es-MX"/>
              </w:rPr>
            </w:pPr>
            <w:r>
              <w:rPr>
                <w:bCs/>
                <w:lang w:val="es-MX"/>
              </w:rPr>
              <w:t>ACORDEÓN</w:t>
            </w:r>
          </w:p>
          <w:p w14:paraId="2C45EAC7" w14:textId="6F46F2FF" w:rsidR="00D22C31" w:rsidRDefault="00D22C31" w:rsidP="006B0BC9">
            <w:pPr>
              <w:pStyle w:val="Normal0"/>
              <w:jc w:val="center"/>
              <w:rPr>
                <w:bCs/>
                <w:lang w:val="es-MX"/>
              </w:rPr>
            </w:pPr>
            <w:proofErr w:type="spellStart"/>
            <w:r>
              <w:rPr>
                <w:bCs/>
                <w:lang w:val="es-MX"/>
              </w:rPr>
              <w:t>CF01_</w:t>
            </w:r>
            <w:r w:rsidRPr="00D22C31">
              <w:rPr>
                <w:bCs/>
                <w:lang w:val="es-MX"/>
              </w:rPr>
              <w:t>1</w:t>
            </w:r>
            <w:proofErr w:type="spellEnd"/>
            <w:r>
              <w:rPr>
                <w:bCs/>
                <w:lang w:val="es-MX"/>
              </w:rPr>
              <w:t>_</w:t>
            </w:r>
            <w:r>
              <w:t xml:space="preserve"> </w:t>
            </w:r>
            <w:r w:rsidRPr="00D22C31">
              <w:rPr>
                <w:bCs/>
                <w:lang w:val="es-MX"/>
              </w:rPr>
              <w:t>Normas de seguridad</w:t>
            </w:r>
          </w:p>
        </w:tc>
      </w:tr>
    </w:tbl>
    <w:p w14:paraId="7CEE8A0F" w14:textId="77777777" w:rsidR="0058444D" w:rsidRDefault="0058444D" w:rsidP="0058444D">
      <w:pPr>
        <w:pStyle w:val="Normal0"/>
        <w:jc w:val="both"/>
        <w:rPr>
          <w:bCs/>
          <w:szCs w:val="20"/>
        </w:rPr>
      </w:pPr>
    </w:p>
    <w:p w14:paraId="00000068" w14:textId="6B1ED88C" w:rsidR="00FF258C" w:rsidRPr="0058444D" w:rsidRDefault="0058444D" w:rsidP="005A6F1A">
      <w:pPr>
        <w:pStyle w:val="Normal0"/>
        <w:numPr>
          <w:ilvl w:val="3"/>
          <w:numId w:val="4"/>
        </w:numPr>
        <w:jc w:val="both"/>
        <w:rPr>
          <w:b/>
          <w:szCs w:val="20"/>
        </w:rPr>
      </w:pPr>
      <w:bookmarkStart w:id="2" w:name="_Hlk183606341"/>
      <w:r w:rsidRPr="0058444D">
        <w:rPr>
          <w:b/>
          <w:szCs w:val="20"/>
        </w:rPr>
        <w:t>Herramientas y equipos de cocina internacional</w:t>
      </w:r>
      <w:bookmarkEnd w:id="2"/>
    </w:p>
    <w:p w14:paraId="5D08C9B5" w14:textId="77777777" w:rsidR="0058444D" w:rsidRDefault="0058444D" w:rsidP="0058444D">
      <w:pPr>
        <w:pStyle w:val="Normal0"/>
        <w:jc w:val="both"/>
        <w:rPr>
          <w:szCs w:val="20"/>
          <w:lang w:val="es-MX"/>
        </w:rPr>
      </w:pPr>
      <w:r w:rsidRPr="0058444D">
        <w:rPr>
          <w:szCs w:val="20"/>
          <w:lang w:val="es-MX"/>
        </w:rPr>
        <w:t>Las herramientas y equipos de cocina internacional representan la riqueza cultural y las tradiciones culinarias de diferentes países. Cada utensilio tiene una función específica que facilita la preparación de platos característicos de diversas regiones, permitiendo no solo preservar recetas tradicionales, sino también innovar en la cocina. A continuación, se presentan algunas de las herramientas más destacadas y su uso:</w:t>
      </w:r>
    </w:p>
    <w:p w14:paraId="3D76AC46" w14:textId="77777777" w:rsidR="0044064B" w:rsidRDefault="0044064B" w:rsidP="0058444D">
      <w:pPr>
        <w:pStyle w:val="Normal0"/>
        <w:jc w:val="both"/>
        <w:rPr>
          <w:szCs w:val="20"/>
          <w:lang w:val="es-MX"/>
        </w:rPr>
      </w:pPr>
    </w:p>
    <w:tbl>
      <w:tblPr>
        <w:tblStyle w:val="TableGrid"/>
        <w:tblW w:w="0" w:type="auto"/>
        <w:tblLayout w:type="fixed"/>
        <w:tblLook w:val="04A0" w:firstRow="1" w:lastRow="0" w:firstColumn="1" w:lastColumn="0" w:noHBand="0" w:noVBand="1"/>
      </w:tblPr>
      <w:tblGrid>
        <w:gridCol w:w="9530"/>
      </w:tblGrid>
      <w:tr w:rsidR="00EE21D1" w14:paraId="7509161D" w14:textId="77777777" w:rsidTr="00EE21D1">
        <w:tc>
          <w:tcPr>
            <w:tcW w:w="9530" w:type="dxa"/>
            <w:shd w:val="clear" w:color="auto" w:fill="A5C249" w:themeFill="accent6"/>
          </w:tcPr>
          <w:p w14:paraId="5D6CEA7B" w14:textId="120C26F2" w:rsidR="00EE21D1" w:rsidRDefault="00EE21D1" w:rsidP="006B0BC9">
            <w:pPr>
              <w:pStyle w:val="Normal0"/>
              <w:jc w:val="center"/>
              <w:rPr>
                <w:bCs/>
                <w:lang w:val="es-MX"/>
              </w:rPr>
            </w:pPr>
            <w:r>
              <w:rPr>
                <w:bCs/>
                <w:lang w:val="es-MX"/>
              </w:rPr>
              <w:t xml:space="preserve">PESTAÑAS Y TARJETAS </w:t>
            </w:r>
          </w:p>
          <w:p w14:paraId="366C5517" w14:textId="5F1F5815" w:rsidR="00EE21D1" w:rsidRDefault="00EE21D1" w:rsidP="006B0BC9">
            <w:pPr>
              <w:pStyle w:val="Normal0"/>
              <w:jc w:val="center"/>
              <w:rPr>
                <w:bCs/>
                <w:lang w:val="es-MX"/>
              </w:rPr>
            </w:pPr>
            <w:proofErr w:type="spellStart"/>
            <w:r>
              <w:rPr>
                <w:bCs/>
                <w:lang w:val="es-MX"/>
              </w:rPr>
              <w:t>CF01_</w:t>
            </w:r>
            <w:r w:rsidR="008F7505" w:rsidRPr="008F7505">
              <w:rPr>
                <w:bCs/>
                <w:lang w:val="es-MX"/>
              </w:rPr>
              <w:t>2</w:t>
            </w:r>
            <w:r w:rsidR="008F7505">
              <w:rPr>
                <w:bCs/>
                <w:lang w:val="es-MX"/>
              </w:rPr>
              <w:t>_</w:t>
            </w:r>
            <w:r w:rsidR="008F7505" w:rsidRPr="008F7505">
              <w:rPr>
                <w:bCs/>
                <w:lang w:val="es-MX"/>
              </w:rPr>
              <w:t>Herramientas</w:t>
            </w:r>
            <w:proofErr w:type="spellEnd"/>
            <w:r w:rsidR="008F7505" w:rsidRPr="008F7505">
              <w:rPr>
                <w:bCs/>
                <w:lang w:val="es-MX"/>
              </w:rPr>
              <w:t xml:space="preserve"> y equipos de cocina internacional</w:t>
            </w:r>
          </w:p>
        </w:tc>
      </w:tr>
    </w:tbl>
    <w:p w14:paraId="00000069" w14:textId="77777777" w:rsidR="00FF258C" w:rsidRPr="0058444D" w:rsidRDefault="00FF258C" w:rsidP="0058444D">
      <w:pPr>
        <w:pStyle w:val="Normal0"/>
        <w:jc w:val="both"/>
        <w:rPr>
          <w:sz w:val="22"/>
        </w:rPr>
      </w:pPr>
    </w:p>
    <w:p w14:paraId="1D1D4698" w14:textId="210B7826" w:rsidR="006F17B3" w:rsidRPr="006F17B3" w:rsidRDefault="006F17B3" w:rsidP="005A6F1A">
      <w:pPr>
        <w:pStyle w:val="Normal0"/>
        <w:numPr>
          <w:ilvl w:val="3"/>
          <w:numId w:val="4"/>
        </w:numPr>
        <w:jc w:val="both"/>
        <w:rPr>
          <w:lang w:val="es-MX"/>
        </w:rPr>
      </w:pPr>
      <w:bookmarkStart w:id="3" w:name="_Hlk183606345"/>
      <w:r w:rsidRPr="006F17B3">
        <w:rPr>
          <w:b/>
          <w:bCs/>
          <w:lang w:val="es-MX"/>
        </w:rPr>
        <w:t>Cocina internacional</w:t>
      </w:r>
      <w:bookmarkEnd w:id="3"/>
    </w:p>
    <w:p w14:paraId="072A0432" w14:textId="77777777" w:rsidR="006F17B3" w:rsidRDefault="006F17B3" w:rsidP="006F17B3">
      <w:pPr>
        <w:pStyle w:val="Normal0"/>
        <w:jc w:val="both"/>
        <w:rPr>
          <w:lang w:val="es-MX"/>
        </w:rPr>
      </w:pPr>
      <w:r w:rsidRPr="006F17B3">
        <w:rPr>
          <w:lang w:val="es-MX"/>
        </w:rPr>
        <w:t>La cocina internacional refleja una fusión de tradiciones, ingredientes y técnicas provenientes de diversas culturas alrededor del mundo. Cada país aporta su identidad única a través de sus sabores, recetas e historias, enriqueciendo el panorama culinario global. A continuación, se presenta una breve descripción de las cocinas de algunos países destacados:</w:t>
      </w:r>
    </w:p>
    <w:tbl>
      <w:tblPr>
        <w:tblStyle w:val="TableGrid"/>
        <w:tblW w:w="0" w:type="auto"/>
        <w:tblLook w:val="04A0" w:firstRow="1" w:lastRow="0" w:firstColumn="1" w:lastColumn="0" w:noHBand="0" w:noVBand="1"/>
      </w:tblPr>
      <w:tblGrid>
        <w:gridCol w:w="9962"/>
      </w:tblGrid>
      <w:tr w:rsidR="002F44BE" w14:paraId="6FF1EBB8" w14:textId="77777777" w:rsidTr="002F44BE">
        <w:tc>
          <w:tcPr>
            <w:tcW w:w="9962" w:type="dxa"/>
            <w:shd w:val="clear" w:color="auto" w:fill="A5C249" w:themeFill="accent6"/>
          </w:tcPr>
          <w:p w14:paraId="49387A93" w14:textId="77777777" w:rsidR="002F44BE" w:rsidRPr="002F44BE" w:rsidRDefault="002F44BE" w:rsidP="002F44BE">
            <w:pPr>
              <w:pStyle w:val="Normal0"/>
              <w:jc w:val="center"/>
              <w:rPr>
                <w:lang w:val="es-MX"/>
              </w:rPr>
            </w:pPr>
            <w:r>
              <w:rPr>
                <w:lang w:val="es-MX"/>
              </w:rPr>
              <w:t>PESTAÑ</w:t>
            </w:r>
            <w:r w:rsidRPr="002F44BE">
              <w:rPr>
                <w:lang w:val="es-MX"/>
              </w:rPr>
              <w:t>AS</w:t>
            </w:r>
          </w:p>
          <w:p w14:paraId="2FD3EB2D" w14:textId="7171913D" w:rsidR="002F44BE" w:rsidRDefault="002F44BE" w:rsidP="002F44BE">
            <w:pPr>
              <w:pStyle w:val="Normal0"/>
              <w:jc w:val="center"/>
              <w:rPr>
                <w:lang w:val="es-MX"/>
              </w:rPr>
            </w:pPr>
            <w:proofErr w:type="spellStart"/>
            <w:r w:rsidRPr="002F44BE">
              <w:rPr>
                <w:lang w:val="es-MX"/>
              </w:rPr>
              <w:t>CF01_3_</w:t>
            </w:r>
            <w:r w:rsidRPr="006F17B3">
              <w:rPr>
                <w:lang w:val="es-MX"/>
              </w:rPr>
              <w:t>Cocina</w:t>
            </w:r>
            <w:proofErr w:type="spellEnd"/>
            <w:r w:rsidRPr="006F17B3">
              <w:rPr>
                <w:lang w:val="es-MX"/>
              </w:rPr>
              <w:t xml:space="preserve"> internacional</w:t>
            </w:r>
          </w:p>
        </w:tc>
      </w:tr>
    </w:tbl>
    <w:p w14:paraId="439A9447" w14:textId="77777777" w:rsidR="00BE74B6" w:rsidRDefault="00BE74B6">
      <w:pPr>
        <w:pStyle w:val="Normal0"/>
        <w:rPr>
          <w:szCs w:val="20"/>
        </w:rPr>
      </w:pPr>
    </w:p>
    <w:p w14:paraId="6BDFE631" w14:textId="537F0ABF" w:rsidR="00193C4A" w:rsidRPr="00193C4A" w:rsidRDefault="00193C4A" w:rsidP="00193C4A">
      <w:pPr>
        <w:pStyle w:val="Normal0"/>
        <w:rPr>
          <w:lang w:val="es-MX"/>
        </w:rPr>
      </w:pPr>
    </w:p>
    <w:p w14:paraId="078ECABC" w14:textId="055CC85B" w:rsidR="00193C4A" w:rsidRDefault="00193C4A" w:rsidP="00193C4A">
      <w:pPr>
        <w:pStyle w:val="Normal0"/>
        <w:rPr>
          <w:lang w:val="es-MX"/>
        </w:rPr>
      </w:pPr>
      <w:r w:rsidRPr="00193C4A">
        <w:rPr>
          <w:lang w:val="es-MX"/>
        </w:rPr>
        <w:t xml:space="preserve">En el primer capítulo de </w:t>
      </w:r>
      <w:r w:rsidRPr="00193C4A">
        <w:rPr>
          <w:i/>
          <w:iCs/>
          <w:lang w:val="es-MX"/>
        </w:rPr>
        <w:t>Cocina Internacional</w:t>
      </w:r>
      <w:r w:rsidRPr="00193C4A">
        <w:rPr>
          <w:lang w:val="es-MX"/>
        </w:rPr>
        <w:t>, se explora la riqueza de la gastronomía española a través de un recorrido por sus tradiciones, sabores y platos icónicos. Este episodio analiza cómo ingredientes históricos como la paella y elementos culturales presentes en las obras de Cervantes y Dalí han dado forma a la cocina española. Además, muestra cómo es posible disfrutar de estas experiencias culinarias en Bogotá. Se invita a los interesados a descubrir los secretos de esta tradición y conocer su impacto en la cultura global.</w:t>
      </w:r>
    </w:p>
    <w:tbl>
      <w:tblPr>
        <w:tblStyle w:val="TableGrid"/>
        <w:tblW w:w="0" w:type="auto"/>
        <w:jc w:val="center"/>
        <w:tblLook w:val="04A0" w:firstRow="1" w:lastRow="0" w:firstColumn="1" w:lastColumn="0" w:noHBand="0" w:noVBand="1"/>
      </w:tblPr>
      <w:tblGrid>
        <w:gridCol w:w="9962"/>
      </w:tblGrid>
      <w:tr w:rsidR="00193C4A" w14:paraId="59C3744F" w14:textId="77777777" w:rsidTr="00193C4A">
        <w:trPr>
          <w:jc w:val="center"/>
        </w:trPr>
        <w:tc>
          <w:tcPr>
            <w:tcW w:w="9962" w:type="dxa"/>
            <w:shd w:val="clear" w:color="auto" w:fill="C0D7F1" w:themeFill="text2" w:themeFillTint="33"/>
          </w:tcPr>
          <w:p w14:paraId="4EDEF0A9" w14:textId="6FF0902B" w:rsidR="00193C4A" w:rsidRDefault="00193C4A" w:rsidP="00193C4A">
            <w:pPr>
              <w:pStyle w:val="Normal0"/>
              <w:rPr>
                <w:lang w:val="es-MX"/>
              </w:rPr>
            </w:pPr>
            <w:r>
              <w:rPr>
                <w:lang w:val="es-MX"/>
              </w:rPr>
              <w:t xml:space="preserve">Video SENA </w:t>
            </w:r>
            <w:hyperlink r:id="rId16" w:history="1">
              <w:r w:rsidRPr="009B2F41">
                <w:rPr>
                  <w:rStyle w:val="Hyperlink"/>
                  <w:lang w:val="es-MX"/>
                </w:rPr>
                <w:t>https://</w:t>
              </w:r>
              <w:proofErr w:type="spellStart"/>
              <w:r w:rsidRPr="009B2F41">
                <w:rPr>
                  <w:rStyle w:val="Hyperlink"/>
                  <w:lang w:val="es-MX"/>
                </w:rPr>
                <w:t>www.youtube.com</w:t>
              </w:r>
              <w:proofErr w:type="spellEnd"/>
              <w:r w:rsidRPr="009B2F41">
                <w:rPr>
                  <w:rStyle w:val="Hyperlink"/>
                  <w:lang w:val="es-MX"/>
                </w:rPr>
                <w:t>/</w:t>
              </w:r>
              <w:proofErr w:type="spellStart"/>
              <w:r w:rsidRPr="009B2F41">
                <w:rPr>
                  <w:rStyle w:val="Hyperlink"/>
                  <w:lang w:val="es-MX"/>
                </w:rPr>
                <w:t>watch?v</w:t>
              </w:r>
              <w:proofErr w:type="spellEnd"/>
              <w:r w:rsidRPr="009B2F41">
                <w:rPr>
                  <w:rStyle w:val="Hyperlink"/>
                  <w:lang w:val="es-MX"/>
                </w:rPr>
                <w:t>=</w:t>
              </w:r>
              <w:proofErr w:type="spellStart"/>
              <w:r w:rsidRPr="009B2F41">
                <w:rPr>
                  <w:rStyle w:val="Hyperlink"/>
                  <w:lang w:val="es-MX"/>
                </w:rPr>
                <w:t>2u-KBW0SnQI&amp;ab_channel</w:t>
              </w:r>
              <w:proofErr w:type="spellEnd"/>
              <w:r w:rsidRPr="009B2F41">
                <w:rPr>
                  <w:rStyle w:val="Hyperlink"/>
                  <w:lang w:val="es-MX"/>
                </w:rPr>
                <w:t>=SENA</w:t>
              </w:r>
            </w:hyperlink>
            <w:r>
              <w:rPr>
                <w:lang w:val="es-MX"/>
              </w:rPr>
              <w:t xml:space="preserve"> </w:t>
            </w:r>
          </w:p>
        </w:tc>
      </w:tr>
    </w:tbl>
    <w:p w14:paraId="7281F79E" w14:textId="77777777" w:rsidR="00193C4A" w:rsidRPr="00193C4A" w:rsidRDefault="00193C4A" w:rsidP="00193C4A">
      <w:pPr>
        <w:pStyle w:val="Normal0"/>
        <w:rPr>
          <w:lang w:val="es-MX"/>
        </w:rPr>
      </w:pPr>
    </w:p>
    <w:p w14:paraId="1E0726F0" w14:textId="77777777" w:rsidR="00193C4A" w:rsidRDefault="00193C4A">
      <w:pPr>
        <w:pStyle w:val="Normal0"/>
        <w:rPr>
          <w:szCs w:val="20"/>
        </w:rPr>
      </w:pPr>
    </w:p>
    <w:p w14:paraId="6C9AC252" w14:textId="77777777" w:rsidR="00193C4A" w:rsidRDefault="00193C4A">
      <w:pPr>
        <w:pStyle w:val="Normal0"/>
        <w:rPr>
          <w:szCs w:val="20"/>
        </w:rPr>
      </w:pPr>
    </w:p>
    <w:p w14:paraId="76039AE7" w14:textId="77777777" w:rsidR="00193C4A" w:rsidRDefault="00193C4A">
      <w:pPr>
        <w:pStyle w:val="Normal0"/>
        <w:rPr>
          <w:szCs w:val="20"/>
        </w:rPr>
      </w:pPr>
    </w:p>
    <w:p w14:paraId="4066D454" w14:textId="77777777" w:rsidR="00193C4A" w:rsidRDefault="00193C4A">
      <w:pPr>
        <w:pStyle w:val="Normal0"/>
        <w:rPr>
          <w:szCs w:val="20"/>
        </w:rPr>
      </w:pPr>
    </w:p>
    <w:p w14:paraId="04B1FCD0" w14:textId="77777777" w:rsidR="00193C4A" w:rsidRDefault="00193C4A">
      <w:pPr>
        <w:pStyle w:val="Normal0"/>
        <w:rPr>
          <w:szCs w:val="20"/>
        </w:rPr>
      </w:pPr>
    </w:p>
    <w:p w14:paraId="185BEAE0" w14:textId="77777777" w:rsidR="00193C4A" w:rsidRDefault="00193C4A">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lastRenderedPageBreak/>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4"/>
      <w:commentRangeStart w:id="5"/>
      <w:r>
        <w:t>formativo.</w:t>
      </w:r>
      <w:commentRangeEnd w:id="4"/>
      <w:r>
        <w:rPr>
          <w:rStyle w:val="CommentReference"/>
          <w:lang w:eastAsia="es-CO"/>
        </w:rPr>
        <w:commentReference w:id="4"/>
      </w:r>
      <w:commentRangeEnd w:id="5"/>
      <w:r w:rsidR="00960BCE">
        <w:rPr>
          <w:rStyle w:val="CommentReference"/>
          <w:bCs w:val="0"/>
        </w:rPr>
        <w:commentReference w:id="5"/>
      </w:r>
      <w:r w:rsidRPr="00D51061">
        <w:rPr>
          <w:rFonts w:ascii="Times New Roman" w:hAnsi="Times New Roman" w:cs="Times New Roman"/>
          <w:sz w:val="24"/>
          <w:szCs w:val="24"/>
          <w:lang w:val="es-MX" w:eastAsia="es-MX"/>
        </w:rPr>
        <w:t xml:space="preserve"> </w:t>
      </w:r>
    </w:p>
    <w:p w14:paraId="00000071" w14:textId="66FB7997" w:rsidR="00FF258C" w:rsidRDefault="000E78D3">
      <w:pPr>
        <w:pStyle w:val="Normal0"/>
        <w:rPr>
          <w:szCs w:val="20"/>
        </w:rPr>
      </w:pPr>
      <w:r w:rsidRPr="000E78D3">
        <w:rPr>
          <w:szCs w:val="20"/>
        </w:rPr>
        <w:drawing>
          <wp:inline distT="0" distB="0" distL="0" distR="0" wp14:anchorId="58748C64" wp14:editId="0A3ABFCF">
            <wp:extent cx="4544059" cy="4048690"/>
            <wp:effectExtent l="0" t="0" r="9525" b="9525"/>
            <wp:docPr id="76234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46979" name=""/>
                    <pic:cNvPicPr/>
                  </pic:nvPicPr>
                  <pic:blipFill>
                    <a:blip r:embed="rId17"/>
                    <a:stretch>
                      <a:fillRect/>
                    </a:stretch>
                  </pic:blipFill>
                  <pic:spPr>
                    <a:xfrm>
                      <a:off x="0" y="0"/>
                      <a:ext cx="4544059" cy="4048690"/>
                    </a:xfrm>
                    <a:prstGeom prst="rect">
                      <a:avLst/>
                    </a:prstGeom>
                  </pic:spPr>
                </pic:pic>
              </a:graphicData>
            </a:graphic>
          </wp:inline>
        </w:drawing>
      </w:r>
    </w:p>
    <w:p w14:paraId="00000074" w14:textId="77777777" w:rsidR="00FF258C" w:rsidRDefault="00FF258C">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52C46CE5" w:rsidR="00FF258C" w:rsidRPr="00F53257" w:rsidRDefault="00F53257">
            <w:pPr>
              <w:pStyle w:val="Normal0"/>
              <w:rPr>
                <w:rFonts w:ascii="Calibri" w:eastAsia="Calibri" w:hAnsi="Calibri" w:cs="Calibri"/>
                <w:b w:val="0"/>
                <w:color w:val="000000"/>
                <w:sz w:val="22"/>
                <w:szCs w:val="28"/>
              </w:rPr>
            </w:pPr>
            <w:r w:rsidRPr="00F53257">
              <w:rPr>
                <w:rFonts w:ascii="Calibri" w:eastAsia="Calibri" w:hAnsi="Calibri" w:cs="Calibri"/>
                <w:b w:val="0"/>
                <w:color w:val="000000"/>
                <w:sz w:val="22"/>
                <w:szCs w:val="28"/>
              </w:rPr>
              <w:t>Normas, herramientas y tradiciones de la cocina internacional</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215E6D9A" w:rsidR="00FF258C" w:rsidRPr="00F53257" w:rsidRDefault="00F53257">
            <w:pPr>
              <w:pStyle w:val="Normal0"/>
              <w:rPr>
                <w:rFonts w:ascii="Calibri" w:eastAsia="Calibri" w:hAnsi="Calibri" w:cs="Calibri"/>
                <w:b w:val="0"/>
                <w:color w:val="000000"/>
                <w:sz w:val="22"/>
                <w:szCs w:val="28"/>
              </w:rPr>
            </w:pPr>
            <w:r>
              <w:rPr>
                <w:rFonts w:ascii="Calibri" w:eastAsia="Calibri" w:hAnsi="Calibri" w:cs="Calibri"/>
                <w:b w:val="0"/>
                <w:color w:val="000000"/>
                <w:sz w:val="22"/>
                <w:szCs w:val="28"/>
              </w:rPr>
              <w:t>Reconocer</w:t>
            </w:r>
            <w:r w:rsidRPr="00F53257">
              <w:rPr>
                <w:rFonts w:ascii="Calibri" w:eastAsia="Calibri" w:hAnsi="Calibri" w:cs="Calibri"/>
                <w:b w:val="0"/>
                <w:color w:val="000000"/>
                <w:sz w:val="22"/>
                <w:szCs w:val="28"/>
              </w:rPr>
              <w:t xml:space="preserve"> las </w:t>
            </w:r>
            <w:r w:rsidRPr="00F53257">
              <w:rPr>
                <w:rFonts w:ascii="Calibri" w:eastAsia="Calibri" w:hAnsi="Calibri" w:cs="Calibri"/>
                <w:b w:val="0"/>
                <w:color w:val="000000"/>
                <w:sz w:val="22"/>
                <w:szCs w:val="28"/>
              </w:rPr>
              <w:t>normas de higiene y seguridad en la cocina, así como la identificación de herramientas y tradiciones culinarias de diferentes culturas.</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76586B9F" w:rsidR="00FF258C" w:rsidRPr="00F53257" w:rsidRDefault="00F53257">
            <w:pPr>
              <w:pStyle w:val="Normal0"/>
              <w:rPr>
                <w:rFonts w:ascii="Calibri" w:eastAsia="Calibri" w:hAnsi="Calibri" w:cs="Calibri"/>
                <w:b w:val="0"/>
                <w:color w:val="000000"/>
                <w:sz w:val="22"/>
                <w:szCs w:val="28"/>
              </w:rPr>
            </w:pPr>
            <w:r w:rsidRPr="00F53257">
              <w:rPr>
                <w:rFonts w:ascii="Calibri" w:eastAsia="Calibri" w:hAnsi="Calibri" w:cs="Calibri"/>
                <w:b w:val="0"/>
                <w:color w:val="000000"/>
                <w:sz w:val="22"/>
                <w:szCs w:val="28"/>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lastRenderedPageBreak/>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785B293B" w:rsidR="00FF258C" w:rsidRDefault="00C26BA9">
            <w:pPr>
              <w:pStyle w:val="Normal0"/>
              <w:rPr>
                <w:rFonts w:ascii="Calibri" w:eastAsia="Calibri" w:hAnsi="Calibri" w:cs="Calibri"/>
                <w:i/>
                <w:color w:val="999999"/>
              </w:rPr>
            </w:pPr>
            <w:proofErr w:type="spellStart"/>
            <w:r>
              <w:rPr>
                <w:rFonts w:ascii="Calibri" w:eastAsia="Calibri" w:hAnsi="Calibri" w:cs="Calibri"/>
                <w:i/>
                <w:color w:val="999999"/>
              </w:rPr>
              <w:t>CF0</w:t>
            </w:r>
            <w:r w:rsidR="00251896">
              <w:rPr>
                <w:rFonts w:ascii="Calibri" w:eastAsia="Calibri" w:hAnsi="Calibri" w:cs="Calibri"/>
                <w:i/>
                <w:color w:val="999999"/>
              </w:rPr>
              <w:t>_Actividad</w:t>
            </w:r>
            <w:proofErr w:type="spellEnd"/>
            <w:r w:rsidR="00251896">
              <w:rPr>
                <w:rFonts w:ascii="Calibri" w:eastAsia="Calibri" w:hAnsi="Calibri" w:cs="Calibri"/>
                <w:i/>
                <w:color w:val="999999"/>
              </w:rPr>
              <w:t xml:space="preserve"> </w:t>
            </w:r>
            <w:proofErr w:type="spellStart"/>
            <w:r w:rsidR="00251896">
              <w:rPr>
                <w:rFonts w:ascii="Calibri" w:eastAsia="Calibri" w:hAnsi="Calibri" w:cs="Calibri"/>
                <w:i/>
                <w:color w:val="999999"/>
              </w:rPr>
              <w:t>didactica</w:t>
            </w:r>
            <w:proofErr w:type="spellEnd"/>
            <w:r w:rsidR="00251896">
              <w:rPr>
                <w:rFonts w:ascii="Calibri" w:eastAsia="Calibri" w:hAnsi="Calibri" w:cs="Calibri"/>
                <w:i/>
                <w:color w:val="999999"/>
              </w:rPr>
              <w:t xml:space="preserve"> </w:t>
            </w:r>
          </w:p>
        </w:tc>
      </w:tr>
    </w:tbl>
    <w:p w14:paraId="0000008A" w14:textId="77777777" w:rsidR="00FF258C" w:rsidRDefault="00FF258C">
      <w:pPr>
        <w:pStyle w:val="Normal0"/>
        <w:ind w:left="426"/>
        <w:jc w:val="both"/>
        <w:rPr>
          <w:color w:val="7F7F7F"/>
          <w:szCs w:val="20"/>
        </w:rPr>
      </w:pPr>
    </w:p>
    <w:p w14:paraId="0000008B" w14:textId="77777777" w:rsidR="00FF258C" w:rsidRDefault="00FF258C">
      <w:pPr>
        <w:pStyle w:val="Normal0"/>
        <w:rPr>
          <w:b/>
          <w:szCs w:val="20"/>
          <w:u w:val="single"/>
        </w:rPr>
      </w:pPr>
    </w:p>
    <w:p w14:paraId="0000008D" w14:textId="7EA1028F" w:rsidR="00FF258C" w:rsidRDefault="00D376E1" w:rsidP="009B6F4F">
      <w:pPr>
        <w:pStyle w:val="Normal0"/>
        <w:rPr>
          <w:b/>
          <w:color w:val="000000"/>
          <w:szCs w:val="20"/>
        </w:rPr>
      </w:pPr>
      <w:r>
        <w:rPr>
          <w:b/>
          <w:color w:val="000000"/>
          <w:szCs w:val="20"/>
        </w:rPr>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567E4B"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4EC4EDAF" w:rsidR="00567E4B" w:rsidRPr="0044715F" w:rsidRDefault="0044715F" w:rsidP="00567E4B">
            <w:pPr>
              <w:pStyle w:val="Normal0"/>
              <w:rPr>
                <w:b w:val="0"/>
                <w:bCs/>
                <w:szCs w:val="20"/>
              </w:rPr>
            </w:pPr>
            <w:r w:rsidRPr="0044715F">
              <w:rPr>
                <w:b w:val="0"/>
                <w:bCs/>
              </w:rPr>
              <w:t>Normas de higiene</w:t>
            </w:r>
            <w:r w:rsidRPr="0044715F">
              <w:rPr>
                <w:b w:val="0"/>
                <w:bCs/>
              </w:rPr>
              <w:t xml:space="preserve">. </w:t>
            </w:r>
          </w:p>
        </w:tc>
        <w:tc>
          <w:tcPr>
            <w:tcW w:w="2517" w:type="dxa"/>
            <w:shd w:val="clear" w:color="auto" w:fill="E4F4DF" w:themeFill="accent5" w:themeFillTint="33"/>
            <w:tcMar>
              <w:top w:w="100" w:type="dxa"/>
              <w:left w:w="100" w:type="dxa"/>
              <w:bottom w:w="100" w:type="dxa"/>
              <w:right w:w="100" w:type="dxa"/>
            </w:tcMar>
          </w:tcPr>
          <w:p w14:paraId="00000098" w14:textId="48FC7EF0" w:rsidR="00567E4B" w:rsidRPr="006D7036" w:rsidRDefault="00567E4B" w:rsidP="00567E4B">
            <w:pPr>
              <w:pStyle w:val="Normal0"/>
              <w:rPr>
                <w:b w:val="0"/>
                <w:bCs/>
                <w:szCs w:val="20"/>
              </w:rPr>
            </w:pPr>
            <w:proofErr w:type="spellStart"/>
            <w:r w:rsidRPr="006D7036">
              <w:rPr>
                <w:b w:val="0"/>
                <w:bCs/>
              </w:rPr>
              <w:t>Rimac</w:t>
            </w:r>
            <w:proofErr w:type="spellEnd"/>
            <w:r w:rsidRPr="006D7036">
              <w:rPr>
                <w:b w:val="0"/>
                <w:bCs/>
              </w:rPr>
              <w:t xml:space="preserve"> Seguros. (s. f.). Ergonomía física. Estándares y requisitos legales nacional e internacional. </w:t>
            </w:r>
          </w:p>
        </w:tc>
        <w:tc>
          <w:tcPr>
            <w:tcW w:w="2519" w:type="dxa"/>
            <w:shd w:val="clear" w:color="auto" w:fill="E4F4DF" w:themeFill="accent5" w:themeFillTint="33"/>
            <w:tcMar>
              <w:top w:w="100" w:type="dxa"/>
              <w:left w:w="100" w:type="dxa"/>
              <w:bottom w:w="100" w:type="dxa"/>
              <w:right w:w="100" w:type="dxa"/>
            </w:tcMar>
          </w:tcPr>
          <w:p w14:paraId="00000099" w14:textId="5F7A1A58" w:rsidR="00567E4B" w:rsidRPr="006D7036" w:rsidRDefault="00567E4B" w:rsidP="00567E4B">
            <w:pPr>
              <w:pStyle w:val="Normal0"/>
              <w:rPr>
                <w:b w:val="0"/>
                <w:bCs/>
                <w:szCs w:val="20"/>
              </w:rPr>
            </w:pPr>
            <w:r w:rsidRPr="006D7036">
              <w:rPr>
                <w:b w:val="0"/>
                <w:bCs/>
              </w:rPr>
              <w:t>Artículo</w:t>
            </w:r>
          </w:p>
        </w:tc>
        <w:tc>
          <w:tcPr>
            <w:tcW w:w="2519" w:type="dxa"/>
            <w:shd w:val="clear" w:color="auto" w:fill="E4F4DF" w:themeFill="accent5" w:themeFillTint="33"/>
            <w:tcMar>
              <w:top w:w="100" w:type="dxa"/>
              <w:left w:w="100" w:type="dxa"/>
              <w:bottom w:w="100" w:type="dxa"/>
              <w:right w:w="100" w:type="dxa"/>
            </w:tcMar>
          </w:tcPr>
          <w:p w14:paraId="0000009A" w14:textId="5A5F597E" w:rsidR="00567E4B" w:rsidRPr="006D7036" w:rsidRDefault="00567E4B" w:rsidP="00567E4B">
            <w:pPr>
              <w:pStyle w:val="Normal0"/>
              <w:rPr>
                <w:b w:val="0"/>
                <w:bCs/>
                <w:szCs w:val="20"/>
              </w:rPr>
            </w:pPr>
            <w:hyperlink r:id="rId18" w:history="1">
              <w:r w:rsidRPr="006D7036">
                <w:rPr>
                  <w:rStyle w:val="Hyperlink"/>
                  <w:b w:val="0"/>
                  <w:bCs/>
                  <w:szCs w:val="20"/>
                </w:rPr>
                <w:t>http://prevencionlaboralrimac.com/Cms_Data/Contents/RimacDataBase/Media/fasciculo-prevenc</w:t>
              </w:r>
              <w:r w:rsidRPr="006D7036">
                <w:rPr>
                  <w:rStyle w:val="Hyperlink"/>
                  <w:b w:val="0"/>
                  <w:bCs/>
                  <w:szCs w:val="20"/>
                </w:rPr>
                <w:t>ion/FASC-8588152601892167690.pdf</w:t>
              </w:r>
            </w:hyperlink>
            <w:r w:rsidRPr="006D7036">
              <w:rPr>
                <w:b w:val="0"/>
                <w:bCs/>
                <w:szCs w:val="20"/>
              </w:rPr>
              <w:t xml:space="preserve"> </w:t>
            </w:r>
          </w:p>
        </w:tc>
      </w:tr>
      <w:tr w:rsidR="000C292D" w14:paraId="5DE95407"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4907FBB8" w14:textId="5B497997" w:rsidR="000C292D" w:rsidRPr="0044715F" w:rsidRDefault="000C292D" w:rsidP="00567E4B">
            <w:pPr>
              <w:pStyle w:val="Normal0"/>
              <w:rPr>
                <w:b w:val="0"/>
                <w:bCs/>
              </w:rPr>
            </w:pPr>
            <w:r w:rsidRPr="0044715F">
              <w:rPr>
                <w:b w:val="0"/>
                <w:bCs/>
                <w:szCs w:val="20"/>
              </w:rPr>
              <w:t>Herramientas y equipos de cocina internacional</w:t>
            </w:r>
          </w:p>
        </w:tc>
        <w:tc>
          <w:tcPr>
            <w:tcW w:w="2517" w:type="dxa"/>
            <w:shd w:val="clear" w:color="auto" w:fill="E4F4DF" w:themeFill="accent5" w:themeFillTint="33"/>
            <w:tcMar>
              <w:top w:w="100" w:type="dxa"/>
              <w:left w:w="100" w:type="dxa"/>
              <w:bottom w:w="100" w:type="dxa"/>
              <w:right w:w="100" w:type="dxa"/>
            </w:tcMar>
          </w:tcPr>
          <w:p w14:paraId="78041F3A" w14:textId="4658A05C" w:rsidR="005B1609" w:rsidRPr="005B1609" w:rsidRDefault="005B1609" w:rsidP="005B1609">
            <w:pPr>
              <w:pStyle w:val="Normal0"/>
              <w:rPr>
                <w:b w:val="0"/>
                <w:bCs/>
                <w:lang w:val="es-MX"/>
              </w:rPr>
            </w:pPr>
            <w:r w:rsidRPr="005B1609">
              <w:rPr>
                <w:b w:val="0"/>
                <w:bCs/>
              </w:rPr>
              <w:t>Imaginativa Perú</w:t>
            </w:r>
            <w:r w:rsidRPr="005B1609">
              <w:rPr>
                <w:b w:val="0"/>
                <w:bCs/>
              </w:rPr>
              <w:t>. (</w:t>
            </w:r>
            <w:r>
              <w:rPr>
                <w:b w:val="0"/>
                <w:bCs/>
              </w:rPr>
              <w:t>2016</w:t>
            </w:r>
            <w:r w:rsidRPr="005B1609">
              <w:rPr>
                <w:b w:val="0"/>
                <w:bCs/>
              </w:rPr>
              <w:t>)</w:t>
            </w:r>
            <w:r>
              <w:rPr>
                <w:b w:val="0"/>
                <w:bCs/>
              </w:rPr>
              <w:t xml:space="preserve">. </w:t>
            </w:r>
            <w:r w:rsidRPr="005B1609">
              <w:rPr>
                <w:b w:val="0"/>
                <w:bCs/>
                <w:lang w:val="es-MX"/>
              </w:rPr>
              <w:t xml:space="preserve">Equipamiento de cocina </w:t>
            </w:r>
            <w:r w:rsidRPr="005B1609">
              <w:rPr>
                <w:b w:val="0"/>
                <w:bCs/>
                <w:lang w:val="es-MX"/>
              </w:rPr>
              <w:t xml:space="preserve">profesional. </w:t>
            </w:r>
            <w:r w:rsidRPr="005B1609">
              <w:rPr>
                <w:b w:val="0"/>
                <w:bCs/>
              </w:rPr>
              <w:t>[Video]. YouTube.</w:t>
            </w:r>
          </w:p>
          <w:p w14:paraId="5250AF9D" w14:textId="512EE343" w:rsidR="000C292D" w:rsidRPr="005B1609" w:rsidRDefault="000C292D" w:rsidP="00567E4B">
            <w:pPr>
              <w:pStyle w:val="Normal0"/>
              <w:rPr>
                <w:b w:val="0"/>
                <w:bCs/>
              </w:rPr>
            </w:pPr>
          </w:p>
        </w:tc>
        <w:tc>
          <w:tcPr>
            <w:tcW w:w="2519" w:type="dxa"/>
            <w:shd w:val="clear" w:color="auto" w:fill="E4F4DF" w:themeFill="accent5" w:themeFillTint="33"/>
            <w:tcMar>
              <w:top w:w="100" w:type="dxa"/>
              <w:left w:w="100" w:type="dxa"/>
              <w:bottom w:w="100" w:type="dxa"/>
              <w:right w:w="100" w:type="dxa"/>
            </w:tcMar>
          </w:tcPr>
          <w:p w14:paraId="7C6DF7D8" w14:textId="234D7F65" w:rsidR="000C292D" w:rsidRPr="005B1609" w:rsidRDefault="005B1609" w:rsidP="00567E4B">
            <w:pPr>
              <w:pStyle w:val="Normal0"/>
              <w:rPr>
                <w:b w:val="0"/>
                <w:bCs/>
              </w:rPr>
            </w:pPr>
            <w:r>
              <w:rPr>
                <w:b w:val="0"/>
                <w:bCs/>
              </w:rPr>
              <w:t>Video</w:t>
            </w:r>
          </w:p>
        </w:tc>
        <w:tc>
          <w:tcPr>
            <w:tcW w:w="2519" w:type="dxa"/>
            <w:shd w:val="clear" w:color="auto" w:fill="E4F4DF" w:themeFill="accent5" w:themeFillTint="33"/>
            <w:tcMar>
              <w:top w:w="100" w:type="dxa"/>
              <w:left w:w="100" w:type="dxa"/>
              <w:bottom w:w="100" w:type="dxa"/>
              <w:right w:w="100" w:type="dxa"/>
            </w:tcMar>
          </w:tcPr>
          <w:p w14:paraId="21CA0332" w14:textId="7E7301D4" w:rsidR="000C292D" w:rsidRPr="005B1609" w:rsidRDefault="005B1609" w:rsidP="00567E4B">
            <w:pPr>
              <w:pStyle w:val="Normal0"/>
              <w:rPr>
                <w:b w:val="0"/>
                <w:bCs/>
                <w:szCs w:val="20"/>
              </w:rPr>
            </w:pPr>
            <w:hyperlink r:id="rId19" w:history="1">
              <w:r w:rsidRPr="009B2F41">
                <w:rPr>
                  <w:rStyle w:val="Hyperlink"/>
                  <w:bCs/>
                  <w:szCs w:val="20"/>
                </w:rPr>
                <w:t>https://www.youtube.com/watch?v=D0Xte3DgEx0&amp;ab_channel=ImaginativaPer%C3%BA</w:t>
              </w:r>
            </w:hyperlink>
            <w:r>
              <w:rPr>
                <w:b w:val="0"/>
                <w:bCs/>
                <w:szCs w:val="20"/>
              </w:rPr>
              <w:t xml:space="preserve"> </w:t>
            </w:r>
          </w:p>
        </w:tc>
      </w:tr>
      <w:tr w:rsidR="00567E4B"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57322726" w:rsidR="00567E4B" w:rsidRPr="0044715F" w:rsidRDefault="0044715F" w:rsidP="00567E4B">
            <w:pPr>
              <w:pStyle w:val="Normal0"/>
              <w:rPr>
                <w:b w:val="0"/>
                <w:bCs/>
                <w:szCs w:val="20"/>
              </w:rPr>
            </w:pPr>
            <w:r w:rsidRPr="006F17B3">
              <w:rPr>
                <w:b w:val="0"/>
                <w:bCs/>
                <w:lang w:val="es-MX"/>
              </w:rPr>
              <w:t>Cocina internacional</w:t>
            </w:r>
            <w:r w:rsidRPr="0044715F">
              <w:rPr>
                <w:b w:val="0"/>
                <w:bCs/>
                <w:lang w:val="es-MX"/>
              </w:rPr>
              <w:t xml:space="preserve">. </w:t>
            </w:r>
          </w:p>
        </w:tc>
        <w:tc>
          <w:tcPr>
            <w:tcW w:w="2517" w:type="dxa"/>
            <w:shd w:val="clear" w:color="auto" w:fill="E4F4DF" w:themeFill="accent5" w:themeFillTint="33"/>
            <w:tcMar>
              <w:top w:w="100" w:type="dxa"/>
              <w:left w:w="100" w:type="dxa"/>
              <w:bottom w:w="100" w:type="dxa"/>
              <w:right w:w="100" w:type="dxa"/>
            </w:tcMar>
          </w:tcPr>
          <w:p w14:paraId="0000009C" w14:textId="7F86C5A1" w:rsidR="00567E4B" w:rsidRPr="006D7036" w:rsidRDefault="00567E4B" w:rsidP="00567E4B">
            <w:pPr>
              <w:pStyle w:val="Normal0"/>
              <w:rPr>
                <w:b w:val="0"/>
                <w:bCs/>
                <w:szCs w:val="20"/>
              </w:rPr>
            </w:pPr>
            <w:proofErr w:type="spellStart"/>
            <w:r w:rsidRPr="006D7036">
              <w:rPr>
                <w:b w:val="0"/>
                <w:bCs/>
              </w:rPr>
              <w:t>Bàguena</w:t>
            </w:r>
            <w:proofErr w:type="spellEnd"/>
            <w:r w:rsidRPr="006D7036">
              <w:rPr>
                <w:b w:val="0"/>
                <w:bCs/>
              </w:rPr>
              <w:t xml:space="preserve">, N. (2007). Las religiones y la cocina. </w:t>
            </w:r>
          </w:p>
        </w:tc>
        <w:tc>
          <w:tcPr>
            <w:tcW w:w="2519" w:type="dxa"/>
            <w:shd w:val="clear" w:color="auto" w:fill="E4F4DF" w:themeFill="accent5" w:themeFillTint="33"/>
            <w:tcMar>
              <w:top w:w="100" w:type="dxa"/>
              <w:left w:w="100" w:type="dxa"/>
              <w:bottom w:w="100" w:type="dxa"/>
              <w:right w:w="100" w:type="dxa"/>
            </w:tcMar>
          </w:tcPr>
          <w:p w14:paraId="0000009D" w14:textId="24E659F7" w:rsidR="00567E4B" w:rsidRPr="006D7036" w:rsidRDefault="00567E4B" w:rsidP="00567E4B">
            <w:pPr>
              <w:pStyle w:val="Normal0"/>
              <w:rPr>
                <w:b w:val="0"/>
                <w:bCs/>
                <w:szCs w:val="20"/>
              </w:rPr>
            </w:pPr>
            <w:r w:rsidRPr="006D7036">
              <w:rPr>
                <w:b w:val="0"/>
                <w:bCs/>
              </w:rPr>
              <w:t>Artículo</w:t>
            </w:r>
          </w:p>
        </w:tc>
        <w:tc>
          <w:tcPr>
            <w:tcW w:w="2519" w:type="dxa"/>
            <w:shd w:val="clear" w:color="auto" w:fill="E4F4DF" w:themeFill="accent5" w:themeFillTint="33"/>
            <w:tcMar>
              <w:top w:w="100" w:type="dxa"/>
              <w:left w:w="100" w:type="dxa"/>
              <w:bottom w:w="100" w:type="dxa"/>
              <w:right w:w="100" w:type="dxa"/>
            </w:tcMar>
          </w:tcPr>
          <w:p w14:paraId="0000009E" w14:textId="07FF427D" w:rsidR="00567E4B" w:rsidRPr="006D7036" w:rsidRDefault="00567E4B" w:rsidP="00567E4B">
            <w:pPr>
              <w:pStyle w:val="Normal0"/>
              <w:rPr>
                <w:b w:val="0"/>
                <w:bCs/>
                <w:szCs w:val="20"/>
              </w:rPr>
            </w:pPr>
            <w:hyperlink r:id="rId20" w:history="1">
              <w:r w:rsidRPr="006D7036">
                <w:rPr>
                  <w:rStyle w:val="Hyperlink"/>
                  <w:b w:val="0"/>
                  <w:bCs/>
                  <w:szCs w:val="20"/>
                </w:rPr>
                <w:t>https://www.afuegolento.com</w:t>
              </w:r>
              <w:r w:rsidRPr="006D7036">
                <w:rPr>
                  <w:rStyle w:val="Hyperlink"/>
                  <w:b w:val="0"/>
                  <w:bCs/>
                  <w:szCs w:val="20"/>
                </w:rPr>
                <w:t>/articulo/las-religiones-la-cocina/354/</w:t>
              </w:r>
            </w:hyperlink>
            <w:r w:rsidRPr="006D7036">
              <w:rPr>
                <w:b w:val="0"/>
                <w:bCs/>
                <w:szCs w:val="20"/>
              </w:rPr>
              <w:t xml:space="preserve"> </w:t>
            </w:r>
          </w:p>
        </w:tc>
      </w:tr>
      <w:tr w:rsidR="008A0DD2" w14:paraId="2F5D8AFA"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44E16A4" w14:textId="00103AF9" w:rsidR="008A0DD2" w:rsidRPr="0044715F" w:rsidRDefault="0044715F" w:rsidP="008A0DD2">
            <w:pPr>
              <w:pStyle w:val="Normal0"/>
              <w:rPr>
                <w:b w:val="0"/>
                <w:bCs/>
                <w:szCs w:val="20"/>
              </w:rPr>
            </w:pPr>
            <w:r w:rsidRPr="006F17B3">
              <w:rPr>
                <w:b w:val="0"/>
                <w:bCs/>
                <w:lang w:val="es-MX"/>
              </w:rPr>
              <w:t>Cocina internacional</w:t>
            </w:r>
            <w:r w:rsidRPr="0044715F">
              <w:rPr>
                <w:b w:val="0"/>
                <w:bCs/>
                <w:lang w:val="es-MX"/>
              </w:rPr>
              <w:t>.</w:t>
            </w:r>
          </w:p>
        </w:tc>
        <w:tc>
          <w:tcPr>
            <w:tcW w:w="2517" w:type="dxa"/>
            <w:shd w:val="clear" w:color="auto" w:fill="E4F4DF" w:themeFill="accent5" w:themeFillTint="33"/>
            <w:tcMar>
              <w:top w:w="100" w:type="dxa"/>
              <w:left w:w="100" w:type="dxa"/>
              <w:bottom w:w="100" w:type="dxa"/>
              <w:right w:w="100" w:type="dxa"/>
            </w:tcMar>
          </w:tcPr>
          <w:p w14:paraId="02C76833" w14:textId="3EF27BCD" w:rsidR="008A0DD2" w:rsidRPr="006D7036" w:rsidRDefault="008A0DD2" w:rsidP="008A0DD2">
            <w:pPr>
              <w:pStyle w:val="Normal0"/>
              <w:rPr>
                <w:b w:val="0"/>
                <w:bCs/>
                <w:szCs w:val="20"/>
              </w:rPr>
            </w:pPr>
            <w:r w:rsidRPr="006D7036">
              <w:rPr>
                <w:b w:val="0"/>
                <w:bCs/>
              </w:rPr>
              <w:t xml:space="preserve">Requena, A. (2008). En clave mediterránea. Universidad Internacional del Mar. </w:t>
            </w:r>
          </w:p>
        </w:tc>
        <w:tc>
          <w:tcPr>
            <w:tcW w:w="2519" w:type="dxa"/>
            <w:shd w:val="clear" w:color="auto" w:fill="E4F4DF" w:themeFill="accent5" w:themeFillTint="33"/>
            <w:tcMar>
              <w:top w:w="100" w:type="dxa"/>
              <w:left w:w="100" w:type="dxa"/>
              <w:bottom w:w="100" w:type="dxa"/>
              <w:right w:w="100" w:type="dxa"/>
            </w:tcMar>
          </w:tcPr>
          <w:p w14:paraId="36F51F1B" w14:textId="539319ED" w:rsidR="008A0DD2" w:rsidRPr="006D7036" w:rsidRDefault="008A0DD2" w:rsidP="008A0DD2">
            <w:pPr>
              <w:pStyle w:val="Normal0"/>
              <w:rPr>
                <w:b w:val="0"/>
                <w:bCs/>
                <w:szCs w:val="20"/>
              </w:rPr>
            </w:pPr>
            <w:r w:rsidRPr="006D7036">
              <w:rPr>
                <w:b w:val="0"/>
                <w:bCs/>
              </w:rPr>
              <w:t>Documento</w:t>
            </w:r>
          </w:p>
        </w:tc>
        <w:tc>
          <w:tcPr>
            <w:tcW w:w="2519" w:type="dxa"/>
            <w:shd w:val="clear" w:color="auto" w:fill="E4F4DF" w:themeFill="accent5" w:themeFillTint="33"/>
            <w:tcMar>
              <w:top w:w="100" w:type="dxa"/>
              <w:left w:w="100" w:type="dxa"/>
              <w:bottom w:w="100" w:type="dxa"/>
              <w:right w:w="100" w:type="dxa"/>
            </w:tcMar>
          </w:tcPr>
          <w:p w14:paraId="74B71996" w14:textId="463E8561" w:rsidR="008A0DD2" w:rsidRPr="006D7036" w:rsidRDefault="008A0DD2" w:rsidP="008A0DD2">
            <w:pPr>
              <w:pStyle w:val="Normal0"/>
              <w:rPr>
                <w:b w:val="0"/>
                <w:bCs/>
                <w:szCs w:val="20"/>
              </w:rPr>
            </w:pPr>
            <w:hyperlink r:id="rId21" w:history="1">
              <w:r w:rsidRPr="006D7036">
                <w:rPr>
                  <w:rStyle w:val="Hyperlink"/>
                  <w:b w:val="0"/>
                  <w:bCs/>
                  <w:szCs w:val="20"/>
                </w:rPr>
                <w:t>http://</w:t>
              </w:r>
              <w:proofErr w:type="spellStart"/>
              <w:r w:rsidRPr="006D7036">
                <w:rPr>
                  <w:rStyle w:val="Hyperlink"/>
                  <w:b w:val="0"/>
                  <w:bCs/>
                  <w:szCs w:val="20"/>
                </w:rPr>
                <w:t>www.um.es</w:t>
              </w:r>
              <w:proofErr w:type="spellEnd"/>
              <w:r w:rsidRPr="006D7036">
                <w:rPr>
                  <w:rStyle w:val="Hyperlink"/>
                  <w:b w:val="0"/>
                  <w:bCs/>
                  <w:szCs w:val="20"/>
                </w:rPr>
                <w:t>/</w:t>
              </w:r>
              <w:proofErr w:type="spellStart"/>
              <w:r w:rsidRPr="006D7036">
                <w:rPr>
                  <w:rStyle w:val="Hyperlink"/>
                  <w:b w:val="0"/>
                  <w:bCs/>
                  <w:szCs w:val="20"/>
                </w:rPr>
                <w:t>LEQ</w:t>
              </w:r>
              <w:proofErr w:type="spellEnd"/>
              <w:r w:rsidRPr="006D7036">
                <w:rPr>
                  <w:rStyle w:val="Hyperlink"/>
                  <w:b w:val="0"/>
                  <w:bCs/>
                  <w:szCs w:val="20"/>
                </w:rPr>
                <w:t>/MAR/</w:t>
              </w:r>
              <w:proofErr w:type="spellStart"/>
              <w:r w:rsidRPr="006D7036">
                <w:rPr>
                  <w:rStyle w:val="Hyperlink"/>
                  <w:b w:val="0"/>
                  <w:bCs/>
                  <w:szCs w:val="20"/>
                </w:rPr>
                <w:t>uni</w:t>
              </w:r>
              <w:r w:rsidRPr="006D7036">
                <w:rPr>
                  <w:rStyle w:val="Hyperlink"/>
                  <w:b w:val="0"/>
                  <w:bCs/>
                  <w:szCs w:val="20"/>
                </w:rPr>
                <w:t>co.pdf</w:t>
              </w:r>
              <w:proofErr w:type="spellEnd"/>
            </w:hyperlink>
            <w:r w:rsidRPr="006D7036">
              <w:rPr>
                <w:b w:val="0"/>
                <w:bCs/>
                <w:szCs w:val="20"/>
              </w:rPr>
              <w:t xml:space="preserve"> </w:t>
            </w:r>
          </w:p>
        </w:tc>
      </w:tr>
      <w:tr w:rsidR="006D7036" w14:paraId="223161B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3446C918" w14:textId="3A67479C" w:rsidR="006D7036" w:rsidRPr="0044715F" w:rsidRDefault="0044715F" w:rsidP="006D7036">
            <w:pPr>
              <w:pStyle w:val="Normal0"/>
              <w:rPr>
                <w:b w:val="0"/>
                <w:bCs/>
                <w:szCs w:val="20"/>
              </w:rPr>
            </w:pPr>
            <w:r w:rsidRPr="006F17B3">
              <w:rPr>
                <w:b w:val="0"/>
                <w:bCs/>
                <w:lang w:val="es-MX"/>
              </w:rPr>
              <w:t>Cocina internacional</w:t>
            </w:r>
            <w:r w:rsidRPr="0044715F">
              <w:rPr>
                <w:b w:val="0"/>
                <w:bCs/>
                <w:lang w:val="es-MX"/>
              </w:rPr>
              <w:t>.</w:t>
            </w:r>
          </w:p>
        </w:tc>
        <w:tc>
          <w:tcPr>
            <w:tcW w:w="2517" w:type="dxa"/>
            <w:shd w:val="clear" w:color="auto" w:fill="E4F4DF" w:themeFill="accent5" w:themeFillTint="33"/>
            <w:tcMar>
              <w:top w:w="100" w:type="dxa"/>
              <w:left w:w="100" w:type="dxa"/>
              <w:bottom w:w="100" w:type="dxa"/>
              <w:right w:w="100" w:type="dxa"/>
            </w:tcMar>
          </w:tcPr>
          <w:p w14:paraId="1A9D74B7" w14:textId="27AA9B71" w:rsidR="006D7036" w:rsidRPr="006D7036" w:rsidRDefault="006D7036" w:rsidP="006D7036">
            <w:pPr>
              <w:pStyle w:val="Normal0"/>
              <w:rPr>
                <w:b w:val="0"/>
                <w:bCs/>
                <w:szCs w:val="20"/>
              </w:rPr>
            </w:pPr>
            <w:proofErr w:type="spellStart"/>
            <w:r w:rsidRPr="006D7036">
              <w:rPr>
                <w:b w:val="0"/>
                <w:bCs/>
              </w:rPr>
              <w:t>GialloZafferano</w:t>
            </w:r>
            <w:proofErr w:type="spellEnd"/>
            <w:r w:rsidRPr="006D7036">
              <w:rPr>
                <w:b w:val="0"/>
                <w:bCs/>
              </w:rPr>
              <w:t xml:space="preserve">. (2018, 5 de marzo). Risotto </w:t>
            </w:r>
            <w:proofErr w:type="spellStart"/>
            <w:r w:rsidRPr="006D7036">
              <w:rPr>
                <w:b w:val="0"/>
                <w:bCs/>
              </w:rPr>
              <w:t>alla</w:t>
            </w:r>
            <w:proofErr w:type="spellEnd"/>
            <w:r w:rsidRPr="006D7036">
              <w:rPr>
                <w:b w:val="0"/>
                <w:bCs/>
              </w:rPr>
              <w:t xml:space="preserve"> milanese - </w:t>
            </w:r>
            <w:proofErr w:type="spellStart"/>
            <w:r w:rsidRPr="006D7036">
              <w:rPr>
                <w:b w:val="0"/>
                <w:bCs/>
              </w:rPr>
              <w:t>Ricetta</w:t>
            </w:r>
            <w:proofErr w:type="spellEnd"/>
            <w:r w:rsidRPr="006D7036">
              <w:rPr>
                <w:b w:val="0"/>
                <w:bCs/>
              </w:rPr>
              <w:t xml:space="preserve"> </w:t>
            </w:r>
            <w:proofErr w:type="spellStart"/>
            <w:r w:rsidRPr="006D7036">
              <w:rPr>
                <w:b w:val="0"/>
                <w:bCs/>
              </w:rPr>
              <w:lastRenderedPageBreak/>
              <w:t>originale</w:t>
            </w:r>
            <w:proofErr w:type="spellEnd"/>
            <w:r w:rsidRPr="006D7036">
              <w:rPr>
                <w:b w:val="0"/>
                <w:bCs/>
              </w:rPr>
              <w:t xml:space="preserve"> [Video]. YouTube. </w:t>
            </w:r>
          </w:p>
        </w:tc>
        <w:tc>
          <w:tcPr>
            <w:tcW w:w="2519" w:type="dxa"/>
            <w:shd w:val="clear" w:color="auto" w:fill="E4F4DF" w:themeFill="accent5" w:themeFillTint="33"/>
            <w:tcMar>
              <w:top w:w="100" w:type="dxa"/>
              <w:left w:w="100" w:type="dxa"/>
              <w:bottom w:w="100" w:type="dxa"/>
              <w:right w:w="100" w:type="dxa"/>
            </w:tcMar>
          </w:tcPr>
          <w:p w14:paraId="25933F8A" w14:textId="43331B24" w:rsidR="006D7036" w:rsidRPr="006D7036" w:rsidRDefault="006D7036" w:rsidP="006D7036">
            <w:pPr>
              <w:pStyle w:val="Normal0"/>
              <w:rPr>
                <w:b w:val="0"/>
                <w:bCs/>
                <w:szCs w:val="20"/>
              </w:rPr>
            </w:pPr>
            <w:r w:rsidRPr="006D7036">
              <w:rPr>
                <w:b w:val="0"/>
                <w:bCs/>
              </w:rPr>
              <w:lastRenderedPageBreak/>
              <w:t>Video</w:t>
            </w:r>
          </w:p>
        </w:tc>
        <w:tc>
          <w:tcPr>
            <w:tcW w:w="2519" w:type="dxa"/>
            <w:shd w:val="clear" w:color="auto" w:fill="E4F4DF" w:themeFill="accent5" w:themeFillTint="33"/>
            <w:tcMar>
              <w:top w:w="100" w:type="dxa"/>
              <w:left w:w="100" w:type="dxa"/>
              <w:bottom w:w="100" w:type="dxa"/>
              <w:right w:w="100" w:type="dxa"/>
            </w:tcMar>
          </w:tcPr>
          <w:p w14:paraId="1CF9474F" w14:textId="51B3E00E" w:rsidR="006D7036" w:rsidRPr="006D7036" w:rsidRDefault="006D7036" w:rsidP="006D7036">
            <w:pPr>
              <w:pStyle w:val="Normal0"/>
              <w:rPr>
                <w:b w:val="0"/>
                <w:bCs/>
                <w:szCs w:val="20"/>
              </w:rPr>
            </w:pPr>
            <w:hyperlink r:id="rId22" w:history="1">
              <w:r w:rsidRPr="006D7036">
                <w:rPr>
                  <w:rStyle w:val="Hyperlink"/>
                  <w:b w:val="0"/>
                  <w:bCs/>
                  <w:szCs w:val="20"/>
                </w:rPr>
                <w:t>https://</w:t>
              </w:r>
              <w:proofErr w:type="spellStart"/>
              <w:r w:rsidRPr="006D7036">
                <w:rPr>
                  <w:rStyle w:val="Hyperlink"/>
                  <w:b w:val="0"/>
                  <w:bCs/>
                  <w:szCs w:val="20"/>
                </w:rPr>
                <w:t>www.youtube.com</w:t>
              </w:r>
              <w:proofErr w:type="spellEnd"/>
              <w:r w:rsidRPr="006D7036">
                <w:rPr>
                  <w:rStyle w:val="Hyperlink"/>
                  <w:b w:val="0"/>
                  <w:bCs/>
                  <w:szCs w:val="20"/>
                </w:rPr>
                <w:t>/</w:t>
              </w:r>
              <w:proofErr w:type="spellStart"/>
              <w:r w:rsidRPr="006D7036">
                <w:rPr>
                  <w:rStyle w:val="Hyperlink"/>
                  <w:b w:val="0"/>
                  <w:bCs/>
                  <w:szCs w:val="20"/>
                </w:rPr>
                <w:t>watch?v</w:t>
              </w:r>
              <w:proofErr w:type="spellEnd"/>
              <w:r w:rsidRPr="006D7036">
                <w:rPr>
                  <w:rStyle w:val="Hyperlink"/>
                  <w:b w:val="0"/>
                  <w:bCs/>
                  <w:szCs w:val="20"/>
                </w:rPr>
                <w:t>=</w:t>
              </w:r>
              <w:proofErr w:type="spellStart"/>
              <w:r w:rsidRPr="006D7036">
                <w:rPr>
                  <w:rStyle w:val="Hyperlink"/>
                  <w:b w:val="0"/>
                  <w:bCs/>
                  <w:szCs w:val="20"/>
                </w:rPr>
                <w:t>9bEepqRKtJU</w:t>
              </w:r>
              <w:proofErr w:type="spellEnd"/>
            </w:hyperlink>
            <w:r w:rsidRPr="006D7036">
              <w:rPr>
                <w:b w:val="0"/>
                <w:bCs/>
                <w:szCs w:val="20"/>
              </w:rPr>
              <w:t xml:space="preserve"> </w:t>
            </w:r>
          </w:p>
        </w:tc>
      </w:tr>
      <w:tr w:rsidR="006D7036" w14:paraId="5074CE58"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60B8DF93" w14:textId="0A990394" w:rsidR="006D7036" w:rsidRPr="0044715F" w:rsidRDefault="0044715F" w:rsidP="006D7036">
            <w:pPr>
              <w:pStyle w:val="Normal0"/>
              <w:rPr>
                <w:b w:val="0"/>
                <w:bCs/>
                <w:szCs w:val="20"/>
              </w:rPr>
            </w:pPr>
            <w:r w:rsidRPr="006F17B3">
              <w:rPr>
                <w:b w:val="0"/>
                <w:bCs/>
                <w:lang w:val="es-MX"/>
              </w:rPr>
              <w:t>Cocina internacional</w:t>
            </w:r>
            <w:r w:rsidRPr="0044715F">
              <w:rPr>
                <w:b w:val="0"/>
                <w:bCs/>
                <w:lang w:val="es-MX"/>
              </w:rPr>
              <w:t>.</w:t>
            </w:r>
          </w:p>
        </w:tc>
        <w:tc>
          <w:tcPr>
            <w:tcW w:w="2517" w:type="dxa"/>
            <w:shd w:val="clear" w:color="auto" w:fill="E4F4DF" w:themeFill="accent5" w:themeFillTint="33"/>
            <w:tcMar>
              <w:top w:w="100" w:type="dxa"/>
              <w:left w:w="100" w:type="dxa"/>
              <w:bottom w:w="100" w:type="dxa"/>
              <w:right w:w="100" w:type="dxa"/>
            </w:tcMar>
          </w:tcPr>
          <w:p w14:paraId="2F6600DE" w14:textId="5719F978" w:rsidR="006D7036" w:rsidRPr="006D7036" w:rsidRDefault="006D7036" w:rsidP="006D7036">
            <w:pPr>
              <w:pStyle w:val="Normal0"/>
              <w:rPr>
                <w:b w:val="0"/>
                <w:bCs/>
                <w:szCs w:val="20"/>
              </w:rPr>
            </w:pPr>
            <w:proofErr w:type="spellStart"/>
            <w:r w:rsidRPr="006D7036">
              <w:rPr>
                <w:b w:val="0"/>
                <w:bCs/>
              </w:rPr>
              <w:t>Tasty</w:t>
            </w:r>
            <w:proofErr w:type="spellEnd"/>
            <w:r w:rsidRPr="006D7036">
              <w:rPr>
                <w:b w:val="0"/>
                <w:bCs/>
              </w:rPr>
              <w:t xml:space="preserve">. (2017, 7 de marzo). Ratatouille [Video]. YouTube. </w:t>
            </w:r>
          </w:p>
        </w:tc>
        <w:tc>
          <w:tcPr>
            <w:tcW w:w="2519" w:type="dxa"/>
            <w:shd w:val="clear" w:color="auto" w:fill="E4F4DF" w:themeFill="accent5" w:themeFillTint="33"/>
            <w:tcMar>
              <w:top w:w="100" w:type="dxa"/>
              <w:left w:w="100" w:type="dxa"/>
              <w:bottom w:w="100" w:type="dxa"/>
              <w:right w:w="100" w:type="dxa"/>
            </w:tcMar>
          </w:tcPr>
          <w:p w14:paraId="773BFECA" w14:textId="4EE3A14D" w:rsidR="006D7036" w:rsidRPr="006D7036" w:rsidRDefault="006D7036" w:rsidP="006D7036">
            <w:pPr>
              <w:pStyle w:val="Normal0"/>
              <w:rPr>
                <w:b w:val="0"/>
                <w:bCs/>
                <w:szCs w:val="20"/>
              </w:rPr>
            </w:pPr>
            <w:r w:rsidRPr="006D7036">
              <w:rPr>
                <w:b w:val="0"/>
                <w:bCs/>
              </w:rPr>
              <w:t>Video</w:t>
            </w:r>
          </w:p>
        </w:tc>
        <w:tc>
          <w:tcPr>
            <w:tcW w:w="2519" w:type="dxa"/>
            <w:shd w:val="clear" w:color="auto" w:fill="E4F4DF" w:themeFill="accent5" w:themeFillTint="33"/>
            <w:tcMar>
              <w:top w:w="100" w:type="dxa"/>
              <w:left w:w="100" w:type="dxa"/>
              <w:bottom w:w="100" w:type="dxa"/>
              <w:right w:w="100" w:type="dxa"/>
            </w:tcMar>
          </w:tcPr>
          <w:p w14:paraId="53AA89C9" w14:textId="242EBCF2" w:rsidR="006D7036" w:rsidRPr="006D7036" w:rsidRDefault="006D7036" w:rsidP="006D7036">
            <w:pPr>
              <w:pStyle w:val="Normal0"/>
              <w:rPr>
                <w:b w:val="0"/>
                <w:bCs/>
                <w:szCs w:val="20"/>
              </w:rPr>
            </w:pPr>
            <w:hyperlink r:id="rId23" w:history="1">
              <w:r w:rsidRPr="006D7036">
                <w:rPr>
                  <w:rStyle w:val="Hyperlink"/>
                  <w:b w:val="0"/>
                  <w:bCs/>
                  <w:szCs w:val="20"/>
                </w:rPr>
                <w:t>https://</w:t>
              </w:r>
              <w:proofErr w:type="spellStart"/>
              <w:r w:rsidRPr="006D7036">
                <w:rPr>
                  <w:rStyle w:val="Hyperlink"/>
                  <w:b w:val="0"/>
                  <w:bCs/>
                  <w:szCs w:val="20"/>
                </w:rPr>
                <w:t>www.youtube.com</w:t>
              </w:r>
              <w:proofErr w:type="spellEnd"/>
              <w:r w:rsidRPr="006D7036">
                <w:rPr>
                  <w:rStyle w:val="Hyperlink"/>
                  <w:b w:val="0"/>
                  <w:bCs/>
                  <w:szCs w:val="20"/>
                </w:rPr>
                <w:t>/</w:t>
              </w:r>
              <w:proofErr w:type="spellStart"/>
              <w:r w:rsidRPr="006D7036">
                <w:rPr>
                  <w:rStyle w:val="Hyperlink"/>
                  <w:b w:val="0"/>
                  <w:bCs/>
                  <w:szCs w:val="20"/>
                </w:rPr>
                <w:t>watch?v</w:t>
              </w:r>
              <w:proofErr w:type="spellEnd"/>
              <w:r w:rsidRPr="006D7036">
                <w:rPr>
                  <w:rStyle w:val="Hyperlink"/>
                  <w:b w:val="0"/>
                  <w:bCs/>
                  <w:szCs w:val="20"/>
                </w:rPr>
                <w:t>=</w:t>
              </w:r>
              <w:proofErr w:type="spellStart"/>
              <w:r w:rsidRPr="006D7036">
                <w:rPr>
                  <w:rStyle w:val="Hyperlink"/>
                  <w:b w:val="0"/>
                  <w:bCs/>
                  <w:szCs w:val="20"/>
                </w:rPr>
                <w:t>vJlH9ZIYy4I</w:t>
              </w:r>
              <w:proofErr w:type="spellEnd"/>
            </w:hyperlink>
            <w:r w:rsidRPr="006D7036">
              <w:rPr>
                <w:b w:val="0"/>
                <w:bCs/>
                <w:szCs w:val="20"/>
              </w:rPr>
              <w:t xml:space="preserve"> </w:t>
            </w:r>
          </w:p>
        </w:tc>
      </w:tr>
      <w:tr w:rsidR="006D7036" w14:paraId="5816F0C7"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6FCB04CC" w14:textId="38D22311" w:rsidR="006D7036" w:rsidRPr="0044715F" w:rsidRDefault="0044715F" w:rsidP="006D7036">
            <w:pPr>
              <w:pStyle w:val="Normal0"/>
              <w:rPr>
                <w:b w:val="0"/>
                <w:bCs/>
                <w:szCs w:val="20"/>
              </w:rPr>
            </w:pPr>
            <w:r w:rsidRPr="006F17B3">
              <w:rPr>
                <w:b w:val="0"/>
                <w:bCs/>
                <w:lang w:val="es-MX"/>
              </w:rPr>
              <w:t>Cocina internacional</w:t>
            </w:r>
            <w:r w:rsidRPr="0044715F">
              <w:rPr>
                <w:b w:val="0"/>
                <w:bCs/>
                <w:lang w:val="es-MX"/>
              </w:rPr>
              <w:t>.</w:t>
            </w:r>
          </w:p>
        </w:tc>
        <w:tc>
          <w:tcPr>
            <w:tcW w:w="2517" w:type="dxa"/>
            <w:shd w:val="clear" w:color="auto" w:fill="E4F4DF" w:themeFill="accent5" w:themeFillTint="33"/>
            <w:tcMar>
              <w:top w:w="100" w:type="dxa"/>
              <w:left w:w="100" w:type="dxa"/>
              <w:bottom w:w="100" w:type="dxa"/>
              <w:right w:w="100" w:type="dxa"/>
            </w:tcMar>
          </w:tcPr>
          <w:p w14:paraId="5A83FED1" w14:textId="1A844C02" w:rsidR="006D7036" w:rsidRPr="006D7036" w:rsidRDefault="006D7036" w:rsidP="006D7036">
            <w:pPr>
              <w:pStyle w:val="Normal0"/>
              <w:rPr>
                <w:b w:val="0"/>
                <w:bCs/>
                <w:szCs w:val="20"/>
              </w:rPr>
            </w:pPr>
            <w:proofErr w:type="spellStart"/>
            <w:r w:rsidRPr="006D7036">
              <w:rPr>
                <w:b w:val="0"/>
                <w:bCs/>
              </w:rPr>
              <w:t>CocinaLab</w:t>
            </w:r>
            <w:proofErr w:type="spellEnd"/>
            <w:r w:rsidRPr="006D7036">
              <w:rPr>
                <w:b w:val="0"/>
                <w:bCs/>
              </w:rPr>
              <w:t xml:space="preserve">. (2019, 15 de junio). Ceviche de pescado peruano - Receta tradicional [Video]. YouTube. </w:t>
            </w:r>
          </w:p>
        </w:tc>
        <w:tc>
          <w:tcPr>
            <w:tcW w:w="2519" w:type="dxa"/>
            <w:shd w:val="clear" w:color="auto" w:fill="E4F4DF" w:themeFill="accent5" w:themeFillTint="33"/>
            <w:tcMar>
              <w:top w:w="100" w:type="dxa"/>
              <w:left w:w="100" w:type="dxa"/>
              <w:bottom w:w="100" w:type="dxa"/>
              <w:right w:w="100" w:type="dxa"/>
            </w:tcMar>
          </w:tcPr>
          <w:p w14:paraId="14D389BF" w14:textId="4BB8DB9B" w:rsidR="006D7036" w:rsidRPr="006D7036" w:rsidRDefault="006D7036" w:rsidP="006D7036">
            <w:pPr>
              <w:pStyle w:val="Normal0"/>
              <w:rPr>
                <w:b w:val="0"/>
                <w:bCs/>
                <w:szCs w:val="20"/>
              </w:rPr>
            </w:pPr>
            <w:r w:rsidRPr="006D7036">
              <w:rPr>
                <w:b w:val="0"/>
                <w:bCs/>
              </w:rPr>
              <w:t>Video</w:t>
            </w:r>
          </w:p>
        </w:tc>
        <w:tc>
          <w:tcPr>
            <w:tcW w:w="2519" w:type="dxa"/>
            <w:shd w:val="clear" w:color="auto" w:fill="E4F4DF" w:themeFill="accent5" w:themeFillTint="33"/>
            <w:tcMar>
              <w:top w:w="100" w:type="dxa"/>
              <w:left w:w="100" w:type="dxa"/>
              <w:bottom w:w="100" w:type="dxa"/>
              <w:right w:w="100" w:type="dxa"/>
            </w:tcMar>
          </w:tcPr>
          <w:p w14:paraId="1258147E" w14:textId="12A5E166" w:rsidR="006D7036" w:rsidRPr="006D7036" w:rsidRDefault="006D7036" w:rsidP="006D7036">
            <w:pPr>
              <w:pStyle w:val="Normal0"/>
              <w:rPr>
                <w:b w:val="0"/>
                <w:bCs/>
                <w:szCs w:val="20"/>
              </w:rPr>
            </w:pPr>
            <w:hyperlink r:id="rId24" w:history="1">
              <w:r w:rsidRPr="006D7036">
                <w:rPr>
                  <w:rStyle w:val="Hyperlink"/>
                  <w:b w:val="0"/>
                  <w:bCs/>
                  <w:szCs w:val="20"/>
                </w:rPr>
                <w:t>https://</w:t>
              </w:r>
              <w:proofErr w:type="spellStart"/>
              <w:r w:rsidRPr="006D7036">
                <w:rPr>
                  <w:rStyle w:val="Hyperlink"/>
                  <w:b w:val="0"/>
                  <w:bCs/>
                  <w:szCs w:val="20"/>
                </w:rPr>
                <w:t>www.youtube.com</w:t>
              </w:r>
              <w:proofErr w:type="spellEnd"/>
              <w:r w:rsidRPr="006D7036">
                <w:rPr>
                  <w:rStyle w:val="Hyperlink"/>
                  <w:b w:val="0"/>
                  <w:bCs/>
                  <w:szCs w:val="20"/>
                </w:rPr>
                <w:t>/</w:t>
              </w:r>
              <w:proofErr w:type="spellStart"/>
              <w:r w:rsidRPr="006D7036">
                <w:rPr>
                  <w:rStyle w:val="Hyperlink"/>
                  <w:b w:val="0"/>
                  <w:bCs/>
                  <w:szCs w:val="20"/>
                </w:rPr>
                <w:t>watch?v</w:t>
              </w:r>
              <w:proofErr w:type="spellEnd"/>
              <w:r w:rsidRPr="006D7036">
                <w:rPr>
                  <w:rStyle w:val="Hyperlink"/>
                  <w:b w:val="0"/>
                  <w:bCs/>
                  <w:szCs w:val="20"/>
                </w:rPr>
                <w:t>=</w:t>
              </w:r>
              <w:proofErr w:type="spellStart"/>
              <w:r w:rsidRPr="006D7036">
                <w:rPr>
                  <w:rStyle w:val="Hyperlink"/>
                  <w:b w:val="0"/>
                  <w:bCs/>
                  <w:szCs w:val="20"/>
                </w:rPr>
                <w:t>rt8TnS-jQy4</w:t>
              </w:r>
              <w:proofErr w:type="spellEnd"/>
            </w:hyperlink>
            <w:r w:rsidRPr="006D7036">
              <w:rPr>
                <w:b w:val="0"/>
                <w:bCs/>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661ACE" w14:paraId="491F130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B5CAFD5" w14:textId="77777777" w:rsidR="00661ACE" w:rsidRPr="00661ACE" w:rsidRDefault="00661ACE" w:rsidP="00661ACE">
            <w:pPr>
              <w:pStyle w:val="Normal0"/>
              <w:rPr>
                <w:b w:val="0"/>
                <w:bCs/>
                <w:szCs w:val="20"/>
              </w:rPr>
            </w:pPr>
            <w:r w:rsidRPr="00661ACE">
              <w:rPr>
                <w:b w:val="0"/>
                <w:bCs/>
              </w:rPr>
              <w:t>Cocina internacional:</w:t>
            </w:r>
          </w:p>
        </w:tc>
        <w:tc>
          <w:tcPr>
            <w:tcW w:w="7840" w:type="dxa"/>
            <w:shd w:val="clear" w:color="auto" w:fill="E4F4DF" w:themeFill="accent5" w:themeFillTint="33"/>
            <w:tcMar>
              <w:top w:w="100" w:type="dxa"/>
              <w:left w:w="100" w:type="dxa"/>
              <w:bottom w:w="100" w:type="dxa"/>
              <w:right w:w="100" w:type="dxa"/>
            </w:tcMar>
          </w:tcPr>
          <w:p w14:paraId="3DD2554C" w14:textId="77777777" w:rsidR="00661ACE" w:rsidRPr="00661ACE" w:rsidRDefault="00661ACE" w:rsidP="00661ACE">
            <w:pPr>
              <w:pStyle w:val="Normal0"/>
              <w:rPr>
                <w:b w:val="0"/>
                <w:bCs/>
                <w:szCs w:val="20"/>
              </w:rPr>
            </w:pPr>
            <w:r w:rsidRPr="00661ACE">
              <w:rPr>
                <w:b w:val="0"/>
                <w:bCs/>
              </w:rPr>
              <w:t>fusión de tradiciones, ingredientes y técnicas culinarias de diversas culturas.</w:t>
            </w:r>
          </w:p>
        </w:tc>
      </w:tr>
      <w:tr w:rsidR="00661ACE" w14:paraId="1B0C0D07"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82B071B" w14:textId="77777777" w:rsidR="00661ACE" w:rsidRPr="00661ACE" w:rsidRDefault="00661ACE" w:rsidP="00661ACE">
            <w:pPr>
              <w:pStyle w:val="Normal0"/>
              <w:rPr>
                <w:b w:val="0"/>
                <w:bCs/>
                <w:szCs w:val="20"/>
              </w:rPr>
            </w:pPr>
            <w:r w:rsidRPr="00661ACE">
              <w:rPr>
                <w:b w:val="0"/>
                <w:bCs/>
              </w:rPr>
              <w:t>Esterilla de sushi:</w:t>
            </w:r>
          </w:p>
        </w:tc>
        <w:tc>
          <w:tcPr>
            <w:tcW w:w="7840" w:type="dxa"/>
            <w:shd w:val="clear" w:color="auto" w:fill="E4F4DF" w:themeFill="accent5" w:themeFillTint="33"/>
            <w:tcMar>
              <w:top w:w="100" w:type="dxa"/>
              <w:left w:w="100" w:type="dxa"/>
              <w:bottom w:w="100" w:type="dxa"/>
              <w:right w:w="100" w:type="dxa"/>
            </w:tcMar>
          </w:tcPr>
          <w:p w14:paraId="35BC7CC9" w14:textId="77777777" w:rsidR="00661ACE" w:rsidRPr="00661ACE" w:rsidRDefault="00661ACE" w:rsidP="00661ACE">
            <w:pPr>
              <w:pStyle w:val="Normal0"/>
              <w:rPr>
                <w:b w:val="0"/>
                <w:bCs/>
                <w:szCs w:val="20"/>
              </w:rPr>
            </w:pPr>
            <w:r w:rsidRPr="00661ACE">
              <w:rPr>
                <w:b w:val="0"/>
                <w:bCs/>
              </w:rPr>
              <w:t>alfombrilla de bambú utilizada para formar rollos de sushi.</w:t>
            </w:r>
          </w:p>
        </w:tc>
      </w:tr>
      <w:tr w:rsidR="00661ACE" w14:paraId="7A0759F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85C8F7F" w14:textId="77777777" w:rsidR="00661ACE" w:rsidRPr="00661ACE" w:rsidRDefault="00661ACE" w:rsidP="00661ACE">
            <w:pPr>
              <w:pStyle w:val="Normal0"/>
              <w:rPr>
                <w:b w:val="0"/>
                <w:bCs/>
                <w:i/>
                <w:iCs/>
                <w:szCs w:val="20"/>
              </w:rPr>
            </w:pPr>
            <w:r w:rsidRPr="00661ACE">
              <w:rPr>
                <w:b w:val="0"/>
                <w:bCs/>
                <w:i/>
                <w:iCs/>
              </w:rPr>
              <w:t>Fondue:</w:t>
            </w:r>
          </w:p>
        </w:tc>
        <w:tc>
          <w:tcPr>
            <w:tcW w:w="7840" w:type="dxa"/>
            <w:shd w:val="clear" w:color="auto" w:fill="E4F4DF" w:themeFill="accent5" w:themeFillTint="33"/>
            <w:tcMar>
              <w:top w:w="100" w:type="dxa"/>
              <w:left w:w="100" w:type="dxa"/>
              <w:bottom w:w="100" w:type="dxa"/>
              <w:right w:w="100" w:type="dxa"/>
            </w:tcMar>
          </w:tcPr>
          <w:p w14:paraId="51F9DFB1" w14:textId="77777777" w:rsidR="00661ACE" w:rsidRPr="00661ACE" w:rsidRDefault="00661ACE" w:rsidP="00661ACE">
            <w:pPr>
              <w:pStyle w:val="Normal0"/>
              <w:rPr>
                <w:b w:val="0"/>
                <w:bCs/>
                <w:szCs w:val="20"/>
              </w:rPr>
            </w:pPr>
            <w:r w:rsidRPr="00661ACE">
              <w:rPr>
                <w:b w:val="0"/>
                <w:bCs/>
              </w:rPr>
              <w:t xml:space="preserve">plato tradicional suizo preparado en un </w:t>
            </w:r>
            <w:proofErr w:type="spellStart"/>
            <w:r w:rsidRPr="00661ACE">
              <w:rPr>
                <w:b w:val="0"/>
                <w:bCs/>
              </w:rPr>
              <w:t>caquelón</w:t>
            </w:r>
            <w:proofErr w:type="spellEnd"/>
            <w:r w:rsidRPr="00661ACE">
              <w:rPr>
                <w:b w:val="0"/>
                <w:bCs/>
              </w:rPr>
              <w:t xml:space="preserve"> con queso derretido.</w:t>
            </w:r>
          </w:p>
        </w:tc>
      </w:tr>
      <w:tr w:rsidR="00661ACE" w14:paraId="5214129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7147D88" w14:textId="77777777" w:rsidR="00661ACE" w:rsidRPr="00661ACE" w:rsidRDefault="00661ACE" w:rsidP="00661ACE">
            <w:pPr>
              <w:pStyle w:val="Normal0"/>
              <w:rPr>
                <w:b w:val="0"/>
                <w:bCs/>
                <w:i/>
                <w:iCs/>
                <w:szCs w:val="20"/>
              </w:rPr>
            </w:pPr>
            <w:proofErr w:type="spellStart"/>
            <w:r w:rsidRPr="00661ACE">
              <w:rPr>
                <w:b w:val="0"/>
                <w:bCs/>
                <w:i/>
                <w:iCs/>
              </w:rPr>
              <w:t>Hangiri</w:t>
            </w:r>
            <w:proofErr w:type="spellEnd"/>
            <w:r w:rsidRPr="00661ACE">
              <w:rPr>
                <w:b w:val="0"/>
                <w:bCs/>
                <w:i/>
                <w:iCs/>
              </w:rPr>
              <w:t>:</w:t>
            </w:r>
          </w:p>
        </w:tc>
        <w:tc>
          <w:tcPr>
            <w:tcW w:w="7840" w:type="dxa"/>
            <w:shd w:val="clear" w:color="auto" w:fill="E4F4DF" w:themeFill="accent5" w:themeFillTint="33"/>
            <w:tcMar>
              <w:top w:w="100" w:type="dxa"/>
              <w:left w:w="100" w:type="dxa"/>
              <w:bottom w:w="100" w:type="dxa"/>
              <w:right w:w="100" w:type="dxa"/>
            </w:tcMar>
          </w:tcPr>
          <w:p w14:paraId="3820817B" w14:textId="77777777" w:rsidR="00661ACE" w:rsidRPr="00661ACE" w:rsidRDefault="00661ACE" w:rsidP="00661ACE">
            <w:pPr>
              <w:pStyle w:val="Normal0"/>
              <w:rPr>
                <w:b w:val="0"/>
                <w:bCs/>
                <w:szCs w:val="20"/>
              </w:rPr>
            </w:pPr>
            <w:r w:rsidRPr="00661ACE">
              <w:rPr>
                <w:b w:val="0"/>
                <w:bCs/>
              </w:rPr>
              <w:t>utensilio japonés de madera para mezclar y enfriar arroz de sushi.</w:t>
            </w:r>
          </w:p>
        </w:tc>
      </w:tr>
      <w:tr w:rsidR="00661ACE" w14:paraId="20E963E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7191812" w14:textId="77777777" w:rsidR="00661ACE" w:rsidRPr="00661ACE" w:rsidRDefault="00661ACE" w:rsidP="00661ACE">
            <w:pPr>
              <w:pStyle w:val="Normal0"/>
              <w:rPr>
                <w:b w:val="0"/>
                <w:bCs/>
                <w:szCs w:val="20"/>
              </w:rPr>
            </w:pPr>
            <w:r w:rsidRPr="00661ACE">
              <w:rPr>
                <w:b w:val="0"/>
                <w:bCs/>
              </w:rPr>
              <w:t>Laminadora:</w:t>
            </w:r>
          </w:p>
        </w:tc>
        <w:tc>
          <w:tcPr>
            <w:tcW w:w="7840" w:type="dxa"/>
            <w:shd w:val="clear" w:color="auto" w:fill="E4F4DF" w:themeFill="accent5" w:themeFillTint="33"/>
            <w:tcMar>
              <w:top w:w="100" w:type="dxa"/>
              <w:left w:w="100" w:type="dxa"/>
              <w:bottom w:w="100" w:type="dxa"/>
              <w:right w:w="100" w:type="dxa"/>
            </w:tcMar>
          </w:tcPr>
          <w:p w14:paraId="48BD4ABF" w14:textId="77777777" w:rsidR="00661ACE" w:rsidRPr="00661ACE" w:rsidRDefault="00661ACE" w:rsidP="00661ACE">
            <w:pPr>
              <w:pStyle w:val="Normal0"/>
              <w:rPr>
                <w:b w:val="0"/>
                <w:bCs/>
                <w:szCs w:val="20"/>
              </w:rPr>
            </w:pPr>
            <w:r w:rsidRPr="00661ACE">
              <w:rPr>
                <w:b w:val="0"/>
                <w:bCs/>
              </w:rPr>
              <w:t>máquina para extender y cortar masa de pasta fresca.</w:t>
            </w:r>
          </w:p>
        </w:tc>
      </w:tr>
      <w:tr w:rsidR="00661ACE" w14:paraId="3163AB4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4AB02BE" w14:textId="77777777" w:rsidR="00661ACE" w:rsidRPr="00661ACE" w:rsidRDefault="00661ACE" w:rsidP="00661ACE">
            <w:pPr>
              <w:pStyle w:val="Normal0"/>
              <w:rPr>
                <w:b w:val="0"/>
                <w:bCs/>
                <w:szCs w:val="20"/>
              </w:rPr>
            </w:pPr>
            <w:r w:rsidRPr="00661ACE">
              <w:rPr>
                <w:b w:val="0"/>
                <w:bCs/>
              </w:rPr>
              <w:t>Lavado de manos:</w:t>
            </w:r>
          </w:p>
        </w:tc>
        <w:tc>
          <w:tcPr>
            <w:tcW w:w="7840" w:type="dxa"/>
            <w:shd w:val="clear" w:color="auto" w:fill="E4F4DF" w:themeFill="accent5" w:themeFillTint="33"/>
            <w:tcMar>
              <w:top w:w="100" w:type="dxa"/>
              <w:left w:w="100" w:type="dxa"/>
              <w:bottom w:w="100" w:type="dxa"/>
              <w:right w:w="100" w:type="dxa"/>
            </w:tcMar>
          </w:tcPr>
          <w:p w14:paraId="1F94FABB" w14:textId="77777777" w:rsidR="00661ACE" w:rsidRPr="00661ACE" w:rsidRDefault="00661ACE" w:rsidP="00661ACE">
            <w:pPr>
              <w:pStyle w:val="Normal0"/>
              <w:rPr>
                <w:b w:val="0"/>
                <w:bCs/>
                <w:szCs w:val="20"/>
              </w:rPr>
            </w:pPr>
            <w:r w:rsidRPr="00661ACE">
              <w:rPr>
                <w:b w:val="0"/>
                <w:bCs/>
              </w:rPr>
              <w:t>acción de limpiar las manos con agua y jabón para eliminar suciedad y gérmenes.</w:t>
            </w:r>
          </w:p>
        </w:tc>
      </w:tr>
      <w:tr w:rsidR="00661ACE" w14:paraId="5F4522D3"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7ADB5DA" w14:textId="77777777" w:rsidR="00661ACE" w:rsidRPr="00661ACE" w:rsidRDefault="00661ACE" w:rsidP="00661ACE">
            <w:pPr>
              <w:pStyle w:val="Normal0"/>
              <w:rPr>
                <w:b w:val="0"/>
                <w:bCs/>
                <w:szCs w:val="20"/>
              </w:rPr>
            </w:pPr>
            <w:r w:rsidRPr="00661ACE">
              <w:rPr>
                <w:b w:val="0"/>
                <w:bCs/>
              </w:rPr>
              <w:t>Molcajete:</w:t>
            </w:r>
          </w:p>
        </w:tc>
        <w:tc>
          <w:tcPr>
            <w:tcW w:w="7840" w:type="dxa"/>
            <w:shd w:val="clear" w:color="auto" w:fill="E4F4DF" w:themeFill="accent5" w:themeFillTint="33"/>
            <w:tcMar>
              <w:top w:w="100" w:type="dxa"/>
              <w:left w:w="100" w:type="dxa"/>
              <w:bottom w:w="100" w:type="dxa"/>
              <w:right w:w="100" w:type="dxa"/>
            </w:tcMar>
          </w:tcPr>
          <w:p w14:paraId="3E2652D9" w14:textId="77777777" w:rsidR="00661ACE" w:rsidRPr="00661ACE" w:rsidRDefault="00661ACE" w:rsidP="00661ACE">
            <w:pPr>
              <w:pStyle w:val="Normal0"/>
              <w:rPr>
                <w:b w:val="0"/>
                <w:bCs/>
                <w:szCs w:val="20"/>
              </w:rPr>
            </w:pPr>
            <w:r w:rsidRPr="00661ACE">
              <w:rPr>
                <w:b w:val="0"/>
                <w:bCs/>
              </w:rPr>
              <w:t>mortero mexicano usado para triturar alimentos como especias y salsas.</w:t>
            </w:r>
          </w:p>
        </w:tc>
      </w:tr>
      <w:tr w:rsidR="00661ACE" w14:paraId="4ED0F738"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A55EA3E" w14:textId="77777777" w:rsidR="00661ACE" w:rsidRPr="00661ACE" w:rsidRDefault="00661ACE" w:rsidP="00661ACE">
            <w:pPr>
              <w:pStyle w:val="Normal0"/>
              <w:rPr>
                <w:b w:val="0"/>
                <w:bCs/>
                <w:szCs w:val="20"/>
              </w:rPr>
            </w:pPr>
            <w:r w:rsidRPr="00661ACE">
              <w:rPr>
                <w:b w:val="0"/>
                <w:bCs/>
              </w:rPr>
              <w:t>Normas de higiene:</w:t>
            </w:r>
          </w:p>
        </w:tc>
        <w:tc>
          <w:tcPr>
            <w:tcW w:w="7840" w:type="dxa"/>
            <w:shd w:val="clear" w:color="auto" w:fill="E4F4DF" w:themeFill="accent5" w:themeFillTint="33"/>
            <w:tcMar>
              <w:top w:w="100" w:type="dxa"/>
              <w:left w:w="100" w:type="dxa"/>
              <w:bottom w:w="100" w:type="dxa"/>
              <w:right w:w="100" w:type="dxa"/>
            </w:tcMar>
          </w:tcPr>
          <w:p w14:paraId="4D083473" w14:textId="77777777" w:rsidR="00661ACE" w:rsidRPr="00661ACE" w:rsidRDefault="00661ACE" w:rsidP="00661ACE">
            <w:pPr>
              <w:pStyle w:val="Normal0"/>
              <w:rPr>
                <w:b w:val="0"/>
                <w:bCs/>
                <w:szCs w:val="20"/>
              </w:rPr>
            </w:pPr>
            <w:r w:rsidRPr="00661ACE">
              <w:rPr>
                <w:b w:val="0"/>
                <w:bCs/>
              </w:rPr>
              <w:t>reglas para mantener la limpieza y evitar contaminaciones en la cocina.</w:t>
            </w:r>
          </w:p>
        </w:tc>
      </w:tr>
      <w:tr w:rsidR="00661ACE" w14:paraId="5EF5853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1A8F835" w14:textId="77777777" w:rsidR="00661ACE" w:rsidRPr="00661ACE" w:rsidRDefault="00661ACE" w:rsidP="00661ACE">
            <w:pPr>
              <w:pStyle w:val="Normal0"/>
              <w:rPr>
                <w:b w:val="0"/>
                <w:bCs/>
                <w:szCs w:val="20"/>
              </w:rPr>
            </w:pPr>
            <w:r w:rsidRPr="00661ACE">
              <w:rPr>
                <w:b w:val="0"/>
                <w:bCs/>
              </w:rPr>
              <w:lastRenderedPageBreak/>
              <w:t>Normas de seguridad:</w:t>
            </w:r>
          </w:p>
        </w:tc>
        <w:tc>
          <w:tcPr>
            <w:tcW w:w="7840" w:type="dxa"/>
            <w:shd w:val="clear" w:color="auto" w:fill="E4F4DF" w:themeFill="accent5" w:themeFillTint="33"/>
            <w:tcMar>
              <w:top w:w="100" w:type="dxa"/>
              <w:left w:w="100" w:type="dxa"/>
              <w:bottom w:w="100" w:type="dxa"/>
              <w:right w:w="100" w:type="dxa"/>
            </w:tcMar>
          </w:tcPr>
          <w:p w14:paraId="0A46F36E" w14:textId="77777777" w:rsidR="00661ACE" w:rsidRPr="00661ACE" w:rsidRDefault="00661ACE" w:rsidP="00661ACE">
            <w:pPr>
              <w:pStyle w:val="Normal0"/>
              <w:rPr>
                <w:b w:val="0"/>
                <w:bCs/>
                <w:szCs w:val="20"/>
              </w:rPr>
            </w:pPr>
            <w:r w:rsidRPr="00661ACE">
              <w:rPr>
                <w:b w:val="0"/>
                <w:bCs/>
              </w:rPr>
              <w:t>recomendaciones para prevenir accidentes en el entorno de cocina.</w:t>
            </w:r>
          </w:p>
        </w:tc>
      </w:tr>
      <w:tr w:rsidR="00661ACE" w14:paraId="5D89C3B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C03BEE3" w14:textId="77777777" w:rsidR="00661ACE" w:rsidRPr="00661ACE" w:rsidRDefault="00661ACE" w:rsidP="00661ACE">
            <w:pPr>
              <w:pStyle w:val="Normal0"/>
              <w:rPr>
                <w:b w:val="0"/>
                <w:bCs/>
                <w:szCs w:val="20"/>
              </w:rPr>
            </w:pPr>
            <w:r w:rsidRPr="00661ACE">
              <w:rPr>
                <w:b w:val="0"/>
                <w:bCs/>
              </w:rPr>
              <w:t>Tajín marroquí:</w:t>
            </w:r>
          </w:p>
        </w:tc>
        <w:tc>
          <w:tcPr>
            <w:tcW w:w="7840" w:type="dxa"/>
            <w:shd w:val="clear" w:color="auto" w:fill="E4F4DF" w:themeFill="accent5" w:themeFillTint="33"/>
            <w:tcMar>
              <w:top w:w="100" w:type="dxa"/>
              <w:left w:w="100" w:type="dxa"/>
              <w:bottom w:w="100" w:type="dxa"/>
              <w:right w:w="100" w:type="dxa"/>
            </w:tcMar>
          </w:tcPr>
          <w:p w14:paraId="06BEB747" w14:textId="77777777" w:rsidR="00661ACE" w:rsidRPr="00661ACE" w:rsidRDefault="00661ACE" w:rsidP="00661ACE">
            <w:pPr>
              <w:pStyle w:val="Normal0"/>
              <w:rPr>
                <w:b w:val="0"/>
                <w:bCs/>
                <w:szCs w:val="20"/>
              </w:rPr>
            </w:pPr>
            <w:r w:rsidRPr="00661ACE">
              <w:rPr>
                <w:b w:val="0"/>
                <w:bCs/>
              </w:rPr>
              <w:t xml:space="preserve">utensilio de barro con tapa cónica para cocinar guisos del </w:t>
            </w:r>
            <w:proofErr w:type="spellStart"/>
            <w:r w:rsidRPr="00661ACE">
              <w:rPr>
                <w:b w:val="0"/>
                <w:bCs/>
                <w:i/>
                <w:iCs/>
              </w:rPr>
              <w:t>magreb</w:t>
            </w:r>
            <w:proofErr w:type="spellEnd"/>
            <w:r w:rsidRPr="00661ACE">
              <w:rPr>
                <w:b w:val="0"/>
                <w:bCs/>
                <w:i/>
                <w:iCs/>
              </w:rPr>
              <w:t>.</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000000AD" w14:textId="2A049867" w:rsidR="00FF258C" w:rsidRDefault="00FF258C">
      <w:pPr>
        <w:pStyle w:val="Normal0"/>
        <w:pBdr>
          <w:top w:val="nil"/>
          <w:left w:val="nil"/>
          <w:bottom w:val="nil"/>
          <w:right w:val="nil"/>
          <w:between w:val="nil"/>
        </w:pBdr>
        <w:jc w:val="both"/>
        <w:rPr>
          <w:color w:val="000000"/>
          <w:szCs w:val="20"/>
        </w:rPr>
      </w:pPr>
    </w:p>
    <w:p w14:paraId="000000AE" w14:textId="77777777" w:rsidR="00FF258C" w:rsidRDefault="00FF258C">
      <w:pPr>
        <w:pStyle w:val="Normal0"/>
        <w:rPr>
          <w:szCs w:val="20"/>
        </w:rPr>
      </w:pP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FF258C" w14:paraId="2FF467CA" w14:textId="77777777" w:rsidTr="00DD5BDA">
        <w:trPr>
          <w:trHeight w:val="340"/>
        </w:trPr>
        <w:tc>
          <w:tcPr>
            <w:tcW w:w="1272" w:type="dxa"/>
            <w:vMerge w:val="restart"/>
            <w:shd w:val="clear" w:color="auto" w:fill="E4F4DF" w:themeFill="accent5" w:themeFillTint="33"/>
          </w:tcPr>
          <w:p w14:paraId="000000B8" w14:textId="77777777" w:rsidR="00FF258C" w:rsidRDefault="00D376E1">
            <w:pPr>
              <w:pStyle w:val="Normal0"/>
              <w:jc w:val="both"/>
              <w:rPr>
                <w:szCs w:val="20"/>
              </w:rPr>
            </w:pPr>
            <w:r>
              <w:rPr>
                <w:szCs w:val="20"/>
              </w:rPr>
              <w:t>Autor (es)</w:t>
            </w:r>
          </w:p>
        </w:tc>
        <w:tc>
          <w:tcPr>
            <w:tcW w:w="1991" w:type="dxa"/>
            <w:shd w:val="clear" w:color="auto" w:fill="E4F4DF" w:themeFill="accent5" w:themeFillTint="33"/>
          </w:tcPr>
          <w:p w14:paraId="000000B9" w14:textId="40DECA38" w:rsidR="00FF258C" w:rsidRDefault="00374C95">
            <w:pPr>
              <w:pStyle w:val="Normal0"/>
              <w:jc w:val="both"/>
              <w:rPr>
                <w:szCs w:val="20"/>
              </w:rPr>
            </w:pPr>
            <w:r>
              <w:rPr>
                <w:szCs w:val="20"/>
              </w:rPr>
              <w:t xml:space="preserve">Henry Oswaldo Acosta Romero </w:t>
            </w:r>
          </w:p>
        </w:tc>
        <w:tc>
          <w:tcPr>
            <w:tcW w:w="1559" w:type="dxa"/>
            <w:shd w:val="clear" w:color="auto" w:fill="E4F4DF" w:themeFill="accent5" w:themeFillTint="33"/>
          </w:tcPr>
          <w:p w14:paraId="000000BA" w14:textId="4C46B64F" w:rsidR="00FF258C" w:rsidRDefault="00374C95">
            <w:pPr>
              <w:pStyle w:val="Normal0"/>
              <w:jc w:val="both"/>
              <w:rPr>
                <w:szCs w:val="20"/>
              </w:rPr>
            </w:pPr>
            <w:r>
              <w:rPr>
                <w:szCs w:val="20"/>
              </w:rPr>
              <w:t xml:space="preserve">Experto temático </w:t>
            </w:r>
          </w:p>
        </w:tc>
        <w:tc>
          <w:tcPr>
            <w:tcW w:w="3257" w:type="dxa"/>
            <w:shd w:val="clear" w:color="auto" w:fill="E4F4DF" w:themeFill="accent5" w:themeFillTint="33"/>
          </w:tcPr>
          <w:p w14:paraId="000000BB" w14:textId="31A8564D" w:rsidR="00FF258C" w:rsidRPr="00A65A3E" w:rsidRDefault="00A65A3E">
            <w:pPr>
              <w:pStyle w:val="Normal0"/>
              <w:jc w:val="both"/>
              <w:rPr>
                <w:b w:val="0"/>
                <w:bCs/>
                <w:szCs w:val="20"/>
              </w:rPr>
            </w:pPr>
            <w:r w:rsidRPr="00A65A3E">
              <w:rPr>
                <w:b w:val="0"/>
                <w:bCs/>
                <w:szCs w:val="20"/>
              </w:rPr>
              <w:t>Regional</w:t>
            </w:r>
            <w:r w:rsidR="0061787A" w:rsidRPr="00A65A3E">
              <w:rPr>
                <w:b w:val="0"/>
                <w:bCs/>
                <w:szCs w:val="20"/>
              </w:rPr>
              <w:t xml:space="preserve"> Boyacá</w:t>
            </w:r>
            <w:r w:rsidRPr="00A65A3E">
              <w:rPr>
                <w:b w:val="0"/>
                <w:bCs/>
                <w:szCs w:val="20"/>
              </w:rPr>
              <w:t xml:space="preserve"> - Centro de Des​arrollo Agropecuario y Agroindustrial</w:t>
            </w:r>
          </w:p>
        </w:tc>
        <w:tc>
          <w:tcPr>
            <w:tcW w:w="1888" w:type="dxa"/>
            <w:shd w:val="clear" w:color="auto" w:fill="E4F4DF" w:themeFill="accent5" w:themeFillTint="33"/>
          </w:tcPr>
          <w:p w14:paraId="000000BC" w14:textId="6269EAFE" w:rsidR="00FF258C" w:rsidRDefault="00A65A3E">
            <w:pPr>
              <w:pStyle w:val="Normal0"/>
              <w:jc w:val="both"/>
              <w:rPr>
                <w:szCs w:val="20"/>
              </w:rPr>
            </w:pPr>
            <w:r>
              <w:rPr>
                <w:szCs w:val="20"/>
              </w:rPr>
              <w:t>2016</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000000C1" w14:textId="0DB9D0D7" w:rsidR="00914CE1" w:rsidRPr="00914CE1" w:rsidRDefault="00914CE1" w:rsidP="00914CE1">
            <w:pPr>
              <w:rPr>
                <w:b w:val="0"/>
                <w:bCs w:val="0"/>
              </w:rPr>
            </w:pPr>
            <w:r w:rsidRPr="00914CE1">
              <w:rPr>
                <w:b w:val="0"/>
                <w:bCs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14:paraId="4FCD58D9" w14:textId="2355F96A"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13D66B21" w14:textId="2C8D7537" w:rsidR="00914CE1" w:rsidRPr="00914CE1" w:rsidRDefault="00914CE1" w:rsidP="00914CE1">
            <w:pPr>
              <w:rPr>
                <w:b w:val="0"/>
                <w:bCs w:val="0"/>
              </w:rPr>
            </w:pPr>
            <w:r w:rsidRPr="00914CE1">
              <w:rPr>
                <w:b w:val="0"/>
                <w:bCs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7" w14:textId="6DF4E48D" w:rsidR="00FF258C" w:rsidRDefault="00FF258C">
      <w:pPr>
        <w:pStyle w:val="Normal0"/>
        <w:rPr>
          <w:szCs w:val="20"/>
        </w:rPr>
      </w:pPr>
    </w:p>
    <w:sectPr w:rsidR="00FF258C">
      <w:headerReference w:type="default" r:id="rId25"/>
      <w:footerReference w:type="default" r:id="rId2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1-27T12:12:00Z" w:initials="PM">
    <w:p w14:paraId="259FC6D8" w14:textId="77777777" w:rsidR="00E741AF" w:rsidRDefault="00E741AF" w:rsidP="00E741AF">
      <w:pPr>
        <w:pStyle w:val="CommentText"/>
      </w:pPr>
      <w:r>
        <w:rPr>
          <w:rStyle w:val="CommentReference"/>
        </w:rPr>
        <w:annotationRef/>
      </w:r>
      <w:hyperlink r:id="rId1" w:history="1">
        <w:r w:rsidRPr="005E24BB">
          <w:rPr>
            <w:rStyle w:val="Hyperlink"/>
          </w:rPr>
          <w:t>https://www.freepik.es/foto-gratis/verduras-saludables-cocina_3962551.htm#fromView=search&amp;page=1&amp;position=9&amp;uuid=f196ecf7-aa5f-4256-a5f2-27bcee35779b</w:t>
        </w:r>
      </w:hyperlink>
    </w:p>
  </w:comment>
  <w:comment w:id="4" w:author="MOYA PERALTA PAOLA ALEXANDRA" w:date="2023-08-09T16:04:00Z" w:initials="MPPA">
    <w:p w14:paraId="06A0CF88" w14:textId="07614674" w:rsidR="00D51061" w:rsidRDefault="00D51061" w:rsidP="00D51061">
      <w:pPr>
        <w:pStyle w:val="CommentText"/>
        <w:rPr>
          <w:lang w:eastAsia="es-CO"/>
        </w:rPr>
      </w:pPr>
      <w:r>
        <w:rPr>
          <w:rStyle w:val="CommentReference"/>
        </w:rPr>
        <w:annotationRef/>
      </w:r>
      <w:r>
        <w:t xml:space="preserve">Anexo la síntesis </w:t>
      </w:r>
    </w:p>
  </w:comment>
  <w:comment w:id="5" w:author="Paola Moya" w:date="2024-11-27T11:48:00Z" w:initials="PM">
    <w:p w14:paraId="1D2BE2C9" w14:textId="77777777" w:rsidR="00960BCE" w:rsidRDefault="00960BCE" w:rsidP="00960BCE">
      <w:pPr>
        <w:pStyle w:val="CommentText"/>
      </w:pPr>
      <w:r>
        <w:rPr>
          <w:rStyle w:val="CommentReference"/>
        </w:rPr>
        <w:annotationRef/>
      </w:r>
      <w:r>
        <w:rPr>
          <w:highlight w:val="magenta"/>
        </w:rPr>
        <w:t>Texto alternativo</w:t>
      </w:r>
      <w:r>
        <w:t>: El mapa conceptual resume equipos, utensilios y herramientas de la cocina internacional en cuatro categorías: normas de higiene (lavado de manos, cabello recogido, ropa ajustada), normas de seguridad (área limpia, cuchillos seguros, extintores y botiquín), herramientas internacionales (caquelón, esterilla, laminadora, tajín, molcajete) y cocinas del mundo (Argentina, España, Turquía, México) con sus platos e ingredientes tradicionales.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9FC6D8" w15:done="0"/>
  <w15:commentEx w15:paraId="06A0CF88" w15:done="0"/>
  <w15:commentEx w15:paraId="1D2BE2C9"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0E9906A" w16cex:dateUtc="2024-11-27T17:12:00Z"/>
  <w16cex:commentExtensible w16cex:durableId="26CEF530" w16cex:dateUtc="2024-06-05T12:00:00Z"/>
  <w16cex:commentExtensible w16cex:durableId="42D30AA4" w16cex:dateUtc="2024-11-27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9FC6D8" w16cid:durableId="50E9906A"/>
  <w16cid:commentId w16cid:paraId="06A0CF88" w16cid:durableId="26CEF530"/>
  <w16cid:commentId w16cid:paraId="1D2BE2C9" w16cid:durableId="42D30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458E0" w14:textId="77777777" w:rsidR="00064B6C" w:rsidRDefault="00064B6C" w:rsidP="00E12B70">
      <w:r>
        <w:separator/>
      </w:r>
    </w:p>
  </w:endnote>
  <w:endnote w:type="continuationSeparator" w:id="0">
    <w:p w14:paraId="193CD905" w14:textId="77777777" w:rsidR="00064B6C" w:rsidRDefault="00064B6C"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6F6EF" w14:textId="77777777" w:rsidR="00064B6C" w:rsidRDefault="00064B6C" w:rsidP="00E12B70">
      <w:r>
        <w:separator/>
      </w:r>
    </w:p>
  </w:footnote>
  <w:footnote w:type="continuationSeparator" w:id="0">
    <w:p w14:paraId="1F559B01" w14:textId="77777777" w:rsidR="00064B6C" w:rsidRDefault="00064B6C"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67E1EFE"/>
    <w:multiLevelType w:val="hybridMultilevel"/>
    <w:tmpl w:val="6A1A0256"/>
    <w:lvl w:ilvl="0" w:tplc="9CB0AD7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6848845">
    <w:abstractNumId w:val="1"/>
  </w:num>
  <w:num w:numId="2" w16cid:durableId="1692607885">
    <w:abstractNumId w:val="5"/>
  </w:num>
  <w:num w:numId="3" w16cid:durableId="1537087738">
    <w:abstractNumId w:val="3"/>
  </w:num>
  <w:num w:numId="4" w16cid:durableId="876548539">
    <w:abstractNumId w:val="6"/>
  </w:num>
  <w:num w:numId="5" w16cid:durableId="1398019842">
    <w:abstractNumId w:val="0"/>
  </w:num>
  <w:num w:numId="6" w16cid:durableId="1676542009">
    <w:abstractNumId w:val="2"/>
  </w:num>
  <w:num w:numId="7" w16cid:durableId="20121605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475"/>
    <w:rsid w:val="00064B6C"/>
    <w:rsid w:val="000928D1"/>
    <w:rsid w:val="00094405"/>
    <w:rsid w:val="000C292D"/>
    <w:rsid w:val="000D69D7"/>
    <w:rsid w:val="000E78D3"/>
    <w:rsid w:val="00100BEF"/>
    <w:rsid w:val="00146A27"/>
    <w:rsid w:val="001769AA"/>
    <w:rsid w:val="00192AAD"/>
    <w:rsid w:val="00192D67"/>
    <w:rsid w:val="00193C4A"/>
    <w:rsid w:val="001A0254"/>
    <w:rsid w:val="001E1A66"/>
    <w:rsid w:val="001E4594"/>
    <w:rsid w:val="001E638D"/>
    <w:rsid w:val="00203677"/>
    <w:rsid w:val="0020620F"/>
    <w:rsid w:val="00224511"/>
    <w:rsid w:val="00245D6E"/>
    <w:rsid w:val="00251896"/>
    <w:rsid w:val="002578CA"/>
    <w:rsid w:val="00280FC5"/>
    <w:rsid w:val="00293976"/>
    <w:rsid w:val="00294F70"/>
    <w:rsid w:val="002F44BE"/>
    <w:rsid w:val="0034505B"/>
    <w:rsid w:val="003743D0"/>
    <w:rsid w:val="00374C95"/>
    <w:rsid w:val="00394099"/>
    <w:rsid w:val="003D620D"/>
    <w:rsid w:val="003E7F8E"/>
    <w:rsid w:val="003F1889"/>
    <w:rsid w:val="0044064B"/>
    <w:rsid w:val="0044715F"/>
    <w:rsid w:val="00462D18"/>
    <w:rsid w:val="00464D69"/>
    <w:rsid w:val="00492146"/>
    <w:rsid w:val="00492904"/>
    <w:rsid w:val="004D7783"/>
    <w:rsid w:val="004F55AE"/>
    <w:rsid w:val="00500AAD"/>
    <w:rsid w:val="00505FB3"/>
    <w:rsid w:val="00516A47"/>
    <w:rsid w:val="005177F6"/>
    <w:rsid w:val="00567E4B"/>
    <w:rsid w:val="0058444D"/>
    <w:rsid w:val="005970AE"/>
    <w:rsid w:val="005A6F1A"/>
    <w:rsid w:val="005B1609"/>
    <w:rsid w:val="0061787A"/>
    <w:rsid w:val="00637F86"/>
    <w:rsid w:val="00642E37"/>
    <w:rsid w:val="00644F20"/>
    <w:rsid w:val="0065386B"/>
    <w:rsid w:val="00661ACE"/>
    <w:rsid w:val="00670BFC"/>
    <w:rsid w:val="006A7176"/>
    <w:rsid w:val="006D7036"/>
    <w:rsid w:val="006E5C28"/>
    <w:rsid w:val="006F17B3"/>
    <w:rsid w:val="00706ADF"/>
    <w:rsid w:val="00732431"/>
    <w:rsid w:val="007B11FE"/>
    <w:rsid w:val="007C3A43"/>
    <w:rsid w:val="00885031"/>
    <w:rsid w:val="008A0DD2"/>
    <w:rsid w:val="008F7505"/>
    <w:rsid w:val="00914CE1"/>
    <w:rsid w:val="00960BCE"/>
    <w:rsid w:val="009B4F08"/>
    <w:rsid w:val="009B6F4F"/>
    <w:rsid w:val="009C2FF2"/>
    <w:rsid w:val="009C6944"/>
    <w:rsid w:val="009D1F2C"/>
    <w:rsid w:val="00A118B2"/>
    <w:rsid w:val="00A2171C"/>
    <w:rsid w:val="00A61FB0"/>
    <w:rsid w:val="00A65A3E"/>
    <w:rsid w:val="00A9291E"/>
    <w:rsid w:val="00B11DAE"/>
    <w:rsid w:val="00B51949"/>
    <w:rsid w:val="00B65D68"/>
    <w:rsid w:val="00BB3244"/>
    <w:rsid w:val="00BC2328"/>
    <w:rsid w:val="00BE74B6"/>
    <w:rsid w:val="00C26BA9"/>
    <w:rsid w:val="00C77570"/>
    <w:rsid w:val="00CF4932"/>
    <w:rsid w:val="00D22C31"/>
    <w:rsid w:val="00D376E1"/>
    <w:rsid w:val="00D44D3E"/>
    <w:rsid w:val="00D51061"/>
    <w:rsid w:val="00D713FC"/>
    <w:rsid w:val="00D96105"/>
    <w:rsid w:val="00DD5BDA"/>
    <w:rsid w:val="00E03F2C"/>
    <w:rsid w:val="00E12B70"/>
    <w:rsid w:val="00E12C18"/>
    <w:rsid w:val="00E741AF"/>
    <w:rsid w:val="00EE21D1"/>
    <w:rsid w:val="00EF756B"/>
    <w:rsid w:val="00F3191C"/>
    <w:rsid w:val="00F325AE"/>
    <w:rsid w:val="00F440BD"/>
    <w:rsid w:val="00F53257"/>
    <w:rsid w:val="00F729D7"/>
    <w:rsid w:val="00F9790C"/>
    <w:rsid w:val="00FC6DA2"/>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D1"/>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character" w:styleId="Strong">
    <w:name w:val="Strong"/>
    <w:basedOn w:val="DefaultParagraphFont"/>
    <w:uiPriority w:val="22"/>
    <w:qFormat/>
    <w:rsid w:val="00C77570"/>
    <w:rPr>
      <w:b/>
      <w:bCs/>
    </w:rPr>
  </w:style>
  <w:style w:type="character" w:styleId="Emphasis">
    <w:name w:val="Emphasis"/>
    <w:basedOn w:val="DefaultParagraphFont"/>
    <w:uiPriority w:val="20"/>
    <w:qFormat/>
    <w:rsid w:val="008A0D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0913">
      <w:bodyDiv w:val="1"/>
      <w:marLeft w:val="0"/>
      <w:marRight w:val="0"/>
      <w:marTop w:val="0"/>
      <w:marBottom w:val="0"/>
      <w:divBdr>
        <w:top w:val="none" w:sz="0" w:space="0" w:color="auto"/>
        <w:left w:val="none" w:sz="0" w:space="0" w:color="auto"/>
        <w:bottom w:val="none" w:sz="0" w:space="0" w:color="auto"/>
        <w:right w:val="none" w:sz="0" w:space="0" w:color="auto"/>
      </w:divBdr>
    </w:div>
    <w:div w:id="131875423">
      <w:bodyDiv w:val="1"/>
      <w:marLeft w:val="0"/>
      <w:marRight w:val="0"/>
      <w:marTop w:val="0"/>
      <w:marBottom w:val="0"/>
      <w:divBdr>
        <w:top w:val="none" w:sz="0" w:space="0" w:color="auto"/>
        <w:left w:val="none" w:sz="0" w:space="0" w:color="auto"/>
        <w:bottom w:val="none" w:sz="0" w:space="0" w:color="auto"/>
        <w:right w:val="none" w:sz="0" w:space="0" w:color="auto"/>
      </w:divBdr>
      <w:divsChild>
        <w:div w:id="2039116414">
          <w:marLeft w:val="0"/>
          <w:marRight w:val="0"/>
          <w:marTop w:val="0"/>
          <w:marBottom w:val="0"/>
          <w:divBdr>
            <w:top w:val="none" w:sz="0" w:space="0" w:color="auto"/>
            <w:left w:val="none" w:sz="0" w:space="0" w:color="auto"/>
            <w:bottom w:val="none" w:sz="0" w:space="0" w:color="auto"/>
            <w:right w:val="none" w:sz="0" w:space="0" w:color="auto"/>
          </w:divBdr>
          <w:divsChild>
            <w:div w:id="1976909688">
              <w:marLeft w:val="0"/>
              <w:marRight w:val="0"/>
              <w:marTop w:val="0"/>
              <w:marBottom w:val="0"/>
              <w:divBdr>
                <w:top w:val="none" w:sz="0" w:space="0" w:color="auto"/>
                <w:left w:val="none" w:sz="0" w:space="0" w:color="auto"/>
                <w:bottom w:val="none" w:sz="0" w:space="0" w:color="auto"/>
                <w:right w:val="none" w:sz="0" w:space="0" w:color="auto"/>
              </w:divBdr>
              <w:divsChild>
                <w:div w:id="522283642">
                  <w:marLeft w:val="0"/>
                  <w:marRight w:val="0"/>
                  <w:marTop w:val="0"/>
                  <w:marBottom w:val="0"/>
                  <w:divBdr>
                    <w:top w:val="none" w:sz="0" w:space="0" w:color="auto"/>
                    <w:left w:val="none" w:sz="0" w:space="0" w:color="auto"/>
                    <w:bottom w:val="none" w:sz="0" w:space="0" w:color="auto"/>
                    <w:right w:val="none" w:sz="0" w:space="0" w:color="auto"/>
                  </w:divBdr>
                  <w:divsChild>
                    <w:div w:id="2096851562">
                      <w:marLeft w:val="0"/>
                      <w:marRight w:val="0"/>
                      <w:marTop w:val="0"/>
                      <w:marBottom w:val="0"/>
                      <w:divBdr>
                        <w:top w:val="none" w:sz="0" w:space="0" w:color="auto"/>
                        <w:left w:val="none" w:sz="0" w:space="0" w:color="auto"/>
                        <w:bottom w:val="none" w:sz="0" w:space="0" w:color="auto"/>
                        <w:right w:val="none" w:sz="0" w:space="0" w:color="auto"/>
                      </w:divBdr>
                      <w:divsChild>
                        <w:div w:id="2086803087">
                          <w:marLeft w:val="0"/>
                          <w:marRight w:val="0"/>
                          <w:marTop w:val="0"/>
                          <w:marBottom w:val="0"/>
                          <w:divBdr>
                            <w:top w:val="none" w:sz="0" w:space="0" w:color="auto"/>
                            <w:left w:val="none" w:sz="0" w:space="0" w:color="auto"/>
                            <w:bottom w:val="none" w:sz="0" w:space="0" w:color="auto"/>
                            <w:right w:val="none" w:sz="0" w:space="0" w:color="auto"/>
                          </w:divBdr>
                          <w:divsChild>
                            <w:div w:id="18567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03793">
      <w:bodyDiv w:val="1"/>
      <w:marLeft w:val="0"/>
      <w:marRight w:val="0"/>
      <w:marTop w:val="0"/>
      <w:marBottom w:val="0"/>
      <w:divBdr>
        <w:top w:val="none" w:sz="0" w:space="0" w:color="auto"/>
        <w:left w:val="none" w:sz="0" w:space="0" w:color="auto"/>
        <w:bottom w:val="none" w:sz="0" w:space="0" w:color="auto"/>
        <w:right w:val="none" w:sz="0" w:space="0" w:color="auto"/>
      </w:divBdr>
    </w:div>
    <w:div w:id="371464182">
      <w:bodyDiv w:val="1"/>
      <w:marLeft w:val="0"/>
      <w:marRight w:val="0"/>
      <w:marTop w:val="0"/>
      <w:marBottom w:val="0"/>
      <w:divBdr>
        <w:top w:val="none" w:sz="0" w:space="0" w:color="auto"/>
        <w:left w:val="none" w:sz="0" w:space="0" w:color="auto"/>
        <w:bottom w:val="none" w:sz="0" w:space="0" w:color="auto"/>
        <w:right w:val="none" w:sz="0" w:space="0" w:color="auto"/>
      </w:divBdr>
    </w:div>
    <w:div w:id="418714345">
      <w:bodyDiv w:val="1"/>
      <w:marLeft w:val="0"/>
      <w:marRight w:val="0"/>
      <w:marTop w:val="0"/>
      <w:marBottom w:val="0"/>
      <w:divBdr>
        <w:top w:val="none" w:sz="0" w:space="0" w:color="auto"/>
        <w:left w:val="none" w:sz="0" w:space="0" w:color="auto"/>
        <w:bottom w:val="none" w:sz="0" w:space="0" w:color="auto"/>
        <w:right w:val="none" w:sz="0" w:space="0" w:color="auto"/>
      </w:divBdr>
    </w:div>
    <w:div w:id="587734257">
      <w:bodyDiv w:val="1"/>
      <w:marLeft w:val="0"/>
      <w:marRight w:val="0"/>
      <w:marTop w:val="0"/>
      <w:marBottom w:val="0"/>
      <w:divBdr>
        <w:top w:val="none" w:sz="0" w:space="0" w:color="auto"/>
        <w:left w:val="none" w:sz="0" w:space="0" w:color="auto"/>
        <w:bottom w:val="none" w:sz="0" w:space="0" w:color="auto"/>
        <w:right w:val="none" w:sz="0" w:space="0" w:color="auto"/>
      </w:divBdr>
    </w:div>
    <w:div w:id="625355899">
      <w:bodyDiv w:val="1"/>
      <w:marLeft w:val="0"/>
      <w:marRight w:val="0"/>
      <w:marTop w:val="0"/>
      <w:marBottom w:val="0"/>
      <w:divBdr>
        <w:top w:val="none" w:sz="0" w:space="0" w:color="auto"/>
        <w:left w:val="none" w:sz="0" w:space="0" w:color="auto"/>
        <w:bottom w:val="none" w:sz="0" w:space="0" w:color="auto"/>
        <w:right w:val="none" w:sz="0" w:space="0" w:color="auto"/>
      </w:divBdr>
    </w:div>
    <w:div w:id="627125607">
      <w:bodyDiv w:val="1"/>
      <w:marLeft w:val="0"/>
      <w:marRight w:val="0"/>
      <w:marTop w:val="0"/>
      <w:marBottom w:val="0"/>
      <w:divBdr>
        <w:top w:val="none" w:sz="0" w:space="0" w:color="auto"/>
        <w:left w:val="none" w:sz="0" w:space="0" w:color="auto"/>
        <w:bottom w:val="none" w:sz="0" w:space="0" w:color="auto"/>
        <w:right w:val="none" w:sz="0" w:space="0" w:color="auto"/>
      </w:divBdr>
    </w:div>
    <w:div w:id="644042469">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840436199">
      <w:bodyDiv w:val="1"/>
      <w:marLeft w:val="0"/>
      <w:marRight w:val="0"/>
      <w:marTop w:val="0"/>
      <w:marBottom w:val="0"/>
      <w:divBdr>
        <w:top w:val="none" w:sz="0" w:space="0" w:color="auto"/>
        <w:left w:val="none" w:sz="0" w:space="0" w:color="auto"/>
        <w:bottom w:val="none" w:sz="0" w:space="0" w:color="auto"/>
        <w:right w:val="none" w:sz="0" w:space="0" w:color="auto"/>
      </w:divBdr>
    </w:div>
    <w:div w:id="989139893">
      <w:bodyDiv w:val="1"/>
      <w:marLeft w:val="0"/>
      <w:marRight w:val="0"/>
      <w:marTop w:val="0"/>
      <w:marBottom w:val="0"/>
      <w:divBdr>
        <w:top w:val="none" w:sz="0" w:space="0" w:color="auto"/>
        <w:left w:val="none" w:sz="0" w:space="0" w:color="auto"/>
        <w:bottom w:val="none" w:sz="0" w:space="0" w:color="auto"/>
        <w:right w:val="none" w:sz="0" w:space="0" w:color="auto"/>
      </w:divBdr>
    </w:div>
    <w:div w:id="1028289467">
      <w:bodyDiv w:val="1"/>
      <w:marLeft w:val="0"/>
      <w:marRight w:val="0"/>
      <w:marTop w:val="0"/>
      <w:marBottom w:val="0"/>
      <w:divBdr>
        <w:top w:val="none" w:sz="0" w:space="0" w:color="auto"/>
        <w:left w:val="none" w:sz="0" w:space="0" w:color="auto"/>
        <w:bottom w:val="none" w:sz="0" w:space="0" w:color="auto"/>
        <w:right w:val="none" w:sz="0" w:space="0" w:color="auto"/>
      </w:divBdr>
    </w:div>
    <w:div w:id="1216621893">
      <w:bodyDiv w:val="1"/>
      <w:marLeft w:val="0"/>
      <w:marRight w:val="0"/>
      <w:marTop w:val="0"/>
      <w:marBottom w:val="0"/>
      <w:divBdr>
        <w:top w:val="none" w:sz="0" w:space="0" w:color="auto"/>
        <w:left w:val="none" w:sz="0" w:space="0" w:color="auto"/>
        <w:bottom w:val="none" w:sz="0" w:space="0" w:color="auto"/>
        <w:right w:val="none" w:sz="0" w:space="0" w:color="auto"/>
      </w:divBdr>
      <w:divsChild>
        <w:div w:id="1253586953">
          <w:marLeft w:val="0"/>
          <w:marRight w:val="0"/>
          <w:marTop w:val="0"/>
          <w:marBottom w:val="0"/>
          <w:divBdr>
            <w:top w:val="none" w:sz="0" w:space="0" w:color="auto"/>
            <w:left w:val="none" w:sz="0" w:space="0" w:color="auto"/>
            <w:bottom w:val="none" w:sz="0" w:space="0" w:color="auto"/>
            <w:right w:val="none" w:sz="0" w:space="0" w:color="auto"/>
          </w:divBdr>
          <w:divsChild>
            <w:div w:id="668288711">
              <w:marLeft w:val="0"/>
              <w:marRight w:val="0"/>
              <w:marTop w:val="0"/>
              <w:marBottom w:val="0"/>
              <w:divBdr>
                <w:top w:val="none" w:sz="0" w:space="0" w:color="auto"/>
                <w:left w:val="none" w:sz="0" w:space="0" w:color="auto"/>
                <w:bottom w:val="none" w:sz="0" w:space="0" w:color="auto"/>
                <w:right w:val="none" w:sz="0" w:space="0" w:color="auto"/>
              </w:divBdr>
              <w:divsChild>
                <w:div w:id="678898168">
                  <w:marLeft w:val="0"/>
                  <w:marRight w:val="0"/>
                  <w:marTop w:val="0"/>
                  <w:marBottom w:val="0"/>
                  <w:divBdr>
                    <w:top w:val="none" w:sz="0" w:space="0" w:color="auto"/>
                    <w:left w:val="none" w:sz="0" w:space="0" w:color="auto"/>
                    <w:bottom w:val="none" w:sz="0" w:space="0" w:color="auto"/>
                    <w:right w:val="none" w:sz="0" w:space="0" w:color="auto"/>
                  </w:divBdr>
                  <w:divsChild>
                    <w:div w:id="451902654">
                      <w:marLeft w:val="0"/>
                      <w:marRight w:val="0"/>
                      <w:marTop w:val="100"/>
                      <w:marBottom w:val="100"/>
                      <w:divBdr>
                        <w:top w:val="none" w:sz="0" w:space="0" w:color="auto"/>
                        <w:left w:val="none" w:sz="0" w:space="0" w:color="auto"/>
                        <w:bottom w:val="none" w:sz="0" w:space="0" w:color="auto"/>
                        <w:right w:val="none" w:sz="0" w:space="0" w:color="auto"/>
                      </w:divBdr>
                      <w:divsChild>
                        <w:div w:id="899680744">
                          <w:marLeft w:val="0"/>
                          <w:marRight w:val="0"/>
                          <w:marTop w:val="0"/>
                          <w:marBottom w:val="0"/>
                          <w:divBdr>
                            <w:top w:val="none" w:sz="0" w:space="0" w:color="auto"/>
                            <w:left w:val="none" w:sz="0" w:space="0" w:color="auto"/>
                            <w:bottom w:val="none" w:sz="0" w:space="0" w:color="auto"/>
                            <w:right w:val="none" w:sz="0" w:space="0" w:color="auto"/>
                          </w:divBdr>
                          <w:divsChild>
                            <w:div w:id="673530956">
                              <w:marLeft w:val="0"/>
                              <w:marRight w:val="0"/>
                              <w:marTop w:val="0"/>
                              <w:marBottom w:val="0"/>
                              <w:divBdr>
                                <w:top w:val="single" w:sz="6" w:space="2" w:color="D1D1D1"/>
                                <w:left w:val="single" w:sz="6" w:space="0" w:color="D1D1D1"/>
                                <w:bottom w:val="single" w:sz="6" w:space="4" w:color="D1D1D1"/>
                                <w:right w:val="single" w:sz="6" w:space="0" w:color="D1D1D1"/>
                              </w:divBdr>
                              <w:divsChild>
                                <w:div w:id="1467237425">
                                  <w:marLeft w:val="0"/>
                                  <w:marRight w:val="0"/>
                                  <w:marTop w:val="30"/>
                                  <w:marBottom w:val="0"/>
                                  <w:divBdr>
                                    <w:top w:val="none" w:sz="0" w:space="0" w:color="auto"/>
                                    <w:left w:val="none" w:sz="0" w:space="0" w:color="auto"/>
                                    <w:bottom w:val="none" w:sz="0" w:space="0" w:color="auto"/>
                                    <w:right w:val="none" w:sz="0" w:space="0" w:color="auto"/>
                                  </w:divBdr>
                                  <w:divsChild>
                                    <w:div w:id="6786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729468">
      <w:bodyDiv w:val="1"/>
      <w:marLeft w:val="0"/>
      <w:marRight w:val="0"/>
      <w:marTop w:val="0"/>
      <w:marBottom w:val="0"/>
      <w:divBdr>
        <w:top w:val="none" w:sz="0" w:space="0" w:color="auto"/>
        <w:left w:val="none" w:sz="0" w:space="0" w:color="auto"/>
        <w:bottom w:val="none" w:sz="0" w:space="0" w:color="auto"/>
        <w:right w:val="none" w:sz="0" w:space="0" w:color="auto"/>
      </w:divBdr>
    </w:div>
    <w:div w:id="1249266490">
      <w:bodyDiv w:val="1"/>
      <w:marLeft w:val="0"/>
      <w:marRight w:val="0"/>
      <w:marTop w:val="0"/>
      <w:marBottom w:val="0"/>
      <w:divBdr>
        <w:top w:val="none" w:sz="0" w:space="0" w:color="auto"/>
        <w:left w:val="none" w:sz="0" w:space="0" w:color="auto"/>
        <w:bottom w:val="none" w:sz="0" w:space="0" w:color="auto"/>
        <w:right w:val="none" w:sz="0" w:space="0" w:color="auto"/>
      </w:divBdr>
    </w:div>
    <w:div w:id="1270701646">
      <w:bodyDiv w:val="1"/>
      <w:marLeft w:val="0"/>
      <w:marRight w:val="0"/>
      <w:marTop w:val="0"/>
      <w:marBottom w:val="0"/>
      <w:divBdr>
        <w:top w:val="none" w:sz="0" w:space="0" w:color="auto"/>
        <w:left w:val="none" w:sz="0" w:space="0" w:color="auto"/>
        <w:bottom w:val="none" w:sz="0" w:space="0" w:color="auto"/>
        <w:right w:val="none" w:sz="0" w:space="0" w:color="auto"/>
      </w:divBdr>
    </w:div>
    <w:div w:id="1450902931">
      <w:bodyDiv w:val="1"/>
      <w:marLeft w:val="0"/>
      <w:marRight w:val="0"/>
      <w:marTop w:val="0"/>
      <w:marBottom w:val="0"/>
      <w:divBdr>
        <w:top w:val="none" w:sz="0" w:space="0" w:color="auto"/>
        <w:left w:val="none" w:sz="0" w:space="0" w:color="auto"/>
        <w:bottom w:val="none" w:sz="0" w:space="0" w:color="auto"/>
        <w:right w:val="none" w:sz="0" w:space="0" w:color="auto"/>
      </w:divBdr>
    </w:div>
    <w:div w:id="1496530913">
      <w:bodyDiv w:val="1"/>
      <w:marLeft w:val="0"/>
      <w:marRight w:val="0"/>
      <w:marTop w:val="0"/>
      <w:marBottom w:val="0"/>
      <w:divBdr>
        <w:top w:val="none" w:sz="0" w:space="0" w:color="auto"/>
        <w:left w:val="none" w:sz="0" w:space="0" w:color="auto"/>
        <w:bottom w:val="none" w:sz="0" w:space="0" w:color="auto"/>
        <w:right w:val="none" w:sz="0" w:space="0" w:color="auto"/>
      </w:divBdr>
      <w:divsChild>
        <w:div w:id="2040163608">
          <w:marLeft w:val="0"/>
          <w:marRight w:val="0"/>
          <w:marTop w:val="0"/>
          <w:marBottom w:val="0"/>
          <w:divBdr>
            <w:top w:val="none" w:sz="0" w:space="0" w:color="auto"/>
            <w:left w:val="none" w:sz="0" w:space="0" w:color="auto"/>
            <w:bottom w:val="none" w:sz="0" w:space="0" w:color="auto"/>
            <w:right w:val="none" w:sz="0" w:space="0" w:color="auto"/>
          </w:divBdr>
          <w:divsChild>
            <w:div w:id="414016118">
              <w:marLeft w:val="0"/>
              <w:marRight w:val="0"/>
              <w:marTop w:val="0"/>
              <w:marBottom w:val="0"/>
              <w:divBdr>
                <w:top w:val="none" w:sz="0" w:space="0" w:color="auto"/>
                <w:left w:val="none" w:sz="0" w:space="0" w:color="auto"/>
                <w:bottom w:val="none" w:sz="0" w:space="0" w:color="auto"/>
                <w:right w:val="none" w:sz="0" w:space="0" w:color="auto"/>
              </w:divBdr>
              <w:divsChild>
                <w:div w:id="347223228">
                  <w:marLeft w:val="0"/>
                  <w:marRight w:val="0"/>
                  <w:marTop w:val="0"/>
                  <w:marBottom w:val="0"/>
                  <w:divBdr>
                    <w:top w:val="none" w:sz="0" w:space="0" w:color="auto"/>
                    <w:left w:val="none" w:sz="0" w:space="0" w:color="auto"/>
                    <w:bottom w:val="none" w:sz="0" w:space="0" w:color="auto"/>
                    <w:right w:val="none" w:sz="0" w:space="0" w:color="auto"/>
                  </w:divBdr>
                  <w:divsChild>
                    <w:div w:id="1913005893">
                      <w:marLeft w:val="0"/>
                      <w:marRight w:val="0"/>
                      <w:marTop w:val="0"/>
                      <w:marBottom w:val="0"/>
                      <w:divBdr>
                        <w:top w:val="none" w:sz="0" w:space="0" w:color="auto"/>
                        <w:left w:val="none" w:sz="0" w:space="0" w:color="auto"/>
                        <w:bottom w:val="none" w:sz="0" w:space="0" w:color="auto"/>
                        <w:right w:val="none" w:sz="0" w:space="0" w:color="auto"/>
                      </w:divBdr>
                      <w:divsChild>
                        <w:div w:id="2024234894">
                          <w:marLeft w:val="0"/>
                          <w:marRight w:val="0"/>
                          <w:marTop w:val="0"/>
                          <w:marBottom w:val="0"/>
                          <w:divBdr>
                            <w:top w:val="none" w:sz="0" w:space="0" w:color="auto"/>
                            <w:left w:val="none" w:sz="0" w:space="0" w:color="auto"/>
                            <w:bottom w:val="none" w:sz="0" w:space="0" w:color="auto"/>
                            <w:right w:val="none" w:sz="0" w:space="0" w:color="auto"/>
                          </w:divBdr>
                          <w:divsChild>
                            <w:div w:id="17231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048082">
      <w:bodyDiv w:val="1"/>
      <w:marLeft w:val="0"/>
      <w:marRight w:val="0"/>
      <w:marTop w:val="0"/>
      <w:marBottom w:val="0"/>
      <w:divBdr>
        <w:top w:val="none" w:sz="0" w:space="0" w:color="auto"/>
        <w:left w:val="none" w:sz="0" w:space="0" w:color="auto"/>
        <w:bottom w:val="none" w:sz="0" w:space="0" w:color="auto"/>
        <w:right w:val="none" w:sz="0" w:space="0" w:color="auto"/>
      </w:divBdr>
    </w:div>
    <w:div w:id="2119328467">
      <w:bodyDiv w:val="1"/>
      <w:marLeft w:val="0"/>
      <w:marRight w:val="0"/>
      <w:marTop w:val="0"/>
      <w:marBottom w:val="0"/>
      <w:divBdr>
        <w:top w:val="none" w:sz="0" w:space="0" w:color="auto"/>
        <w:left w:val="none" w:sz="0" w:space="0" w:color="auto"/>
        <w:bottom w:val="none" w:sz="0" w:space="0" w:color="auto"/>
        <w:right w:val="none" w:sz="0" w:space="0" w:color="auto"/>
      </w:divBdr>
      <w:divsChild>
        <w:div w:id="1587417153">
          <w:marLeft w:val="0"/>
          <w:marRight w:val="0"/>
          <w:marTop w:val="0"/>
          <w:marBottom w:val="0"/>
          <w:divBdr>
            <w:top w:val="none" w:sz="0" w:space="0" w:color="auto"/>
            <w:left w:val="none" w:sz="0" w:space="0" w:color="auto"/>
            <w:bottom w:val="none" w:sz="0" w:space="0" w:color="auto"/>
            <w:right w:val="none" w:sz="0" w:space="0" w:color="auto"/>
          </w:divBdr>
          <w:divsChild>
            <w:div w:id="2002342423">
              <w:marLeft w:val="0"/>
              <w:marRight w:val="0"/>
              <w:marTop w:val="0"/>
              <w:marBottom w:val="0"/>
              <w:divBdr>
                <w:top w:val="none" w:sz="0" w:space="0" w:color="auto"/>
                <w:left w:val="none" w:sz="0" w:space="0" w:color="auto"/>
                <w:bottom w:val="none" w:sz="0" w:space="0" w:color="auto"/>
                <w:right w:val="none" w:sz="0" w:space="0" w:color="auto"/>
              </w:divBdr>
              <w:divsChild>
                <w:div w:id="1833178443">
                  <w:marLeft w:val="0"/>
                  <w:marRight w:val="0"/>
                  <w:marTop w:val="0"/>
                  <w:marBottom w:val="0"/>
                  <w:divBdr>
                    <w:top w:val="none" w:sz="0" w:space="0" w:color="auto"/>
                    <w:left w:val="none" w:sz="0" w:space="0" w:color="auto"/>
                    <w:bottom w:val="none" w:sz="0" w:space="0" w:color="auto"/>
                    <w:right w:val="none" w:sz="0" w:space="0" w:color="auto"/>
                  </w:divBdr>
                  <w:divsChild>
                    <w:div w:id="879589744">
                      <w:marLeft w:val="0"/>
                      <w:marRight w:val="0"/>
                      <w:marTop w:val="100"/>
                      <w:marBottom w:val="100"/>
                      <w:divBdr>
                        <w:top w:val="none" w:sz="0" w:space="0" w:color="auto"/>
                        <w:left w:val="none" w:sz="0" w:space="0" w:color="auto"/>
                        <w:bottom w:val="none" w:sz="0" w:space="0" w:color="auto"/>
                        <w:right w:val="none" w:sz="0" w:space="0" w:color="auto"/>
                      </w:divBdr>
                      <w:divsChild>
                        <w:div w:id="224033548">
                          <w:marLeft w:val="0"/>
                          <w:marRight w:val="0"/>
                          <w:marTop w:val="0"/>
                          <w:marBottom w:val="0"/>
                          <w:divBdr>
                            <w:top w:val="none" w:sz="0" w:space="0" w:color="auto"/>
                            <w:left w:val="none" w:sz="0" w:space="0" w:color="auto"/>
                            <w:bottom w:val="none" w:sz="0" w:space="0" w:color="auto"/>
                            <w:right w:val="none" w:sz="0" w:space="0" w:color="auto"/>
                          </w:divBdr>
                          <w:divsChild>
                            <w:div w:id="1726904435">
                              <w:marLeft w:val="0"/>
                              <w:marRight w:val="0"/>
                              <w:marTop w:val="0"/>
                              <w:marBottom w:val="0"/>
                              <w:divBdr>
                                <w:top w:val="single" w:sz="6" w:space="2" w:color="D1D1D1"/>
                                <w:left w:val="single" w:sz="6" w:space="0" w:color="D1D1D1"/>
                                <w:bottom w:val="single" w:sz="6" w:space="4" w:color="D1D1D1"/>
                                <w:right w:val="single" w:sz="6" w:space="0" w:color="D1D1D1"/>
                              </w:divBdr>
                              <w:divsChild>
                                <w:div w:id="864558899">
                                  <w:marLeft w:val="0"/>
                                  <w:marRight w:val="0"/>
                                  <w:marTop w:val="30"/>
                                  <w:marBottom w:val="0"/>
                                  <w:divBdr>
                                    <w:top w:val="none" w:sz="0" w:space="0" w:color="auto"/>
                                    <w:left w:val="none" w:sz="0" w:space="0" w:color="auto"/>
                                    <w:bottom w:val="none" w:sz="0" w:space="0" w:color="auto"/>
                                    <w:right w:val="none" w:sz="0" w:space="0" w:color="auto"/>
                                  </w:divBdr>
                                  <w:divsChild>
                                    <w:div w:id="3210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foto-gratis/verduras-saludables-cocina_3962551.htm#fromView=search&amp;page=1&amp;position=9&amp;uuid=f196ecf7-aa5f-4256-a5f2-27bcee35779b"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prevencionlaboralrimac.com/Cms_Data/Contents/RimacDataBase/Media/fasciculo-prevencion/FASC-8588152601892167690.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um.es/LEQ/MAR/unico.pdf"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2u-KBW0SnQI&amp;ab_channel=SENA" TargetMode="External"/><Relationship Id="rId20" Type="http://schemas.openxmlformats.org/officeDocument/2006/relationships/hyperlink" Target="https://www.afuegolento.com/articulo/las-religiones-la-cocina/35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youtube.com/watch?v=rt8TnS-jQy4"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youtube.com/watch?v=vJlH9ZIYy4I"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youtube.com/watch?v=D0Xte3DgEx0&amp;ab_channel=ImaginativaPer%C3%B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youtube.com/watch?v=9bEepqRKtJU"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1287</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30</cp:revision>
  <dcterms:created xsi:type="dcterms:W3CDTF">2023-03-31T16:40:00Z</dcterms:created>
  <dcterms:modified xsi:type="dcterms:W3CDTF">2024-11-27T18:32:00Z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