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EA54A5" w:rsidRDefault="00627381">
      <w:pPr>
        <w:jc w:val="center"/>
        <w:rPr>
          <w:rFonts w:ascii="Arial" w:eastAsia="Arial" w:hAnsi="Arial" w:cs="Arial"/>
          <w:b/>
          <w:sz w:val="20"/>
          <w:szCs w:val="20"/>
        </w:rPr>
      </w:pPr>
      <w:r>
        <w:rPr>
          <w:rFonts w:ascii="Arial" w:eastAsia="Arial" w:hAnsi="Arial" w:cs="Arial"/>
          <w:b/>
          <w:sz w:val="20"/>
          <w:szCs w:val="20"/>
        </w:rPr>
        <w:t>FORMATO PARA EL DESARROLLO DE COMPONENTE FORMATIVO</w:t>
      </w:r>
    </w:p>
    <w:p w14:paraId="00000002" w14:textId="77777777" w:rsidR="00EA54A5" w:rsidRDefault="00EA54A5">
      <w:pPr>
        <w:tabs>
          <w:tab w:val="left" w:pos="3224"/>
        </w:tabs>
        <w:rPr>
          <w:rFonts w:ascii="Arial" w:eastAsia="Arial" w:hAnsi="Arial" w:cs="Arial"/>
          <w:sz w:val="20"/>
          <w:szCs w:val="20"/>
        </w:rPr>
      </w:pPr>
    </w:p>
    <w:tbl>
      <w:tblPr>
        <w:tblStyle w:val="af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A54A5" w14:paraId="07873077" w14:textId="77777777">
        <w:trPr>
          <w:trHeight w:val="340"/>
        </w:trPr>
        <w:tc>
          <w:tcPr>
            <w:tcW w:w="3397" w:type="dxa"/>
            <w:vAlign w:val="center"/>
          </w:tcPr>
          <w:p w14:paraId="00000003" w14:textId="77777777" w:rsidR="00EA54A5" w:rsidRDefault="00627381">
            <w:pPr>
              <w:spacing w:line="276" w:lineRule="auto"/>
              <w:rPr>
                <w:rFonts w:ascii="Arial" w:eastAsia="Arial" w:hAnsi="Arial" w:cs="Arial"/>
                <w:sz w:val="20"/>
                <w:szCs w:val="20"/>
              </w:rPr>
            </w:pPr>
            <w:r>
              <w:rPr>
                <w:rFonts w:ascii="Arial" w:eastAsia="Arial" w:hAnsi="Arial" w:cs="Arial"/>
                <w:sz w:val="20"/>
                <w:szCs w:val="20"/>
              </w:rPr>
              <w:t>PROGRAMA DE FORMACIÓN</w:t>
            </w:r>
          </w:p>
        </w:tc>
        <w:tc>
          <w:tcPr>
            <w:tcW w:w="6565" w:type="dxa"/>
            <w:vAlign w:val="center"/>
          </w:tcPr>
          <w:p w14:paraId="00000004" w14:textId="77777777" w:rsidR="00EA54A5" w:rsidRDefault="00627381">
            <w:pPr>
              <w:spacing w:line="276" w:lineRule="auto"/>
              <w:rPr>
                <w:rFonts w:ascii="Arial" w:eastAsia="Arial" w:hAnsi="Arial" w:cs="Arial"/>
                <w:sz w:val="20"/>
                <w:szCs w:val="20"/>
              </w:rPr>
            </w:pPr>
            <w:r>
              <w:rPr>
                <w:rFonts w:ascii="Arial" w:eastAsia="Arial" w:hAnsi="Arial" w:cs="Arial"/>
                <w:b w:val="0"/>
                <w:color w:val="202122"/>
                <w:sz w:val="20"/>
                <w:szCs w:val="20"/>
              </w:rPr>
              <w:t>Técnico en tratamiento de riesgos de ciberseguridad en la micro, pequeña y mediana empresa (</w:t>
            </w:r>
            <w:proofErr w:type="spellStart"/>
            <w:r>
              <w:rPr>
                <w:rFonts w:ascii="Arial" w:eastAsia="Arial" w:hAnsi="Arial" w:cs="Arial"/>
                <w:b w:val="0"/>
                <w:color w:val="202122"/>
                <w:sz w:val="20"/>
                <w:szCs w:val="20"/>
              </w:rPr>
              <w:t>MiPyME</w:t>
            </w:r>
            <w:proofErr w:type="spellEnd"/>
            <w:r>
              <w:rPr>
                <w:rFonts w:ascii="Arial" w:eastAsia="Arial" w:hAnsi="Arial" w:cs="Arial"/>
                <w:b w:val="0"/>
                <w:color w:val="202122"/>
                <w:sz w:val="20"/>
                <w:szCs w:val="20"/>
              </w:rPr>
              <w:t>)</w:t>
            </w:r>
          </w:p>
        </w:tc>
      </w:tr>
    </w:tbl>
    <w:p w14:paraId="00000005" w14:textId="77777777" w:rsidR="00EA54A5" w:rsidRDefault="00EA54A5">
      <w:pPr>
        <w:rPr>
          <w:rFonts w:ascii="Arial" w:eastAsia="Arial" w:hAnsi="Arial" w:cs="Arial"/>
          <w:sz w:val="20"/>
          <w:szCs w:val="20"/>
        </w:rPr>
      </w:pPr>
    </w:p>
    <w:tbl>
      <w:tblPr>
        <w:tblStyle w:val="aff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EA54A5" w14:paraId="685B0105" w14:textId="77777777">
        <w:trPr>
          <w:trHeight w:val="904"/>
        </w:trPr>
        <w:tc>
          <w:tcPr>
            <w:tcW w:w="1838" w:type="dxa"/>
            <w:vAlign w:val="center"/>
          </w:tcPr>
          <w:p w14:paraId="00000006" w14:textId="77777777" w:rsidR="00EA54A5" w:rsidRDefault="00627381">
            <w:pPr>
              <w:rPr>
                <w:rFonts w:ascii="Arial" w:eastAsia="Arial" w:hAnsi="Arial" w:cs="Arial"/>
                <w:sz w:val="20"/>
                <w:szCs w:val="20"/>
              </w:rPr>
            </w:pPr>
            <w:r>
              <w:rPr>
                <w:rFonts w:ascii="Arial" w:eastAsia="Arial" w:hAnsi="Arial" w:cs="Arial"/>
                <w:sz w:val="20"/>
                <w:szCs w:val="20"/>
              </w:rPr>
              <w:t>COMPETENCIA</w:t>
            </w:r>
          </w:p>
        </w:tc>
        <w:tc>
          <w:tcPr>
            <w:tcW w:w="2835" w:type="dxa"/>
            <w:vAlign w:val="center"/>
          </w:tcPr>
          <w:p w14:paraId="00000007" w14:textId="77777777" w:rsidR="00EA54A5" w:rsidRDefault="00627381">
            <w:pPr>
              <w:rPr>
                <w:rFonts w:ascii="Arial" w:eastAsia="Arial" w:hAnsi="Arial" w:cs="Arial"/>
                <w:b w:val="0"/>
                <w:sz w:val="20"/>
                <w:szCs w:val="20"/>
              </w:rPr>
            </w:pPr>
            <w:r>
              <w:rPr>
                <w:rFonts w:ascii="Arial" w:eastAsia="Arial" w:hAnsi="Arial" w:cs="Arial"/>
                <w:b w:val="0"/>
                <w:sz w:val="20"/>
                <w:szCs w:val="20"/>
              </w:rPr>
              <w:t xml:space="preserve">220501111 - </w:t>
            </w:r>
          </w:p>
          <w:p w14:paraId="00000008" w14:textId="77777777" w:rsidR="00EA54A5" w:rsidRDefault="00627381">
            <w:pPr>
              <w:rPr>
                <w:rFonts w:ascii="Arial" w:eastAsia="Arial" w:hAnsi="Arial" w:cs="Arial"/>
                <w:b w:val="0"/>
                <w:sz w:val="20"/>
                <w:szCs w:val="20"/>
                <w:u w:val="single"/>
              </w:rPr>
            </w:pPr>
            <w:r>
              <w:rPr>
                <w:rFonts w:ascii="Arial" w:eastAsia="Arial" w:hAnsi="Arial" w:cs="Arial"/>
                <w:b w:val="0"/>
                <w:sz w:val="20"/>
                <w:szCs w:val="20"/>
              </w:rPr>
              <w:t>Controlar sistema de seguridad de la información de acuerdo con los procedimientos y normativa técnica.</w:t>
            </w:r>
          </w:p>
        </w:tc>
        <w:tc>
          <w:tcPr>
            <w:tcW w:w="2126" w:type="dxa"/>
            <w:vAlign w:val="center"/>
          </w:tcPr>
          <w:p w14:paraId="00000009" w14:textId="77777777" w:rsidR="00EA54A5" w:rsidRDefault="00627381">
            <w:pPr>
              <w:rPr>
                <w:rFonts w:ascii="Arial" w:eastAsia="Arial" w:hAnsi="Arial" w:cs="Arial"/>
                <w:sz w:val="20"/>
                <w:szCs w:val="20"/>
              </w:rPr>
            </w:pPr>
            <w:r>
              <w:rPr>
                <w:rFonts w:ascii="Arial" w:eastAsia="Arial" w:hAnsi="Arial" w:cs="Arial"/>
                <w:sz w:val="20"/>
                <w:szCs w:val="20"/>
              </w:rPr>
              <w:t>RESULTADOS DE APRENDIZAJE</w:t>
            </w:r>
          </w:p>
        </w:tc>
        <w:tc>
          <w:tcPr>
            <w:tcW w:w="3163" w:type="dxa"/>
            <w:vAlign w:val="center"/>
          </w:tcPr>
          <w:p w14:paraId="0000000A" w14:textId="77777777" w:rsidR="00EA54A5" w:rsidRDefault="00627381">
            <w:pPr>
              <w:ind w:left="66"/>
              <w:rPr>
                <w:rFonts w:ascii="Arial" w:eastAsia="Arial" w:hAnsi="Arial" w:cs="Arial"/>
                <w:b w:val="0"/>
                <w:sz w:val="20"/>
                <w:szCs w:val="20"/>
              </w:rPr>
            </w:pPr>
            <w:r>
              <w:rPr>
                <w:rFonts w:ascii="Arial" w:eastAsia="Arial" w:hAnsi="Arial" w:cs="Arial"/>
                <w:b w:val="0"/>
                <w:sz w:val="20"/>
                <w:szCs w:val="20"/>
              </w:rPr>
              <w:t xml:space="preserve">220501111-01-Establecer indicadores, métricas y alcance de seguimiento de la seguridad digital. </w:t>
            </w:r>
          </w:p>
          <w:p w14:paraId="0000000B" w14:textId="77777777" w:rsidR="00EA54A5" w:rsidRDefault="00EA54A5">
            <w:pPr>
              <w:ind w:left="66"/>
              <w:rPr>
                <w:rFonts w:ascii="Arial" w:eastAsia="Arial" w:hAnsi="Arial" w:cs="Arial"/>
                <w:b w:val="0"/>
                <w:sz w:val="20"/>
                <w:szCs w:val="20"/>
              </w:rPr>
            </w:pPr>
          </w:p>
          <w:p w14:paraId="0000000C" w14:textId="77777777" w:rsidR="00EA54A5" w:rsidRDefault="00627381">
            <w:pPr>
              <w:ind w:left="66"/>
              <w:rPr>
                <w:rFonts w:ascii="Arial" w:eastAsia="Arial" w:hAnsi="Arial" w:cs="Arial"/>
                <w:b w:val="0"/>
                <w:sz w:val="20"/>
                <w:szCs w:val="20"/>
              </w:rPr>
            </w:pPr>
            <w:r>
              <w:rPr>
                <w:rFonts w:ascii="Arial" w:eastAsia="Arial" w:hAnsi="Arial" w:cs="Arial"/>
                <w:b w:val="0"/>
                <w:sz w:val="20"/>
                <w:szCs w:val="20"/>
              </w:rPr>
              <w:t>220501111-02-Realizar seguimiento de la seguridad digital de acuerdo con los indicadores y métricas establecidos.</w:t>
            </w:r>
          </w:p>
        </w:tc>
      </w:tr>
    </w:tbl>
    <w:p w14:paraId="0000000D" w14:textId="77777777" w:rsidR="00EA54A5" w:rsidRDefault="00EA54A5">
      <w:pPr>
        <w:rPr>
          <w:rFonts w:ascii="Arial" w:eastAsia="Arial" w:hAnsi="Arial" w:cs="Arial"/>
          <w:sz w:val="20"/>
          <w:szCs w:val="20"/>
        </w:rPr>
      </w:pPr>
    </w:p>
    <w:p w14:paraId="0000000E" w14:textId="77777777" w:rsidR="00EA54A5" w:rsidRDefault="00EA54A5">
      <w:pPr>
        <w:rPr>
          <w:rFonts w:ascii="Arial" w:eastAsia="Arial" w:hAnsi="Arial" w:cs="Arial"/>
          <w:sz w:val="20"/>
          <w:szCs w:val="20"/>
        </w:rPr>
      </w:pPr>
    </w:p>
    <w:tbl>
      <w:tblPr>
        <w:tblStyle w:val="af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A54A5" w14:paraId="06431B13" w14:textId="77777777">
        <w:trPr>
          <w:trHeight w:val="340"/>
        </w:trPr>
        <w:tc>
          <w:tcPr>
            <w:tcW w:w="3397" w:type="dxa"/>
            <w:vAlign w:val="center"/>
          </w:tcPr>
          <w:p w14:paraId="0000000F" w14:textId="77777777" w:rsidR="00EA54A5" w:rsidRDefault="00627381">
            <w:pPr>
              <w:spacing w:line="276" w:lineRule="auto"/>
              <w:rPr>
                <w:rFonts w:ascii="Arial" w:eastAsia="Arial" w:hAnsi="Arial" w:cs="Arial"/>
                <w:sz w:val="20"/>
                <w:szCs w:val="20"/>
              </w:rPr>
            </w:pPr>
            <w:r>
              <w:rPr>
                <w:rFonts w:ascii="Arial" w:eastAsia="Arial" w:hAnsi="Arial" w:cs="Arial"/>
                <w:sz w:val="20"/>
                <w:szCs w:val="20"/>
              </w:rPr>
              <w:t>NÚMERO DEL COMPONENTE FORMATIVO</w:t>
            </w:r>
          </w:p>
        </w:tc>
        <w:tc>
          <w:tcPr>
            <w:tcW w:w="6565" w:type="dxa"/>
            <w:vAlign w:val="center"/>
          </w:tcPr>
          <w:p w14:paraId="00000010" w14:textId="77777777" w:rsidR="00EA54A5" w:rsidRDefault="00627381">
            <w:pPr>
              <w:spacing w:line="276" w:lineRule="auto"/>
              <w:rPr>
                <w:rFonts w:ascii="Arial" w:eastAsia="Arial" w:hAnsi="Arial" w:cs="Arial"/>
                <w:b w:val="0"/>
                <w:sz w:val="20"/>
                <w:szCs w:val="20"/>
              </w:rPr>
            </w:pPr>
            <w:proofErr w:type="spellStart"/>
            <w:r>
              <w:rPr>
                <w:rFonts w:ascii="Arial" w:eastAsia="Arial" w:hAnsi="Arial" w:cs="Arial"/>
                <w:b w:val="0"/>
                <w:sz w:val="20"/>
                <w:szCs w:val="20"/>
              </w:rPr>
              <w:t>CF05</w:t>
            </w:r>
            <w:proofErr w:type="spellEnd"/>
          </w:p>
        </w:tc>
      </w:tr>
      <w:tr w:rsidR="00EA54A5" w14:paraId="57725DDA" w14:textId="77777777">
        <w:trPr>
          <w:trHeight w:val="340"/>
        </w:trPr>
        <w:tc>
          <w:tcPr>
            <w:tcW w:w="3397" w:type="dxa"/>
            <w:vAlign w:val="center"/>
          </w:tcPr>
          <w:p w14:paraId="00000011" w14:textId="77777777" w:rsidR="00EA54A5" w:rsidRDefault="00627381">
            <w:pPr>
              <w:spacing w:line="276" w:lineRule="auto"/>
              <w:rPr>
                <w:rFonts w:ascii="Arial" w:eastAsia="Arial" w:hAnsi="Arial" w:cs="Arial"/>
                <w:sz w:val="20"/>
                <w:szCs w:val="20"/>
              </w:rPr>
            </w:pPr>
            <w:r>
              <w:rPr>
                <w:rFonts w:ascii="Arial" w:eastAsia="Arial" w:hAnsi="Arial" w:cs="Arial"/>
                <w:sz w:val="20"/>
                <w:szCs w:val="20"/>
              </w:rPr>
              <w:t>NOMBRE DEL COMPONENTE FORMATIVO</w:t>
            </w:r>
          </w:p>
        </w:tc>
        <w:tc>
          <w:tcPr>
            <w:tcW w:w="6565" w:type="dxa"/>
            <w:vAlign w:val="center"/>
          </w:tcPr>
          <w:p w14:paraId="00000012" w14:textId="77777777" w:rsidR="00EA54A5" w:rsidRDefault="00627381">
            <w:pPr>
              <w:spacing w:line="276" w:lineRule="auto"/>
              <w:rPr>
                <w:rFonts w:ascii="Arial" w:eastAsia="Arial" w:hAnsi="Arial" w:cs="Arial"/>
                <w:b w:val="0"/>
                <w:sz w:val="20"/>
                <w:szCs w:val="20"/>
              </w:rPr>
            </w:pPr>
            <w:r>
              <w:rPr>
                <w:rFonts w:ascii="Arial" w:eastAsia="Arial" w:hAnsi="Arial" w:cs="Arial"/>
                <w:b w:val="0"/>
                <w:sz w:val="20"/>
                <w:szCs w:val="20"/>
              </w:rPr>
              <w:t>Evaluación de la ciberseguridad en la organización.</w:t>
            </w:r>
          </w:p>
        </w:tc>
      </w:tr>
      <w:tr w:rsidR="00EA54A5" w14:paraId="598745A4" w14:textId="77777777">
        <w:trPr>
          <w:trHeight w:val="340"/>
        </w:trPr>
        <w:tc>
          <w:tcPr>
            <w:tcW w:w="3397" w:type="dxa"/>
            <w:vAlign w:val="center"/>
          </w:tcPr>
          <w:p w14:paraId="00000013" w14:textId="77777777" w:rsidR="00EA54A5" w:rsidRDefault="00627381">
            <w:pPr>
              <w:spacing w:line="276" w:lineRule="auto"/>
              <w:rPr>
                <w:rFonts w:ascii="Arial" w:eastAsia="Arial" w:hAnsi="Arial" w:cs="Arial"/>
                <w:sz w:val="20"/>
                <w:szCs w:val="20"/>
              </w:rPr>
            </w:pPr>
            <w:r>
              <w:rPr>
                <w:rFonts w:ascii="Arial" w:eastAsia="Arial" w:hAnsi="Arial" w:cs="Arial"/>
                <w:sz w:val="20"/>
                <w:szCs w:val="20"/>
              </w:rPr>
              <w:t>BREVE DESCRIPCIÓN</w:t>
            </w:r>
          </w:p>
          <w:p w14:paraId="00000014" w14:textId="77777777" w:rsidR="00EA54A5" w:rsidRDefault="00EA54A5">
            <w:pPr>
              <w:spacing w:line="276" w:lineRule="auto"/>
              <w:rPr>
                <w:rFonts w:ascii="Arial" w:eastAsia="Arial" w:hAnsi="Arial" w:cs="Arial"/>
                <w:sz w:val="20"/>
                <w:szCs w:val="20"/>
              </w:rPr>
            </w:pPr>
          </w:p>
          <w:p w14:paraId="00000015" w14:textId="77777777" w:rsidR="00EA54A5" w:rsidRDefault="00EA54A5">
            <w:pPr>
              <w:spacing w:line="276" w:lineRule="auto"/>
              <w:rPr>
                <w:rFonts w:ascii="Arial" w:eastAsia="Arial" w:hAnsi="Arial" w:cs="Arial"/>
                <w:sz w:val="20"/>
                <w:szCs w:val="20"/>
              </w:rPr>
            </w:pPr>
          </w:p>
        </w:tc>
        <w:tc>
          <w:tcPr>
            <w:tcW w:w="6565" w:type="dxa"/>
            <w:vAlign w:val="center"/>
          </w:tcPr>
          <w:p w14:paraId="00000016" w14:textId="77777777" w:rsidR="00EA54A5" w:rsidRDefault="00627381">
            <w:pPr>
              <w:spacing w:line="276" w:lineRule="auto"/>
              <w:rPr>
                <w:rFonts w:ascii="Arial" w:eastAsia="Arial" w:hAnsi="Arial" w:cs="Arial"/>
                <w:b w:val="0"/>
                <w:sz w:val="20"/>
                <w:szCs w:val="20"/>
              </w:rPr>
            </w:pPr>
            <w:bookmarkStart w:id="0" w:name="_heading=h.gjdgxs" w:colFirst="0" w:colLast="0"/>
            <w:bookmarkEnd w:id="0"/>
            <w:r>
              <w:rPr>
                <w:rFonts w:ascii="Arial" w:eastAsia="Arial" w:hAnsi="Arial" w:cs="Arial"/>
                <w:b w:val="0"/>
                <w:color w:val="000000"/>
                <w:sz w:val="20"/>
                <w:szCs w:val="20"/>
              </w:rPr>
              <w:t xml:space="preserve">El componente aborda conceptos clave para la generación de métricas de seguridad: el </w:t>
            </w:r>
            <w:proofErr w:type="spellStart"/>
            <w:r>
              <w:rPr>
                <w:rFonts w:ascii="Arial" w:eastAsia="Arial" w:hAnsi="Arial" w:cs="Arial"/>
                <w:b w:val="0"/>
                <w:color w:val="000000"/>
                <w:sz w:val="20"/>
                <w:szCs w:val="20"/>
              </w:rPr>
              <w:t>Testing</w:t>
            </w:r>
            <w:proofErr w:type="spellEnd"/>
            <w:r>
              <w:rPr>
                <w:rFonts w:ascii="Arial" w:eastAsia="Arial" w:hAnsi="Arial" w:cs="Arial"/>
                <w:b w:val="0"/>
                <w:color w:val="000000"/>
                <w:sz w:val="20"/>
                <w:szCs w:val="20"/>
              </w:rPr>
              <w:t xml:space="preserve">, y su propósito en la seguridad de la información, el </w:t>
            </w:r>
            <w:proofErr w:type="spellStart"/>
            <w:r>
              <w:rPr>
                <w:rFonts w:ascii="Arial" w:eastAsia="Arial" w:hAnsi="Arial" w:cs="Arial"/>
                <w:b w:val="0"/>
                <w:color w:val="000000"/>
                <w:sz w:val="20"/>
                <w:szCs w:val="20"/>
              </w:rPr>
              <w:t>SIEM</w:t>
            </w:r>
            <w:proofErr w:type="spellEnd"/>
            <w:r>
              <w:rPr>
                <w:rFonts w:ascii="Arial" w:eastAsia="Arial" w:hAnsi="Arial" w:cs="Arial"/>
                <w:b w:val="0"/>
                <w:color w:val="000000"/>
                <w:sz w:val="20"/>
                <w:szCs w:val="20"/>
              </w:rPr>
              <w:t>, una forma de hacer gestión para prevenir problemas de seguridad, el SOC, sitio para centralizar la oper</w:t>
            </w:r>
            <w:r>
              <w:rPr>
                <w:rFonts w:ascii="Arial" w:eastAsia="Arial" w:hAnsi="Arial" w:cs="Arial"/>
                <w:b w:val="0"/>
                <w:color w:val="000000"/>
                <w:sz w:val="20"/>
                <w:szCs w:val="20"/>
              </w:rPr>
              <w:t>ación de seguridad de los sistemas computacionales, y por último el concepto de recopilación de información para el entorno de seguridad informática.</w:t>
            </w:r>
          </w:p>
        </w:tc>
      </w:tr>
      <w:tr w:rsidR="00EA54A5" w14:paraId="35878F6D" w14:textId="77777777">
        <w:trPr>
          <w:trHeight w:val="340"/>
        </w:trPr>
        <w:tc>
          <w:tcPr>
            <w:tcW w:w="3397" w:type="dxa"/>
            <w:vAlign w:val="center"/>
          </w:tcPr>
          <w:p w14:paraId="00000017" w14:textId="77777777" w:rsidR="00EA54A5" w:rsidRDefault="00627381">
            <w:pPr>
              <w:spacing w:line="276" w:lineRule="auto"/>
              <w:rPr>
                <w:rFonts w:ascii="Arial" w:eastAsia="Arial" w:hAnsi="Arial" w:cs="Arial"/>
                <w:sz w:val="20"/>
                <w:szCs w:val="20"/>
              </w:rPr>
            </w:pPr>
            <w:r>
              <w:rPr>
                <w:rFonts w:ascii="Arial" w:eastAsia="Arial" w:hAnsi="Arial" w:cs="Arial"/>
                <w:sz w:val="20"/>
                <w:szCs w:val="20"/>
              </w:rPr>
              <w:t>PALABRAS CLAVE</w:t>
            </w:r>
          </w:p>
        </w:tc>
        <w:tc>
          <w:tcPr>
            <w:tcW w:w="6565" w:type="dxa"/>
            <w:vAlign w:val="center"/>
          </w:tcPr>
          <w:p w14:paraId="00000018" w14:textId="77777777" w:rsidR="00EA54A5" w:rsidRDefault="00627381">
            <w:pPr>
              <w:spacing w:line="276" w:lineRule="auto"/>
              <w:rPr>
                <w:rFonts w:ascii="Arial" w:eastAsia="Arial" w:hAnsi="Arial" w:cs="Arial"/>
                <w:b w:val="0"/>
                <w:sz w:val="20"/>
                <w:szCs w:val="20"/>
              </w:rPr>
            </w:pPr>
            <w:r>
              <w:rPr>
                <w:rFonts w:ascii="Arial" w:eastAsia="Arial" w:hAnsi="Arial" w:cs="Arial"/>
                <w:b w:val="0"/>
                <w:sz w:val="20"/>
                <w:szCs w:val="20"/>
              </w:rPr>
              <w:t xml:space="preserve">Métricas, recopilación de información, </w:t>
            </w:r>
            <w:proofErr w:type="spellStart"/>
            <w:r>
              <w:rPr>
                <w:rFonts w:ascii="Arial" w:eastAsia="Arial" w:hAnsi="Arial" w:cs="Arial"/>
                <w:b w:val="0"/>
                <w:sz w:val="20"/>
                <w:szCs w:val="20"/>
              </w:rPr>
              <w:t>SIEM</w:t>
            </w:r>
            <w:proofErr w:type="spellEnd"/>
            <w:r>
              <w:rPr>
                <w:rFonts w:ascii="Arial" w:eastAsia="Arial" w:hAnsi="Arial" w:cs="Arial"/>
                <w:b w:val="0"/>
                <w:sz w:val="20"/>
                <w:szCs w:val="20"/>
              </w:rPr>
              <w:t xml:space="preserve">, SOC, </w:t>
            </w:r>
            <w:proofErr w:type="spellStart"/>
            <w:r>
              <w:rPr>
                <w:rFonts w:ascii="Arial" w:eastAsia="Arial" w:hAnsi="Arial" w:cs="Arial"/>
                <w:b w:val="0"/>
                <w:sz w:val="20"/>
                <w:szCs w:val="20"/>
              </w:rPr>
              <w:t>testing</w:t>
            </w:r>
            <w:proofErr w:type="spellEnd"/>
            <w:r>
              <w:rPr>
                <w:rFonts w:ascii="Arial" w:eastAsia="Arial" w:hAnsi="Arial" w:cs="Arial"/>
                <w:b w:val="0"/>
                <w:sz w:val="20"/>
                <w:szCs w:val="20"/>
              </w:rPr>
              <w:t>, monitoreo.</w:t>
            </w:r>
          </w:p>
        </w:tc>
      </w:tr>
    </w:tbl>
    <w:p w14:paraId="00000019" w14:textId="77777777" w:rsidR="00EA54A5" w:rsidRDefault="00EA54A5">
      <w:pPr>
        <w:rPr>
          <w:rFonts w:ascii="Arial" w:eastAsia="Arial" w:hAnsi="Arial" w:cs="Arial"/>
          <w:sz w:val="20"/>
          <w:szCs w:val="20"/>
        </w:rPr>
      </w:pPr>
    </w:p>
    <w:tbl>
      <w:tblPr>
        <w:tblStyle w:val="aff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A54A5" w14:paraId="2C962330" w14:textId="77777777">
        <w:trPr>
          <w:trHeight w:val="340"/>
        </w:trPr>
        <w:tc>
          <w:tcPr>
            <w:tcW w:w="3397" w:type="dxa"/>
            <w:vAlign w:val="center"/>
          </w:tcPr>
          <w:p w14:paraId="0000001A" w14:textId="77777777" w:rsidR="00EA54A5" w:rsidRDefault="00627381">
            <w:pPr>
              <w:spacing w:line="276" w:lineRule="auto"/>
              <w:rPr>
                <w:rFonts w:ascii="Arial" w:eastAsia="Arial" w:hAnsi="Arial" w:cs="Arial"/>
                <w:sz w:val="20"/>
                <w:szCs w:val="20"/>
              </w:rPr>
            </w:pPr>
            <w:r>
              <w:rPr>
                <w:rFonts w:ascii="Arial" w:eastAsia="Arial" w:hAnsi="Arial" w:cs="Arial"/>
                <w:sz w:val="20"/>
                <w:szCs w:val="20"/>
              </w:rPr>
              <w:t>ÁREA OCUPACIONAL</w:t>
            </w:r>
          </w:p>
        </w:tc>
        <w:tc>
          <w:tcPr>
            <w:tcW w:w="6565" w:type="dxa"/>
            <w:vAlign w:val="center"/>
          </w:tcPr>
          <w:p w14:paraId="0000001B" w14:textId="77777777" w:rsidR="00EA54A5" w:rsidRDefault="00627381">
            <w:pPr>
              <w:spacing w:line="276" w:lineRule="auto"/>
              <w:rPr>
                <w:rFonts w:ascii="Arial" w:eastAsia="Arial" w:hAnsi="Arial" w:cs="Arial"/>
                <w:b w:val="0"/>
                <w:sz w:val="20"/>
                <w:szCs w:val="20"/>
              </w:rPr>
            </w:pPr>
            <w:r>
              <w:rPr>
                <w:rFonts w:ascii="Arial" w:eastAsia="Arial" w:hAnsi="Arial" w:cs="Arial"/>
                <w:b w:val="0"/>
                <w:color w:val="202122"/>
                <w:sz w:val="20"/>
                <w:szCs w:val="20"/>
              </w:rPr>
              <w:t>2</w:t>
            </w:r>
            <w:r>
              <w:rPr>
                <w:rFonts w:ascii="Arial" w:eastAsia="Arial" w:hAnsi="Arial" w:cs="Arial"/>
                <w:b w:val="0"/>
                <w:color w:val="202122"/>
                <w:sz w:val="20"/>
                <w:szCs w:val="20"/>
              </w:rPr>
              <w:t xml:space="preserve"> - CIENCIAS NATURALES, APLICADAS Y RELACIONADAS</w:t>
            </w:r>
          </w:p>
        </w:tc>
      </w:tr>
      <w:tr w:rsidR="00EA54A5" w14:paraId="16D0B312" w14:textId="77777777">
        <w:trPr>
          <w:trHeight w:val="465"/>
        </w:trPr>
        <w:tc>
          <w:tcPr>
            <w:tcW w:w="3397" w:type="dxa"/>
            <w:vAlign w:val="center"/>
          </w:tcPr>
          <w:p w14:paraId="0000001C" w14:textId="77777777" w:rsidR="00EA54A5" w:rsidRDefault="00627381">
            <w:pPr>
              <w:spacing w:line="276" w:lineRule="auto"/>
              <w:rPr>
                <w:rFonts w:ascii="Arial" w:eastAsia="Arial" w:hAnsi="Arial" w:cs="Arial"/>
                <w:sz w:val="20"/>
                <w:szCs w:val="20"/>
              </w:rPr>
            </w:pPr>
            <w:r>
              <w:rPr>
                <w:rFonts w:ascii="Arial" w:eastAsia="Arial" w:hAnsi="Arial" w:cs="Arial"/>
                <w:sz w:val="20"/>
                <w:szCs w:val="20"/>
              </w:rPr>
              <w:t>IDIOMA</w:t>
            </w:r>
          </w:p>
        </w:tc>
        <w:tc>
          <w:tcPr>
            <w:tcW w:w="6565" w:type="dxa"/>
            <w:vAlign w:val="center"/>
          </w:tcPr>
          <w:p w14:paraId="0000001D" w14:textId="77777777" w:rsidR="00EA54A5" w:rsidRDefault="00627381">
            <w:pPr>
              <w:spacing w:line="276" w:lineRule="auto"/>
              <w:rPr>
                <w:rFonts w:ascii="Arial" w:eastAsia="Arial" w:hAnsi="Arial" w:cs="Arial"/>
                <w:b w:val="0"/>
                <w:sz w:val="20"/>
                <w:szCs w:val="20"/>
              </w:rPr>
            </w:pPr>
            <w:r>
              <w:rPr>
                <w:rFonts w:ascii="Arial" w:eastAsia="Arial" w:hAnsi="Arial" w:cs="Arial"/>
                <w:b w:val="0"/>
                <w:sz w:val="20"/>
                <w:szCs w:val="20"/>
              </w:rPr>
              <w:t>Español</w:t>
            </w:r>
          </w:p>
        </w:tc>
      </w:tr>
    </w:tbl>
    <w:p w14:paraId="0000001E" w14:textId="77777777" w:rsidR="00EA54A5" w:rsidRDefault="00EA54A5">
      <w:pPr>
        <w:rPr>
          <w:rFonts w:ascii="Arial" w:eastAsia="Arial" w:hAnsi="Arial" w:cs="Arial"/>
          <w:sz w:val="20"/>
          <w:szCs w:val="20"/>
        </w:rPr>
      </w:pPr>
    </w:p>
    <w:p w14:paraId="0000001F" w14:textId="77777777" w:rsidR="00EA54A5" w:rsidRDefault="00EA54A5">
      <w:pPr>
        <w:rPr>
          <w:rFonts w:ascii="Arial" w:eastAsia="Arial" w:hAnsi="Arial" w:cs="Arial"/>
          <w:sz w:val="20"/>
          <w:szCs w:val="20"/>
        </w:rPr>
      </w:pPr>
    </w:p>
    <w:p w14:paraId="00000020" w14:textId="77777777" w:rsidR="00EA54A5" w:rsidRDefault="00627381">
      <w:pPr>
        <w:numPr>
          <w:ilvl w:val="0"/>
          <w:numId w:val="6"/>
        </w:numPr>
        <w:pBdr>
          <w:top w:val="nil"/>
          <w:left w:val="nil"/>
          <w:bottom w:val="nil"/>
          <w:right w:val="nil"/>
          <w:between w:val="nil"/>
        </w:pBdr>
        <w:ind w:left="284" w:hanging="284"/>
        <w:jc w:val="both"/>
        <w:rPr>
          <w:rFonts w:ascii="Arial" w:eastAsia="Arial" w:hAnsi="Arial" w:cs="Arial"/>
          <w:b/>
          <w:sz w:val="20"/>
          <w:szCs w:val="20"/>
        </w:rPr>
      </w:pPr>
      <w:r>
        <w:rPr>
          <w:rFonts w:ascii="Arial" w:eastAsia="Arial" w:hAnsi="Arial" w:cs="Arial"/>
          <w:b/>
          <w:sz w:val="20"/>
          <w:szCs w:val="20"/>
        </w:rPr>
        <w:t>TABLA DE CONTENIDOS</w:t>
      </w:r>
    </w:p>
    <w:p w14:paraId="00000021" w14:textId="77777777" w:rsidR="00EA54A5" w:rsidRDefault="00EA54A5">
      <w:pPr>
        <w:pBdr>
          <w:top w:val="nil"/>
          <w:left w:val="nil"/>
          <w:bottom w:val="nil"/>
          <w:right w:val="nil"/>
          <w:between w:val="nil"/>
        </w:pBdr>
        <w:rPr>
          <w:rFonts w:ascii="Arial" w:eastAsia="Arial" w:hAnsi="Arial" w:cs="Arial"/>
          <w:b/>
          <w:sz w:val="20"/>
          <w:szCs w:val="20"/>
        </w:rPr>
      </w:pPr>
    </w:p>
    <w:sdt>
      <w:sdtPr>
        <w:id w:val="-1092319588"/>
        <w:docPartObj>
          <w:docPartGallery w:val="Table of Contents"/>
          <w:docPartUnique/>
        </w:docPartObj>
      </w:sdtPr>
      <w:sdtEndPr/>
      <w:sdtContent>
        <w:p w14:paraId="00000022" w14:textId="77777777" w:rsidR="00EA54A5" w:rsidRDefault="00627381">
          <w:pPr>
            <w:rPr>
              <w:rFonts w:ascii="Arial" w:eastAsia="Arial" w:hAnsi="Arial" w:cs="Arial"/>
              <w:sz w:val="20"/>
              <w:szCs w:val="20"/>
            </w:rPr>
          </w:pPr>
          <w:r>
            <w:fldChar w:fldCharType="begin"/>
          </w:r>
          <w:r>
            <w:instrText xml:space="preserve"> TOC \h \u \z </w:instrText>
          </w:r>
          <w:r>
            <w:fldChar w:fldCharType="separate"/>
          </w:r>
        </w:p>
        <w:p w14:paraId="00000023" w14:textId="77777777" w:rsidR="00EA54A5" w:rsidRDefault="00627381">
          <w:pPr>
            <w:rPr>
              <w:rFonts w:ascii="Arial" w:eastAsia="Arial" w:hAnsi="Arial" w:cs="Arial"/>
              <w:sz w:val="20"/>
              <w:szCs w:val="20"/>
            </w:rPr>
          </w:pPr>
          <w:r>
            <w:rPr>
              <w:rFonts w:ascii="Arial" w:eastAsia="Arial" w:hAnsi="Arial" w:cs="Arial"/>
              <w:sz w:val="20"/>
              <w:szCs w:val="20"/>
            </w:rPr>
            <w:t>1. Métodos de métricas e indicadores de monitoreo</w:t>
          </w:r>
        </w:p>
        <w:p w14:paraId="00000024" w14:textId="77777777" w:rsidR="00EA54A5" w:rsidRDefault="00627381">
          <w:pPr>
            <w:rPr>
              <w:rFonts w:ascii="Arial" w:eastAsia="Arial" w:hAnsi="Arial" w:cs="Arial"/>
              <w:sz w:val="20"/>
              <w:szCs w:val="20"/>
            </w:rPr>
          </w:pPr>
          <w:r>
            <w:rPr>
              <w:rFonts w:ascii="Arial" w:eastAsia="Arial" w:hAnsi="Arial" w:cs="Arial"/>
              <w:sz w:val="20"/>
              <w:szCs w:val="20"/>
            </w:rPr>
            <w:t xml:space="preserve">1.1. Características </w:t>
          </w:r>
        </w:p>
        <w:p w14:paraId="00000025" w14:textId="77777777" w:rsidR="00EA54A5" w:rsidRDefault="00627381">
          <w:pPr>
            <w:rPr>
              <w:rFonts w:ascii="Arial" w:eastAsia="Arial" w:hAnsi="Arial" w:cs="Arial"/>
              <w:sz w:val="20"/>
              <w:szCs w:val="20"/>
            </w:rPr>
          </w:pPr>
          <w:r>
            <w:rPr>
              <w:rFonts w:ascii="Arial" w:eastAsia="Arial" w:hAnsi="Arial" w:cs="Arial"/>
              <w:sz w:val="20"/>
              <w:szCs w:val="20"/>
            </w:rPr>
            <w:t>1.2. Tipos.</w:t>
          </w:r>
        </w:p>
        <w:p w14:paraId="00000026" w14:textId="77777777" w:rsidR="00EA54A5" w:rsidRDefault="00EA54A5">
          <w:pPr>
            <w:rPr>
              <w:rFonts w:ascii="Arial" w:eastAsia="Arial" w:hAnsi="Arial" w:cs="Arial"/>
              <w:sz w:val="20"/>
              <w:szCs w:val="20"/>
            </w:rPr>
          </w:pPr>
        </w:p>
        <w:p w14:paraId="00000027" w14:textId="77777777" w:rsidR="00EA54A5" w:rsidRDefault="00627381">
          <w:pPr>
            <w:rPr>
              <w:rFonts w:ascii="Arial" w:eastAsia="Arial" w:hAnsi="Arial" w:cs="Arial"/>
              <w:sz w:val="20"/>
              <w:szCs w:val="20"/>
            </w:rPr>
          </w:pPr>
          <w:r>
            <w:rPr>
              <w:rFonts w:ascii="Arial" w:eastAsia="Arial" w:hAnsi="Arial" w:cs="Arial"/>
              <w:sz w:val="20"/>
              <w:szCs w:val="20"/>
            </w:rPr>
            <w:t xml:space="preserve">2. Testing y monitoreo de la seguridad digital </w:t>
          </w:r>
        </w:p>
        <w:p w14:paraId="00000028" w14:textId="77777777" w:rsidR="00EA54A5" w:rsidRDefault="00627381">
          <w:pPr>
            <w:rPr>
              <w:rFonts w:ascii="Arial" w:eastAsia="Arial" w:hAnsi="Arial" w:cs="Arial"/>
              <w:sz w:val="20"/>
              <w:szCs w:val="20"/>
            </w:rPr>
          </w:pPr>
          <w:r>
            <w:rPr>
              <w:rFonts w:ascii="Arial" w:eastAsia="Arial" w:hAnsi="Arial" w:cs="Arial"/>
              <w:sz w:val="20"/>
              <w:szCs w:val="20"/>
            </w:rPr>
            <w:t xml:space="preserve">2.1. Tipos </w:t>
          </w:r>
        </w:p>
        <w:p w14:paraId="00000029" w14:textId="77777777" w:rsidR="00EA54A5" w:rsidRDefault="00627381">
          <w:pPr>
            <w:rPr>
              <w:rFonts w:ascii="Arial" w:eastAsia="Arial" w:hAnsi="Arial" w:cs="Arial"/>
              <w:sz w:val="20"/>
              <w:szCs w:val="20"/>
            </w:rPr>
          </w:pPr>
          <w:r>
            <w:rPr>
              <w:rFonts w:ascii="Arial" w:eastAsia="Arial" w:hAnsi="Arial" w:cs="Arial"/>
              <w:sz w:val="20"/>
              <w:szCs w:val="20"/>
            </w:rPr>
            <w:t xml:space="preserve">2.2. Características </w:t>
          </w:r>
        </w:p>
        <w:p w14:paraId="0000002A" w14:textId="77777777" w:rsidR="00EA54A5" w:rsidRDefault="00627381">
          <w:pPr>
            <w:rPr>
              <w:rFonts w:ascii="Arial" w:eastAsia="Arial" w:hAnsi="Arial" w:cs="Arial"/>
              <w:sz w:val="20"/>
              <w:szCs w:val="20"/>
            </w:rPr>
          </w:pPr>
          <w:r>
            <w:rPr>
              <w:rFonts w:ascii="Arial" w:eastAsia="Arial" w:hAnsi="Arial" w:cs="Arial"/>
              <w:sz w:val="20"/>
              <w:szCs w:val="20"/>
            </w:rPr>
            <w:t>2.3. Software.</w:t>
          </w:r>
        </w:p>
        <w:p w14:paraId="0000002B" w14:textId="77777777" w:rsidR="00EA54A5" w:rsidRDefault="00EA54A5">
          <w:pPr>
            <w:rPr>
              <w:rFonts w:ascii="Arial" w:eastAsia="Arial" w:hAnsi="Arial" w:cs="Arial"/>
              <w:sz w:val="20"/>
              <w:szCs w:val="20"/>
            </w:rPr>
          </w:pPr>
        </w:p>
        <w:p w14:paraId="0000002C" w14:textId="77777777" w:rsidR="00EA54A5" w:rsidRDefault="00627381">
          <w:pPr>
            <w:rPr>
              <w:rFonts w:ascii="Arial" w:eastAsia="Arial" w:hAnsi="Arial" w:cs="Arial"/>
              <w:sz w:val="20"/>
              <w:szCs w:val="20"/>
            </w:rPr>
          </w:pPr>
          <w:r>
            <w:rPr>
              <w:rFonts w:ascii="Arial" w:eastAsia="Arial" w:hAnsi="Arial" w:cs="Arial"/>
              <w:sz w:val="20"/>
              <w:szCs w:val="20"/>
            </w:rPr>
            <w:t xml:space="preserve">3. Fundamentos de SIEM - Security Information and Event Management </w:t>
          </w:r>
        </w:p>
        <w:p w14:paraId="0000002D" w14:textId="77777777" w:rsidR="00EA54A5" w:rsidRDefault="00627381">
          <w:pPr>
            <w:rPr>
              <w:rFonts w:ascii="Arial" w:eastAsia="Arial" w:hAnsi="Arial" w:cs="Arial"/>
              <w:sz w:val="20"/>
              <w:szCs w:val="20"/>
            </w:rPr>
          </w:pPr>
          <w:r>
            <w:rPr>
              <w:rFonts w:ascii="Arial" w:eastAsia="Arial" w:hAnsi="Arial" w:cs="Arial"/>
              <w:sz w:val="20"/>
              <w:szCs w:val="20"/>
            </w:rPr>
            <w:t xml:space="preserve">3.1. Tipos </w:t>
          </w:r>
        </w:p>
        <w:p w14:paraId="0000002E" w14:textId="77777777" w:rsidR="00EA54A5" w:rsidRDefault="00627381">
          <w:pPr>
            <w:rPr>
              <w:rFonts w:ascii="Arial" w:eastAsia="Arial" w:hAnsi="Arial" w:cs="Arial"/>
              <w:sz w:val="20"/>
              <w:szCs w:val="20"/>
            </w:rPr>
          </w:pPr>
          <w:r>
            <w:rPr>
              <w:rFonts w:ascii="Arial" w:eastAsia="Arial" w:hAnsi="Arial" w:cs="Arial"/>
              <w:sz w:val="20"/>
              <w:szCs w:val="20"/>
            </w:rPr>
            <w:t xml:space="preserve">3.2. Características </w:t>
          </w:r>
        </w:p>
        <w:p w14:paraId="0000002F" w14:textId="77777777" w:rsidR="00EA54A5" w:rsidRDefault="00627381">
          <w:pPr>
            <w:rPr>
              <w:rFonts w:ascii="Arial" w:eastAsia="Arial" w:hAnsi="Arial" w:cs="Arial"/>
              <w:sz w:val="20"/>
              <w:szCs w:val="20"/>
            </w:rPr>
          </w:pPr>
          <w:r>
            <w:rPr>
              <w:rFonts w:ascii="Arial" w:eastAsia="Arial" w:hAnsi="Arial" w:cs="Arial"/>
              <w:sz w:val="20"/>
              <w:szCs w:val="20"/>
            </w:rPr>
            <w:t>3.3. Aplicación</w:t>
          </w:r>
        </w:p>
        <w:p w14:paraId="00000030" w14:textId="77777777" w:rsidR="00EA54A5" w:rsidRDefault="00EA54A5">
          <w:pPr>
            <w:rPr>
              <w:rFonts w:ascii="Arial" w:eastAsia="Arial" w:hAnsi="Arial" w:cs="Arial"/>
              <w:sz w:val="20"/>
              <w:szCs w:val="20"/>
            </w:rPr>
          </w:pPr>
        </w:p>
        <w:p w14:paraId="00000031" w14:textId="77777777" w:rsidR="00EA54A5" w:rsidRDefault="00627381">
          <w:pPr>
            <w:rPr>
              <w:rFonts w:ascii="Arial" w:eastAsia="Arial" w:hAnsi="Arial" w:cs="Arial"/>
              <w:sz w:val="20"/>
              <w:szCs w:val="20"/>
            </w:rPr>
          </w:pPr>
          <w:r>
            <w:rPr>
              <w:rFonts w:ascii="Arial" w:eastAsia="Arial" w:hAnsi="Arial" w:cs="Arial"/>
              <w:sz w:val="20"/>
              <w:szCs w:val="20"/>
            </w:rPr>
            <w:t>4. Fundamentos de SOC - Security operat</w:t>
          </w:r>
          <w:r>
            <w:rPr>
              <w:rFonts w:ascii="Arial" w:eastAsia="Arial" w:hAnsi="Arial" w:cs="Arial"/>
              <w:sz w:val="20"/>
              <w:szCs w:val="20"/>
            </w:rPr>
            <w:t xml:space="preserve">ion Center </w:t>
          </w:r>
        </w:p>
        <w:p w14:paraId="00000032" w14:textId="77777777" w:rsidR="00EA54A5" w:rsidRDefault="00627381">
          <w:pPr>
            <w:rPr>
              <w:rFonts w:ascii="Arial" w:eastAsia="Arial" w:hAnsi="Arial" w:cs="Arial"/>
              <w:sz w:val="20"/>
              <w:szCs w:val="20"/>
            </w:rPr>
          </w:pPr>
          <w:r>
            <w:rPr>
              <w:rFonts w:ascii="Arial" w:eastAsia="Arial" w:hAnsi="Arial" w:cs="Arial"/>
              <w:sz w:val="20"/>
              <w:szCs w:val="20"/>
            </w:rPr>
            <w:lastRenderedPageBreak/>
            <w:t xml:space="preserve">4.1. Objetivos </w:t>
          </w:r>
        </w:p>
        <w:p w14:paraId="00000033" w14:textId="77777777" w:rsidR="00EA54A5" w:rsidRDefault="00627381">
          <w:pPr>
            <w:rPr>
              <w:rFonts w:ascii="Arial" w:eastAsia="Arial" w:hAnsi="Arial" w:cs="Arial"/>
              <w:sz w:val="20"/>
              <w:szCs w:val="20"/>
            </w:rPr>
          </w:pPr>
          <w:r>
            <w:rPr>
              <w:rFonts w:ascii="Arial" w:eastAsia="Arial" w:hAnsi="Arial" w:cs="Arial"/>
              <w:sz w:val="20"/>
              <w:szCs w:val="20"/>
            </w:rPr>
            <w:t>4.2. Alcance</w:t>
          </w:r>
        </w:p>
        <w:p w14:paraId="00000034" w14:textId="77777777" w:rsidR="00EA54A5" w:rsidRDefault="00EA54A5">
          <w:pPr>
            <w:rPr>
              <w:rFonts w:ascii="Arial" w:eastAsia="Arial" w:hAnsi="Arial" w:cs="Arial"/>
              <w:sz w:val="20"/>
              <w:szCs w:val="20"/>
            </w:rPr>
          </w:pPr>
        </w:p>
        <w:p w14:paraId="00000035" w14:textId="77777777" w:rsidR="00EA54A5" w:rsidRDefault="00627381">
          <w:pPr>
            <w:rPr>
              <w:rFonts w:ascii="Arial" w:eastAsia="Arial" w:hAnsi="Arial" w:cs="Arial"/>
              <w:sz w:val="20"/>
              <w:szCs w:val="20"/>
            </w:rPr>
          </w:pPr>
          <w:r>
            <w:rPr>
              <w:rFonts w:ascii="Arial" w:eastAsia="Arial" w:hAnsi="Arial" w:cs="Arial"/>
              <w:sz w:val="20"/>
              <w:szCs w:val="20"/>
            </w:rPr>
            <w:t xml:space="preserve">5. Técnicas de recopilación de información (Information gathering) </w:t>
          </w:r>
        </w:p>
        <w:p w14:paraId="00000036" w14:textId="77777777" w:rsidR="00EA54A5" w:rsidRDefault="00627381">
          <w:pPr>
            <w:rPr>
              <w:rFonts w:ascii="Arial" w:eastAsia="Arial" w:hAnsi="Arial" w:cs="Arial"/>
              <w:sz w:val="20"/>
              <w:szCs w:val="20"/>
            </w:rPr>
          </w:pPr>
          <w:r>
            <w:rPr>
              <w:rFonts w:ascii="Arial" w:eastAsia="Arial" w:hAnsi="Arial" w:cs="Arial"/>
              <w:sz w:val="20"/>
              <w:szCs w:val="20"/>
            </w:rPr>
            <w:t xml:space="preserve">5.1. Tipos </w:t>
          </w:r>
        </w:p>
        <w:p w14:paraId="00000037" w14:textId="77777777" w:rsidR="00EA54A5" w:rsidRDefault="00627381">
          <w:pPr>
            <w:rPr>
              <w:rFonts w:ascii="Arial" w:eastAsia="Arial" w:hAnsi="Arial" w:cs="Arial"/>
              <w:sz w:val="20"/>
              <w:szCs w:val="20"/>
            </w:rPr>
          </w:pPr>
          <w:r>
            <w:rPr>
              <w:rFonts w:ascii="Arial" w:eastAsia="Arial" w:hAnsi="Arial" w:cs="Arial"/>
              <w:sz w:val="20"/>
              <w:szCs w:val="20"/>
            </w:rPr>
            <w:t xml:space="preserve">5.2. Características </w:t>
          </w:r>
        </w:p>
        <w:p w14:paraId="00000038" w14:textId="77777777" w:rsidR="00EA54A5" w:rsidRDefault="00627381">
          <w:pPr>
            <w:rPr>
              <w:rFonts w:ascii="Arial" w:eastAsia="Arial" w:hAnsi="Arial" w:cs="Arial"/>
              <w:sz w:val="20"/>
              <w:szCs w:val="20"/>
            </w:rPr>
          </w:pPr>
          <w:r>
            <w:rPr>
              <w:rFonts w:ascii="Arial" w:eastAsia="Arial" w:hAnsi="Arial" w:cs="Arial"/>
              <w:sz w:val="20"/>
              <w:szCs w:val="20"/>
            </w:rPr>
            <w:t>5.3. Aplicación</w:t>
          </w:r>
          <w:r>
            <w:fldChar w:fldCharType="end"/>
          </w:r>
        </w:p>
      </w:sdtContent>
    </w:sdt>
    <w:p w14:paraId="00000039" w14:textId="77777777" w:rsidR="00EA54A5" w:rsidRDefault="00EA54A5">
      <w:pPr>
        <w:rPr>
          <w:rFonts w:ascii="Arial" w:eastAsia="Arial" w:hAnsi="Arial" w:cs="Arial"/>
          <w:b/>
          <w:sz w:val="20"/>
          <w:szCs w:val="20"/>
        </w:rPr>
      </w:pPr>
    </w:p>
    <w:p w14:paraId="0000003A" w14:textId="77777777" w:rsidR="00EA54A5" w:rsidRDefault="00627381">
      <w:pPr>
        <w:numPr>
          <w:ilvl w:val="0"/>
          <w:numId w:val="6"/>
        </w:numPr>
        <w:pBdr>
          <w:top w:val="nil"/>
          <w:left w:val="nil"/>
          <w:bottom w:val="nil"/>
          <w:right w:val="nil"/>
          <w:between w:val="nil"/>
        </w:pBdr>
        <w:ind w:left="284" w:hanging="284"/>
        <w:jc w:val="both"/>
        <w:rPr>
          <w:rFonts w:ascii="Arial" w:eastAsia="Arial" w:hAnsi="Arial" w:cs="Arial"/>
          <w:b/>
          <w:sz w:val="20"/>
          <w:szCs w:val="20"/>
        </w:rPr>
      </w:pPr>
      <w:r>
        <w:rPr>
          <w:rFonts w:ascii="Arial" w:eastAsia="Arial" w:hAnsi="Arial" w:cs="Arial"/>
          <w:b/>
          <w:sz w:val="20"/>
          <w:szCs w:val="20"/>
        </w:rPr>
        <w:t>INTRODUCCIÓN</w:t>
      </w:r>
    </w:p>
    <w:p w14:paraId="0000003B" w14:textId="77777777" w:rsidR="00EA54A5" w:rsidRDefault="00EA54A5">
      <w:pPr>
        <w:pBdr>
          <w:top w:val="nil"/>
          <w:left w:val="nil"/>
          <w:bottom w:val="nil"/>
          <w:right w:val="nil"/>
          <w:between w:val="nil"/>
        </w:pBdr>
        <w:jc w:val="both"/>
        <w:rPr>
          <w:rFonts w:ascii="Arial" w:eastAsia="Arial" w:hAnsi="Arial" w:cs="Arial"/>
          <w:b/>
          <w:sz w:val="20"/>
          <w:szCs w:val="20"/>
        </w:rPr>
      </w:pPr>
    </w:p>
    <w:p w14:paraId="0000003C"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En los últimos años se ha producido un creciente interés por las métricas de seguridad, varios libros, numerosos artículos e informes se han dedicado a demostrar las ventajas de medir la seguridad de computación. Las métricas de seguridad se han convertido</w:t>
      </w:r>
      <w:r>
        <w:rPr>
          <w:rFonts w:ascii="Arial" w:eastAsia="Arial" w:hAnsi="Arial" w:cs="Arial"/>
          <w:sz w:val="20"/>
          <w:szCs w:val="20"/>
        </w:rPr>
        <w:t xml:space="preserve"> en un tema candente tan rápidamente que algunos podrían suponer que se acaba de descubrir la posibilidad de medir lo que se hace. Pero esto no es exacto, métricas de seguridad como la esperanza de pérdida anualizada (ALE), el coste total de propiedad (</w:t>
      </w:r>
      <w:proofErr w:type="spellStart"/>
      <w:r>
        <w:rPr>
          <w:rFonts w:ascii="Arial" w:eastAsia="Arial" w:hAnsi="Arial" w:cs="Arial"/>
          <w:sz w:val="20"/>
          <w:szCs w:val="20"/>
        </w:rPr>
        <w:t>TCO</w:t>
      </w:r>
      <w:proofErr w:type="spellEnd"/>
      <w:r>
        <w:rPr>
          <w:rFonts w:ascii="Arial" w:eastAsia="Arial" w:hAnsi="Arial" w:cs="Arial"/>
          <w:sz w:val="20"/>
          <w:szCs w:val="20"/>
        </w:rPr>
        <w:t>) y la evaluación de riesgos cuantitativa y cualitativa, han sido utilizadas por los profesionales de la seguridad durante años.</w:t>
      </w:r>
    </w:p>
    <w:p w14:paraId="0000003D"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3E"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Lo que es nuevo en las métricas de seguridad es la creciente comprensión de que muchos de los esfuerzos tradicionales de medición son insatisfactorios, dado que no ofrecen la información que realmente se necesita para apoyar las decisiones y articular el v</w:t>
      </w:r>
      <w:r>
        <w:rPr>
          <w:rFonts w:ascii="Arial" w:eastAsia="Arial" w:hAnsi="Arial" w:cs="Arial"/>
          <w:sz w:val="20"/>
          <w:szCs w:val="20"/>
        </w:rPr>
        <w:t>alor de las actividades de seguridad. Tampoco son adecuados para el cambiante panorama de la seguridad, con amenazas más sutiles y una mayor responsabilidad y escrutinio. El consenso creciente es que se debe medir mejor y considerar formas nuevas e innovad</w:t>
      </w:r>
      <w:r>
        <w:rPr>
          <w:rFonts w:ascii="Arial" w:eastAsia="Arial" w:hAnsi="Arial" w:cs="Arial"/>
          <w:sz w:val="20"/>
          <w:szCs w:val="20"/>
        </w:rPr>
        <w:t>oras de analizar los datos métricos que ya se tienen.</w:t>
      </w:r>
    </w:p>
    <w:p w14:paraId="0000003F"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40"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El presente componente formativo analiza algunos conceptos clave para la generación de métricas de seguridad desde la lógica del proceso de evaluación a la ciberseguridad de las organizaciones.  Se pue</w:t>
      </w:r>
      <w:r>
        <w:rPr>
          <w:rFonts w:ascii="Arial" w:eastAsia="Arial" w:hAnsi="Arial" w:cs="Arial"/>
          <w:sz w:val="20"/>
          <w:szCs w:val="20"/>
        </w:rPr>
        <w:t>de revisar el siguiente video de introducción a la temática:</w:t>
      </w:r>
    </w:p>
    <w:p w14:paraId="00000041"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42"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mc:AlternateContent>
          <mc:Choice Requires="wpg">
            <w:drawing>
              <wp:inline distT="0" distB="0" distL="0" distR="0" wp14:anchorId="0B4834CC" wp14:editId="6C1E234A">
                <wp:extent cx="6337935" cy="515771"/>
                <wp:effectExtent l="0" t="0" r="0" b="0"/>
                <wp:docPr id="352" name="Rectangle 352"/>
                <wp:cNvGraphicFramePr/>
                <a:graphic xmlns:a="http://schemas.openxmlformats.org/drawingml/2006/main">
                  <a:graphicData uri="http://schemas.microsoft.com/office/word/2010/wordprocessingShape">
                    <wps:wsp>
                      <wps:cNvSpPr/>
                      <wps:spPr>
                        <a:xfrm>
                          <a:off x="2196083" y="3541165"/>
                          <a:ext cx="6299835" cy="477671"/>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D7E51D2" w14:textId="77777777" w:rsidR="00EA54A5" w:rsidRDefault="00627381">
                            <w:pPr>
                              <w:spacing w:line="275" w:lineRule="auto"/>
                              <w:jc w:val="center"/>
                              <w:textDirection w:val="btLr"/>
                            </w:pPr>
                            <w:proofErr w:type="spellStart"/>
                            <w:r>
                              <w:rPr>
                                <w:rFonts w:ascii="Arial" w:eastAsia="Arial" w:hAnsi="Arial" w:cs="Arial"/>
                                <w:color w:val="FFFFFF"/>
                                <w:sz w:val="36"/>
                              </w:rPr>
                              <w:t>DI_CF05_Video_Introducción</w:t>
                            </w:r>
                            <w:proofErr w:type="spellEnd"/>
                          </w:p>
                        </w:txbxContent>
                      </wps:txbx>
                      <wps:bodyPr spcFirstLastPara="1" wrap="square" lIns="91425" tIns="45700" rIns="91425" bIns="45700"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337935" cy="515771"/>
                <wp:effectExtent b="0" l="0" r="0" t="0"/>
                <wp:docPr id="352"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6337935" cy="515771"/>
                        </a:xfrm>
                        <a:prstGeom prst="rect"/>
                        <a:ln/>
                      </pic:spPr>
                    </pic:pic>
                  </a:graphicData>
                </a:graphic>
              </wp:inline>
            </w:drawing>
          </mc:Fallback>
        </mc:AlternateContent>
      </w:r>
    </w:p>
    <w:p w14:paraId="00000043"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44" w14:textId="77777777" w:rsidR="00EA54A5" w:rsidRDefault="00627381">
      <w:pPr>
        <w:numPr>
          <w:ilvl w:val="0"/>
          <w:numId w:val="6"/>
        </w:numPr>
        <w:pBdr>
          <w:top w:val="nil"/>
          <w:left w:val="nil"/>
          <w:bottom w:val="nil"/>
          <w:right w:val="nil"/>
          <w:between w:val="nil"/>
        </w:pBdr>
        <w:ind w:left="284" w:hanging="284"/>
        <w:jc w:val="both"/>
        <w:rPr>
          <w:rFonts w:ascii="Arial" w:eastAsia="Arial" w:hAnsi="Arial" w:cs="Arial"/>
          <w:b/>
          <w:sz w:val="20"/>
          <w:szCs w:val="20"/>
        </w:rPr>
      </w:pPr>
      <w:r>
        <w:rPr>
          <w:rFonts w:ascii="Arial" w:eastAsia="Arial" w:hAnsi="Arial" w:cs="Arial"/>
          <w:b/>
          <w:sz w:val="20"/>
          <w:szCs w:val="20"/>
        </w:rPr>
        <w:t>DESARROLLO DE CONTENIDOS</w:t>
      </w:r>
    </w:p>
    <w:p w14:paraId="00000045" w14:textId="77777777" w:rsidR="00EA54A5" w:rsidRDefault="00EA54A5">
      <w:pPr>
        <w:pBdr>
          <w:top w:val="nil"/>
          <w:left w:val="nil"/>
          <w:bottom w:val="nil"/>
          <w:right w:val="nil"/>
          <w:between w:val="nil"/>
        </w:pBdr>
        <w:jc w:val="both"/>
        <w:rPr>
          <w:rFonts w:ascii="Arial" w:eastAsia="Arial" w:hAnsi="Arial" w:cs="Arial"/>
          <w:b/>
          <w:sz w:val="20"/>
          <w:szCs w:val="20"/>
        </w:rPr>
      </w:pPr>
    </w:p>
    <w:p w14:paraId="00000046" w14:textId="77777777" w:rsidR="00EA54A5" w:rsidRDefault="00627381">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1. Métodos de métricas e indicadores de monitoreo</w:t>
      </w:r>
    </w:p>
    <w:p w14:paraId="00000047" w14:textId="77777777" w:rsidR="00EA54A5" w:rsidRDefault="00EA54A5">
      <w:pPr>
        <w:pBdr>
          <w:top w:val="nil"/>
          <w:left w:val="nil"/>
          <w:bottom w:val="nil"/>
          <w:right w:val="nil"/>
          <w:between w:val="nil"/>
        </w:pBdr>
        <w:jc w:val="both"/>
        <w:rPr>
          <w:rFonts w:ascii="Arial" w:eastAsia="Arial" w:hAnsi="Arial" w:cs="Arial"/>
          <w:sz w:val="20"/>
          <w:szCs w:val="20"/>
        </w:rPr>
      </w:pPr>
    </w:p>
    <w:p w14:paraId="00000048"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49"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Se mide la seguridad fundamentalmente, para entenderla.  Lo ideal es establecer programas de métricas de seguridad que vayan más allá de la recopilación de datos y estén orientados realmente a la medición.   </w:t>
      </w:r>
    </w:p>
    <w:p w14:paraId="0000004A"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4B"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t xml:space="preserve">     </w:t>
      </w:r>
      <w:sdt>
        <w:sdtPr>
          <w:tag w:val="goog_rdk_0"/>
          <w:id w:val="1143700118"/>
        </w:sdtPr>
        <w:sdtEndPr/>
        <w:sdtContent>
          <w:commentRangeStart w:id="1"/>
        </w:sdtContent>
      </w:sdt>
      <w:r>
        <w:rPr>
          <w:rFonts w:ascii="Arial" w:eastAsia="Arial" w:hAnsi="Arial" w:cs="Arial"/>
          <w:sz w:val="20"/>
          <w:szCs w:val="20"/>
        </w:rPr>
        <w:t>La recopilación de datos de seguridad e</w:t>
      </w:r>
      <w:r>
        <w:rPr>
          <w:rFonts w:ascii="Arial" w:eastAsia="Arial" w:hAnsi="Arial" w:cs="Arial"/>
          <w:sz w:val="20"/>
          <w:szCs w:val="20"/>
        </w:rPr>
        <w:t>s fundamental para cualquier programa de métricas eficaz, pero sin un contexto para esos datos y una idea de por qué se recopilan y qué se pretende hacer con ellos, podría verse limitado a describir la medición sólo en términos de terabytes de datos de reg</w:t>
      </w:r>
      <w:r>
        <w:rPr>
          <w:rFonts w:ascii="Arial" w:eastAsia="Arial" w:hAnsi="Arial" w:cs="Arial"/>
          <w:sz w:val="20"/>
          <w:szCs w:val="20"/>
        </w:rPr>
        <w:t>istro y el volumen de estanterías que ocupan los informes de los auditores.</w:t>
      </w:r>
      <w:commentRangeEnd w:id="1"/>
      <w:r>
        <w:commentReference w:id="1"/>
      </w:r>
    </w:p>
    <w:p w14:paraId="0000004C"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4D"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A continuación se pueden observar algunas consideraciones a la hora de emprender un programa de métricas de seguridad: </w:t>
      </w:r>
    </w:p>
    <w:p w14:paraId="0000004E"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4F"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lastRenderedPageBreak/>
        <mc:AlternateContent>
          <mc:Choice Requires="wpg">
            <w:drawing>
              <wp:inline distT="0" distB="0" distL="0" distR="0" wp14:anchorId="5B3CBC07" wp14:editId="440632FB">
                <wp:extent cx="6337935" cy="775079"/>
                <wp:effectExtent l="0" t="0" r="0" b="0"/>
                <wp:docPr id="351" name="Rectangle 351"/>
                <wp:cNvGraphicFramePr/>
                <a:graphic xmlns:a="http://schemas.openxmlformats.org/drawingml/2006/main">
                  <a:graphicData uri="http://schemas.microsoft.com/office/word/2010/wordprocessingShape">
                    <wps:wsp>
                      <wps:cNvSpPr/>
                      <wps:spPr>
                        <a:xfrm>
                          <a:off x="2196083" y="3411511"/>
                          <a:ext cx="6299835" cy="736979"/>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2E8178C" w14:textId="77777777" w:rsidR="00EA54A5" w:rsidRDefault="00627381">
                            <w:pPr>
                              <w:spacing w:line="275" w:lineRule="auto"/>
                              <w:jc w:val="center"/>
                              <w:textDirection w:val="btLr"/>
                            </w:pPr>
                            <w:proofErr w:type="spellStart"/>
                            <w:r>
                              <w:rPr>
                                <w:rFonts w:ascii="Arial" w:eastAsia="Arial" w:hAnsi="Arial" w:cs="Arial"/>
                                <w:color w:val="FFFFFF"/>
                                <w:sz w:val="36"/>
                              </w:rPr>
                              <w:t>DI_CF05_1</w:t>
                            </w:r>
                            <w:proofErr w:type="spellEnd"/>
                            <w:r>
                              <w:rPr>
                                <w:rFonts w:ascii="Arial" w:eastAsia="Arial" w:hAnsi="Arial" w:cs="Arial"/>
                                <w:color w:val="FFFFFF"/>
                                <w:sz w:val="36"/>
                              </w:rPr>
                              <w:t xml:space="preserve">_ Consideraciones para implementar un programa de métricas de </w:t>
                            </w:r>
                            <w:proofErr w:type="spellStart"/>
                            <w:r>
                              <w:rPr>
                                <w:rFonts w:ascii="Arial" w:eastAsia="Arial" w:hAnsi="Arial" w:cs="Arial"/>
                                <w:color w:val="FFFFFF"/>
                                <w:sz w:val="36"/>
                              </w:rPr>
                              <w:t>seguridad_Acordeón</w:t>
                            </w:r>
                            <w:proofErr w:type="spellEnd"/>
                          </w:p>
                        </w:txbxContent>
                      </wps:txbx>
                      <wps:bodyPr spcFirstLastPara="1" wrap="square" lIns="91425" tIns="45700" rIns="91425" bIns="45700"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337935" cy="775079"/>
                <wp:effectExtent b="0" l="0" r="0" t="0"/>
                <wp:docPr id="351"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6337935" cy="775079"/>
                        </a:xfrm>
                        <a:prstGeom prst="rect"/>
                        <a:ln/>
                      </pic:spPr>
                    </pic:pic>
                  </a:graphicData>
                </a:graphic>
              </wp:inline>
            </w:drawing>
          </mc:Fallback>
        </mc:AlternateContent>
      </w:r>
    </w:p>
    <w:p w14:paraId="00000050"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51"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52" w14:textId="77777777" w:rsidR="00EA54A5" w:rsidRDefault="00627381">
      <w:pPr>
        <w:numPr>
          <w:ilvl w:val="1"/>
          <w:numId w:val="1"/>
        </w:num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b/>
          <w:color w:val="000000"/>
          <w:sz w:val="20"/>
          <w:szCs w:val="20"/>
        </w:rPr>
        <w:t>Características</w:t>
      </w:r>
    </w:p>
    <w:p w14:paraId="00000053" w14:textId="77777777" w:rsidR="00EA54A5" w:rsidRDefault="00EA54A5">
      <w:pPr>
        <w:pBdr>
          <w:top w:val="nil"/>
          <w:left w:val="nil"/>
          <w:bottom w:val="nil"/>
          <w:right w:val="nil"/>
          <w:between w:val="nil"/>
        </w:pBdr>
        <w:jc w:val="both"/>
        <w:rPr>
          <w:rFonts w:ascii="Arial" w:eastAsia="Arial" w:hAnsi="Arial" w:cs="Arial"/>
          <w:sz w:val="20"/>
          <w:szCs w:val="20"/>
        </w:rPr>
      </w:pPr>
    </w:p>
    <w:p w14:paraId="00000054"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Dadas sus limitaciones, algunas métricas pueden convertirse en indicadores engañosos de la eficacia de la seguridad.  Hay muchos argumentos sobre </w:t>
      </w:r>
      <w:r>
        <w:rPr>
          <w:rFonts w:ascii="Arial" w:eastAsia="Arial" w:hAnsi="Arial" w:cs="Arial"/>
          <w:sz w:val="20"/>
          <w:szCs w:val="20"/>
        </w:rPr>
        <w:t xml:space="preserve">lo que hace que una métrica sea buena o mala: </w:t>
      </w:r>
    </w:p>
    <w:p w14:paraId="00000055" w14:textId="77777777" w:rsidR="00EA54A5" w:rsidRDefault="00627381">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Cualquier medida empírica que ayude a una organización a reducir la incertidumbre es una buena métrica. </w:t>
      </w:r>
    </w:p>
    <w:p w14:paraId="00000056" w14:textId="77777777" w:rsidR="00EA54A5" w:rsidRDefault="00627381">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Una métrica que deba descartarse simplemente porque no sea cuantitativa o específica.</w:t>
      </w:r>
    </w:p>
    <w:p w14:paraId="00000057" w14:textId="77777777" w:rsidR="00EA54A5" w:rsidRDefault="00627381">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Una métrica es buena simplemente porque sea fácil e inequívoca. </w:t>
      </w:r>
    </w:p>
    <w:p w14:paraId="00000058"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59"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Cualquier medición se vuelve problemática cuando se realiza de forma deficiente y cuando quienes miden n</w:t>
      </w:r>
      <w:r>
        <w:rPr>
          <w:rFonts w:ascii="Arial" w:eastAsia="Arial" w:hAnsi="Arial" w:cs="Arial"/>
          <w:sz w:val="20"/>
          <w:szCs w:val="20"/>
        </w:rPr>
        <w:t xml:space="preserve">o son suficientemente críticos con sus propios métodos. Los problemas que pueden surgir de los intentos poco sofisticados de medir la seguridad pueden incluir cuestiones de calidad de los datos, rigor empírico o el hecho de que las métricas se utilicen de </w:t>
      </w:r>
      <w:r>
        <w:rPr>
          <w:rFonts w:ascii="Arial" w:eastAsia="Arial" w:hAnsi="Arial" w:cs="Arial"/>
          <w:sz w:val="20"/>
          <w:szCs w:val="20"/>
        </w:rPr>
        <w:t>forma inmadura o engañosa.</w:t>
      </w:r>
    </w:p>
    <w:p w14:paraId="0000005A"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5B"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De todos los fenómenos que preocupan en el ámbito de la seguridad informática, el riesgo parece ser el primero de la lista. Pero, pese a su importancia, a menudo es uno de los conceptos menos comprendidos.</w:t>
      </w:r>
      <w:sdt>
        <w:sdtPr>
          <w:tag w:val="goog_rdk_1"/>
          <w:id w:val="1505175843"/>
        </w:sdtPr>
        <w:sdtEndPr/>
        <w:sdtContent>
          <w:commentRangeStart w:id="2"/>
        </w:sdtContent>
      </w:sdt>
      <w:r>
        <w:rPr>
          <w:rFonts w:ascii="Arial" w:eastAsia="Arial" w:hAnsi="Arial" w:cs="Arial"/>
          <w:sz w:val="20"/>
          <w:szCs w:val="20"/>
        </w:rPr>
        <w:t xml:space="preserve"> </w:t>
      </w:r>
      <w:commentRangeEnd w:id="2"/>
      <w:r>
        <w:commentReference w:id="2"/>
      </w:r>
      <w:r>
        <w:rPr>
          <w:rFonts w:ascii="Arial" w:eastAsia="Arial" w:hAnsi="Arial" w:cs="Arial"/>
          <w:sz w:val="20"/>
          <w:szCs w:val="20"/>
        </w:rPr>
        <w:t>Una matriz de rie</w:t>
      </w:r>
      <w:r>
        <w:rPr>
          <w:rFonts w:ascii="Arial" w:eastAsia="Arial" w:hAnsi="Arial" w:cs="Arial"/>
          <w:sz w:val="20"/>
          <w:szCs w:val="20"/>
        </w:rPr>
        <w:t>sgos de seguridad basada en juicios de expertos puede ser una estimación útil, pero sigue siendo un conjunto de opiniones sobre el riesgo. Los mayores problemas</w:t>
      </w:r>
      <w:sdt>
        <w:sdtPr>
          <w:tag w:val="goog_rdk_2"/>
          <w:id w:val="161756403"/>
        </w:sdtPr>
        <w:sdtEndPr/>
        <w:sdtContent>
          <w:commentRangeStart w:id="3"/>
        </w:sdtContent>
      </w:sdt>
      <w:r>
        <w:rPr>
          <w:rFonts w:ascii="Arial" w:eastAsia="Arial" w:hAnsi="Arial" w:cs="Arial"/>
          <w:sz w:val="20"/>
          <w:szCs w:val="20"/>
        </w:rPr>
        <w:t xml:space="preserve"> </w:t>
      </w:r>
      <w:commentRangeEnd w:id="3"/>
      <w:r>
        <w:commentReference w:id="3"/>
      </w:r>
      <w:r>
        <w:rPr>
          <w:rFonts w:ascii="Arial" w:eastAsia="Arial" w:hAnsi="Arial" w:cs="Arial"/>
          <w:sz w:val="20"/>
          <w:szCs w:val="20"/>
        </w:rPr>
        <w:t>de seguridad identificados en la matriz no son necesariamente los mayores problemas de seg</w:t>
      </w:r>
      <w:r>
        <w:rPr>
          <w:rFonts w:ascii="Arial" w:eastAsia="Arial" w:hAnsi="Arial" w:cs="Arial"/>
          <w:sz w:val="20"/>
          <w:szCs w:val="20"/>
        </w:rPr>
        <w:t xml:space="preserve">uridad a los que se enfrenta la empresa. La esperanza es que los verdaderos riesgos de seguridad se correlacionen de alguna manera con las opiniones de los expertos responsables de la seguridad. </w:t>
      </w:r>
      <w:r>
        <w:rPr>
          <w:noProof/>
        </w:rPr>
        <w:drawing>
          <wp:anchor distT="0" distB="0" distL="114300" distR="114300" simplePos="0" relativeHeight="251658240" behindDoc="0" locked="0" layoutInCell="1" hidden="0" allowOverlap="1" wp14:anchorId="3CDEAA3D" wp14:editId="4535C4F2">
            <wp:simplePos x="0" y="0"/>
            <wp:positionH relativeFrom="column">
              <wp:posOffset>2983230</wp:posOffset>
            </wp:positionH>
            <wp:positionV relativeFrom="paragraph">
              <wp:posOffset>0</wp:posOffset>
            </wp:positionV>
            <wp:extent cx="3429000" cy="2286000"/>
            <wp:effectExtent l="0" t="0" r="0" b="0"/>
            <wp:wrapSquare wrapText="bothSides" distT="0" distB="0" distL="114300" distR="114300"/>
            <wp:docPr id="358" name="image17.jpg" descr="Risk Matrix concept with impact and likelihood"/>
            <wp:cNvGraphicFramePr/>
            <a:graphic xmlns:a="http://schemas.openxmlformats.org/drawingml/2006/main">
              <a:graphicData uri="http://schemas.openxmlformats.org/drawingml/2006/picture">
                <pic:pic xmlns:pic="http://schemas.openxmlformats.org/drawingml/2006/picture">
                  <pic:nvPicPr>
                    <pic:cNvPr id="0" name="image17.jpg" descr="Risk Matrix concept with impact and likelihood"/>
                    <pic:cNvPicPr preferRelativeResize="0"/>
                  </pic:nvPicPr>
                  <pic:blipFill>
                    <a:blip r:embed="rId16"/>
                    <a:srcRect/>
                    <a:stretch>
                      <a:fillRect/>
                    </a:stretch>
                  </pic:blipFill>
                  <pic:spPr>
                    <a:xfrm>
                      <a:off x="0" y="0"/>
                      <a:ext cx="3429000" cy="2286000"/>
                    </a:xfrm>
                    <a:prstGeom prst="rect">
                      <a:avLst/>
                    </a:prstGeom>
                    <a:ln/>
                  </pic:spPr>
                </pic:pic>
              </a:graphicData>
            </a:graphic>
          </wp:anchor>
        </w:drawing>
      </w:r>
    </w:p>
    <w:p w14:paraId="0000005C"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5D"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El punto no es que la matriz de riesgos de seguridad sea u</w:t>
      </w:r>
      <w:r>
        <w:rPr>
          <w:rFonts w:ascii="Arial" w:eastAsia="Arial" w:hAnsi="Arial" w:cs="Arial"/>
          <w:sz w:val="20"/>
          <w:szCs w:val="20"/>
        </w:rPr>
        <w:t xml:space="preserve">n mal método de medición, sino pretender que la matriz mida el riesgo real. Desgraciadamente, la mayoría de los usuarios de la matriz en la seguridad informática la utilizan para tomar decisiones "basadas en el riesgo". </w:t>
      </w:r>
    </w:p>
    <w:p w14:paraId="0000005E"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5F"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La matriz de riesgos se ha convert</w:t>
      </w:r>
      <w:r>
        <w:rPr>
          <w:rFonts w:ascii="Arial" w:eastAsia="Arial" w:hAnsi="Arial" w:cs="Arial"/>
          <w:sz w:val="20"/>
          <w:szCs w:val="20"/>
        </w:rPr>
        <w:t>ido en el motor de algunas de las metodologías de evaluación de riesgos de seguridad más comunes hoy en día, utilizadas como metodología formal de evaluación y gestión de riesgos de la organización, como exigen algunos marcos de cumplimiento. En estos caso</w:t>
      </w:r>
      <w:r>
        <w:rPr>
          <w:rFonts w:ascii="Arial" w:eastAsia="Arial" w:hAnsi="Arial" w:cs="Arial"/>
          <w:sz w:val="20"/>
          <w:szCs w:val="20"/>
        </w:rPr>
        <w:t>s, la matriz no actúa como un prototipo inicial de medición de riesgos que conduce a más preguntas y métricas, sino como el resultado final del proceso de evaluación de riesgos. El asunto no es abandonar la matriz de riesgos como medio de apoyo a las decis</w:t>
      </w:r>
      <w:r>
        <w:rPr>
          <w:rFonts w:ascii="Arial" w:eastAsia="Arial" w:hAnsi="Arial" w:cs="Arial"/>
          <w:sz w:val="20"/>
          <w:szCs w:val="20"/>
        </w:rPr>
        <w:t>iones de seguridad, pero sí utilizarla para fines diferentes a los acostumbrados, como se puede ver a continuación:</w:t>
      </w:r>
    </w:p>
    <w:p w14:paraId="00000060"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61"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lastRenderedPageBreak/>
        <w:drawing>
          <wp:inline distT="0" distB="0" distL="0" distR="0" wp14:anchorId="3AD14923" wp14:editId="09EF99A9">
            <wp:extent cx="6312535" cy="394335"/>
            <wp:effectExtent l="0" t="0" r="0" b="0"/>
            <wp:docPr id="3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312535" cy="394335"/>
                    </a:xfrm>
                    <a:prstGeom prst="rect">
                      <a:avLst/>
                    </a:prstGeom>
                    <a:ln/>
                  </pic:spPr>
                </pic:pic>
              </a:graphicData>
            </a:graphic>
          </wp:inline>
        </w:drawing>
      </w:r>
    </w:p>
    <w:p w14:paraId="00000062" w14:textId="77777777" w:rsidR="00EA54A5" w:rsidRDefault="00EA54A5">
      <w:pPr>
        <w:pBdr>
          <w:top w:val="nil"/>
          <w:left w:val="nil"/>
          <w:bottom w:val="nil"/>
          <w:right w:val="nil"/>
          <w:between w:val="nil"/>
        </w:pBdr>
        <w:jc w:val="both"/>
        <w:rPr>
          <w:rFonts w:ascii="Arial" w:eastAsia="Arial" w:hAnsi="Arial" w:cs="Arial"/>
          <w:sz w:val="20"/>
          <w:szCs w:val="20"/>
        </w:rPr>
      </w:pPr>
    </w:p>
    <w:p w14:paraId="00000063" w14:textId="77777777" w:rsidR="00EA54A5" w:rsidRDefault="00627381">
      <w:pPr>
        <w:pBdr>
          <w:top w:val="nil"/>
          <w:left w:val="nil"/>
          <w:bottom w:val="nil"/>
          <w:right w:val="nil"/>
          <w:between w:val="nil"/>
        </w:pBdr>
        <w:jc w:val="both"/>
        <w:rPr>
          <w:rFonts w:ascii="Arial" w:eastAsia="Arial" w:hAnsi="Arial" w:cs="Arial"/>
          <w:b/>
          <w:sz w:val="20"/>
          <w:szCs w:val="20"/>
        </w:rPr>
      </w:pPr>
      <w:r>
        <w:rPr>
          <w:rFonts w:ascii="Arial" w:eastAsia="Arial" w:hAnsi="Arial" w:cs="Arial"/>
          <w:b/>
          <w:sz w:val="20"/>
          <w:szCs w:val="20"/>
        </w:rPr>
        <w:t>1.2 Tipos</w:t>
      </w:r>
    </w:p>
    <w:p w14:paraId="00000064" w14:textId="77777777" w:rsidR="00EA54A5" w:rsidRDefault="00EA54A5">
      <w:pPr>
        <w:pBdr>
          <w:top w:val="nil"/>
          <w:left w:val="nil"/>
          <w:bottom w:val="nil"/>
          <w:right w:val="nil"/>
          <w:between w:val="nil"/>
        </w:pBdr>
        <w:jc w:val="both"/>
        <w:rPr>
          <w:rFonts w:ascii="Arial" w:eastAsia="Arial" w:hAnsi="Arial" w:cs="Arial"/>
          <w:sz w:val="20"/>
          <w:szCs w:val="20"/>
        </w:rPr>
      </w:pPr>
    </w:p>
    <w:p w14:paraId="00000065"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Los datos que se recogen con más frecuencia para entender la seguridad de la información tienen que ver con las vulnerabilidades del sistema y los esfuerzos para comprometerlas. </w:t>
      </w:r>
    </w:p>
    <w:p w14:paraId="00000066"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67"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Las estadísticas de vulnerabilidad del sistema se producen cuando una organi</w:t>
      </w:r>
      <w:r>
        <w:rPr>
          <w:rFonts w:ascii="Arial" w:eastAsia="Arial" w:hAnsi="Arial" w:cs="Arial"/>
          <w:sz w:val="20"/>
          <w:szCs w:val="20"/>
        </w:rPr>
        <w:t xml:space="preserve">zación ejecuta un escáner de seguridad en su red, se identifican nuevos </w:t>
      </w:r>
      <w:proofErr w:type="spellStart"/>
      <w:r>
        <w:rPr>
          <w:rFonts w:ascii="Arial" w:eastAsia="Arial" w:hAnsi="Arial" w:cs="Arial"/>
          <w:sz w:val="20"/>
          <w:szCs w:val="20"/>
        </w:rPr>
        <w:t>exploits</w:t>
      </w:r>
      <w:proofErr w:type="spellEnd"/>
      <w:r>
        <w:rPr>
          <w:rFonts w:ascii="Arial" w:eastAsia="Arial" w:hAnsi="Arial" w:cs="Arial"/>
          <w:sz w:val="20"/>
          <w:szCs w:val="20"/>
        </w:rPr>
        <w:t xml:space="preserve"> y se dan a conocer a los proveedores y al público, y cuando las organizaciones publican los informes resultantes de las encuestas de la industria que han realizado o los análi</w:t>
      </w:r>
      <w:r>
        <w:rPr>
          <w:rFonts w:ascii="Arial" w:eastAsia="Arial" w:hAnsi="Arial" w:cs="Arial"/>
          <w:sz w:val="20"/>
          <w:szCs w:val="20"/>
        </w:rPr>
        <w:t xml:space="preserve">sis de los datos de seguridad que han recogido. </w:t>
      </w:r>
    </w:p>
    <w:p w14:paraId="00000068"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69"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Las estadísticas de incidentes proceden de los registros del sistema, de los sistemas de detección y prevención de intrusiones y de las encuestas y análisis del sector. Estas cifras suelen utilizarse como i</w:t>
      </w:r>
      <w:r>
        <w:rPr>
          <w:rFonts w:ascii="Arial" w:eastAsia="Arial" w:hAnsi="Arial" w:cs="Arial"/>
          <w:sz w:val="20"/>
          <w:szCs w:val="20"/>
        </w:rPr>
        <w:t>ndicadores generales del estado actual de la seguridad informática.</w:t>
      </w:r>
    </w:p>
    <w:p w14:paraId="0000006A"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6B"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Las métricas de seguridad que se utilizan hoy en día son insuficientes para el futuro de la seguridad de la información. Es preciso desarrollar enfoques más sofisticados de los procesos d</w:t>
      </w:r>
      <w:r>
        <w:rPr>
          <w:rFonts w:ascii="Arial" w:eastAsia="Arial" w:hAnsi="Arial" w:cs="Arial"/>
          <w:sz w:val="20"/>
          <w:szCs w:val="20"/>
        </w:rPr>
        <w:t>e seguridad en general y de la medición y evaluación de esos procesos en particular. Las experiencias de otros sectores como los seguros, la fabricación y el diseño, que se han enfrentado a los mismos retos, ofrecen valiosas lecciones sobre cómo pensar los</w:t>
      </w:r>
      <w:r>
        <w:rPr>
          <w:rFonts w:ascii="Arial" w:eastAsia="Arial" w:hAnsi="Arial" w:cs="Arial"/>
          <w:sz w:val="20"/>
          <w:szCs w:val="20"/>
        </w:rPr>
        <w:t xml:space="preserve"> datos, los procesos y las personas a la hora de abordar la generación de métricas de seguridad.  Observe el siguiente video e identifique aspectos clave en la definición de un programa de métricas de seguridad:</w:t>
      </w:r>
    </w:p>
    <w:p w14:paraId="0000006C"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6D"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drawing>
          <wp:inline distT="0" distB="0" distL="0" distR="0" wp14:anchorId="47E6A8FC" wp14:editId="76ED950C">
            <wp:extent cx="6310630" cy="819150"/>
            <wp:effectExtent l="0" t="0" r="0" b="0"/>
            <wp:docPr id="3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6310630" cy="819150"/>
                    </a:xfrm>
                    <a:prstGeom prst="rect">
                      <a:avLst/>
                    </a:prstGeom>
                    <a:ln/>
                  </pic:spPr>
                </pic:pic>
              </a:graphicData>
            </a:graphic>
          </wp:inline>
        </w:drawing>
      </w:r>
    </w:p>
    <w:p w14:paraId="0000006E"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6F" w14:textId="77777777" w:rsidR="00EA54A5" w:rsidRDefault="00627381">
      <w:pPr>
        <w:pBdr>
          <w:top w:val="nil"/>
          <w:left w:val="nil"/>
          <w:bottom w:val="nil"/>
          <w:right w:val="nil"/>
          <w:between w:val="nil"/>
        </w:pBdr>
        <w:jc w:val="both"/>
        <w:rPr>
          <w:rFonts w:ascii="Arial" w:eastAsia="Arial" w:hAnsi="Arial" w:cs="Arial"/>
          <w:b/>
          <w:sz w:val="20"/>
          <w:szCs w:val="20"/>
        </w:rPr>
      </w:pPr>
      <w:r>
        <w:rPr>
          <w:rFonts w:ascii="Arial" w:eastAsia="Arial" w:hAnsi="Arial" w:cs="Arial"/>
          <w:b/>
          <w:sz w:val="20"/>
          <w:szCs w:val="20"/>
        </w:rPr>
        <w:t xml:space="preserve">2 </w:t>
      </w:r>
      <w:proofErr w:type="spellStart"/>
      <w:r>
        <w:rPr>
          <w:rFonts w:ascii="Arial" w:eastAsia="Arial" w:hAnsi="Arial" w:cs="Arial"/>
          <w:b/>
          <w:sz w:val="20"/>
          <w:szCs w:val="20"/>
        </w:rPr>
        <w:t>Testing</w:t>
      </w:r>
      <w:proofErr w:type="spellEnd"/>
      <w:r>
        <w:rPr>
          <w:rFonts w:ascii="Arial" w:eastAsia="Arial" w:hAnsi="Arial" w:cs="Arial"/>
          <w:b/>
          <w:sz w:val="20"/>
          <w:szCs w:val="20"/>
        </w:rPr>
        <w:t xml:space="preserve"> y monitoreo de la seguridad di</w:t>
      </w:r>
      <w:r>
        <w:rPr>
          <w:rFonts w:ascii="Arial" w:eastAsia="Arial" w:hAnsi="Arial" w:cs="Arial"/>
          <w:b/>
          <w:sz w:val="20"/>
          <w:szCs w:val="20"/>
        </w:rPr>
        <w:t>gital</w:t>
      </w:r>
    </w:p>
    <w:p w14:paraId="00000070" w14:textId="77777777" w:rsidR="00EA54A5" w:rsidRDefault="00EA54A5">
      <w:pPr>
        <w:pBdr>
          <w:top w:val="nil"/>
          <w:left w:val="nil"/>
          <w:bottom w:val="nil"/>
          <w:right w:val="nil"/>
          <w:between w:val="nil"/>
        </w:pBdr>
        <w:jc w:val="both"/>
        <w:rPr>
          <w:rFonts w:ascii="Arial" w:eastAsia="Arial" w:hAnsi="Arial" w:cs="Arial"/>
          <w:b/>
          <w:sz w:val="20"/>
          <w:szCs w:val="20"/>
        </w:rPr>
      </w:pPr>
    </w:p>
    <w:p w14:paraId="00000071" w14:textId="77777777" w:rsidR="00EA54A5" w:rsidRDefault="00EA54A5">
      <w:pPr>
        <w:pBdr>
          <w:top w:val="nil"/>
          <w:left w:val="nil"/>
          <w:bottom w:val="nil"/>
          <w:right w:val="nil"/>
          <w:between w:val="nil"/>
        </w:pBdr>
        <w:jc w:val="both"/>
        <w:rPr>
          <w:rFonts w:ascii="Arial" w:eastAsia="Arial" w:hAnsi="Arial" w:cs="Arial"/>
          <w:sz w:val="20"/>
          <w:szCs w:val="20"/>
        </w:rPr>
      </w:pPr>
    </w:p>
    <w:p w14:paraId="00000072"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La evaluación de un sistema o aplicación es el proceso de revisar, probar y evaluar los componentes, la documentación y todos los parámetros de este sistema o aplicación con el fin de garantizar que sea lo más seguro posible, dentro de la toleranci</w:t>
      </w:r>
      <w:r>
        <w:rPr>
          <w:rFonts w:ascii="Arial" w:eastAsia="Arial" w:hAnsi="Arial" w:cs="Arial"/>
          <w:sz w:val="20"/>
          <w:szCs w:val="20"/>
        </w:rPr>
        <w:t>a al riesgo de una organización, mientras está operativo y se utiliza para su propósito.</w:t>
      </w:r>
    </w:p>
    <w:p w14:paraId="00000073"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74"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De acuerdo con la Guía para la evaluación de controles de seguridad (</w:t>
      </w:r>
      <w:proofErr w:type="spellStart"/>
      <w:r>
        <w:rPr>
          <w:rFonts w:ascii="Arial" w:eastAsia="Arial" w:hAnsi="Arial" w:cs="Arial"/>
          <w:sz w:val="20"/>
          <w:szCs w:val="20"/>
        </w:rPr>
        <w:t>National</w:t>
      </w:r>
      <w:proofErr w:type="spellEnd"/>
      <w:r>
        <w:rPr>
          <w:rFonts w:ascii="Arial" w:eastAsia="Arial" w:hAnsi="Arial" w:cs="Arial"/>
          <w:sz w:val="20"/>
          <w:szCs w:val="20"/>
        </w:rPr>
        <w:t xml:space="preserve"> </w:t>
      </w:r>
      <w:proofErr w:type="spellStart"/>
      <w:r>
        <w:rPr>
          <w:rFonts w:ascii="Arial" w:eastAsia="Arial" w:hAnsi="Arial" w:cs="Arial"/>
          <w:sz w:val="20"/>
          <w:szCs w:val="20"/>
        </w:rPr>
        <w:t>Institute</w:t>
      </w:r>
      <w:proofErr w:type="spellEnd"/>
      <w:r>
        <w:rPr>
          <w:rFonts w:ascii="Arial" w:eastAsia="Arial" w:hAnsi="Arial" w:cs="Arial"/>
          <w:sz w:val="20"/>
          <w:szCs w:val="20"/>
        </w:rPr>
        <w:t xml:space="preserve"> of </w:t>
      </w:r>
      <w:proofErr w:type="spellStart"/>
      <w:r>
        <w:rPr>
          <w:rFonts w:ascii="Arial" w:eastAsia="Arial" w:hAnsi="Arial" w:cs="Arial"/>
          <w:sz w:val="20"/>
          <w:szCs w:val="20"/>
        </w:rPr>
        <w:t>Standards</w:t>
      </w:r>
      <w:proofErr w:type="spellEnd"/>
      <w:r>
        <w:rPr>
          <w:rFonts w:ascii="Arial" w:eastAsia="Arial" w:hAnsi="Arial" w:cs="Arial"/>
          <w:sz w:val="20"/>
          <w:szCs w:val="20"/>
        </w:rPr>
        <w:t xml:space="preserve"> and </w:t>
      </w:r>
      <w:proofErr w:type="spellStart"/>
      <w:r>
        <w:rPr>
          <w:rFonts w:ascii="Arial" w:eastAsia="Arial" w:hAnsi="Arial" w:cs="Arial"/>
          <w:sz w:val="20"/>
          <w:szCs w:val="20"/>
        </w:rPr>
        <w:t>Technology</w:t>
      </w:r>
      <w:proofErr w:type="spellEnd"/>
      <w:r>
        <w:rPr>
          <w:rFonts w:ascii="Arial" w:eastAsia="Arial" w:hAnsi="Arial" w:cs="Arial"/>
          <w:sz w:val="20"/>
          <w:szCs w:val="20"/>
        </w:rPr>
        <w:t>.[</w:t>
      </w:r>
      <w:proofErr w:type="spellStart"/>
      <w:r>
        <w:rPr>
          <w:rFonts w:ascii="Arial" w:eastAsia="Arial" w:hAnsi="Arial" w:cs="Arial"/>
          <w:sz w:val="20"/>
          <w:szCs w:val="20"/>
        </w:rPr>
        <w:t>NIST</w:t>
      </w:r>
      <w:proofErr w:type="spellEnd"/>
      <w:r>
        <w:rPr>
          <w:rFonts w:ascii="Arial" w:eastAsia="Arial" w:hAnsi="Arial" w:cs="Arial"/>
          <w:sz w:val="20"/>
          <w:szCs w:val="20"/>
        </w:rPr>
        <w:t xml:space="preserve">], 2010, p. 9) un procedimiento de evaluación consiste en un conjunto de objetivos de evaluación, cada uno con un conjunto asociado de </w:t>
      </w:r>
      <w:r>
        <w:rPr>
          <w:rFonts w:ascii="Arial" w:eastAsia="Arial" w:hAnsi="Arial" w:cs="Arial"/>
          <w:sz w:val="20"/>
          <w:szCs w:val="20"/>
        </w:rPr>
        <w:t xml:space="preserve">posibles métodos y objetos de evaluación, en donde cada objetivo de evaluación incluye un conjunto de declaraciones de determinación relacionadas con el control de seguridad o privacidad particular que se está evaluando. Las declaraciones de determinación </w:t>
      </w:r>
      <w:r>
        <w:rPr>
          <w:rFonts w:ascii="Arial" w:eastAsia="Arial" w:hAnsi="Arial" w:cs="Arial"/>
          <w:sz w:val="20"/>
          <w:szCs w:val="20"/>
        </w:rPr>
        <w:t>están vinculadas al contenido del control de seguridad o privacidad para garantizar la trazabilidad de los resultados de la evaluación hasta los requisitos fundamentales del control. La aplicación de un procedimiento de evaluación a un control de seguridad</w:t>
      </w:r>
      <w:r>
        <w:rPr>
          <w:rFonts w:ascii="Arial" w:eastAsia="Arial" w:hAnsi="Arial" w:cs="Arial"/>
          <w:sz w:val="20"/>
          <w:szCs w:val="20"/>
        </w:rPr>
        <w:t xml:space="preserve"> o privacidad produce resultados de evaluación, que se reflejan en la eficacia general del control de seguridad o privacidad, determinando si el control se ha implementado correctamente, funciona según lo previsto y produce el resultado deseado en relación</w:t>
      </w:r>
      <w:r>
        <w:rPr>
          <w:rFonts w:ascii="Arial" w:eastAsia="Arial" w:hAnsi="Arial" w:cs="Arial"/>
          <w:sz w:val="20"/>
          <w:szCs w:val="20"/>
        </w:rPr>
        <w:t xml:space="preserve"> con los requisitos de seguridad del sistema o aplicación en cuestión (Ver figura a continuación):</w:t>
      </w:r>
    </w:p>
    <w:p w14:paraId="00000075"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76"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Figura 1</w:t>
      </w:r>
    </w:p>
    <w:p w14:paraId="00000077" w14:textId="77777777" w:rsidR="00EA54A5" w:rsidRDefault="00627381">
      <w:pPr>
        <w:pBdr>
          <w:top w:val="nil"/>
          <w:left w:val="nil"/>
          <w:bottom w:val="nil"/>
          <w:right w:val="nil"/>
          <w:between w:val="nil"/>
        </w:pBdr>
        <w:spacing w:line="276" w:lineRule="auto"/>
        <w:jc w:val="both"/>
        <w:rPr>
          <w:rFonts w:ascii="Arial" w:eastAsia="Arial" w:hAnsi="Arial" w:cs="Arial"/>
          <w:i/>
          <w:sz w:val="20"/>
          <w:szCs w:val="20"/>
        </w:rPr>
      </w:pPr>
      <w:r>
        <w:rPr>
          <w:rFonts w:ascii="Arial" w:eastAsia="Arial" w:hAnsi="Arial" w:cs="Arial"/>
          <w:i/>
          <w:sz w:val="20"/>
          <w:szCs w:val="20"/>
        </w:rPr>
        <w:t>Evaluación de controles de seguridad</w:t>
      </w:r>
    </w:p>
    <w:p w14:paraId="00000078"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79" w14:textId="77777777" w:rsidR="00EA54A5" w:rsidRDefault="00627381">
      <w:pPr>
        <w:pBdr>
          <w:top w:val="nil"/>
          <w:left w:val="nil"/>
          <w:bottom w:val="nil"/>
          <w:right w:val="nil"/>
          <w:between w:val="nil"/>
        </w:pBdr>
        <w:spacing w:line="276" w:lineRule="auto"/>
        <w:jc w:val="center"/>
        <w:rPr>
          <w:rFonts w:ascii="Arial" w:eastAsia="Arial" w:hAnsi="Arial" w:cs="Arial"/>
          <w:sz w:val="20"/>
          <w:szCs w:val="20"/>
        </w:rPr>
      </w:pPr>
      <w:r>
        <w:t xml:space="preserve">     </w:t>
      </w:r>
      <w:sdt>
        <w:sdtPr>
          <w:tag w:val="goog_rdk_3"/>
          <w:id w:val="204760545"/>
        </w:sdtPr>
        <w:sdtEndPr/>
        <w:sdtContent>
          <w:commentRangeStart w:id="4"/>
        </w:sdtContent>
      </w:sdt>
      <w:commentRangeStart w:id="5"/>
      <w:r>
        <w:rPr>
          <w:noProof/>
        </w:rPr>
        <w:drawing>
          <wp:inline distT="0" distB="0" distL="0" distR="0" wp14:anchorId="137BF4D5" wp14:editId="156C5271">
            <wp:extent cx="3915961" cy="2245434"/>
            <wp:effectExtent l="0" t="0" r="0" b="0"/>
            <wp:docPr id="3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915961" cy="2245434"/>
                    </a:xfrm>
                    <a:prstGeom prst="rect">
                      <a:avLst/>
                    </a:prstGeom>
                    <a:ln/>
                  </pic:spPr>
                </pic:pic>
              </a:graphicData>
            </a:graphic>
          </wp:inline>
        </w:drawing>
      </w:r>
      <w:commentRangeEnd w:id="4"/>
      <w:commentRangeEnd w:id="5"/>
      <w:r w:rsidR="00E2259B">
        <w:rPr>
          <w:rStyle w:val="CommentReference"/>
          <w:rFonts w:ascii="Arial" w:eastAsia="Arial" w:hAnsi="Arial" w:cs="Arial"/>
        </w:rPr>
        <w:commentReference w:id="5"/>
      </w:r>
      <w:r>
        <w:commentReference w:id="4"/>
      </w:r>
    </w:p>
    <w:p w14:paraId="0000007A"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7B"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Los objetos de evaluación identifican los elementos específicos que se evalúan e incluyen especi</w:t>
      </w:r>
      <w:r>
        <w:rPr>
          <w:rFonts w:ascii="Arial" w:eastAsia="Arial" w:hAnsi="Arial" w:cs="Arial"/>
          <w:sz w:val="20"/>
          <w:szCs w:val="20"/>
        </w:rPr>
        <w:t xml:space="preserve">ficaciones, mecanismos, actividades e individuos, a continuación se puede ver en qué consisten: </w:t>
      </w:r>
    </w:p>
    <w:p w14:paraId="0000007C"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7D"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drawing>
          <wp:inline distT="0" distB="0" distL="0" distR="0" wp14:anchorId="77A38254" wp14:editId="56CBC314">
            <wp:extent cx="6310630" cy="407035"/>
            <wp:effectExtent l="0" t="0" r="0" b="0"/>
            <wp:docPr id="3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310630" cy="407035"/>
                    </a:xfrm>
                    <a:prstGeom prst="rect">
                      <a:avLst/>
                    </a:prstGeom>
                    <a:ln/>
                  </pic:spPr>
                </pic:pic>
              </a:graphicData>
            </a:graphic>
          </wp:inline>
        </w:drawing>
      </w:r>
    </w:p>
    <w:p w14:paraId="0000007E"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7F"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El objetivo de estas distintas áreas de evaluación y su cobertura del sistema y la red en cuestión, es proporcionar pruebas de evaluación que los responsab</w:t>
      </w:r>
      <w:r>
        <w:rPr>
          <w:rFonts w:ascii="Arial" w:eastAsia="Arial" w:hAnsi="Arial" w:cs="Arial"/>
          <w:sz w:val="20"/>
          <w:szCs w:val="20"/>
        </w:rPr>
        <w:t>les puedan utilizar para tomar decisiones operativas desde el punto de vista de la fiabilidad, tal y como se muestra en la siguiente figura.</w:t>
      </w:r>
    </w:p>
    <w:p w14:paraId="00000080"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81"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Figura 2</w:t>
      </w:r>
    </w:p>
    <w:p w14:paraId="00000082" w14:textId="77777777" w:rsidR="00EA54A5" w:rsidRDefault="00627381">
      <w:pPr>
        <w:pBdr>
          <w:top w:val="nil"/>
          <w:left w:val="nil"/>
          <w:bottom w:val="nil"/>
          <w:right w:val="nil"/>
          <w:between w:val="nil"/>
        </w:pBdr>
        <w:spacing w:line="276" w:lineRule="auto"/>
        <w:jc w:val="both"/>
        <w:rPr>
          <w:rFonts w:ascii="Arial" w:eastAsia="Arial" w:hAnsi="Arial" w:cs="Arial"/>
          <w:i/>
          <w:sz w:val="20"/>
          <w:szCs w:val="20"/>
        </w:rPr>
      </w:pPr>
      <w:r>
        <w:rPr>
          <w:rFonts w:ascii="Arial" w:eastAsia="Arial" w:hAnsi="Arial" w:cs="Arial"/>
          <w:i/>
          <w:sz w:val="20"/>
          <w:szCs w:val="20"/>
        </w:rPr>
        <w:t>Sistemas de información de confiabilidad</w:t>
      </w:r>
    </w:p>
    <w:p w14:paraId="00000083"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84" w14:textId="77777777" w:rsidR="00EA54A5" w:rsidRDefault="00627381">
      <w:pPr>
        <w:pBdr>
          <w:top w:val="nil"/>
          <w:left w:val="nil"/>
          <w:bottom w:val="nil"/>
          <w:right w:val="nil"/>
          <w:between w:val="nil"/>
        </w:pBdr>
        <w:spacing w:line="276" w:lineRule="auto"/>
        <w:jc w:val="center"/>
        <w:rPr>
          <w:rFonts w:ascii="Arial" w:eastAsia="Arial" w:hAnsi="Arial" w:cs="Arial"/>
          <w:sz w:val="20"/>
          <w:szCs w:val="20"/>
        </w:rPr>
      </w:pPr>
      <w:r>
        <w:t xml:space="preserve">     </w:t>
      </w:r>
      <w:sdt>
        <w:sdtPr>
          <w:tag w:val="goog_rdk_4"/>
          <w:id w:val="1610314847"/>
        </w:sdtPr>
        <w:sdtEndPr/>
        <w:sdtContent>
          <w:commentRangeStart w:id="6"/>
        </w:sdtContent>
      </w:sdt>
      <w:commentRangeStart w:id="7"/>
      <w:r>
        <w:rPr>
          <w:rFonts w:ascii="Arial" w:eastAsia="Arial" w:hAnsi="Arial" w:cs="Arial"/>
          <w:noProof/>
          <w:sz w:val="20"/>
          <w:szCs w:val="20"/>
        </w:rPr>
        <w:drawing>
          <wp:inline distT="0" distB="0" distL="0" distR="0" wp14:anchorId="6207CC20" wp14:editId="602EDD1C">
            <wp:extent cx="3271608" cy="2770020"/>
            <wp:effectExtent l="0" t="0" r="0" b="0"/>
            <wp:docPr id="3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271608" cy="2770020"/>
                    </a:xfrm>
                    <a:prstGeom prst="rect">
                      <a:avLst/>
                    </a:prstGeom>
                    <a:ln/>
                  </pic:spPr>
                </pic:pic>
              </a:graphicData>
            </a:graphic>
          </wp:inline>
        </w:drawing>
      </w:r>
      <w:commentRangeEnd w:id="6"/>
      <w:commentRangeEnd w:id="7"/>
      <w:r w:rsidR="007746AF">
        <w:rPr>
          <w:rStyle w:val="CommentReference"/>
          <w:rFonts w:ascii="Arial" w:eastAsia="Arial" w:hAnsi="Arial" w:cs="Arial"/>
        </w:rPr>
        <w:commentReference w:id="7"/>
      </w:r>
      <w:r>
        <w:commentReference w:id="6"/>
      </w:r>
    </w:p>
    <w:p w14:paraId="00000085" w14:textId="77777777" w:rsidR="00EA54A5" w:rsidRDefault="00EA54A5">
      <w:pPr>
        <w:pBdr>
          <w:top w:val="nil"/>
          <w:left w:val="nil"/>
          <w:bottom w:val="nil"/>
          <w:right w:val="nil"/>
          <w:between w:val="nil"/>
        </w:pBdr>
        <w:spacing w:line="276" w:lineRule="auto"/>
        <w:rPr>
          <w:rFonts w:ascii="Arial" w:eastAsia="Arial" w:hAnsi="Arial" w:cs="Arial"/>
          <w:sz w:val="20"/>
          <w:szCs w:val="20"/>
        </w:rPr>
      </w:pPr>
    </w:p>
    <w:p w14:paraId="00000086" w14:textId="77777777" w:rsidR="00EA54A5" w:rsidRDefault="00627381">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Nota. </w:t>
      </w:r>
      <w:r>
        <w:rPr>
          <w:rFonts w:ascii="Arial" w:eastAsia="Arial" w:hAnsi="Arial" w:cs="Arial"/>
          <w:i/>
          <w:sz w:val="20"/>
          <w:szCs w:val="20"/>
        </w:rPr>
        <w:t xml:space="preserve">Security </w:t>
      </w:r>
      <w:proofErr w:type="spellStart"/>
      <w:r>
        <w:rPr>
          <w:rFonts w:ascii="Arial" w:eastAsia="Arial" w:hAnsi="Arial" w:cs="Arial"/>
          <w:i/>
          <w:sz w:val="20"/>
          <w:szCs w:val="20"/>
        </w:rPr>
        <w:t>controls</w:t>
      </w:r>
      <w:proofErr w:type="spellEnd"/>
      <w:r>
        <w:rPr>
          <w:rFonts w:ascii="Arial" w:eastAsia="Arial" w:hAnsi="Arial" w:cs="Arial"/>
          <w:i/>
          <w:sz w:val="20"/>
          <w:szCs w:val="20"/>
        </w:rPr>
        <w:t xml:space="preserve"> </w:t>
      </w:r>
      <w:proofErr w:type="spellStart"/>
      <w:r>
        <w:rPr>
          <w:rFonts w:ascii="Arial" w:eastAsia="Arial" w:hAnsi="Arial" w:cs="Arial"/>
          <w:i/>
          <w:sz w:val="20"/>
          <w:szCs w:val="20"/>
        </w:rPr>
        <w:t>evaluation</w:t>
      </w:r>
      <w:proofErr w:type="spellEnd"/>
      <w:r>
        <w:rPr>
          <w:rFonts w:ascii="Arial" w:eastAsia="Arial" w:hAnsi="Arial" w:cs="Arial"/>
          <w:i/>
          <w:sz w:val="20"/>
          <w:szCs w:val="20"/>
        </w:rPr>
        <w:t xml:space="preserve">, </w:t>
      </w:r>
      <w:proofErr w:type="spellStart"/>
      <w:r>
        <w:rPr>
          <w:rFonts w:ascii="Arial" w:eastAsia="Arial" w:hAnsi="Arial" w:cs="Arial"/>
          <w:i/>
          <w:sz w:val="20"/>
          <w:szCs w:val="20"/>
        </w:rPr>
        <w:t>testing</w:t>
      </w:r>
      <w:proofErr w:type="spellEnd"/>
      <w:r>
        <w:rPr>
          <w:rFonts w:ascii="Arial" w:eastAsia="Arial" w:hAnsi="Arial" w:cs="Arial"/>
          <w:i/>
          <w:sz w:val="20"/>
          <w:szCs w:val="20"/>
        </w:rPr>
        <w:t xml:space="preserve">, and </w:t>
      </w:r>
      <w:proofErr w:type="spellStart"/>
      <w:r>
        <w:rPr>
          <w:rFonts w:ascii="Arial" w:eastAsia="Arial" w:hAnsi="Arial" w:cs="Arial"/>
          <w:i/>
          <w:sz w:val="20"/>
          <w:szCs w:val="20"/>
        </w:rPr>
        <w:t>asssment</w:t>
      </w:r>
      <w:proofErr w:type="spellEnd"/>
      <w:r>
        <w:rPr>
          <w:rFonts w:ascii="Arial" w:eastAsia="Arial" w:hAnsi="Arial" w:cs="Arial"/>
          <w:i/>
          <w:sz w:val="20"/>
          <w:szCs w:val="20"/>
        </w:rPr>
        <w:t xml:space="preserve"> </w:t>
      </w:r>
      <w:proofErr w:type="spellStart"/>
      <w:r>
        <w:rPr>
          <w:rFonts w:ascii="Arial" w:eastAsia="Arial" w:hAnsi="Arial" w:cs="Arial"/>
          <w:i/>
          <w:sz w:val="20"/>
          <w:szCs w:val="20"/>
        </w:rPr>
        <w:t>handbook</w:t>
      </w:r>
      <w:proofErr w:type="spellEnd"/>
      <w:r>
        <w:rPr>
          <w:rFonts w:ascii="Arial" w:eastAsia="Arial" w:hAnsi="Arial" w:cs="Arial"/>
          <w:sz w:val="20"/>
          <w:szCs w:val="20"/>
        </w:rPr>
        <w:t xml:space="preserve">. J. </w:t>
      </w:r>
      <w:proofErr w:type="spellStart"/>
      <w:r>
        <w:rPr>
          <w:rFonts w:ascii="Arial" w:eastAsia="Arial" w:hAnsi="Arial" w:cs="Arial"/>
          <w:sz w:val="20"/>
          <w:szCs w:val="20"/>
        </w:rPr>
        <w:t>Leighton</w:t>
      </w:r>
      <w:proofErr w:type="spellEnd"/>
      <w:r>
        <w:rPr>
          <w:rFonts w:ascii="Arial" w:eastAsia="Arial" w:hAnsi="Arial" w:cs="Arial"/>
          <w:sz w:val="20"/>
          <w:szCs w:val="20"/>
        </w:rPr>
        <w:t xml:space="preserve"> (2019).  </w:t>
      </w:r>
    </w:p>
    <w:p w14:paraId="00000087"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88"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2.1 Tipos</w:t>
      </w:r>
    </w:p>
    <w:p w14:paraId="00000089"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8A"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A partir de las experiencias y buenas prácticas desarrolladas por expertos en el proceso de evaluación, validación y auditoría y lo contemplado en la Guía para </w:t>
      </w:r>
      <w:r>
        <w:rPr>
          <w:rFonts w:ascii="Arial" w:eastAsia="Arial" w:hAnsi="Arial" w:cs="Arial"/>
          <w:sz w:val="20"/>
          <w:szCs w:val="20"/>
        </w:rPr>
        <w:t>la evaluación de controles de seguridad (</w:t>
      </w:r>
      <w:proofErr w:type="spellStart"/>
      <w:r>
        <w:rPr>
          <w:rFonts w:ascii="Arial" w:eastAsia="Arial" w:hAnsi="Arial" w:cs="Arial"/>
          <w:sz w:val="20"/>
          <w:szCs w:val="20"/>
        </w:rPr>
        <w:t>NIST</w:t>
      </w:r>
      <w:proofErr w:type="spellEnd"/>
      <w:r>
        <w:rPr>
          <w:rFonts w:ascii="Arial" w:eastAsia="Arial" w:hAnsi="Arial" w:cs="Arial"/>
          <w:sz w:val="20"/>
          <w:szCs w:val="20"/>
        </w:rPr>
        <w:t xml:space="preserve">, 2010), es posible determinar una secuencia de pasos a realizar durante el proceso de evaluación, como se puede observar a continuación: </w:t>
      </w:r>
    </w:p>
    <w:p w14:paraId="0000008B"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8C"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drawing>
          <wp:inline distT="0" distB="0" distL="0" distR="0" wp14:anchorId="00E5742F" wp14:editId="7DA6EFF5">
            <wp:extent cx="6310630" cy="407035"/>
            <wp:effectExtent l="0" t="0" r="0" b="0"/>
            <wp:docPr id="3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310630" cy="407035"/>
                    </a:xfrm>
                    <a:prstGeom prst="rect">
                      <a:avLst/>
                    </a:prstGeom>
                    <a:ln/>
                  </pic:spPr>
                </pic:pic>
              </a:graphicData>
            </a:graphic>
          </wp:inline>
        </w:drawing>
      </w:r>
    </w:p>
    <w:p w14:paraId="0000008D"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8E"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8F"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2.2. Características</w:t>
      </w:r>
    </w:p>
    <w:p w14:paraId="00000090"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91"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Para llevar a cabo la evaluación de un sistema o aplicación, hay que centrarse inicialmente en las áreas de mayor impacto, mayor valor y mayor volatilidad. Una vez determinado esto, el enfoque se desplaza al resto del sistema o aplicación para cubrir todas</w:t>
      </w:r>
      <w:r>
        <w:rPr>
          <w:rFonts w:ascii="Arial" w:eastAsia="Arial" w:hAnsi="Arial" w:cs="Arial"/>
          <w:sz w:val="20"/>
          <w:szCs w:val="20"/>
        </w:rPr>
        <w:t xml:space="preserve"> las posibles áreas de impacto, ya que, en el ámbito de la seguridad, hoy en día es posible cualquier método de ataque o entrada en el sistema. </w:t>
      </w:r>
    </w:p>
    <w:p w14:paraId="00000092"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93"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Según la </w:t>
      </w:r>
      <w:proofErr w:type="spellStart"/>
      <w:r>
        <w:rPr>
          <w:rFonts w:ascii="Arial" w:eastAsia="Arial" w:hAnsi="Arial" w:cs="Arial"/>
          <w:sz w:val="20"/>
          <w:szCs w:val="20"/>
        </w:rPr>
        <w:t>SP</w:t>
      </w:r>
      <w:proofErr w:type="spellEnd"/>
      <w:r>
        <w:rPr>
          <w:rFonts w:ascii="Arial" w:eastAsia="Arial" w:hAnsi="Arial" w:cs="Arial"/>
          <w:sz w:val="20"/>
          <w:szCs w:val="20"/>
        </w:rPr>
        <w:t xml:space="preserve"> 800-115, algunas evaluaciones se centran en verificar que un control de seguridad concreto (o un c</w:t>
      </w:r>
      <w:r>
        <w:rPr>
          <w:rFonts w:ascii="Arial" w:eastAsia="Arial" w:hAnsi="Arial" w:cs="Arial"/>
          <w:sz w:val="20"/>
          <w:szCs w:val="20"/>
        </w:rPr>
        <w:t>onjunto de controles) cumple los requisitos, mientras que otras evaluaciones pretenden identificar, validar y valorar los puntos débiles de seguridad explotables de un sistema. Las evaluaciones también se realizan para aumentar la capacidad de una organiza</w:t>
      </w:r>
      <w:r>
        <w:rPr>
          <w:rFonts w:ascii="Arial" w:eastAsia="Arial" w:hAnsi="Arial" w:cs="Arial"/>
          <w:sz w:val="20"/>
          <w:szCs w:val="20"/>
        </w:rPr>
        <w:t>ción para mantener una defensa proactiva de la red informática. En todo caso, las evaluaciones no pretenden sustituir la implementación de controles de seguridad y el mantenimiento de la seguridad del sistema.</w:t>
      </w:r>
    </w:p>
    <w:p w14:paraId="00000094"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95"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El enfoque especializado de un evaluador es n</w:t>
      </w:r>
      <w:r>
        <w:rPr>
          <w:rFonts w:ascii="Arial" w:eastAsia="Arial" w:hAnsi="Arial" w:cs="Arial"/>
          <w:sz w:val="20"/>
          <w:szCs w:val="20"/>
        </w:rPr>
        <w:t>ecesario cuando el sistema bajo prueba o la aplicación en cuestión se encuentra en un entorno de alta volatilidad, acaba de remediar problemas de seguridad que se han reparado, o requiere una revisión de verificación y validación independiente para futuras</w:t>
      </w:r>
      <w:r>
        <w:rPr>
          <w:rFonts w:ascii="Arial" w:eastAsia="Arial" w:hAnsi="Arial" w:cs="Arial"/>
          <w:sz w:val="20"/>
          <w:szCs w:val="20"/>
        </w:rPr>
        <w:t xml:space="preserve"> operaciones en una red federal.</w:t>
      </w:r>
    </w:p>
    <w:p w14:paraId="00000096"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97"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El </w:t>
      </w:r>
      <w:proofErr w:type="spellStart"/>
      <w:r>
        <w:rPr>
          <w:rFonts w:ascii="Arial" w:eastAsia="Arial" w:hAnsi="Arial" w:cs="Arial"/>
          <w:sz w:val="20"/>
          <w:szCs w:val="20"/>
        </w:rPr>
        <w:t>NIST</w:t>
      </w:r>
      <w:proofErr w:type="spellEnd"/>
      <w:r>
        <w:rPr>
          <w:rFonts w:ascii="Arial" w:eastAsia="Arial" w:hAnsi="Arial" w:cs="Arial"/>
          <w:sz w:val="20"/>
          <w:szCs w:val="20"/>
        </w:rPr>
        <w:t xml:space="preserve"> en la Guía para la evaluación de controles de seguridad (2010), hace las siguientes recomendaciones a las organizaciones interesadas en llevar a cabo evaluaciones técnicas de seguridad y garantizar que las pruebas </w:t>
      </w:r>
      <w:r>
        <w:rPr>
          <w:rFonts w:ascii="Arial" w:eastAsia="Arial" w:hAnsi="Arial" w:cs="Arial"/>
          <w:sz w:val="20"/>
          <w:szCs w:val="20"/>
        </w:rPr>
        <w:t xml:space="preserve">y exámenes técnicos de seguridad proporcionen el máximo valor: </w:t>
      </w:r>
    </w:p>
    <w:p w14:paraId="00000098"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drawing>
          <wp:inline distT="0" distB="0" distL="0" distR="0" wp14:anchorId="085095C0" wp14:editId="168D9CA0">
            <wp:extent cx="6310630" cy="793115"/>
            <wp:effectExtent l="0" t="0" r="0" b="0"/>
            <wp:docPr id="3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310630" cy="793115"/>
                    </a:xfrm>
                    <a:prstGeom prst="rect">
                      <a:avLst/>
                    </a:prstGeom>
                    <a:ln/>
                  </pic:spPr>
                </pic:pic>
              </a:graphicData>
            </a:graphic>
          </wp:inline>
        </w:drawing>
      </w:r>
    </w:p>
    <w:p w14:paraId="00000099"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9A"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9B"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Dentro del marco del proceso </w:t>
      </w:r>
      <w:proofErr w:type="spellStart"/>
      <w:r>
        <w:rPr>
          <w:rFonts w:ascii="Arial" w:eastAsia="Arial" w:hAnsi="Arial" w:cs="Arial"/>
          <w:sz w:val="20"/>
          <w:szCs w:val="20"/>
        </w:rPr>
        <w:t>RMF</w:t>
      </w:r>
      <w:proofErr w:type="spellEnd"/>
      <w:r>
        <w:rPr>
          <w:rFonts w:ascii="Arial" w:eastAsia="Arial" w:hAnsi="Arial" w:cs="Arial"/>
          <w:sz w:val="20"/>
          <w:szCs w:val="20"/>
        </w:rPr>
        <w:t xml:space="preserve">, el </w:t>
      </w:r>
      <w:proofErr w:type="spellStart"/>
      <w:r>
        <w:rPr>
          <w:rFonts w:ascii="Arial" w:eastAsia="Arial" w:hAnsi="Arial" w:cs="Arial"/>
          <w:sz w:val="20"/>
          <w:szCs w:val="20"/>
        </w:rPr>
        <w:t>SP</w:t>
      </w:r>
      <w:proofErr w:type="spellEnd"/>
      <w:r>
        <w:rPr>
          <w:rFonts w:ascii="Arial" w:eastAsia="Arial" w:hAnsi="Arial" w:cs="Arial"/>
          <w:sz w:val="20"/>
          <w:szCs w:val="20"/>
        </w:rPr>
        <w:t xml:space="preserve"> 800-</w:t>
      </w:r>
      <w:proofErr w:type="spellStart"/>
      <w:r>
        <w:rPr>
          <w:rFonts w:ascii="Arial" w:eastAsia="Arial" w:hAnsi="Arial" w:cs="Arial"/>
          <w:sz w:val="20"/>
          <w:szCs w:val="20"/>
        </w:rPr>
        <w:t>53A</w:t>
      </w:r>
      <w:proofErr w:type="spellEnd"/>
      <w:r>
        <w:rPr>
          <w:rFonts w:ascii="Arial" w:eastAsia="Arial" w:hAnsi="Arial" w:cs="Arial"/>
          <w:sz w:val="20"/>
          <w:szCs w:val="20"/>
        </w:rPr>
        <w:t xml:space="preserve"> proporciona la guía especializada y el flujo del proceso para llevar a cabo las pruebas reales y los eventos de evaluación en cada control d</w:t>
      </w:r>
      <w:r>
        <w:rPr>
          <w:rFonts w:ascii="Arial" w:eastAsia="Arial" w:hAnsi="Arial" w:cs="Arial"/>
          <w:sz w:val="20"/>
          <w:szCs w:val="20"/>
        </w:rPr>
        <w:t xml:space="preserve">e seguridad implementado en el sistema o aplicación bajo evaluación. El paso 4 del </w:t>
      </w:r>
      <w:proofErr w:type="spellStart"/>
      <w:r>
        <w:rPr>
          <w:rFonts w:ascii="Arial" w:eastAsia="Arial" w:hAnsi="Arial" w:cs="Arial"/>
          <w:sz w:val="20"/>
          <w:szCs w:val="20"/>
        </w:rPr>
        <w:t>RMF</w:t>
      </w:r>
      <w:proofErr w:type="spellEnd"/>
      <w:r>
        <w:rPr>
          <w:rFonts w:ascii="Arial" w:eastAsia="Arial" w:hAnsi="Arial" w:cs="Arial"/>
          <w:sz w:val="20"/>
          <w:szCs w:val="20"/>
        </w:rPr>
        <w:t xml:space="preserve"> - evaluación - es el paso dirigido dentro del </w:t>
      </w:r>
      <w:proofErr w:type="spellStart"/>
      <w:r>
        <w:rPr>
          <w:rFonts w:ascii="Arial" w:eastAsia="Arial" w:hAnsi="Arial" w:cs="Arial"/>
          <w:sz w:val="20"/>
          <w:szCs w:val="20"/>
        </w:rPr>
        <w:t>RMF</w:t>
      </w:r>
      <w:proofErr w:type="spellEnd"/>
      <w:r>
        <w:rPr>
          <w:rFonts w:ascii="Arial" w:eastAsia="Arial" w:hAnsi="Arial" w:cs="Arial"/>
          <w:sz w:val="20"/>
          <w:szCs w:val="20"/>
        </w:rPr>
        <w:t xml:space="preserve"> (</w:t>
      </w:r>
      <w:proofErr w:type="spellStart"/>
      <w:r>
        <w:rPr>
          <w:rFonts w:ascii="Arial" w:eastAsia="Arial" w:hAnsi="Arial" w:cs="Arial"/>
          <w:sz w:val="20"/>
          <w:szCs w:val="20"/>
        </w:rPr>
        <w:t>SP</w:t>
      </w:r>
      <w:proofErr w:type="spellEnd"/>
      <w:r>
        <w:rPr>
          <w:rFonts w:ascii="Arial" w:eastAsia="Arial" w:hAnsi="Arial" w:cs="Arial"/>
          <w:sz w:val="20"/>
          <w:szCs w:val="20"/>
        </w:rPr>
        <w:t xml:space="preserve"> 800-37, </w:t>
      </w:r>
      <w:proofErr w:type="spellStart"/>
      <w:r>
        <w:rPr>
          <w:rFonts w:ascii="Arial" w:eastAsia="Arial" w:hAnsi="Arial" w:cs="Arial"/>
          <w:sz w:val="20"/>
          <w:szCs w:val="20"/>
        </w:rPr>
        <w:t>rev.</w:t>
      </w:r>
      <w:proofErr w:type="spellEnd"/>
      <w:r>
        <w:rPr>
          <w:rFonts w:ascii="Arial" w:eastAsia="Arial" w:hAnsi="Arial" w:cs="Arial"/>
          <w:sz w:val="20"/>
          <w:szCs w:val="20"/>
        </w:rPr>
        <w:t xml:space="preserve"> 1) que proporciona la guía general para llevarlo a cabo (ver figura). </w:t>
      </w:r>
    </w:p>
    <w:p w14:paraId="0000009C"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9D"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Figura 3</w:t>
      </w:r>
    </w:p>
    <w:p w14:paraId="0000009E" w14:textId="77777777" w:rsidR="00EA54A5" w:rsidRDefault="00627381">
      <w:pPr>
        <w:pBdr>
          <w:top w:val="nil"/>
          <w:left w:val="nil"/>
          <w:bottom w:val="nil"/>
          <w:right w:val="nil"/>
          <w:between w:val="nil"/>
        </w:pBdr>
        <w:spacing w:line="276" w:lineRule="auto"/>
        <w:jc w:val="both"/>
        <w:rPr>
          <w:rFonts w:ascii="Arial" w:eastAsia="Arial" w:hAnsi="Arial" w:cs="Arial"/>
          <w:i/>
          <w:sz w:val="20"/>
          <w:szCs w:val="20"/>
        </w:rPr>
      </w:pPr>
      <w:proofErr w:type="spellStart"/>
      <w:r>
        <w:rPr>
          <w:rFonts w:ascii="Arial" w:eastAsia="Arial" w:hAnsi="Arial" w:cs="Arial"/>
          <w:i/>
          <w:sz w:val="20"/>
          <w:szCs w:val="20"/>
        </w:rPr>
        <w:lastRenderedPageBreak/>
        <w:t>RMF</w:t>
      </w:r>
      <w:proofErr w:type="spellEnd"/>
      <w:r>
        <w:rPr>
          <w:rFonts w:ascii="Arial" w:eastAsia="Arial" w:hAnsi="Arial" w:cs="Arial"/>
          <w:i/>
          <w:sz w:val="20"/>
          <w:szCs w:val="20"/>
        </w:rPr>
        <w:t xml:space="preserve"> Paso 4 - Evaluar </w:t>
      </w:r>
      <w:r>
        <w:rPr>
          <w:rFonts w:ascii="Arial" w:eastAsia="Arial" w:hAnsi="Arial" w:cs="Arial"/>
          <w:i/>
          <w:sz w:val="20"/>
          <w:szCs w:val="20"/>
        </w:rPr>
        <w:t>los controles de seguridad</w:t>
      </w:r>
    </w:p>
    <w:p w14:paraId="0000009F"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A0"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commentRangeStart w:id="8"/>
      <w:r>
        <w:rPr>
          <w:noProof/>
        </w:rPr>
        <w:drawing>
          <wp:inline distT="0" distB="0" distL="0" distR="0" wp14:anchorId="51BE709A" wp14:editId="11F2B2EB">
            <wp:extent cx="6332220" cy="4161790"/>
            <wp:effectExtent l="0" t="0" r="0" b="0"/>
            <wp:docPr id="3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332220" cy="4161790"/>
                    </a:xfrm>
                    <a:prstGeom prst="rect">
                      <a:avLst/>
                    </a:prstGeom>
                    <a:ln/>
                  </pic:spPr>
                </pic:pic>
              </a:graphicData>
            </a:graphic>
          </wp:inline>
        </w:drawing>
      </w:r>
      <w:commentRangeEnd w:id="8"/>
      <w:r w:rsidR="007746AF">
        <w:rPr>
          <w:rStyle w:val="CommentReference"/>
          <w:rFonts w:ascii="Arial" w:eastAsia="Arial" w:hAnsi="Arial" w:cs="Arial"/>
        </w:rPr>
        <w:commentReference w:id="8"/>
      </w:r>
    </w:p>
    <w:p w14:paraId="000000A1"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A2"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A3"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Métodos de evaluación</w:t>
      </w:r>
    </w:p>
    <w:p w14:paraId="000000A4"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A5"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Los métodos y procedimientos de evaluación se utilizan para determinar si los controles de seguridad se aplican correctamente, funcionan como se pretende y producen el resultado deseado con respecto al</w:t>
      </w:r>
      <w:r>
        <w:rPr>
          <w:rFonts w:ascii="Arial" w:eastAsia="Arial" w:hAnsi="Arial" w:cs="Arial"/>
          <w:sz w:val="20"/>
          <w:szCs w:val="20"/>
        </w:rPr>
        <w:t xml:space="preserve"> cumplimiento de los requisitos de seguridad de la organización. Las organizaciones utilizan los procedimientos de evaluación recomendados en el </w:t>
      </w:r>
      <w:proofErr w:type="spellStart"/>
      <w:r>
        <w:rPr>
          <w:rFonts w:ascii="Arial" w:eastAsia="Arial" w:hAnsi="Arial" w:cs="Arial"/>
          <w:sz w:val="20"/>
          <w:szCs w:val="20"/>
        </w:rPr>
        <w:t>SP</w:t>
      </w:r>
      <w:proofErr w:type="spellEnd"/>
      <w:r>
        <w:rPr>
          <w:rFonts w:ascii="Arial" w:eastAsia="Arial" w:hAnsi="Arial" w:cs="Arial"/>
          <w:sz w:val="20"/>
          <w:szCs w:val="20"/>
        </w:rPr>
        <w:t xml:space="preserve"> 800-</w:t>
      </w:r>
      <w:proofErr w:type="spellStart"/>
      <w:r>
        <w:rPr>
          <w:rFonts w:ascii="Arial" w:eastAsia="Arial" w:hAnsi="Arial" w:cs="Arial"/>
          <w:sz w:val="20"/>
          <w:szCs w:val="20"/>
        </w:rPr>
        <w:t>53A</w:t>
      </w:r>
      <w:proofErr w:type="spellEnd"/>
      <w:r>
        <w:rPr>
          <w:rFonts w:ascii="Arial" w:eastAsia="Arial" w:hAnsi="Arial" w:cs="Arial"/>
          <w:sz w:val="20"/>
          <w:szCs w:val="20"/>
        </w:rPr>
        <w:t xml:space="preserve"> como punto de partida para desarrollar procedimientos de evaluación más específicos, que pueden, en </w:t>
      </w:r>
      <w:r>
        <w:rPr>
          <w:rFonts w:ascii="Arial" w:eastAsia="Arial" w:hAnsi="Arial" w:cs="Arial"/>
          <w:sz w:val="20"/>
          <w:szCs w:val="20"/>
        </w:rPr>
        <w:t>ciertos casos, ser necesarios debido a las dependencias de la plataforma u otras consideraciones relacionadas con la implementación. El empleo de procedimientos de evaluación estandarizados promueve evaluaciones de seguridad más consistentes, comparables y</w:t>
      </w:r>
      <w:r>
        <w:rPr>
          <w:rFonts w:ascii="Arial" w:eastAsia="Arial" w:hAnsi="Arial" w:cs="Arial"/>
          <w:sz w:val="20"/>
          <w:szCs w:val="20"/>
        </w:rPr>
        <w:t xml:space="preserve"> repetibles de los sistemas de información.  </w:t>
      </w:r>
    </w:p>
    <w:p w14:paraId="000000A6"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A7"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A continuación se pueden revisar los tipos de métodos de evaluación que se pueden utilizar:</w:t>
      </w:r>
    </w:p>
    <w:p w14:paraId="000000A8"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A9"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drawing>
          <wp:inline distT="0" distB="0" distL="0" distR="0" wp14:anchorId="26C69539" wp14:editId="2B5779DC">
            <wp:extent cx="6310630" cy="734695"/>
            <wp:effectExtent l="0" t="0" r="0" b="0"/>
            <wp:docPr id="3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6310630" cy="734695"/>
                    </a:xfrm>
                    <a:prstGeom prst="rect">
                      <a:avLst/>
                    </a:prstGeom>
                    <a:ln/>
                  </pic:spPr>
                </pic:pic>
              </a:graphicData>
            </a:graphic>
          </wp:inline>
        </w:drawing>
      </w:r>
    </w:p>
    <w:p w14:paraId="000000AA"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AB"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AC"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proofErr w:type="spellStart"/>
      <w:r>
        <w:rPr>
          <w:rFonts w:ascii="Arial" w:eastAsia="Arial" w:hAnsi="Arial" w:cs="Arial"/>
          <w:b/>
          <w:sz w:val="20"/>
          <w:szCs w:val="20"/>
        </w:rPr>
        <w:t>Testing</w:t>
      </w:r>
      <w:proofErr w:type="spellEnd"/>
    </w:p>
    <w:p w14:paraId="000000AD"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lastRenderedPageBreak/>
        <w:t xml:space="preserve">     </w:t>
      </w:r>
      <w:sdt>
        <w:sdtPr>
          <w:tag w:val="goog_rdk_5"/>
          <w:id w:val="-1039814297"/>
        </w:sdtPr>
        <w:sdtEndPr/>
        <w:sdtContent>
          <w:commentRangeStart w:id="9"/>
        </w:sdtContent>
      </w:sdt>
    </w:p>
    <w:commentRangeEnd w:id="9"/>
    <w:p w14:paraId="000000AE"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commentReference w:id="9"/>
      </w:r>
      <w:r>
        <w:rPr>
          <w:rFonts w:ascii="Arial" w:eastAsia="Arial" w:hAnsi="Arial" w:cs="Arial"/>
          <w:sz w:val="20"/>
          <w:szCs w:val="20"/>
        </w:rPr>
        <w:t>Las pruebas implican un trabajo práctico con sistemas y redes para identificar las vulnerabilidades de seguridad, y pueden ejecutarse en toda una empresa o en sistemas seleccionados. El uso de técnicas de escaneo y penetración puede proporcionar informació</w:t>
      </w:r>
      <w:r>
        <w:rPr>
          <w:rFonts w:ascii="Arial" w:eastAsia="Arial" w:hAnsi="Arial" w:cs="Arial"/>
          <w:sz w:val="20"/>
          <w:szCs w:val="20"/>
        </w:rPr>
        <w:t>n valiosa sobre posibles vulnerabilidades y predecir la probabilidad de que un adversario o intruso sea capaz de explotarlas. Las pruebas también permiten a las organizaciones medir los niveles de cumplimiento en áreas como la gestión de parches, la políti</w:t>
      </w:r>
      <w:r>
        <w:rPr>
          <w:rFonts w:ascii="Arial" w:eastAsia="Arial" w:hAnsi="Arial" w:cs="Arial"/>
          <w:sz w:val="20"/>
          <w:szCs w:val="20"/>
        </w:rPr>
        <w:t>ca de contraseñas y la gestión de la configuración.</w:t>
      </w:r>
      <w:r>
        <w:rPr>
          <w:noProof/>
        </w:rPr>
        <w:drawing>
          <wp:anchor distT="0" distB="0" distL="114300" distR="114300" simplePos="0" relativeHeight="251659264" behindDoc="0" locked="0" layoutInCell="1" hidden="0" allowOverlap="1" wp14:anchorId="55EAB1B4" wp14:editId="27B03CDB">
            <wp:simplePos x="0" y="0"/>
            <wp:positionH relativeFrom="column">
              <wp:posOffset>-10791</wp:posOffset>
            </wp:positionH>
            <wp:positionV relativeFrom="paragraph">
              <wp:posOffset>12700</wp:posOffset>
            </wp:positionV>
            <wp:extent cx="3056890" cy="1717675"/>
            <wp:effectExtent l="0" t="0" r="0" b="0"/>
            <wp:wrapSquare wrapText="bothSides" distT="0" distB="0" distL="114300" distR="114300"/>
            <wp:docPr id="357" name="image5.jpg" descr="Elegant hand holding TESTING inscription, digital technology concept"/>
            <wp:cNvGraphicFramePr/>
            <a:graphic xmlns:a="http://schemas.openxmlformats.org/drawingml/2006/main">
              <a:graphicData uri="http://schemas.openxmlformats.org/drawingml/2006/picture">
                <pic:pic xmlns:pic="http://schemas.openxmlformats.org/drawingml/2006/picture">
                  <pic:nvPicPr>
                    <pic:cNvPr id="0" name="image5.jpg" descr="Elegant hand holding TESTING inscription, digital technology concept"/>
                    <pic:cNvPicPr preferRelativeResize="0"/>
                  </pic:nvPicPr>
                  <pic:blipFill>
                    <a:blip r:embed="rId26"/>
                    <a:srcRect/>
                    <a:stretch>
                      <a:fillRect/>
                    </a:stretch>
                  </pic:blipFill>
                  <pic:spPr>
                    <a:xfrm>
                      <a:off x="0" y="0"/>
                      <a:ext cx="3056890" cy="1717675"/>
                    </a:xfrm>
                    <a:prstGeom prst="rect">
                      <a:avLst/>
                    </a:prstGeom>
                    <a:ln/>
                  </pic:spPr>
                </pic:pic>
              </a:graphicData>
            </a:graphic>
          </wp:anchor>
        </w:drawing>
      </w:r>
    </w:p>
    <w:p w14:paraId="000000AF"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B0"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Aunque las pruebas pueden proporcionar una imagen más precisa de la postura de seguridad de una organización que la que se obtiene a través de los exámenes, son más intrusivas y pueden afectar a los sis</w:t>
      </w:r>
      <w:r>
        <w:rPr>
          <w:rFonts w:ascii="Arial" w:eastAsia="Arial" w:hAnsi="Arial" w:cs="Arial"/>
          <w:sz w:val="20"/>
          <w:szCs w:val="20"/>
        </w:rPr>
        <w:t>temas o redes del entorno objetivo. El nivel de impacto potencial depende de los tipos específicos de técnicas de prueba utilizados, que pueden interactuar con los sistemas y redes de destino de varias maneras, como el envío de paquetes de red normales par</w:t>
      </w:r>
      <w:r>
        <w:rPr>
          <w:rFonts w:ascii="Arial" w:eastAsia="Arial" w:hAnsi="Arial" w:cs="Arial"/>
          <w:sz w:val="20"/>
          <w:szCs w:val="20"/>
        </w:rPr>
        <w:t>a determinar los puertos abiertos y cerrados, o el envío de paquetes especialmente diseñados para probar las vulnerabilidades. Cada vez que una prueba o probador interactúa directamente con un sistema o red, existe la posibilidad de que se produzcan parada</w:t>
      </w:r>
      <w:r>
        <w:rPr>
          <w:rFonts w:ascii="Arial" w:eastAsia="Arial" w:hAnsi="Arial" w:cs="Arial"/>
          <w:sz w:val="20"/>
          <w:szCs w:val="20"/>
        </w:rPr>
        <w:t>s inesperadas del sistema y otras condiciones de denegación de servicio. Las organizaciones deben determinar sus niveles aceptables de intrusión cuando decidan qué técnicas utilizar. Excluir las pruebas conocidas por crear condiciones de denegación de serv</w:t>
      </w:r>
      <w:r>
        <w:rPr>
          <w:rFonts w:ascii="Arial" w:eastAsia="Arial" w:hAnsi="Arial" w:cs="Arial"/>
          <w:sz w:val="20"/>
          <w:szCs w:val="20"/>
        </w:rPr>
        <w:t>icio y otras interrupciones puede ayudar a reducir estos impactos negativos.</w:t>
      </w:r>
    </w:p>
    <w:p w14:paraId="000000B1"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B2"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2.3. Software</w:t>
      </w:r>
    </w:p>
    <w:p w14:paraId="000000B3"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B4"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Se debe revisar cada detalle en la siguiente infografía, sobre los métodos de evaluación y lineamientos establecidos en relación al software: </w:t>
      </w:r>
    </w:p>
    <w:p w14:paraId="000000B5"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B6"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commentRangeStart w:id="10"/>
      <w:r>
        <w:rPr>
          <w:noProof/>
        </w:rPr>
        <w:drawing>
          <wp:inline distT="0" distB="0" distL="0" distR="0" wp14:anchorId="2F1B57B4" wp14:editId="47006C6E">
            <wp:extent cx="6312535" cy="508000"/>
            <wp:effectExtent l="0" t="0" r="0" b="0"/>
            <wp:docPr id="3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6312535" cy="508000"/>
                    </a:xfrm>
                    <a:prstGeom prst="rect">
                      <a:avLst/>
                    </a:prstGeom>
                    <a:ln/>
                  </pic:spPr>
                </pic:pic>
              </a:graphicData>
            </a:graphic>
          </wp:inline>
        </w:drawing>
      </w:r>
      <w:commentRangeEnd w:id="10"/>
      <w:r w:rsidR="00BE0466">
        <w:rPr>
          <w:rStyle w:val="CommentReference"/>
          <w:rFonts w:ascii="Arial" w:eastAsia="Arial" w:hAnsi="Arial" w:cs="Arial"/>
        </w:rPr>
        <w:commentReference w:id="10"/>
      </w:r>
    </w:p>
    <w:p w14:paraId="000000B7"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B8"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 xml:space="preserve">3. Fundamentos de </w:t>
      </w:r>
      <w:proofErr w:type="spellStart"/>
      <w:r>
        <w:rPr>
          <w:rFonts w:ascii="Arial" w:eastAsia="Arial" w:hAnsi="Arial" w:cs="Arial"/>
          <w:b/>
          <w:sz w:val="20"/>
          <w:szCs w:val="20"/>
        </w:rPr>
        <w:t>SIEM</w:t>
      </w:r>
      <w:proofErr w:type="spellEnd"/>
      <w:r>
        <w:rPr>
          <w:rFonts w:ascii="Arial" w:eastAsia="Arial" w:hAnsi="Arial" w:cs="Arial"/>
          <w:b/>
          <w:sz w:val="20"/>
          <w:szCs w:val="20"/>
        </w:rPr>
        <w:t xml:space="preserve"> - Security </w:t>
      </w:r>
      <w:proofErr w:type="spellStart"/>
      <w:r>
        <w:rPr>
          <w:rFonts w:ascii="Arial" w:eastAsia="Arial" w:hAnsi="Arial" w:cs="Arial"/>
          <w:b/>
          <w:sz w:val="20"/>
          <w:szCs w:val="20"/>
        </w:rPr>
        <w:t>Information</w:t>
      </w:r>
      <w:proofErr w:type="spellEnd"/>
      <w:r>
        <w:rPr>
          <w:rFonts w:ascii="Arial" w:eastAsia="Arial" w:hAnsi="Arial" w:cs="Arial"/>
          <w:b/>
          <w:sz w:val="20"/>
          <w:szCs w:val="20"/>
        </w:rPr>
        <w:t xml:space="preserve"> and </w:t>
      </w:r>
      <w:proofErr w:type="spellStart"/>
      <w:r>
        <w:rPr>
          <w:rFonts w:ascii="Arial" w:eastAsia="Arial" w:hAnsi="Arial" w:cs="Arial"/>
          <w:b/>
          <w:sz w:val="20"/>
          <w:szCs w:val="20"/>
        </w:rPr>
        <w:t>Event</w:t>
      </w:r>
      <w:proofErr w:type="spellEnd"/>
      <w:r>
        <w:rPr>
          <w:rFonts w:ascii="Arial" w:eastAsia="Arial" w:hAnsi="Arial" w:cs="Arial"/>
          <w:b/>
          <w:sz w:val="20"/>
          <w:szCs w:val="20"/>
        </w:rPr>
        <w:t xml:space="preserve"> Management</w:t>
      </w:r>
    </w:p>
    <w:p w14:paraId="000000B9" w14:textId="77777777" w:rsidR="00EA54A5" w:rsidRDefault="00EA54A5">
      <w:pPr>
        <w:pBdr>
          <w:top w:val="nil"/>
          <w:left w:val="nil"/>
          <w:bottom w:val="nil"/>
          <w:right w:val="nil"/>
          <w:between w:val="nil"/>
        </w:pBdr>
        <w:spacing w:line="276" w:lineRule="auto"/>
        <w:jc w:val="both"/>
        <w:rPr>
          <w:rFonts w:ascii="Arial" w:eastAsia="Arial" w:hAnsi="Arial" w:cs="Arial"/>
          <w:b/>
          <w:sz w:val="20"/>
          <w:szCs w:val="20"/>
        </w:rPr>
      </w:pPr>
    </w:p>
    <w:p w14:paraId="000000BA"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El sistema de gestión de información y eventos de seguridad (</w:t>
      </w:r>
      <w:proofErr w:type="spellStart"/>
      <w:r>
        <w:rPr>
          <w:rFonts w:ascii="Arial" w:eastAsia="Arial" w:hAnsi="Arial" w:cs="Arial"/>
          <w:sz w:val="20"/>
          <w:szCs w:val="20"/>
        </w:rPr>
        <w:t>SIEM</w:t>
      </w:r>
      <w:proofErr w:type="spellEnd"/>
      <w:r>
        <w:rPr>
          <w:rFonts w:ascii="Arial" w:eastAsia="Arial" w:hAnsi="Arial" w:cs="Arial"/>
          <w:sz w:val="20"/>
          <w:szCs w:val="20"/>
        </w:rPr>
        <w:t>) consiste en una compleja colección de tecnologías diseñadas para proporcionar visión y claridad sobre el sistema de tecno</w:t>
      </w:r>
      <w:r>
        <w:rPr>
          <w:rFonts w:ascii="Arial" w:eastAsia="Arial" w:hAnsi="Arial" w:cs="Arial"/>
          <w:sz w:val="20"/>
          <w:szCs w:val="20"/>
        </w:rPr>
        <w:t xml:space="preserve">logía de la información (TI) corporativo en su conjunto, beneficiando también a los analistas de seguridad y administradores de TI. </w:t>
      </w:r>
      <w:r>
        <w:rPr>
          <w:noProof/>
        </w:rPr>
        <w:drawing>
          <wp:anchor distT="0" distB="0" distL="114300" distR="114300" simplePos="0" relativeHeight="251660288" behindDoc="0" locked="0" layoutInCell="1" hidden="0" allowOverlap="1" wp14:anchorId="764CA235" wp14:editId="74F7BAD2">
            <wp:simplePos x="0" y="0"/>
            <wp:positionH relativeFrom="column">
              <wp:posOffset>4021455</wp:posOffset>
            </wp:positionH>
            <wp:positionV relativeFrom="paragraph">
              <wp:posOffset>10795</wp:posOffset>
            </wp:positionV>
            <wp:extent cx="2353945" cy="1569085"/>
            <wp:effectExtent l="0" t="0" r="0" b="0"/>
            <wp:wrapSquare wrapText="bothSides" distT="0" distB="0" distL="114300" distR="114300"/>
            <wp:docPr id="353" name="image6.jpg" descr="SIEM as a binary code with blurred background 3D illustration"/>
            <wp:cNvGraphicFramePr/>
            <a:graphic xmlns:a="http://schemas.openxmlformats.org/drawingml/2006/main">
              <a:graphicData uri="http://schemas.openxmlformats.org/drawingml/2006/picture">
                <pic:pic xmlns:pic="http://schemas.openxmlformats.org/drawingml/2006/picture">
                  <pic:nvPicPr>
                    <pic:cNvPr id="0" name="image6.jpg" descr="SIEM as a binary code with blurred background 3D illustration"/>
                    <pic:cNvPicPr preferRelativeResize="0"/>
                  </pic:nvPicPr>
                  <pic:blipFill>
                    <a:blip r:embed="rId28"/>
                    <a:srcRect/>
                    <a:stretch>
                      <a:fillRect/>
                    </a:stretch>
                  </pic:blipFill>
                  <pic:spPr>
                    <a:xfrm>
                      <a:off x="0" y="0"/>
                      <a:ext cx="2353945" cy="1569085"/>
                    </a:xfrm>
                    <a:prstGeom prst="rect">
                      <a:avLst/>
                    </a:prstGeom>
                    <a:ln/>
                  </pic:spPr>
                </pic:pic>
              </a:graphicData>
            </a:graphic>
          </wp:anchor>
        </w:drawing>
      </w:r>
    </w:p>
    <w:p w14:paraId="000000BB"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BC"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Observar en el siguiente video algunas de las ventajas ofrecidas por el sistema de gestión de información y eventos de seguridad (</w:t>
      </w:r>
      <w:proofErr w:type="spellStart"/>
      <w:r>
        <w:rPr>
          <w:rFonts w:ascii="Arial" w:eastAsia="Arial" w:hAnsi="Arial" w:cs="Arial"/>
          <w:sz w:val="20"/>
          <w:szCs w:val="20"/>
        </w:rPr>
        <w:t>SIEM</w:t>
      </w:r>
      <w:proofErr w:type="spellEnd"/>
      <w:r>
        <w:rPr>
          <w:rFonts w:ascii="Arial" w:eastAsia="Arial" w:hAnsi="Arial" w:cs="Arial"/>
          <w:sz w:val="20"/>
          <w:szCs w:val="20"/>
        </w:rPr>
        <w:t>).</w:t>
      </w:r>
    </w:p>
    <w:p w14:paraId="000000BD"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BE"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BF"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drawing>
          <wp:inline distT="0" distB="0" distL="0" distR="0" wp14:anchorId="5EC6F5F6" wp14:editId="11D6B8F5">
            <wp:extent cx="6310630" cy="507365"/>
            <wp:effectExtent l="0" t="0" r="0" b="0"/>
            <wp:docPr id="36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6310630" cy="507365"/>
                    </a:xfrm>
                    <a:prstGeom prst="rect">
                      <a:avLst/>
                    </a:prstGeom>
                    <a:ln/>
                  </pic:spPr>
                </pic:pic>
              </a:graphicData>
            </a:graphic>
          </wp:inline>
        </w:drawing>
      </w:r>
    </w:p>
    <w:p w14:paraId="000000C0"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C1"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3.1. Tipos</w:t>
      </w:r>
    </w:p>
    <w:p w14:paraId="000000C2"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C3"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Ahora se debe revisar algunas consideraciones relacionadas con la tipología del sistema </w:t>
      </w:r>
      <w:proofErr w:type="spellStart"/>
      <w:r>
        <w:rPr>
          <w:rFonts w:ascii="Arial" w:eastAsia="Arial" w:hAnsi="Arial" w:cs="Arial"/>
          <w:sz w:val="20"/>
          <w:szCs w:val="20"/>
        </w:rPr>
        <w:t>SIEM</w:t>
      </w:r>
      <w:proofErr w:type="spellEnd"/>
      <w:r>
        <w:rPr>
          <w:rFonts w:ascii="Arial" w:eastAsia="Arial" w:hAnsi="Arial" w:cs="Arial"/>
          <w:sz w:val="20"/>
          <w:szCs w:val="20"/>
        </w:rPr>
        <w:t>, partiend</w:t>
      </w:r>
      <w:r>
        <w:rPr>
          <w:rFonts w:ascii="Arial" w:eastAsia="Arial" w:hAnsi="Arial" w:cs="Arial"/>
          <w:sz w:val="20"/>
          <w:szCs w:val="20"/>
        </w:rPr>
        <w:t>o de la gestión de registros, que implica las acciones descritas a continuación:</w:t>
      </w:r>
    </w:p>
    <w:p w14:paraId="000000C4"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C5"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drawing>
          <wp:inline distT="0" distB="0" distL="0" distR="0" wp14:anchorId="758259A1" wp14:editId="24B57265">
            <wp:extent cx="6312535" cy="508000"/>
            <wp:effectExtent l="0" t="0" r="0" b="0"/>
            <wp:docPr id="37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6312535" cy="508000"/>
                    </a:xfrm>
                    <a:prstGeom prst="rect">
                      <a:avLst/>
                    </a:prstGeom>
                    <a:ln/>
                  </pic:spPr>
                </pic:pic>
              </a:graphicData>
            </a:graphic>
          </wp:inline>
        </w:drawing>
      </w:r>
    </w:p>
    <w:p w14:paraId="000000C6"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C7"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3.2. Características</w:t>
      </w:r>
    </w:p>
    <w:p w14:paraId="000000C8"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C9"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Implementar un sistema </w:t>
      </w:r>
      <w:proofErr w:type="spellStart"/>
      <w:r>
        <w:rPr>
          <w:rFonts w:ascii="Arial" w:eastAsia="Arial" w:hAnsi="Arial" w:cs="Arial"/>
          <w:sz w:val="20"/>
          <w:szCs w:val="20"/>
        </w:rPr>
        <w:t>SIEM</w:t>
      </w:r>
      <w:proofErr w:type="spellEnd"/>
      <w:r>
        <w:rPr>
          <w:rFonts w:ascii="Arial" w:eastAsia="Arial" w:hAnsi="Arial" w:cs="Arial"/>
          <w:sz w:val="20"/>
          <w:szCs w:val="20"/>
        </w:rPr>
        <w:t xml:space="preserve"> no es un asunto de poca monta económicamente hablando, por lo que es necesario justificar adecuadamente la propuesta.  Al</w:t>
      </w:r>
      <w:r>
        <w:rPr>
          <w:rFonts w:ascii="Arial" w:eastAsia="Arial" w:hAnsi="Arial" w:cs="Arial"/>
          <w:sz w:val="20"/>
          <w:szCs w:val="20"/>
        </w:rPr>
        <w:t xml:space="preserve"> proporcionar una visión más completa de las operaciones de TI y sobre la seguridad y protección de los activos valiosos de información dentro de organización, se espera que con un sistema </w:t>
      </w:r>
      <w:proofErr w:type="spellStart"/>
      <w:r>
        <w:rPr>
          <w:rFonts w:ascii="Arial" w:eastAsia="Arial" w:hAnsi="Arial" w:cs="Arial"/>
          <w:sz w:val="20"/>
          <w:szCs w:val="20"/>
        </w:rPr>
        <w:t>SIEM</w:t>
      </w:r>
      <w:proofErr w:type="spellEnd"/>
      <w:r>
        <w:rPr>
          <w:rFonts w:ascii="Arial" w:eastAsia="Arial" w:hAnsi="Arial" w:cs="Arial"/>
          <w:sz w:val="20"/>
          <w:szCs w:val="20"/>
        </w:rPr>
        <w:t xml:space="preserve"> en funcionamiento, la empresa experimente menos pérdidas, que,</w:t>
      </w:r>
      <w:r>
        <w:rPr>
          <w:rFonts w:ascii="Arial" w:eastAsia="Arial" w:hAnsi="Arial" w:cs="Arial"/>
          <w:sz w:val="20"/>
          <w:szCs w:val="20"/>
        </w:rPr>
        <w:t xml:space="preserve"> llevadas a costos, compensan el precio del </w:t>
      </w:r>
      <w:proofErr w:type="spellStart"/>
      <w:r>
        <w:rPr>
          <w:rFonts w:ascii="Arial" w:eastAsia="Arial" w:hAnsi="Arial" w:cs="Arial"/>
          <w:sz w:val="20"/>
          <w:szCs w:val="20"/>
        </w:rPr>
        <w:t>SIEM</w:t>
      </w:r>
      <w:proofErr w:type="spellEnd"/>
      <w:r>
        <w:rPr>
          <w:rFonts w:ascii="Arial" w:eastAsia="Arial" w:hAnsi="Arial" w:cs="Arial"/>
          <w:sz w:val="20"/>
          <w:szCs w:val="20"/>
        </w:rPr>
        <w:t>:</w:t>
      </w:r>
    </w:p>
    <w:p w14:paraId="000000CA"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CB" w14:textId="77777777" w:rsidR="00EA54A5" w:rsidRDefault="00627381">
      <w:pPr>
        <w:numPr>
          <w:ilvl w:val="0"/>
          <w:numId w:val="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En primer lugar, con un </w:t>
      </w:r>
      <w:proofErr w:type="spellStart"/>
      <w:r>
        <w:rPr>
          <w:rFonts w:ascii="Arial" w:eastAsia="Arial" w:hAnsi="Arial" w:cs="Arial"/>
          <w:color w:val="000000"/>
          <w:sz w:val="20"/>
          <w:szCs w:val="20"/>
        </w:rPr>
        <w:t>SIEM</w:t>
      </w:r>
      <w:proofErr w:type="spellEnd"/>
      <w:r>
        <w:rPr>
          <w:rFonts w:ascii="Arial" w:eastAsia="Arial" w:hAnsi="Arial" w:cs="Arial"/>
          <w:color w:val="000000"/>
          <w:sz w:val="20"/>
          <w:szCs w:val="20"/>
        </w:rPr>
        <w:t xml:space="preserve"> se automatizan muchas funciones de supervisión, alerta, análisis, correlación y elaboración de informes, de manera más eficiente que los sistemas propios, que se realizan mucha</w:t>
      </w:r>
      <w:r>
        <w:rPr>
          <w:rFonts w:ascii="Arial" w:eastAsia="Arial" w:hAnsi="Arial" w:cs="Arial"/>
          <w:color w:val="000000"/>
          <w:sz w:val="20"/>
          <w:szCs w:val="20"/>
        </w:rPr>
        <w:t xml:space="preserve">s veces de forma manual.  </w:t>
      </w:r>
    </w:p>
    <w:p w14:paraId="000000CC"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CD" w14:textId="77777777" w:rsidR="00EA54A5" w:rsidRDefault="00627381">
      <w:pPr>
        <w:numPr>
          <w:ilvl w:val="0"/>
          <w:numId w:val="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En segundo lugar, el sistema </w:t>
      </w:r>
      <w:proofErr w:type="spellStart"/>
      <w:r>
        <w:rPr>
          <w:rFonts w:ascii="Arial" w:eastAsia="Arial" w:hAnsi="Arial" w:cs="Arial"/>
          <w:color w:val="000000"/>
          <w:sz w:val="20"/>
          <w:szCs w:val="20"/>
        </w:rPr>
        <w:t>SIEM</w:t>
      </w:r>
      <w:proofErr w:type="spellEnd"/>
      <w:r>
        <w:rPr>
          <w:rFonts w:ascii="Arial" w:eastAsia="Arial" w:hAnsi="Arial" w:cs="Arial"/>
          <w:color w:val="000000"/>
          <w:sz w:val="20"/>
          <w:szCs w:val="20"/>
        </w:rPr>
        <w:t xml:space="preserve"> ayuda a la organización a cumplir las directrices legales exigidas en materia de TI y seguridad, permitiendo identificar y corregir los sistemas y procesos que no cumplen la normativa y protegiéndola de multas relacionadas</w:t>
      </w:r>
      <w:r>
        <w:rPr>
          <w:rFonts w:ascii="Arial" w:eastAsia="Arial" w:hAnsi="Arial" w:cs="Arial"/>
          <w:color w:val="000000"/>
          <w:sz w:val="20"/>
          <w:szCs w:val="20"/>
        </w:rPr>
        <w:t xml:space="preserve"> con el cumplimiento.</w:t>
      </w:r>
    </w:p>
    <w:p w14:paraId="000000CE"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CF" w14:textId="77777777" w:rsidR="00EA54A5" w:rsidRDefault="00627381">
      <w:pPr>
        <w:numPr>
          <w:ilvl w:val="0"/>
          <w:numId w:val="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Por último, y quizás lo más importante, de contar con el sistema </w:t>
      </w:r>
      <w:proofErr w:type="spellStart"/>
      <w:r>
        <w:rPr>
          <w:rFonts w:ascii="Arial" w:eastAsia="Arial" w:hAnsi="Arial" w:cs="Arial"/>
          <w:color w:val="000000"/>
          <w:sz w:val="20"/>
          <w:szCs w:val="20"/>
        </w:rPr>
        <w:t>SIEM</w:t>
      </w:r>
      <w:proofErr w:type="spellEnd"/>
      <w:r>
        <w:rPr>
          <w:rFonts w:ascii="Arial" w:eastAsia="Arial" w:hAnsi="Arial" w:cs="Arial"/>
          <w:color w:val="000000"/>
          <w:sz w:val="20"/>
          <w:szCs w:val="20"/>
        </w:rPr>
        <w:t xml:space="preserve"> es poder reducir drásticamente la superficie de ataque de una organización, lo que, combinado con las capacidades de reconocimiento, alerta y respuesta más rápidas</w:t>
      </w:r>
      <w:r>
        <w:rPr>
          <w:rFonts w:ascii="Arial" w:eastAsia="Arial" w:hAnsi="Arial" w:cs="Arial"/>
          <w:color w:val="000000"/>
          <w:sz w:val="20"/>
          <w:szCs w:val="20"/>
        </w:rPr>
        <w:t xml:space="preserve"> proporcionadas por el </w:t>
      </w:r>
      <w:proofErr w:type="spellStart"/>
      <w:r>
        <w:rPr>
          <w:rFonts w:ascii="Arial" w:eastAsia="Arial" w:hAnsi="Arial" w:cs="Arial"/>
          <w:color w:val="000000"/>
          <w:sz w:val="20"/>
          <w:szCs w:val="20"/>
        </w:rPr>
        <w:t>SIEM</w:t>
      </w:r>
      <w:proofErr w:type="spellEnd"/>
      <w:r>
        <w:rPr>
          <w:rFonts w:ascii="Arial" w:eastAsia="Arial" w:hAnsi="Arial" w:cs="Arial"/>
          <w:color w:val="000000"/>
          <w:sz w:val="20"/>
          <w:szCs w:val="20"/>
        </w:rPr>
        <w:t>, traerá beneficios al reducir la probabilidad de una violación de la seguridad y minimizar las pérdidas potenciales ocurridas durante una violación de la seguridad u otro tipo de evento de pérdida.</w:t>
      </w:r>
    </w:p>
    <w:p w14:paraId="000000D0"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D1"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3.3. Aplicación</w:t>
      </w:r>
    </w:p>
    <w:p w14:paraId="000000D2"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D3"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Ante el aume</w:t>
      </w:r>
      <w:r>
        <w:rPr>
          <w:rFonts w:ascii="Arial" w:eastAsia="Arial" w:hAnsi="Arial" w:cs="Arial"/>
          <w:sz w:val="20"/>
          <w:szCs w:val="20"/>
        </w:rPr>
        <w:t>nto de sucesos de ciberdelincuencia, incidentes de robo de identidad y de propiedad intelectual y ciberataques, los profesionales de la seguridad deben velar por asegurar cada vez mejor su entorno, utilizando toda la información a disposición para determin</w:t>
      </w:r>
      <w:r>
        <w:rPr>
          <w:rFonts w:ascii="Arial" w:eastAsia="Arial" w:hAnsi="Arial" w:cs="Arial"/>
          <w:sz w:val="20"/>
          <w:szCs w:val="20"/>
        </w:rPr>
        <w:t xml:space="preserve">ar cómo desplegar los recursos de que dispone. </w:t>
      </w:r>
    </w:p>
    <w:p w14:paraId="000000D4"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D5"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Al abordar un nuevo entorno o reevaluar el actual, es primordial determinar la mejor estrategia de seguridad que dependerá en gran medida del modelo de negocio de la organización.  Pero ¿Qué son los modelos </w:t>
      </w:r>
      <w:r>
        <w:rPr>
          <w:rFonts w:ascii="Arial" w:eastAsia="Arial" w:hAnsi="Arial" w:cs="Arial"/>
          <w:sz w:val="20"/>
          <w:szCs w:val="20"/>
        </w:rPr>
        <w:t>de negocio de TI?  Aproxímese al concepto a través de la revisión de la siguiente infografía:</w:t>
      </w:r>
    </w:p>
    <w:p w14:paraId="000000D6"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D7"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commentRangeStart w:id="11"/>
      <w:r>
        <w:rPr>
          <w:noProof/>
        </w:rPr>
        <w:drawing>
          <wp:inline distT="0" distB="0" distL="0" distR="0" wp14:anchorId="5FF25EBC" wp14:editId="70294E86">
            <wp:extent cx="6310630" cy="507365"/>
            <wp:effectExtent l="0" t="0" r="0" b="0"/>
            <wp:docPr id="3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6310630" cy="507365"/>
                    </a:xfrm>
                    <a:prstGeom prst="rect">
                      <a:avLst/>
                    </a:prstGeom>
                    <a:ln/>
                  </pic:spPr>
                </pic:pic>
              </a:graphicData>
            </a:graphic>
          </wp:inline>
        </w:drawing>
      </w:r>
      <w:commentRangeEnd w:id="11"/>
      <w:r w:rsidR="00E704F7">
        <w:rPr>
          <w:rStyle w:val="CommentReference"/>
          <w:rFonts w:ascii="Arial" w:eastAsia="Arial" w:hAnsi="Arial" w:cs="Arial"/>
        </w:rPr>
        <w:commentReference w:id="11"/>
      </w:r>
    </w:p>
    <w:p w14:paraId="000000D8"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D9"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 xml:space="preserve">4. Fundamentos de SOC - Security </w:t>
      </w:r>
      <w:proofErr w:type="spellStart"/>
      <w:r>
        <w:rPr>
          <w:rFonts w:ascii="Arial" w:eastAsia="Arial" w:hAnsi="Arial" w:cs="Arial"/>
          <w:b/>
          <w:sz w:val="20"/>
          <w:szCs w:val="20"/>
        </w:rPr>
        <w:t>Operation</w:t>
      </w:r>
      <w:proofErr w:type="spellEnd"/>
      <w:r>
        <w:rPr>
          <w:rFonts w:ascii="Arial" w:eastAsia="Arial" w:hAnsi="Arial" w:cs="Arial"/>
          <w:b/>
          <w:sz w:val="20"/>
          <w:szCs w:val="20"/>
        </w:rPr>
        <w:t xml:space="preserve"> Center</w:t>
      </w:r>
    </w:p>
    <w:p w14:paraId="000000DA"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DB"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DC"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El centro de operaciones de seguridad, más comúnmente llamado "el SOC", es una unidad centralizada que se </w:t>
      </w:r>
      <w:r>
        <w:rPr>
          <w:rFonts w:ascii="Arial" w:eastAsia="Arial" w:hAnsi="Arial" w:cs="Arial"/>
          <w:sz w:val="20"/>
          <w:szCs w:val="20"/>
        </w:rPr>
        <w:t>ocupa de los problemas de seguridad tanto a nivel organizativo como técnico. Esto ocurre mediante el uso de personas, procesos y capacidades para prestar servicios que pueden incluir:</w:t>
      </w:r>
    </w:p>
    <w:p w14:paraId="000000DD" w14:textId="77777777" w:rsidR="00EA54A5" w:rsidRDefault="00627381">
      <w:pPr>
        <w:numPr>
          <w:ilvl w:val="0"/>
          <w:numId w:val="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Identificación y la reducción de riesgos.</w:t>
      </w:r>
    </w:p>
    <w:p w14:paraId="000000DE" w14:textId="77777777" w:rsidR="00EA54A5" w:rsidRDefault="00627381">
      <w:pPr>
        <w:numPr>
          <w:ilvl w:val="0"/>
          <w:numId w:val="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Tratamiento de vulnerabilidades.</w:t>
      </w:r>
    </w:p>
    <w:p w14:paraId="000000DF" w14:textId="77777777" w:rsidR="00EA54A5" w:rsidRDefault="00627381">
      <w:pPr>
        <w:numPr>
          <w:ilvl w:val="0"/>
          <w:numId w:val="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Adhesión a los requisitos de cumplimiento.</w:t>
      </w:r>
    </w:p>
    <w:p w14:paraId="000000E0" w14:textId="77777777" w:rsidR="00EA54A5" w:rsidRDefault="00627381">
      <w:pPr>
        <w:numPr>
          <w:ilvl w:val="0"/>
          <w:numId w:val="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Respuesta a los incidentes.</w:t>
      </w:r>
    </w:p>
    <w:p w14:paraId="000000E1" w14:textId="77777777" w:rsidR="00EA54A5" w:rsidRDefault="00627381">
      <w:pPr>
        <w:numPr>
          <w:ilvl w:val="0"/>
          <w:numId w:val="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Recogida de pruebas forenses.</w:t>
      </w:r>
    </w:p>
    <w:p w14:paraId="000000E2"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E3" w14:textId="77777777" w:rsidR="00EA54A5" w:rsidRDefault="00627381">
      <w:pPr>
        <w:pBdr>
          <w:top w:val="nil"/>
          <w:left w:val="nil"/>
          <w:bottom w:val="nil"/>
          <w:right w:val="nil"/>
          <w:between w:val="nil"/>
        </w:pBdr>
        <w:shd w:val="clear" w:color="auto" w:fill="FFFFFF"/>
        <w:spacing w:after="120"/>
        <w:jc w:val="both"/>
        <w:rPr>
          <w:color w:val="000000"/>
        </w:rPr>
      </w:pPr>
      <w:sdt>
        <w:sdtPr>
          <w:tag w:val="goog_rdk_6"/>
          <w:id w:val="119813214"/>
        </w:sdtPr>
        <w:sdtEndPr/>
        <w:sdtContent>
          <w:commentRangeStart w:id="12"/>
        </w:sdtContent>
      </w:sdt>
      <w:r>
        <w:rPr>
          <w:rFonts w:ascii="Arial" w:eastAsia="Arial" w:hAnsi="Arial" w:cs="Arial"/>
          <w:color w:val="000000"/>
          <w:sz w:val="20"/>
          <w:szCs w:val="20"/>
        </w:rPr>
        <w:t>A continuación, se detallan algunos conceptos y elementos generales de las etapas de operación de un SOC, que favorecen un correcto funcionamiento:</w:t>
      </w:r>
      <w:commentRangeEnd w:id="12"/>
      <w:r>
        <w:commentReference w:id="12"/>
      </w:r>
    </w:p>
    <w:p w14:paraId="000000E4"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E5"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4.1 Objetivos</w:t>
      </w:r>
    </w:p>
    <w:p w14:paraId="000000E6"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E7" w14:textId="77777777" w:rsidR="00EA54A5" w:rsidRDefault="00627381">
      <w:pPr>
        <w:pBdr>
          <w:top w:val="nil"/>
          <w:left w:val="nil"/>
          <w:bottom w:val="nil"/>
          <w:right w:val="nil"/>
          <w:between w:val="nil"/>
        </w:pBdr>
        <w:shd w:val="clear" w:color="auto" w:fill="FFFFFF"/>
        <w:spacing w:after="120"/>
        <w:jc w:val="both"/>
        <w:rPr>
          <w:color w:val="000000"/>
        </w:rPr>
      </w:pPr>
      <w:r>
        <w:rPr>
          <w:rFonts w:ascii="Arial" w:eastAsia="Arial" w:hAnsi="Arial" w:cs="Arial"/>
          <w:color w:val="000000"/>
          <w:sz w:val="20"/>
          <w:szCs w:val="20"/>
        </w:rPr>
        <w:t>El objetivo de un SOC es detectar, analizar y corregir incidentes de ciberseguridad utilizando soluciones tecnológicas y enfoques diferentes. Estos supervisan y analizan la actividad en redes, servidores, terminales, bases de datos, aplicaciones, sitios we</w:t>
      </w:r>
      <w:r>
        <w:rPr>
          <w:rFonts w:ascii="Arial" w:eastAsia="Arial" w:hAnsi="Arial" w:cs="Arial"/>
          <w:color w:val="000000"/>
          <w:sz w:val="20"/>
          <w:szCs w:val="20"/>
        </w:rPr>
        <w:t>b y otros sistemas, en busca de señales débiles o comportamientos anormales que puedan indicar un incidente de seguridad o un compromiso (Oracle.com, 2021).</w:t>
      </w:r>
    </w:p>
    <w:p w14:paraId="000000E8"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E9"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Los objetivos de un centro de operaciones de seguridad (SOC), deben enfocarse en:</w:t>
      </w:r>
    </w:p>
    <w:p w14:paraId="000000EA"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 </w:t>
      </w:r>
    </w:p>
    <w:p w14:paraId="000000EB" w14:textId="77777777" w:rsidR="00EA54A5" w:rsidRDefault="00627381">
      <w:pPr>
        <w:numPr>
          <w:ilvl w:val="0"/>
          <w:numId w:val="5"/>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Reducir riesgo</w:t>
      </w:r>
      <w:r>
        <w:rPr>
          <w:rFonts w:ascii="Arial" w:eastAsia="Arial" w:hAnsi="Arial" w:cs="Arial"/>
          <w:color w:val="000000"/>
          <w:sz w:val="20"/>
          <w:szCs w:val="20"/>
        </w:rPr>
        <w:t>s y tiempo de indisponibilidad de aplicaciones y servicios.</w:t>
      </w:r>
    </w:p>
    <w:p w14:paraId="000000EC" w14:textId="77777777" w:rsidR="00EA54A5" w:rsidRDefault="00627381">
      <w:pPr>
        <w:numPr>
          <w:ilvl w:val="0"/>
          <w:numId w:val="5"/>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Control y prevención de amenazas.</w:t>
      </w:r>
    </w:p>
    <w:p w14:paraId="000000ED" w14:textId="77777777" w:rsidR="00EA54A5" w:rsidRDefault="00627381">
      <w:pPr>
        <w:numPr>
          <w:ilvl w:val="0"/>
          <w:numId w:val="5"/>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Disminuir la carga de trabajo administrativa del personal de seguridad.</w:t>
      </w:r>
    </w:p>
    <w:p w14:paraId="000000EE" w14:textId="77777777" w:rsidR="00EA54A5" w:rsidRDefault="00627381">
      <w:pPr>
        <w:numPr>
          <w:ilvl w:val="0"/>
          <w:numId w:val="5"/>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Establecer </w:t>
      </w:r>
      <w:r>
        <w:rPr>
          <w:rFonts w:ascii="Arial" w:eastAsia="Arial" w:hAnsi="Arial" w:cs="Arial"/>
          <w:sz w:val="20"/>
          <w:szCs w:val="20"/>
        </w:rPr>
        <w:t>e</w:t>
      </w:r>
      <w:r>
        <w:rPr>
          <w:rFonts w:ascii="Arial" w:eastAsia="Arial" w:hAnsi="Arial" w:cs="Arial"/>
          <w:color w:val="000000"/>
          <w:sz w:val="20"/>
          <w:szCs w:val="20"/>
        </w:rPr>
        <w:t xml:space="preserve">l personal de seguridad y </w:t>
      </w:r>
      <w:r>
        <w:rPr>
          <w:rFonts w:ascii="Arial" w:eastAsia="Arial" w:hAnsi="Arial" w:cs="Arial"/>
          <w:sz w:val="20"/>
          <w:szCs w:val="20"/>
        </w:rPr>
        <w:t>definir</w:t>
      </w:r>
      <w:r>
        <w:rPr>
          <w:rFonts w:ascii="Arial" w:eastAsia="Arial" w:hAnsi="Arial" w:cs="Arial"/>
          <w:color w:val="000000"/>
          <w:sz w:val="20"/>
          <w:szCs w:val="20"/>
        </w:rPr>
        <w:t xml:space="preserve"> responsabilidades.</w:t>
      </w:r>
    </w:p>
    <w:p w14:paraId="000000EF" w14:textId="77777777" w:rsidR="00EA54A5" w:rsidRDefault="00627381">
      <w:pPr>
        <w:numPr>
          <w:ilvl w:val="0"/>
          <w:numId w:val="5"/>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Indicar los tiempos de so</w:t>
      </w:r>
      <w:r>
        <w:rPr>
          <w:rFonts w:ascii="Arial" w:eastAsia="Arial" w:hAnsi="Arial" w:cs="Arial"/>
          <w:color w:val="000000"/>
          <w:sz w:val="20"/>
          <w:szCs w:val="20"/>
        </w:rPr>
        <w:t>porte y escalamiento de eventos.</w:t>
      </w:r>
    </w:p>
    <w:p w14:paraId="000000F0" w14:textId="77777777" w:rsidR="00EA54A5" w:rsidRDefault="00627381">
      <w:pPr>
        <w:numPr>
          <w:ilvl w:val="0"/>
          <w:numId w:val="5"/>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Definir los procesos de auditoría y soportes de cumplimiento.</w:t>
      </w:r>
    </w:p>
    <w:p w14:paraId="000000F1" w14:textId="77777777" w:rsidR="00EA54A5" w:rsidRDefault="00627381">
      <w:pPr>
        <w:numPr>
          <w:ilvl w:val="0"/>
          <w:numId w:val="5"/>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Responder a incidentes y recuperación.</w:t>
      </w:r>
    </w:p>
    <w:p w14:paraId="000000F2"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F3"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4.2. Alcance</w:t>
      </w:r>
    </w:p>
    <w:p w14:paraId="000000F4"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F5"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Los SOC maduros de todo el mundo suelen tener en común un conjunto básico de servicios de seguridad que pueden ser internos, subcontratados o incluso bajo demanda, lo que permite al SOC disponer de los servicios deseados cuando los necesite. Independientem</w:t>
      </w:r>
      <w:r>
        <w:rPr>
          <w:rFonts w:ascii="Arial" w:eastAsia="Arial" w:hAnsi="Arial" w:cs="Arial"/>
          <w:sz w:val="20"/>
          <w:szCs w:val="20"/>
        </w:rPr>
        <w:t>ente del enfoque de prestación, hay servicios que todo SOC debe ofrecer. Para resumir esos servicios comunes del SOC, se pueden definir las siguientes ofertas:</w:t>
      </w:r>
    </w:p>
    <w:p w14:paraId="000000F6"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F7"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drawing>
          <wp:inline distT="0" distB="0" distL="0" distR="0" wp14:anchorId="7BB67106" wp14:editId="211AE73F">
            <wp:extent cx="6310630" cy="507365"/>
            <wp:effectExtent l="0" t="0" r="0" b="0"/>
            <wp:docPr id="3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6310630" cy="507365"/>
                    </a:xfrm>
                    <a:prstGeom prst="rect">
                      <a:avLst/>
                    </a:prstGeom>
                    <a:ln/>
                  </pic:spPr>
                </pic:pic>
              </a:graphicData>
            </a:graphic>
          </wp:inline>
        </w:drawing>
      </w:r>
    </w:p>
    <w:p w14:paraId="000000F8"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F9"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5. Técnicas de recopilación de información (</w:t>
      </w:r>
      <w:proofErr w:type="spellStart"/>
      <w:r>
        <w:rPr>
          <w:rFonts w:ascii="Arial" w:eastAsia="Arial" w:hAnsi="Arial" w:cs="Arial"/>
          <w:b/>
          <w:sz w:val="20"/>
          <w:szCs w:val="20"/>
        </w:rPr>
        <w:t>Information</w:t>
      </w:r>
      <w:proofErr w:type="spellEnd"/>
      <w:r>
        <w:rPr>
          <w:rFonts w:ascii="Arial" w:eastAsia="Arial" w:hAnsi="Arial" w:cs="Arial"/>
          <w:b/>
          <w:sz w:val="20"/>
          <w:szCs w:val="20"/>
        </w:rPr>
        <w:t xml:space="preserve"> </w:t>
      </w:r>
      <w:proofErr w:type="spellStart"/>
      <w:r>
        <w:rPr>
          <w:rFonts w:ascii="Arial" w:eastAsia="Arial" w:hAnsi="Arial" w:cs="Arial"/>
          <w:b/>
          <w:sz w:val="20"/>
          <w:szCs w:val="20"/>
        </w:rPr>
        <w:t>gathering</w:t>
      </w:r>
      <w:proofErr w:type="spellEnd"/>
      <w:r>
        <w:rPr>
          <w:rFonts w:ascii="Arial" w:eastAsia="Arial" w:hAnsi="Arial" w:cs="Arial"/>
          <w:b/>
          <w:sz w:val="20"/>
          <w:szCs w:val="20"/>
        </w:rPr>
        <w:t>)</w:t>
      </w:r>
    </w:p>
    <w:p w14:paraId="000000FA"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FB"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Cuando se lleva a cabo la vigilancia y el reconocimiento digital, una de las prioridades es reunir información sobre un objetivo o un grupo de objetivos. Con los progresos del ámbito digital, se puede estar en un terminal de ordenador o en un dispositivo m</w:t>
      </w:r>
      <w:r>
        <w:rPr>
          <w:rFonts w:ascii="Arial" w:eastAsia="Arial" w:hAnsi="Arial" w:cs="Arial"/>
          <w:sz w:val="20"/>
          <w:szCs w:val="20"/>
        </w:rPr>
        <w:t xml:space="preserve">óvil en cualquier parte del mundo, conectarse a la Internet pública y reunir gran cantidad de información sobre variedad de objetivos en cuestión de minutos, todo ello sin ser detectado. </w:t>
      </w:r>
    </w:p>
    <w:p w14:paraId="000000FC"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lastRenderedPageBreak/>
        <w:t xml:space="preserve">     </w:t>
      </w:r>
      <w:sdt>
        <w:sdtPr>
          <w:tag w:val="goog_rdk_7"/>
          <w:id w:val="1562215638"/>
        </w:sdtPr>
        <w:sdtEndPr/>
        <w:sdtContent>
          <w:commentRangeStart w:id="13"/>
        </w:sdtContent>
      </w:sdt>
    </w:p>
    <w:commentRangeEnd w:id="13"/>
    <w:p w14:paraId="000000FD"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commentReference w:id="13"/>
      </w:r>
      <w:r>
        <w:rPr>
          <w:rFonts w:ascii="Arial" w:eastAsia="Arial" w:hAnsi="Arial" w:cs="Arial"/>
          <w:sz w:val="20"/>
          <w:szCs w:val="20"/>
        </w:rPr>
        <w:t xml:space="preserve">Esto tiene gran importancia en primer lugar, porque para </w:t>
      </w:r>
      <w:r>
        <w:rPr>
          <w:rFonts w:ascii="Arial" w:eastAsia="Arial" w:hAnsi="Arial" w:cs="Arial"/>
          <w:sz w:val="20"/>
          <w:szCs w:val="20"/>
        </w:rPr>
        <w:t>poder atacar, hay</w:t>
      </w:r>
      <w:r>
        <w:t xml:space="preserve"> </w:t>
      </w:r>
      <w:r>
        <w:rPr>
          <w:rFonts w:ascii="Arial" w:eastAsia="Arial" w:hAnsi="Arial" w:cs="Arial"/>
          <w:sz w:val="20"/>
          <w:szCs w:val="20"/>
        </w:rPr>
        <w:t>que encontrar vectores en los que se pueda vulnerar el objetivo.  Hoy día, con la tecnología digital es evidente el creciente vector de ataque.  Una conversación telefónica, por ejemplo, puede ser almacenada digitalmente dentro de un disp</w:t>
      </w:r>
      <w:r>
        <w:rPr>
          <w:rFonts w:ascii="Arial" w:eastAsia="Arial" w:hAnsi="Arial" w:cs="Arial"/>
          <w:sz w:val="20"/>
          <w:szCs w:val="20"/>
        </w:rPr>
        <w:t>ositivo de cambio de rama privada, de forma local en el teléfono o capturada en la transmisión y colocar aplicaciones en el dispositivo receptor para escuchar la conversación. Hay más puntos en la transmisión para capturar datos y más lugares en los que se</w:t>
      </w:r>
      <w:r>
        <w:rPr>
          <w:rFonts w:ascii="Arial" w:eastAsia="Arial" w:hAnsi="Arial" w:cs="Arial"/>
          <w:sz w:val="20"/>
          <w:szCs w:val="20"/>
        </w:rPr>
        <w:t xml:space="preserve"> almacenan.</w:t>
      </w:r>
      <w:r>
        <w:rPr>
          <w:noProof/>
        </w:rPr>
        <w:drawing>
          <wp:anchor distT="0" distB="0" distL="114300" distR="114300" simplePos="0" relativeHeight="251661312" behindDoc="0" locked="0" layoutInCell="1" hidden="0" allowOverlap="1" wp14:anchorId="20261D4D" wp14:editId="713EDC66">
            <wp:simplePos x="0" y="0"/>
            <wp:positionH relativeFrom="column">
              <wp:posOffset>2564130</wp:posOffset>
            </wp:positionH>
            <wp:positionV relativeFrom="paragraph">
              <wp:posOffset>41910</wp:posOffset>
            </wp:positionV>
            <wp:extent cx="3611880" cy="2286000"/>
            <wp:effectExtent l="0" t="0" r="0" b="0"/>
            <wp:wrapSquare wrapText="bothSides" distT="0" distB="0" distL="114300" distR="114300"/>
            <wp:docPr id="354" name="image10.jpg" descr="Darkweb, darknet and hacking concept. Hacker with cellphone. Man using dark web with smartphone. Mobile phone fraud, online scam and cyber security threat. Scammer using stolen cell. AR data code."/>
            <wp:cNvGraphicFramePr/>
            <a:graphic xmlns:a="http://schemas.openxmlformats.org/drawingml/2006/main">
              <a:graphicData uri="http://schemas.openxmlformats.org/drawingml/2006/picture">
                <pic:pic xmlns:pic="http://schemas.openxmlformats.org/drawingml/2006/picture">
                  <pic:nvPicPr>
                    <pic:cNvPr id="0" name="image10.jpg" descr="Darkweb, darknet and hacking concept. Hacker with cellphone. Man using dark web with smartphone. Mobile phone fraud, online scam and cyber security threat. Scammer using stolen cell. AR data code."/>
                    <pic:cNvPicPr preferRelativeResize="0"/>
                  </pic:nvPicPr>
                  <pic:blipFill>
                    <a:blip r:embed="rId33"/>
                    <a:srcRect/>
                    <a:stretch>
                      <a:fillRect/>
                    </a:stretch>
                  </pic:blipFill>
                  <pic:spPr>
                    <a:xfrm>
                      <a:off x="0" y="0"/>
                      <a:ext cx="3611880" cy="2286000"/>
                    </a:xfrm>
                    <a:prstGeom prst="rect">
                      <a:avLst/>
                    </a:prstGeom>
                    <a:ln/>
                  </pic:spPr>
                </pic:pic>
              </a:graphicData>
            </a:graphic>
          </wp:anchor>
        </w:drawing>
      </w:r>
    </w:p>
    <w:p w14:paraId="000000FE"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0FF"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Asumida la posibilidad de recopilar información de forma rápida y fácil, es necesario considerar todos los puntos en los que se puede recopilar. Así entendido el vector de ataque, considerar si la información es realmente privada y para adela</w:t>
      </w:r>
      <w:r>
        <w:rPr>
          <w:rFonts w:ascii="Arial" w:eastAsia="Arial" w:hAnsi="Arial" w:cs="Arial"/>
          <w:sz w:val="20"/>
          <w:szCs w:val="20"/>
        </w:rPr>
        <w:t>ntar entonces medidas de protección y mitigar los ataques.</w:t>
      </w:r>
    </w:p>
    <w:p w14:paraId="00000100"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101"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5.1. Tipos</w:t>
      </w:r>
    </w:p>
    <w:p w14:paraId="00000102"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103"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A medida que se centralizan más y más datos, y las herramientas evolucionan para hacer un mejor trabajo de extracción de información clave, la capacidad de utilizar esto para el espionaje crece exponencialmente. Los </w:t>
      </w:r>
      <w:proofErr w:type="spellStart"/>
      <w:r>
        <w:rPr>
          <w:rFonts w:ascii="Arial" w:eastAsia="Arial" w:hAnsi="Arial" w:cs="Arial"/>
          <w:sz w:val="20"/>
          <w:szCs w:val="20"/>
        </w:rPr>
        <w:t>big</w:t>
      </w:r>
      <w:proofErr w:type="spellEnd"/>
      <w:r>
        <w:rPr>
          <w:rFonts w:ascii="Arial" w:eastAsia="Arial" w:hAnsi="Arial" w:cs="Arial"/>
          <w:sz w:val="20"/>
          <w:szCs w:val="20"/>
        </w:rPr>
        <w:t xml:space="preserve"> data y la informática/analítica son </w:t>
      </w:r>
      <w:r>
        <w:rPr>
          <w:rFonts w:ascii="Arial" w:eastAsia="Arial" w:hAnsi="Arial" w:cs="Arial"/>
          <w:sz w:val="20"/>
          <w:szCs w:val="20"/>
        </w:rPr>
        <w:t>las principales áreas de crecimiento tecnológico en la actualidad, respondiendo a la necesidad de las organizaciones de aprovechar los datos almacenados para obtener resultados específicos</w:t>
      </w:r>
    </w:p>
    <w:p w14:paraId="00000104"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105"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Existen muchas herramientas de vigilancia, las que realizan tareas</w:t>
      </w:r>
      <w:r>
        <w:rPr>
          <w:rFonts w:ascii="Arial" w:eastAsia="Arial" w:hAnsi="Arial" w:cs="Arial"/>
          <w:sz w:val="20"/>
          <w:szCs w:val="20"/>
        </w:rPr>
        <w:t xml:space="preserve"> específicas de recopilación de información y otras en las que se puede recopilar y correlacionar información, algunas de ellas se destacan en la siguiente imagen:</w:t>
      </w:r>
    </w:p>
    <w:p w14:paraId="00000106"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107"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drawing>
          <wp:inline distT="0" distB="0" distL="0" distR="0" wp14:anchorId="139A358F" wp14:editId="1E057635">
            <wp:extent cx="6310630" cy="697865"/>
            <wp:effectExtent l="0" t="0" r="0" b="0"/>
            <wp:docPr id="37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6310630" cy="697865"/>
                    </a:xfrm>
                    <a:prstGeom prst="rect">
                      <a:avLst/>
                    </a:prstGeom>
                    <a:ln/>
                  </pic:spPr>
                </pic:pic>
              </a:graphicData>
            </a:graphic>
          </wp:inline>
        </w:drawing>
      </w:r>
    </w:p>
    <w:p w14:paraId="00000108" w14:textId="77777777" w:rsidR="00EA54A5" w:rsidRDefault="00EA54A5">
      <w:pPr>
        <w:pBdr>
          <w:top w:val="nil"/>
          <w:left w:val="nil"/>
          <w:bottom w:val="nil"/>
          <w:right w:val="nil"/>
          <w:between w:val="nil"/>
        </w:pBdr>
        <w:spacing w:line="276" w:lineRule="auto"/>
        <w:jc w:val="both"/>
        <w:rPr>
          <w:rFonts w:ascii="Arial" w:eastAsia="Arial" w:hAnsi="Arial" w:cs="Arial"/>
          <w:b/>
          <w:sz w:val="20"/>
          <w:szCs w:val="20"/>
        </w:rPr>
      </w:pPr>
    </w:p>
    <w:p w14:paraId="00000109"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t>5.2. Características</w:t>
      </w:r>
    </w:p>
    <w:p w14:paraId="0000010A"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10B"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A continuación se ven las características de las principales técni</w:t>
      </w:r>
      <w:r>
        <w:rPr>
          <w:rFonts w:ascii="Arial" w:eastAsia="Arial" w:hAnsi="Arial" w:cs="Arial"/>
          <w:sz w:val="20"/>
          <w:szCs w:val="20"/>
        </w:rPr>
        <w:t>cas de recopilación de información, determinando su alcance y relevancia:</w:t>
      </w:r>
    </w:p>
    <w:p w14:paraId="0000010C"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10D"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drawing>
          <wp:inline distT="0" distB="0" distL="0" distR="0" wp14:anchorId="52949F20" wp14:editId="2AA98098">
            <wp:extent cx="6310630" cy="697865"/>
            <wp:effectExtent l="0" t="0" r="0" b="0"/>
            <wp:docPr id="3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6310630" cy="697865"/>
                    </a:xfrm>
                    <a:prstGeom prst="rect">
                      <a:avLst/>
                    </a:prstGeom>
                    <a:ln/>
                  </pic:spPr>
                </pic:pic>
              </a:graphicData>
            </a:graphic>
          </wp:inline>
        </w:drawing>
      </w:r>
    </w:p>
    <w:p w14:paraId="0000010E"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10F"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 </w:t>
      </w:r>
    </w:p>
    <w:p w14:paraId="00000110" w14:textId="77777777" w:rsidR="00EA54A5" w:rsidRDefault="00627381">
      <w:pPr>
        <w:pBdr>
          <w:top w:val="nil"/>
          <w:left w:val="nil"/>
          <w:bottom w:val="nil"/>
          <w:right w:val="nil"/>
          <w:between w:val="nil"/>
        </w:pBdr>
        <w:spacing w:line="276" w:lineRule="auto"/>
        <w:jc w:val="both"/>
        <w:rPr>
          <w:rFonts w:ascii="Arial" w:eastAsia="Arial" w:hAnsi="Arial" w:cs="Arial"/>
          <w:b/>
          <w:sz w:val="20"/>
          <w:szCs w:val="20"/>
        </w:rPr>
      </w:pPr>
      <w:r>
        <w:rPr>
          <w:rFonts w:ascii="Arial" w:eastAsia="Arial" w:hAnsi="Arial" w:cs="Arial"/>
          <w:b/>
          <w:sz w:val="20"/>
          <w:szCs w:val="20"/>
        </w:rPr>
        <w:lastRenderedPageBreak/>
        <w:t>5.3. Aplicación</w:t>
      </w:r>
    </w:p>
    <w:p w14:paraId="00000111"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112"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Las técnicas de recolección de información pueden ser aplicadas a través de varias formas o tácticas que se detallan a continuación:</w:t>
      </w:r>
    </w:p>
    <w:p w14:paraId="00000113"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114"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noProof/>
        </w:rPr>
        <w:drawing>
          <wp:inline distT="0" distB="0" distL="0" distR="0" wp14:anchorId="43B70542" wp14:editId="5F519E19">
            <wp:extent cx="6310630" cy="697865"/>
            <wp:effectExtent l="0" t="0" r="0" b="0"/>
            <wp:docPr id="3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6310630" cy="697865"/>
                    </a:xfrm>
                    <a:prstGeom prst="rect">
                      <a:avLst/>
                    </a:prstGeom>
                    <a:ln/>
                  </pic:spPr>
                </pic:pic>
              </a:graphicData>
            </a:graphic>
          </wp:inline>
        </w:drawing>
      </w:r>
    </w:p>
    <w:p w14:paraId="00000115"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116" w14:textId="77777777" w:rsidR="00EA54A5" w:rsidRDefault="00627381">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Implica engañar a algu</w:t>
      </w:r>
      <w:r>
        <w:rPr>
          <w:rFonts w:ascii="Arial" w:eastAsia="Arial" w:hAnsi="Arial" w:cs="Arial"/>
          <w:sz w:val="20"/>
          <w:szCs w:val="20"/>
        </w:rPr>
        <w:t>ien a través de una conversación para obtener las respuestas requeridas. Por ejemplo, llamar desde un número de teléfono falsificado que parece que proviene de una fuente de confianza, contar cosas de interés particular para ganar confianza y a través de p</w:t>
      </w:r>
      <w:r>
        <w:rPr>
          <w:rFonts w:ascii="Arial" w:eastAsia="Arial" w:hAnsi="Arial" w:cs="Arial"/>
          <w:sz w:val="20"/>
          <w:szCs w:val="20"/>
        </w:rPr>
        <w:t xml:space="preserve">reguntas específicas, obtener información para entrar en un sitio web personal o una cuenta bancaria. </w:t>
      </w:r>
    </w:p>
    <w:p w14:paraId="00000117" w14:textId="77777777" w:rsidR="00EA54A5" w:rsidRDefault="00EA54A5">
      <w:pPr>
        <w:pBdr>
          <w:top w:val="nil"/>
          <w:left w:val="nil"/>
          <w:bottom w:val="nil"/>
          <w:right w:val="nil"/>
          <w:between w:val="nil"/>
        </w:pBdr>
        <w:spacing w:line="276" w:lineRule="auto"/>
        <w:jc w:val="both"/>
        <w:rPr>
          <w:rFonts w:ascii="Arial" w:eastAsia="Arial" w:hAnsi="Arial" w:cs="Arial"/>
          <w:sz w:val="20"/>
          <w:szCs w:val="20"/>
        </w:rPr>
      </w:pPr>
    </w:p>
    <w:p w14:paraId="00000118" w14:textId="77777777" w:rsidR="00EA54A5" w:rsidRDefault="00627381">
      <w:pPr>
        <w:numPr>
          <w:ilvl w:val="0"/>
          <w:numId w:val="6"/>
        </w:numPr>
        <w:ind w:left="284"/>
        <w:jc w:val="both"/>
        <w:rPr>
          <w:rFonts w:ascii="Arial" w:eastAsia="Arial" w:hAnsi="Arial" w:cs="Arial"/>
          <w:b/>
          <w:sz w:val="20"/>
          <w:szCs w:val="20"/>
        </w:rPr>
      </w:pPr>
      <w:commentRangeStart w:id="14"/>
      <w:r>
        <w:rPr>
          <w:rFonts w:ascii="Arial" w:eastAsia="Arial" w:hAnsi="Arial" w:cs="Arial"/>
          <w:b/>
          <w:sz w:val="20"/>
          <w:szCs w:val="20"/>
        </w:rPr>
        <w:t xml:space="preserve">SÍNTESIS </w:t>
      </w:r>
      <w:commentRangeEnd w:id="14"/>
      <w:r w:rsidR="000C1D40">
        <w:rPr>
          <w:rStyle w:val="CommentReference"/>
          <w:rFonts w:ascii="Arial" w:eastAsia="Arial" w:hAnsi="Arial" w:cs="Arial"/>
        </w:rPr>
        <w:commentReference w:id="14"/>
      </w:r>
    </w:p>
    <w:p w14:paraId="00000119" w14:textId="77777777" w:rsidR="00EA54A5" w:rsidRDefault="00EA54A5">
      <w:pPr>
        <w:rPr>
          <w:rFonts w:ascii="Arial" w:eastAsia="Arial" w:hAnsi="Arial" w:cs="Arial"/>
          <w:sz w:val="20"/>
          <w:szCs w:val="20"/>
        </w:rPr>
      </w:pPr>
    </w:p>
    <w:p w14:paraId="0000011A" w14:textId="77777777" w:rsidR="00EA54A5" w:rsidRDefault="00627381">
      <w:pPr>
        <w:jc w:val="both"/>
        <w:rPr>
          <w:rFonts w:ascii="Arial" w:eastAsia="Arial" w:hAnsi="Arial" w:cs="Arial"/>
          <w:sz w:val="20"/>
          <w:szCs w:val="20"/>
        </w:rPr>
      </w:pPr>
      <w:r>
        <w:rPr>
          <w:rFonts w:ascii="Arial" w:eastAsia="Arial" w:hAnsi="Arial" w:cs="Arial"/>
          <w:sz w:val="20"/>
          <w:szCs w:val="20"/>
        </w:rPr>
        <w:t xml:space="preserve">Revise el siguiente esquema que a manera de síntesis articula los elementos principales abordados en el desarrollo del componente formativo.  </w:t>
      </w:r>
    </w:p>
    <w:p w14:paraId="0000011B" w14:textId="77777777" w:rsidR="00EA54A5" w:rsidRDefault="00EA54A5">
      <w:pPr>
        <w:jc w:val="both"/>
        <w:rPr>
          <w:rFonts w:ascii="Arial" w:eastAsia="Arial" w:hAnsi="Arial" w:cs="Arial"/>
          <w:sz w:val="20"/>
          <w:szCs w:val="20"/>
        </w:rPr>
      </w:pPr>
    </w:p>
    <w:p w14:paraId="0000011C" w14:textId="77777777" w:rsidR="00EA54A5" w:rsidRDefault="00EA54A5">
      <w:pPr>
        <w:jc w:val="both"/>
        <w:rPr>
          <w:rFonts w:ascii="Arial" w:eastAsia="Arial" w:hAnsi="Arial" w:cs="Arial"/>
          <w:sz w:val="20"/>
          <w:szCs w:val="20"/>
        </w:rPr>
      </w:pPr>
    </w:p>
    <w:p w14:paraId="0000011D" w14:textId="77777777" w:rsidR="00EA54A5" w:rsidRDefault="00EA54A5">
      <w:pPr>
        <w:jc w:val="both"/>
        <w:rPr>
          <w:rFonts w:ascii="Arial" w:eastAsia="Arial" w:hAnsi="Arial" w:cs="Arial"/>
          <w:sz w:val="20"/>
          <w:szCs w:val="20"/>
        </w:rPr>
      </w:pPr>
    </w:p>
    <w:p w14:paraId="0000011E" w14:textId="77777777" w:rsidR="00EA54A5" w:rsidRDefault="00627381">
      <w:pPr>
        <w:numPr>
          <w:ilvl w:val="0"/>
          <w:numId w:val="6"/>
        </w:numPr>
        <w:pBdr>
          <w:top w:val="nil"/>
          <w:left w:val="nil"/>
          <w:bottom w:val="nil"/>
          <w:right w:val="nil"/>
          <w:between w:val="nil"/>
        </w:pBdr>
        <w:ind w:left="284" w:hanging="284"/>
        <w:jc w:val="both"/>
        <w:rPr>
          <w:rFonts w:ascii="Arial" w:eastAsia="Arial" w:hAnsi="Arial" w:cs="Arial"/>
          <w:b/>
          <w:sz w:val="20"/>
          <w:szCs w:val="20"/>
        </w:rPr>
      </w:pPr>
      <w:r>
        <w:rPr>
          <w:rFonts w:ascii="Arial" w:eastAsia="Arial" w:hAnsi="Arial" w:cs="Arial"/>
          <w:b/>
          <w:sz w:val="20"/>
          <w:szCs w:val="20"/>
        </w:rPr>
        <w:t xml:space="preserve">ACTIVIDADES DIDÁCTICAS </w:t>
      </w:r>
    </w:p>
    <w:p w14:paraId="0000011F" w14:textId="77777777" w:rsidR="00EA54A5" w:rsidRDefault="00EA54A5">
      <w:pPr>
        <w:ind w:left="426"/>
        <w:jc w:val="both"/>
        <w:rPr>
          <w:rFonts w:ascii="Arial" w:eastAsia="Arial" w:hAnsi="Arial" w:cs="Arial"/>
          <w:sz w:val="20"/>
          <w:szCs w:val="20"/>
        </w:rPr>
      </w:pPr>
    </w:p>
    <w:p w14:paraId="00000120" w14:textId="77777777" w:rsidR="00EA54A5" w:rsidRDefault="00EA54A5">
      <w:pPr>
        <w:ind w:left="426"/>
        <w:jc w:val="both"/>
        <w:rPr>
          <w:rFonts w:ascii="Arial" w:eastAsia="Arial" w:hAnsi="Arial" w:cs="Arial"/>
          <w:sz w:val="20"/>
          <w:szCs w:val="20"/>
        </w:rPr>
      </w:pPr>
    </w:p>
    <w:tbl>
      <w:tblPr>
        <w:tblStyle w:val="afffe"/>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EA54A5" w14:paraId="4432F8DF" w14:textId="77777777">
        <w:trPr>
          <w:trHeight w:val="298"/>
        </w:trPr>
        <w:tc>
          <w:tcPr>
            <w:tcW w:w="9541" w:type="dxa"/>
            <w:gridSpan w:val="2"/>
            <w:shd w:val="clear" w:color="auto" w:fill="FAC896"/>
            <w:vAlign w:val="center"/>
          </w:tcPr>
          <w:p w14:paraId="00000121" w14:textId="77777777" w:rsidR="00EA54A5" w:rsidRDefault="00627381">
            <w:pPr>
              <w:jc w:val="center"/>
              <w:rPr>
                <w:rFonts w:ascii="Arial" w:eastAsia="Arial" w:hAnsi="Arial" w:cs="Arial"/>
                <w:sz w:val="20"/>
                <w:szCs w:val="20"/>
              </w:rPr>
            </w:pPr>
            <w:r>
              <w:rPr>
                <w:rFonts w:ascii="Arial" w:eastAsia="Arial" w:hAnsi="Arial" w:cs="Arial"/>
                <w:sz w:val="20"/>
                <w:szCs w:val="20"/>
              </w:rPr>
              <w:t>DESCRIPCIÓN DE ACTIVIDAD DIDÁCTICA</w:t>
            </w:r>
          </w:p>
        </w:tc>
      </w:tr>
      <w:tr w:rsidR="00EA54A5" w14:paraId="72825056" w14:textId="77777777">
        <w:trPr>
          <w:trHeight w:val="806"/>
        </w:trPr>
        <w:tc>
          <w:tcPr>
            <w:tcW w:w="2835" w:type="dxa"/>
            <w:shd w:val="clear" w:color="auto" w:fill="FAC896"/>
            <w:vAlign w:val="center"/>
          </w:tcPr>
          <w:p w14:paraId="00000123" w14:textId="77777777" w:rsidR="00EA54A5" w:rsidRDefault="00627381">
            <w:pPr>
              <w:rPr>
                <w:rFonts w:ascii="Arial" w:eastAsia="Arial" w:hAnsi="Arial" w:cs="Arial"/>
                <w:sz w:val="20"/>
                <w:szCs w:val="20"/>
              </w:rPr>
            </w:pPr>
            <w:r>
              <w:rPr>
                <w:rFonts w:ascii="Arial" w:eastAsia="Arial" w:hAnsi="Arial" w:cs="Arial"/>
                <w:sz w:val="20"/>
                <w:szCs w:val="20"/>
              </w:rPr>
              <w:t>Nombre de la actividad</w:t>
            </w:r>
          </w:p>
        </w:tc>
        <w:tc>
          <w:tcPr>
            <w:tcW w:w="6706" w:type="dxa"/>
            <w:shd w:val="clear" w:color="auto" w:fill="auto"/>
            <w:vAlign w:val="center"/>
          </w:tcPr>
          <w:p w14:paraId="00000124" w14:textId="77777777" w:rsidR="00EA54A5" w:rsidRDefault="00627381">
            <w:pPr>
              <w:rPr>
                <w:rFonts w:ascii="Arial" w:eastAsia="Arial" w:hAnsi="Arial" w:cs="Arial"/>
                <w:b w:val="0"/>
                <w:sz w:val="20"/>
                <w:szCs w:val="20"/>
              </w:rPr>
            </w:pPr>
            <w:r>
              <w:rPr>
                <w:rFonts w:ascii="Arial" w:eastAsia="Arial" w:hAnsi="Arial" w:cs="Arial"/>
                <w:b w:val="0"/>
                <w:sz w:val="20"/>
                <w:szCs w:val="20"/>
              </w:rPr>
              <w:t>Conceptos básicos para la evaluación de la ciberseguridad.</w:t>
            </w:r>
          </w:p>
        </w:tc>
      </w:tr>
      <w:tr w:rsidR="00EA54A5" w14:paraId="0C50DE78" w14:textId="77777777">
        <w:trPr>
          <w:trHeight w:val="806"/>
        </w:trPr>
        <w:tc>
          <w:tcPr>
            <w:tcW w:w="2835" w:type="dxa"/>
            <w:shd w:val="clear" w:color="auto" w:fill="FAC896"/>
            <w:vAlign w:val="center"/>
          </w:tcPr>
          <w:p w14:paraId="00000125" w14:textId="77777777" w:rsidR="00EA54A5" w:rsidRDefault="00627381">
            <w:pPr>
              <w:rPr>
                <w:rFonts w:ascii="Arial" w:eastAsia="Arial" w:hAnsi="Arial" w:cs="Arial"/>
                <w:sz w:val="20"/>
                <w:szCs w:val="20"/>
              </w:rPr>
            </w:pPr>
            <w:r>
              <w:rPr>
                <w:rFonts w:ascii="Arial" w:eastAsia="Arial" w:hAnsi="Arial" w:cs="Arial"/>
                <w:sz w:val="20"/>
                <w:szCs w:val="20"/>
              </w:rPr>
              <w:t>Objetivo de la actividad</w:t>
            </w:r>
          </w:p>
        </w:tc>
        <w:tc>
          <w:tcPr>
            <w:tcW w:w="6706" w:type="dxa"/>
            <w:shd w:val="clear" w:color="auto" w:fill="auto"/>
            <w:vAlign w:val="center"/>
          </w:tcPr>
          <w:p w14:paraId="00000126" w14:textId="77777777" w:rsidR="00EA54A5" w:rsidRDefault="00627381">
            <w:pPr>
              <w:rPr>
                <w:rFonts w:ascii="Arial" w:eastAsia="Arial" w:hAnsi="Arial" w:cs="Arial"/>
                <w:b w:val="0"/>
                <w:sz w:val="20"/>
                <w:szCs w:val="20"/>
              </w:rPr>
            </w:pPr>
            <w:r>
              <w:rPr>
                <w:rFonts w:ascii="Arial" w:eastAsia="Arial" w:hAnsi="Arial" w:cs="Arial"/>
                <w:b w:val="0"/>
                <w:sz w:val="20"/>
                <w:szCs w:val="20"/>
              </w:rPr>
              <w:t xml:space="preserve">Identificar conceptos básicos de evaluación de la ciberseguridad aplicables a la generación de controles de seguridad de los sistemas computacionales.  </w:t>
            </w:r>
          </w:p>
        </w:tc>
      </w:tr>
      <w:tr w:rsidR="00EA54A5" w14:paraId="15735260" w14:textId="77777777">
        <w:trPr>
          <w:trHeight w:val="806"/>
        </w:trPr>
        <w:tc>
          <w:tcPr>
            <w:tcW w:w="2835" w:type="dxa"/>
            <w:shd w:val="clear" w:color="auto" w:fill="FAC896"/>
            <w:vAlign w:val="center"/>
          </w:tcPr>
          <w:p w14:paraId="00000127" w14:textId="77777777" w:rsidR="00EA54A5" w:rsidRDefault="00627381">
            <w:pPr>
              <w:rPr>
                <w:rFonts w:ascii="Arial" w:eastAsia="Arial" w:hAnsi="Arial" w:cs="Arial"/>
                <w:sz w:val="20"/>
                <w:szCs w:val="20"/>
              </w:rPr>
            </w:pPr>
            <w:r>
              <w:rPr>
                <w:rFonts w:ascii="Arial" w:eastAsia="Arial" w:hAnsi="Arial" w:cs="Arial"/>
                <w:sz w:val="20"/>
                <w:szCs w:val="20"/>
              </w:rPr>
              <w:t>Tipo de actividad sugerida</w:t>
            </w:r>
          </w:p>
        </w:tc>
        <w:tc>
          <w:tcPr>
            <w:tcW w:w="6706" w:type="dxa"/>
            <w:shd w:val="clear" w:color="auto" w:fill="auto"/>
            <w:vAlign w:val="center"/>
          </w:tcPr>
          <w:p w14:paraId="00000128" w14:textId="77777777" w:rsidR="00EA54A5" w:rsidRDefault="00627381">
            <w:pPr>
              <w:rPr>
                <w:rFonts w:ascii="Arial" w:eastAsia="Arial" w:hAnsi="Arial" w:cs="Arial"/>
                <w:b w:val="0"/>
                <w:sz w:val="20"/>
                <w:szCs w:val="20"/>
              </w:rPr>
            </w:pPr>
            <w:r>
              <w:rPr>
                <w:rFonts w:ascii="Arial" w:eastAsia="Arial" w:hAnsi="Arial" w:cs="Arial"/>
                <w:b w:val="0"/>
                <w:sz w:val="20"/>
                <w:szCs w:val="20"/>
              </w:rPr>
              <w:t>Cuestionario</w:t>
            </w:r>
          </w:p>
        </w:tc>
      </w:tr>
      <w:tr w:rsidR="00EA54A5" w14:paraId="042BE9DF" w14:textId="77777777">
        <w:trPr>
          <w:trHeight w:val="806"/>
        </w:trPr>
        <w:tc>
          <w:tcPr>
            <w:tcW w:w="2835" w:type="dxa"/>
            <w:shd w:val="clear" w:color="auto" w:fill="FAC896"/>
            <w:vAlign w:val="center"/>
          </w:tcPr>
          <w:p w14:paraId="00000129" w14:textId="77777777" w:rsidR="00EA54A5" w:rsidRDefault="00627381">
            <w:pPr>
              <w:rPr>
                <w:rFonts w:ascii="Arial" w:eastAsia="Arial" w:hAnsi="Arial" w:cs="Arial"/>
                <w:sz w:val="20"/>
                <w:szCs w:val="20"/>
              </w:rPr>
            </w:pPr>
            <w:r>
              <w:rPr>
                <w:rFonts w:ascii="Arial" w:eastAsia="Arial" w:hAnsi="Arial" w:cs="Arial"/>
                <w:sz w:val="20"/>
                <w:szCs w:val="20"/>
              </w:rPr>
              <w:t xml:space="preserve">Archivo de la actividad </w:t>
            </w:r>
          </w:p>
          <w:p w14:paraId="0000012A" w14:textId="77777777" w:rsidR="00EA54A5" w:rsidRDefault="00627381">
            <w:pPr>
              <w:rPr>
                <w:rFonts w:ascii="Arial" w:eastAsia="Arial" w:hAnsi="Arial" w:cs="Arial"/>
                <w:sz w:val="20"/>
                <w:szCs w:val="20"/>
              </w:rPr>
            </w:pPr>
            <w:r>
              <w:rPr>
                <w:rFonts w:ascii="Arial" w:eastAsia="Arial" w:hAnsi="Arial" w:cs="Arial"/>
                <w:sz w:val="20"/>
                <w:szCs w:val="20"/>
              </w:rPr>
              <w:t>(Anexo donde se describe la actividad propuesta)</w:t>
            </w:r>
          </w:p>
        </w:tc>
        <w:tc>
          <w:tcPr>
            <w:tcW w:w="6706" w:type="dxa"/>
            <w:shd w:val="clear" w:color="auto" w:fill="auto"/>
            <w:vAlign w:val="center"/>
          </w:tcPr>
          <w:p w14:paraId="0000012B" w14:textId="77777777" w:rsidR="00EA54A5" w:rsidRDefault="00627381">
            <w:pPr>
              <w:pBdr>
                <w:top w:val="nil"/>
                <w:left w:val="nil"/>
                <w:bottom w:val="nil"/>
                <w:right w:val="nil"/>
                <w:between w:val="nil"/>
              </w:pBdr>
              <w:rPr>
                <w:b w:val="0"/>
                <w:color w:val="000000"/>
              </w:rPr>
            </w:pPr>
            <w:proofErr w:type="spellStart"/>
            <w:r>
              <w:rPr>
                <w:rFonts w:ascii="Arial" w:eastAsia="Arial" w:hAnsi="Arial" w:cs="Arial"/>
                <w:b w:val="0"/>
                <w:color w:val="202122"/>
                <w:sz w:val="20"/>
                <w:szCs w:val="20"/>
              </w:rPr>
              <w:t>DI_CF05_Actividad</w:t>
            </w:r>
            <w:proofErr w:type="spellEnd"/>
            <w:r>
              <w:rPr>
                <w:rFonts w:ascii="Arial" w:eastAsia="Arial" w:hAnsi="Arial" w:cs="Arial"/>
                <w:b w:val="0"/>
                <w:color w:val="202122"/>
                <w:sz w:val="20"/>
                <w:szCs w:val="20"/>
              </w:rPr>
              <w:t xml:space="preserve"> </w:t>
            </w:r>
            <w:proofErr w:type="spellStart"/>
            <w:r>
              <w:rPr>
                <w:rFonts w:ascii="Arial" w:eastAsia="Arial" w:hAnsi="Arial" w:cs="Arial"/>
                <w:b w:val="0"/>
                <w:color w:val="202122"/>
                <w:sz w:val="20"/>
                <w:szCs w:val="20"/>
              </w:rPr>
              <w:t>didáctica_1</w:t>
            </w:r>
            <w:proofErr w:type="spellEnd"/>
          </w:p>
          <w:p w14:paraId="0000012C" w14:textId="77777777" w:rsidR="00EA54A5" w:rsidRDefault="00627381">
            <w:pPr>
              <w:rPr>
                <w:rFonts w:ascii="Arial" w:eastAsia="Arial" w:hAnsi="Arial" w:cs="Arial"/>
                <w:sz w:val="20"/>
                <w:szCs w:val="20"/>
              </w:rPr>
            </w:pPr>
            <w:r>
              <w:rPr>
                <w:rFonts w:ascii="Arial" w:eastAsia="Arial" w:hAnsi="Arial" w:cs="Arial"/>
                <w:b w:val="0"/>
                <w:color w:val="202122"/>
                <w:sz w:val="20"/>
                <w:szCs w:val="20"/>
              </w:rPr>
              <w:t>(Carpeta formatos de diseño)</w:t>
            </w:r>
          </w:p>
        </w:tc>
      </w:tr>
    </w:tbl>
    <w:p w14:paraId="0000012D" w14:textId="77777777" w:rsidR="00EA54A5" w:rsidRDefault="00EA54A5">
      <w:pPr>
        <w:ind w:left="426"/>
        <w:jc w:val="both"/>
        <w:rPr>
          <w:rFonts w:ascii="Arial" w:eastAsia="Arial" w:hAnsi="Arial" w:cs="Arial"/>
          <w:sz w:val="20"/>
          <w:szCs w:val="20"/>
        </w:rPr>
      </w:pPr>
    </w:p>
    <w:p w14:paraId="0000012E" w14:textId="77777777" w:rsidR="00EA54A5" w:rsidRDefault="00EA54A5">
      <w:pPr>
        <w:rPr>
          <w:rFonts w:ascii="Arial" w:eastAsia="Arial" w:hAnsi="Arial" w:cs="Arial"/>
          <w:b/>
          <w:sz w:val="20"/>
          <w:szCs w:val="20"/>
          <w:u w:val="single"/>
        </w:rPr>
      </w:pPr>
    </w:p>
    <w:tbl>
      <w:tblPr>
        <w:tblStyle w:val="afff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EA54A5" w14:paraId="23B7BDF2" w14:textId="77777777">
        <w:trPr>
          <w:trHeight w:val="298"/>
        </w:trPr>
        <w:tc>
          <w:tcPr>
            <w:tcW w:w="9541" w:type="dxa"/>
            <w:gridSpan w:val="2"/>
            <w:shd w:val="clear" w:color="auto" w:fill="FAC896"/>
            <w:vAlign w:val="center"/>
          </w:tcPr>
          <w:p w14:paraId="0000012F" w14:textId="77777777" w:rsidR="00EA54A5" w:rsidRDefault="00627381">
            <w:pPr>
              <w:jc w:val="center"/>
              <w:rPr>
                <w:rFonts w:ascii="Arial" w:eastAsia="Arial" w:hAnsi="Arial" w:cs="Arial"/>
                <w:sz w:val="20"/>
                <w:szCs w:val="20"/>
              </w:rPr>
            </w:pPr>
            <w:r>
              <w:rPr>
                <w:rFonts w:ascii="Arial" w:eastAsia="Arial" w:hAnsi="Arial" w:cs="Arial"/>
                <w:sz w:val="20"/>
                <w:szCs w:val="20"/>
              </w:rPr>
              <w:t>DESCRIPCIÓN DE ACTIVIDAD DIDÁCTICA</w:t>
            </w:r>
          </w:p>
        </w:tc>
      </w:tr>
      <w:tr w:rsidR="00EA54A5" w14:paraId="5AFEADA7" w14:textId="77777777">
        <w:trPr>
          <w:trHeight w:val="806"/>
        </w:trPr>
        <w:tc>
          <w:tcPr>
            <w:tcW w:w="2835" w:type="dxa"/>
            <w:shd w:val="clear" w:color="auto" w:fill="FAC896"/>
            <w:vAlign w:val="center"/>
          </w:tcPr>
          <w:p w14:paraId="00000131" w14:textId="77777777" w:rsidR="00EA54A5" w:rsidRDefault="00627381">
            <w:pPr>
              <w:rPr>
                <w:rFonts w:ascii="Arial" w:eastAsia="Arial" w:hAnsi="Arial" w:cs="Arial"/>
                <w:sz w:val="20"/>
                <w:szCs w:val="20"/>
              </w:rPr>
            </w:pPr>
            <w:r>
              <w:rPr>
                <w:rFonts w:ascii="Arial" w:eastAsia="Arial" w:hAnsi="Arial" w:cs="Arial"/>
                <w:sz w:val="20"/>
                <w:szCs w:val="20"/>
              </w:rPr>
              <w:t>Nombre de la actividad</w:t>
            </w:r>
          </w:p>
        </w:tc>
        <w:tc>
          <w:tcPr>
            <w:tcW w:w="6706" w:type="dxa"/>
            <w:shd w:val="clear" w:color="auto" w:fill="auto"/>
            <w:vAlign w:val="center"/>
          </w:tcPr>
          <w:p w14:paraId="00000132" w14:textId="77777777" w:rsidR="00EA54A5" w:rsidRDefault="00627381">
            <w:pPr>
              <w:rPr>
                <w:rFonts w:ascii="Arial" w:eastAsia="Arial" w:hAnsi="Arial" w:cs="Arial"/>
                <w:b w:val="0"/>
                <w:sz w:val="20"/>
                <w:szCs w:val="20"/>
              </w:rPr>
            </w:pPr>
            <w:r>
              <w:rPr>
                <w:rFonts w:ascii="Arial" w:eastAsia="Arial" w:hAnsi="Arial" w:cs="Arial"/>
                <w:b w:val="0"/>
                <w:sz w:val="20"/>
                <w:szCs w:val="20"/>
              </w:rPr>
              <w:t>Técnicas de recopilación de información</w:t>
            </w:r>
          </w:p>
        </w:tc>
      </w:tr>
      <w:tr w:rsidR="00EA54A5" w14:paraId="7758B71B" w14:textId="77777777">
        <w:trPr>
          <w:trHeight w:val="806"/>
        </w:trPr>
        <w:tc>
          <w:tcPr>
            <w:tcW w:w="2835" w:type="dxa"/>
            <w:shd w:val="clear" w:color="auto" w:fill="FAC896"/>
            <w:vAlign w:val="center"/>
          </w:tcPr>
          <w:p w14:paraId="00000133" w14:textId="77777777" w:rsidR="00EA54A5" w:rsidRDefault="00627381">
            <w:pPr>
              <w:rPr>
                <w:rFonts w:ascii="Arial" w:eastAsia="Arial" w:hAnsi="Arial" w:cs="Arial"/>
                <w:sz w:val="20"/>
                <w:szCs w:val="20"/>
              </w:rPr>
            </w:pPr>
            <w:r>
              <w:rPr>
                <w:rFonts w:ascii="Arial" w:eastAsia="Arial" w:hAnsi="Arial" w:cs="Arial"/>
                <w:sz w:val="20"/>
                <w:szCs w:val="20"/>
              </w:rPr>
              <w:t>Objetivo de la actividad</w:t>
            </w:r>
          </w:p>
        </w:tc>
        <w:tc>
          <w:tcPr>
            <w:tcW w:w="6706" w:type="dxa"/>
            <w:shd w:val="clear" w:color="auto" w:fill="auto"/>
            <w:vAlign w:val="center"/>
          </w:tcPr>
          <w:p w14:paraId="00000134" w14:textId="77777777" w:rsidR="00EA54A5" w:rsidRDefault="00627381">
            <w:pPr>
              <w:rPr>
                <w:rFonts w:ascii="Arial" w:eastAsia="Arial" w:hAnsi="Arial" w:cs="Arial"/>
                <w:b w:val="0"/>
                <w:sz w:val="20"/>
                <w:szCs w:val="20"/>
              </w:rPr>
            </w:pPr>
            <w:r>
              <w:rPr>
                <w:rFonts w:ascii="Arial" w:eastAsia="Arial" w:hAnsi="Arial" w:cs="Arial"/>
                <w:b w:val="0"/>
                <w:sz w:val="20"/>
                <w:szCs w:val="20"/>
              </w:rPr>
              <w:t>Identificar las principales técnicas de recopilación de información aplicables a la generación de controles de ciberseguridad en las organizaciones.</w:t>
            </w:r>
          </w:p>
        </w:tc>
      </w:tr>
      <w:tr w:rsidR="00EA54A5" w14:paraId="2175860A" w14:textId="77777777">
        <w:trPr>
          <w:trHeight w:val="806"/>
        </w:trPr>
        <w:tc>
          <w:tcPr>
            <w:tcW w:w="2835" w:type="dxa"/>
            <w:shd w:val="clear" w:color="auto" w:fill="FAC896"/>
            <w:vAlign w:val="center"/>
          </w:tcPr>
          <w:p w14:paraId="00000135" w14:textId="77777777" w:rsidR="00EA54A5" w:rsidRDefault="00627381">
            <w:pPr>
              <w:rPr>
                <w:rFonts w:ascii="Arial" w:eastAsia="Arial" w:hAnsi="Arial" w:cs="Arial"/>
                <w:sz w:val="20"/>
                <w:szCs w:val="20"/>
              </w:rPr>
            </w:pPr>
            <w:r>
              <w:rPr>
                <w:rFonts w:ascii="Arial" w:eastAsia="Arial" w:hAnsi="Arial" w:cs="Arial"/>
                <w:sz w:val="20"/>
                <w:szCs w:val="20"/>
              </w:rPr>
              <w:lastRenderedPageBreak/>
              <w:t>Tipo de actividad sugerida</w:t>
            </w:r>
          </w:p>
        </w:tc>
        <w:tc>
          <w:tcPr>
            <w:tcW w:w="6706" w:type="dxa"/>
            <w:shd w:val="clear" w:color="auto" w:fill="auto"/>
            <w:vAlign w:val="center"/>
          </w:tcPr>
          <w:p w14:paraId="00000136" w14:textId="77777777" w:rsidR="00EA54A5" w:rsidRDefault="00627381">
            <w:pPr>
              <w:rPr>
                <w:rFonts w:ascii="Arial" w:eastAsia="Arial" w:hAnsi="Arial" w:cs="Arial"/>
                <w:b w:val="0"/>
                <w:sz w:val="20"/>
                <w:szCs w:val="20"/>
              </w:rPr>
            </w:pPr>
            <w:r>
              <w:rPr>
                <w:rFonts w:ascii="Arial" w:eastAsia="Arial" w:hAnsi="Arial" w:cs="Arial"/>
                <w:b w:val="0"/>
                <w:sz w:val="20"/>
                <w:szCs w:val="20"/>
              </w:rPr>
              <w:t>Relación de términos</w:t>
            </w:r>
          </w:p>
        </w:tc>
      </w:tr>
      <w:tr w:rsidR="00EA54A5" w14:paraId="34A3F198" w14:textId="77777777">
        <w:trPr>
          <w:trHeight w:val="806"/>
        </w:trPr>
        <w:tc>
          <w:tcPr>
            <w:tcW w:w="2835" w:type="dxa"/>
            <w:shd w:val="clear" w:color="auto" w:fill="FAC896"/>
            <w:vAlign w:val="center"/>
          </w:tcPr>
          <w:p w14:paraId="00000137" w14:textId="77777777" w:rsidR="00EA54A5" w:rsidRDefault="00627381">
            <w:pPr>
              <w:rPr>
                <w:rFonts w:ascii="Arial" w:eastAsia="Arial" w:hAnsi="Arial" w:cs="Arial"/>
                <w:sz w:val="20"/>
                <w:szCs w:val="20"/>
              </w:rPr>
            </w:pPr>
            <w:r>
              <w:rPr>
                <w:rFonts w:ascii="Arial" w:eastAsia="Arial" w:hAnsi="Arial" w:cs="Arial"/>
                <w:sz w:val="20"/>
                <w:szCs w:val="20"/>
              </w:rPr>
              <w:t xml:space="preserve">Archivo de la actividad </w:t>
            </w:r>
          </w:p>
          <w:p w14:paraId="00000138" w14:textId="77777777" w:rsidR="00EA54A5" w:rsidRDefault="00627381">
            <w:pPr>
              <w:rPr>
                <w:rFonts w:ascii="Arial" w:eastAsia="Arial" w:hAnsi="Arial" w:cs="Arial"/>
                <w:sz w:val="20"/>
                <w:szCs w:val="20"/>
              </w:rPr>
            </w:pPr>
            <w:r>
              <w:rPr>
                <w:rFonts w:ascii="Arial" w:eastAsia="Arial" w:hAnsi="Arial" w:cs="Arial"/>
                <w:sz w:val="20"/>
                <w:szCs w:val="20"/>
              </w:rPr>
              <w:t>(Anexo donde se describe la actividad propuesta)</w:t>
            </w:r>
          </w:p>
        </w:tc>
        <w:tc>
          <w:tcPr>
            <w:tcW w:w="6706" w:type="dxa"/>
            <w:shd w:val="clear" w:color="auto" w:fill="auto"/>
            <w:vAlign w:val="center"/>
          </w:tcPr>
          <w:p w14:paraId="00000139" w14:textId="77777777" w:rsidR="00EA54A5" w:rsidRDefault="00627381">
            <w:pPr>
              <w:pBdr>
                <w:top w:val="nil"/>
                <w:left w:val="nil"/>
                <w:bottom w:val="nil"/>
                <w:right w:val="nil"/>
                <w:between w:val="nil"/>
              </w:pBdr>
              <w:rPr>
                <w:b w:val="0"/>
                <w:color w:val="000000"/>
              </w:rPr>
            </w:pPr>
            <w:proofErr w:type="spellStart"/>
            <w:r>
              <w:rPr>
                <w:rFonts w:ascii="Arial" w:eastAsia="Arial" w:hAnsi="Arial" w:cs="Arial"/>
                <w:b w:val="0"/>
                <w:color w:val="202122"/>
                <w:sz w:val="20"/>
                <w:szCs w:val="20"/>
              </w:rPr>
              <w:t>DI_CF01_Actividad</w:t>
            </w:r>
            <w:proofErr w:type="spellEnd"/>
            <w:r>
              <w:rPr>
                <w:rFonts w:ascii="Arial" w:eastAsia="Arial" w:hAnsi="Arial" w:cs="Arial"/>
                <w:b w:val="0"/>
                <w:color w:val="202122"/>
                <w:sz w:val="20"/>
                <w:szCs w:val="20"/>
              </w:rPr>
              <w:t xml:space="preserve"> </w:t>
            </w:r>
            <w:proofErr w:type="spellStart"/>
            <w:r>
              <w:rPr>
                <w:rFonts w:ascii="Arial" w:eastAsia="Arial" w:hAnsi="Arial" w:cs="Arial"/>
                <w:b w:val="0"/>
                <w:color w:val="202122"/>
                <w:sz w:val="20"/>
                <w:szCs w:val="20"/>
              </w:rPr>
              <w:t>didáctica_2</w:t>
            </w:r>
            <w:proofErr w:type="spellEnd"/>
          </w:p>
          <w:p w14:paraId="0000013A" w14:textId="77777777" w:rsidR="00EA54A5" w:rsidRDefault="00627381">
            <w:pPr>
              <w:rPr>
                <w:rFonts w:ascii="Arial" w:eastAsia="Arial" w:hAnsi="Arial" w:cs="Arial"/>
                <w:sz w:val="20"/>
                <w:szCs w:val="20"/>
              </w:rPr>
            </w:pPr>
            <w:r>
              <w:rPr>
                <w:rFonts w:ascii="Arial" w:eastAsia="Arial" w:hAnsi="Arial" w:cs="Arial"/>
                <w:b w:val="0"/>
                <w:color w:val="202122"/>
                <w:sz w:val="20"/>
                <w:szCs w:val="20"/>
              </w:rPr>
              <w:t>(Carpeta formatos de diseño)</w:t>
            </w:r>
          </w:p>
        </w:tc>
      </w:tr>
    </w:tbl>
    <w:p w14:paraId="0000013B" w14:textId="77777777" w:rsidR="00EA54A5" w:rsidRDefault="00EA54A5">
      <w:pPr>
        <w:rPr>
          <w:rFonts w:ascii="Arial" w:eastAsia="Arial" w:hAnsi="Arial" w:cs="Arial"/>
          <w:b/>
          <w:sz w:val="20"/>
          <w:szCs w:val="20"/>
        </w:rPr>
      </w:pPr>
    </w:p>
    <w:p w14:paraId="0000013C" w14:textId="77777777" w:rsidR="00EA54A5" w:rsidRDefault="00627381">
      <w:pPr>
        <w:numPr>
          <w:ilvl w:val="0"/>
          <w:numId w:val="6"/>
        </w:numPr>
        <w:pBdr>
          <w:top w:val="nil"/>
          <w:left w:val="nil"/>
          <w:bottom w:val="nil"/>
          <w:right w:val="nil"/>
          <w:between w:val="nil"/>
        </w:pBdr>
        <w:ind w:left="284" w:hanging="284"/>
        <w:jc w:val="both"/>
        <w:rPr>
          <w:rFonts w:ascii="Arial" w:eastAsia="Arial" w:hAnsi="Arial" w:cs="Arial"/>
          <w:b/>
          <w:sz w:val="20"/>
          <w:szCs w:val="20"/>
        </w:rPr>
      </w:pPr>
      <w:r>
        <w:rPr>
          <w:rFonts w:ascii="Arial" w:eastAsia="Arial" w:hAnsi="Arial" w:cs="Arial"/>
          <w:b/>
          <w:sz w:val="20"/>
          <w:szCs w:val="20"/>
        </w:rPr>
        <w:t>MATERIAL COMPLEMENTARIO</w:t>
      </w:r>
    </w:p>
    <w:p w14:paraId="0000013D" w14:textId="77777777" w:rsidR="00EA54A5" w:rsidRDefault="00EA54A5">
      <w:pPr>
        <w:rPr>
          <w:rFonts w:ascii="Arial" w:eastAsia="Arial" w:hAnsi="Arial" w:cs="Arial"/>
          <w:sz w:val="20"/>
          <w:szCs w:val="20"/>
        </w:rPr>
      </w:pPr>
    </w:p>
    <w:tbl>
      <w:tblPr>
        <w:tblStyle w:val="afff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EA54A5" w14:paraId="10782465" w14:textId="77777777">
        <w:trPr>
          <w:trHeight w:val="658"/>
        </w:trPr>
        <w:tc>
          <w:tcPr>
            <w:tcW w:w="2517" w:type="dxa"/>
            <w:shd w:val="clear" w:color="auto" w:fill="F9CB9C"/>
            <w:tcMar>
              <w:top w:w="100" w:type="dxa"/>
              <w:left w:w="100" w:type="dxa"/>
              <w:bottom w:w="100" w:type="dxa"/>
              <w:right w:w="100" w:type="dxa"/>
            </w:tcMar>
            <w:vAlign w:val="center"/>
          </w:tcPr>
          <w:p w14:paraId="0000013E" w14:textId="77777777" w:rsidR="00EA54A5" w:rsidRDefault="00627381">
            <w:pPr>
              <w:jc w:val="center"/>
              <w:rPr>
                <w:rFonts w:ascii="Arial" w:eastAsia="Arial" w:hAnsi="Arial" w:cs="Arial"/>
                <w:sz w:val="20"/>
                <w:szCs w:val="20"/>
              </w:rPr>
            </w:pPr>
            <w:r>
              <w:rPr>
                <w:rFonts w:ascii="Arial" w:eastAsia="Arial" w:hAnsi="Arial" w:cs="Arial"/>
                <w:sz w:val="20"/>
                <w:szCs w:val="20"/>
              </w:rPr>
              <w:t>Tema</w:t>
            </w:r>
          </w:p>
        </w:tc>
        <w:tc>
          <w:tcPr>
            <w:tcW w:w="2517" w:type="dxa"/>
            <w:shd w:val="clear" w:color="auto" w:fill="F9CB9C"/>
            <w:tcMar>
              <w:top w:w="100" w:type="dxa"/>
              <w:left w:w="100" w:type="dxa"/>
              <w:bottom w:w="100" w:type="dxa"/>
              <w:right w:w="100" w:type="dxa"/>
            </w:tcMar>
            <w:vAlign w:val="center"/>
          </w:tcPr>
          <w:p w14:paraId="0000013F" w14:textId="77777777" w:rsidR="00EA54A5" w:rsidRDefault="00627381">
            <w:pPr>
              <w:jc w:val="center"/>
              <w:rPr>
                <w:rFonts w:ascii="Arial" w:eastAsia="Arial" w:hAnsi="Arial" w:cs="Arial"/>
                <w:sz w:val="20"/>
                <w:szCs w:val="20"/>
              </w:rPr>
            </w:pPr>
            <w:r>
              <w:rPr>
                <w:rFonts w:ascii="Arial" w:eastAsia="Arial" w:hAnsi="Arial" w:cs="Arial"/>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40" w14:textId="77777777" w:rsidR="00EA54A5" w:rsidRDefault="00627381">
            <w:pPr>
              <w:jc w:val="center"/>
              <w:rPr>
                <w:rFonts w:ascii="Arial" w:eastAsia="Arial" w:hAnsi="Arial" w:cs="Arial"/>
                <w:sz w:val="20"/>
                <w:szCs w:val="20"/>
              </w:rPr>
            </w:pPr>
            <w:r>
              <w:rPr>
                <w:rFonts w:ascii="Arial" w:eastAsia="Arial" w:hAnsi="Arial" w:cs="Arial"/>
                <w:sz w:val="20"/>
                <w:szCs w:val="20"/>
              </w:rPr>
              <w:t>Tipo de material</w:t>
            </w:r>
          </w:p>
          <w:p w14:paraId="00000141" w14:textId="77777777" w:rsidR="00EA54A5" w:rsidRDefault="00627381">
            <w:pPr>
              <w:jc w:val="center"/>
              <w:rPr>
                <w:rFonts w:ascii="Arial" w:eastAsia="Arial" w:hAnsi="Arial" w:cs="Arial"/>
                <w:sz w:val="20"/>
                <w:szCs w:val="20"/>
              </w:rPr>
            </w:pPr>
            <w:r>
              <w:rPr>
                <w:rFonts w:ascii="Arial" w:eastAsia="Arial" w:hAnsi="Arial" w:cs="Arial"/>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42" w14:textId="77777777" w:rsidR="00EA54A5" w:rsidRDefault="00627381">
            <w:pPr>
              <w:jc w:val="center"/>
              <w:rPr>
                <w:rFonts w:ascii="Arial" w:eastAsia="Arial" w:hAnsi="Arial" w:cs="Arial"/>
                <w:sz w:val="20"/>
                <w:szCs w:val="20"/>
              </w:rPr>
            </w:pPr>
            <w:r>
              <w:rPr>
                <w:rFonts w:ascii="Arial" w:eastAsia="Arial" w:hAnsi="Arial" w:cs="Arial"/>
                <w:sz w:val="20"/>
                <w:szCs w:val="20"/>
              </w:rPr>
              <w:t>Enlace del Recurso o</w:t>
            </w:r>
          </w:p>
          <w:p w14:paraId="00000143" w14:textId="77777777" w:rsidR="00EA54A5" w:rsidRDefault="00627381">
            <w:pPr>
              <w:jc w:val="center"/>
              <w:rPr>
                <w:rFonts w:ascii="Arial" w:eastAsia="Arial" w:hAnsi="Arial" w:cs="Arial"/>
                <w:sz w:val="20"/>
                <w:szCs w:val="20"/>
              </w:rPr>
            </w:pPr>
            <w:r>
              <w:rPr>
                <w:rFonts w:ascii="Arial" w:eastAsia="Arial" w:hAnsi="Arial" w:cs="Arial"/>
                <w:sz w:val="20"/>
                <w:szCs w:val="20"/>
              </w:rPr>
              <w:t>Archivo del documento o material</w:t>
            </w:r>
          </w:p>
        </w:tc>
      </w:tr>
      <w:tr w:rsidR="00EA54A5" w14:paraId="6C18F7CD" w14:textId="77777777">
        <w:trPr>
          <w:trHeight w:val="385"/>
        </w:trPr>
        <w:tc>
          <w:tcPr>
            <w:tcW w:w="2517" w:type="dxa"/>
            <w:tcMar>
              <w:top w:w="100" w:type="dxa"/>
              <w:left w:w="100" w:type="dxa"/>
              <w:bottom w:w="100" w:type="dxa"/>
              <w:right w:w="100" w:type="dxa"/>
            </w:tcMar>
            <w:vAlign w:val="center"/>
          </w:tcPr>
          <w:p w14:paraId="00000144" w14:textId="77777777" w:rsidR="00EA54A5" w:rsidRDefault="00627381">
            <w:pPr>
              <w:rPr>
                <w:rFonts w:ascii="Arial" w:eastAsia="Arial" w:hAnsi="Arial" w:cs="Arial"/>
                <w:b w:val="0"/>
                <w:sz w:val="20"/>
                <w:szCs w:val="20"/>
              </w:rPr>
            </w:pPr>
            <w:proofErr w:type="spellStart"/>
            <w:r>
              <w:rPr>
                <w:rFonts w:ascii="Arial" w:eastAsia="Arial" w:hAnsi="Arial" w:cs="Arial"/>
                <w:b w:val="0"/>
                <w:sz w:val="20"/>
                <w:szCs w:val="20"/>
              </w:rPr>
              <w:t>Testing</w:t>
            </w:r>
            <w:proofErr w:type="spellEnd"/>
            <w:r>
              <w:rPr>
                <w:rFonts w:ascii="Arial" w:eastAsia="Arial" w:hAnsi="Arial" w:cs="Arial"/>
                <w:b w:val="0"/>
                <w:sz w:val="20"/>
                <w:szCs w:val="20"/>
              </w:rPr>
              <w:t xml:space="preserve"> y monitoreo de la seguridad digital</w:t>
            </w:r>
          </w:p>
        </w:tc>
        <w:tc>
          <w:tcPr>
            <w:tcW w:w="2517" w:type="dxa"/>
            <w:tcMar>
              <w:top w:w="100" w:type="dxa"/>
              <w:left w:w="100" w:type="dxa"/>
              <w:bottom w:w="100" w:type="dxa"/>
              <w:right w:w="100" w:type="dxa"/>
            </w:tcMar>
            <w:vAlign w:val="center"/>
          </w:tcPr>
          <w:p w14:paraId="00000145" w14:textId="77777777" w:rsidR="00EA54A5" w:rsidRDefault="00627381">
            <w:pPr>
              <w:rPr>
                <w:rFonts w:ascii="Arial" w:eastAsia="Arial" w:hAnsi="Arial" w:cs="Arial"/>
                <w:b w:val="0"/>
                <w:color w:val="000000"/>
                <w:sz w:val="20"/>
                <w:szCs w:val="20"/>
              </w:rPr>
            </w:pPr>
            <w:r>
              <w:rPr>
                <w:rFonts w:ascii="Arial" w:eastAsia="Arial" w:hAnsi="Arial" w:cs="Arial"/>
                <w:b w:val="0"/>
                <w:color w:val="000000"/>
                <w:sz w:val="20"/>
                <w:szCs w:val="20"/>
              </w:rPr>
              <w:t xml:space="preserve">Mo, Y.  </w:t>
            </w:r>
            <w:proofErr w:type="spellStart"/>
            <w:r>
              <w:rPr>
                <w:rFonts w:ascii="Arial" w:eastAsia="Arial" w:hAnsi="Arial" w:cs="Arial"/>
                <w:b w:val="0"/>
                <w:color w:val="000000"/>
                <w:sz w:val="20"/>
                <w:szCs w:val="20"/>
              </w:rPr>
              <w:t>Hyun-Jin</w:t>
            </w:r>
            <w:proofErr w:type="spellEnd"/>
            <w:r>
              <w:rPr>
                <w:rFonts w:ascii="Arial" w:eastAsia="Arial" w:hAnsi="Arial" w:cs="Arial"/>
                <w:b w:val="0"/>
                <w:color w:val="000000"/>
                <w:sz w:val="20"/>
                <w:szCs w:val="20"/>
              </w:rPr>
              <w:t xml:space="preserve">, T., </w:t>
            </w:r>
            <w:proofErr w:type="spellStart"/>
            <w:r>
              <w:rPr>
                <w:rFonts w:ascii="Arial" w:eastAsia="Arial" w:hAnsi="Arial" w:cs="Arial"/>
                <w:b w:val="0"/>
                <w:color w:val="000000"/>
                <w:sz w:val="20"/>
                <w:szCs w:val="20"/>
              </w:rPr>
              <w:t>Brancik</w:t>
            </w:r>
            <w:proofErr w:type="spellEnd"/>
            <w:r>
              <w:rPr>
                <w:rFonts w:ascii="Arial" w:eastAsia="Arial" w:hAnsi="Arial" w:cs="Arial"/>
                <w:b w:val="0"/>
                <w:color w:val="000000"/>
                <w:sz w:val="20"/>
                <w:szCs w:val="20"/>
              </w:rPr>
              <w:t xml:space="preserve">, K., </w:t>
            </w:r>
            <w:proofErr w:type="spellStart"/>
            <w:r>
              <w:rPr>
                <w:rFonts w:ascii="Arial" w:eastAsia="Arial" w:hAnsi="Arial" w:cs="Arial"/>
                <w:b w:val="0"/>
                <w:color w:val="000000"/>
                <w:sz w:val="20"/>
                <w:szCs w:val="20"/>
              </w:rPr>
              <w:t>Dickinson</w:t>
            </w:r>
            <w:proofErr w:type="spellEnd"/>
            <w:r>
              <w:rPr>
                <w:rFonts w:ascii="Arial" w:eastAsia="Arial" w:hAnsi="Arial" w:cs="Arial"/>
                <w:b w:val="0"/>
                <w:color w:val="000000"/>
                <w:sz w:val="20"/>
                <w:szCs w:val="20"/>
              </w:rPr>
              <w:t xml:space="preserve">, D., Lee, H., </w:t>
            </w:r>
            <w:proofErr w:type="spellStart"/>
            <w:r>
              <w:rPr>
                <w:rFonts w:ascii="Arial" w:eastAsia="Arial" w:hAnsi="Arial" w:cs="Arial"/>
                <w:b w:val="0"/>
                <w:color w:val="000000"/>
                <w:sz w:val="20"/>
                <w:szCs w:val="20"/>
              </w:rPr>
              <w:t>Perrig</w:t>
            </w:r>
            <w:proofErr w:type="spellEnd"/>
            <w:r>
              <w:rPr>
                <w:rFonts w:ascii="Arial" w:eastAsia="Arial" w:hAnsi="Arial" w:cs="Arial"/>
                <w:b w:val="0"/>
                <w:color w:val="000000"/>
                <w:sz w:val="20"/>
                <w:szCs w:val="20"/>
              </w:rPr>
              <w:t xml:space="preserve">, A. and </w:t>
            </w:r>
            <w:proofErr w:type="spellStart"/>
            <w:r>
              <w:rPr>
                <w:rFonts w:ascii="Arial" w:eastAsia="Arial" w:hAnsi="Arial" w:cs="Arial"/>
                <w:b w:val="0"/>
                <w:color w:val="000000"/>
                <w:sz w:val="20"/>
                <w:szCs w:val="20"/>
              </w:rPr>
              <w:t>Sinopoli</w:t>
            </w:r>
            <w:proofErr w:type="spellEnd"/>
            <w:r>
              <w:rPr>
                <w:rFonts w:ascii="Arial" w:eastAsia="Arial" w:hAnsi="Arial" w:cs="Arial"/>
                <w:b w:val="0"/>
                <w:color w:val="000000"/>
                <w:sz w:val="20"/>
                <w:szCs w:val="20"/>
              </w:rPr>
              <w:t xml:space="preserve">, B.  </w:t>
            </w:r>
            <w:proofErr w:type="spellStart"/>
            <w:r>
              <w:rPr>
                <w:rFonts w:ascii="Arial" w:eastAsia="Arial" w:hAnsi="Arial" w:cs="Arial"/>
                <w:b w:val="0"/>
                <w:color w:val="000000"/>
                <w:sz w:val="20"/>
                <w:szCs w:val="20"/>
              </w:rPr>
              <w:t>Cyber</w:t>
            </w:r>
            <w:proofErr w:type="spellEnd"/>
            <w:r>
              <w:rPr>
                <w:rFonts w:ascii="Arial" w:eastAsia="Arial" w:hAnsi="Arial" w:cs="Arial"/>
                <w:b w:val="0"/>
                <w:color w:val="000000"/>
                <w:sz w:val="20"/>
                <w:szCs w:val="20"/>
              </w:rPr>
              <w:t>–</w:t>
            </w:r>
            <w:proofErr w:type="spellStart"/>
            <w:r>
              <w:rPr>
                <w:rFonts w:ascii="Arial" w:eastAsia="Arial" w:hAnsi="Arial" w:cs="Arial"/>
                <w:b w:val="0"/>
                <w:color w:val="000000"/>
                <w:sz w:val="20"/>
                <w:szCs w:val="20"/>
              </w:rPr>
              <w:t>Physical</w:t>
            </w:r>
            <w:proofErr w:type="spellEnd"/>
            <w:r>
              <w:rPr>
                <w:rFonts w:ascii="Arial" w:eastAsia="Arial" w:hAnsi="Arial" w:cs="Arial"/>
                <w:b w:val="0"/>
                <w:color w:val="000000"/>
                <w:sz w:val="20"/>
                <w:szCs w:val="20"/>
              </w:rPr>
              <w:t xml:space="preserve"> Security of a</w:t>
            </w:r>
          </w:p>
          <w:p w14:paraId="00000146" w14:textId="77777777" w:rsidR="00EA54A5" w:rsidRDefault="00627381">
            <w:pPr>
              <w:rPr>
                <w:rFonts w:ascii="Arial" w:eastAsia="Arial" w:hAnsi="Arial" w:cs="Arial"/>
                <w:b w:val="0"/>
                <w:color w:val="222222"/>
                <w:sz w:val="20"/>
                <w:szCs w:val="20"/>
                <w:highlight w:val="white"/>
              </w:rPr>
            </w:pPr>
            <w:r>
              <w:rPr>
                <w:rFonts w:ascii="Arial" w:eastAsia="Arial" w:hAnsi="Arial" w:cs="Arial"/>
                <w:b w:val="0"/>
                <w:color w:val="000000"/>
                <w:sz w:val="20"/>
                <w:szCs w:val="20"/>
              </w:rPr>
              <w:t xml:space="preserve">Smart </w:t>
            </w:r>
            <w:proofErr w:type="spellStart"/>
            <w:r>
              <w:rPr>
                <w:rFonts w:ascii="Arial" w:eastAsia="Arial" w:hAnsi="Arial" w:cs="Arial"/>
                <w:b w:val="0"/>
                <w:color w:val="000000"/>
                <w:sz w:val="20"/>
                <w:szCs w:val="20"/>
              </w:rPr>
              <w:t>Grid</w:t>
            </w:r>
            <w:proofErr w:type="spellEnd"/>
            <w:r>
              <w:rPr>
                <w:rFonts w:ascii="Arial" w:eastAsia="Arial" w:hAnsi="Arial" w:cs="Arial"/>
                <w:b w:val="0"/>
                <w:color w:val="000000"/>
                <w:sz w:val="20"/>
                <w:szCs w:val="20"/>
              </w:rPr>
              <w:t xml:space="preserve"> </w:t>
            </w:r>
            <w:proofErr w:type="spellStart"/>
            <w:r>
              <w:rPr>
                <w:rFonts w:ascii="Arial" w:eastAsia="Arial" w:hAnsi="Arial" w:cs="Arial"/>
                <w:b w:val="0"/>
                <w:color w:val="000000"/>
                <w:sz w:val="20"/>
                <w:szCs w:val="20"/>
              </w:rPr>
              <w:t>Infrastructure</w:t>
            </w:r>
            <w:proofErr w:type="spellEnd"/>
            <w:r>
              <w:rPr>
                <w:rFonts w:ascii="Arial" w:eastAsia="Arial" w:hAnsi="Arial" w:cs="Arial"/>
                <w:b w:val="0"/>
                <w:color w:val="000000"/>
                <w:sz w:val="20"/>
                <w:szCs w:val="20"/>
              </w:rPr>
              <w:t xml:space="preserve">.  </w:t>
            </w:r>
            <w:proofErr w:type="spellStart"/>
            <w:r>
              <w:rPr>
                <w:rFonts w:ascii="Arial" w:eastAsia="Arial" w:hAnsi="Arial" w:cs="Arial"/>
                <w:b w:val="0"/>
                <w:i/>
                <w:color w:val="000000"/>
                <w:sz w:val="20"/>
                <w:szCs w:val="20"/>
              </w:rPr>
              <w:t>Proceedings</w:t>
            </w:r>
            <w:proofErr w:type="spellEnd"/>
            <w:r>
              <w:rPr>
                <w:rFonts w:ascii="Arial" w:eastAsia="Arial" w:hAnsi="Arial" w:cs="Arial"/>
                <w:b w:val="0"/>
                <w:i/>
                <w:color w:val="000000"/>
                <w:sz w:val="20"/>
                <w:szCs w:val="20"/>
              </w:rPr>
              <w:t xml:space="preserve"> of </w:t>
            </w:r>
            <w:proofErr w:type="spellStart"/>
            <w:r>
              <w:rPr>
                <w:rFonts w:ascii="Arial" w:eastAsia="Arial" w:hAnsi="Arial" w:cs="Arial"/>
                <w:b w:val="0"/>
                <w:i/>
                <w:color w:val="000000"/>
                <w:sz w:val="20"/>
                <w:szCs w:val="20"/>
              </w:rPr>
              <w:t>the</w:t>
            </w:r>
            <w:proofErr w:type="spellEnd"/>
            <w:r>
              <w:rPr>
                <w:rFonts w:ascii="Arial" w:eastAsia="Arial" w:hAnsi="Arial" w:cs="Arial"/>
                <w:b w:val="0"/>
                <w:i/>
                <w:color w:val="000000"/>
                <w:sz w:val="20"/>
                <w:szCs w:val="20"/>
              </w:rPr>
              <w:t xml:space="preserve"> IEEE</w:t>
            </w:r>
            <w:r>
              <w:rPr>
                <w:rFonts w:ascii="Arial" w:eastAsia="Arial" w:hAnsi="Arial" w:cs="Arial"/>
                <w:b w:val="0"/>
                <w:color w:val="000000"/>
                <w:sz w:val="20"/>
                <w:szCs w:val="20"/>
              </w:rPr>
              <w:t xml:space="preserve">, </w:t>
            </w:r>
            <w:r>
              <w:rPr>
                <w:rFonts w:ascii="Arial" w:eastAsia="Arial" w:hAnsi="Arial" w:cs="Arial"/>
                <w:b w:val="0"/>
                <w:i/>
                <w:color w:val="000000"/>
                <w:sz w:val="20"/>
                <w:szCs w:val="20"/>
              </w:rPr>
              <w:t xml:space="preserve">100 </w:t>
            </w:r>
            <w:r>
              <w:rPr>
                <w:rFonts w:ascii="Arial" w:eastAsia="Arial" w:hAnsi="Arial" w:cs="Arial"/>
                <w:b w:val="0"/>
                <w:color w:val="000000"/>
                <w:sz w:val="20"/>
                <w:szCs w:val="20"/>
              </w:rPr>
              <w:t>(1), 195-209.</w:t>
            </w:r>
            <w:r>
              <w:rPr>
                <w:rFonts w:ascii="Arial" w:eastAsia="Arial" w:hAnsi="Arial" w:cs="Arial"/>
                <w:b w:val="0"/>
                <w:color w:val="222222"/>
                <w:sz w:val="20"/>
                <w:szCs w:val="20"/>
                <w:highlight w:val="white"/>
              </w:rPr>
              <w:t xml:space="preserve"> </w:t>
            </w:r>
            <w:hyperlink r:id="rId37">
              <w:r>
                <w:rPr>
                  <w:rFonts w:ascii="Arial" w:eastAsia="Arial" w:hAnsi="Arial" w:cs="Arial"/>
                  <w:b w:val="0"/>
                  <w:color w:val="1155CC"/>
                  <w:sz w:val="20"/>
                  <w:szCs w:val="20"/>
                  <w:u w:val="single"/>
                </w:rPr>
                <w:t>https://www.researchgate.n</w:t>
              </w:r>
              <w:r>
                <w:rPr>
                  <w:rFonts w:ascii="Arial" w:eastAsia="Arial" w:hAnsi="Arial" w:cs="Arial"/>
                  <w:b w:val="0"/>
                  <w:color w:val="1155CC"/>
                  <w:sz w:val="20"/>
                  <w:szCs w:val="20"/>
                  <w:u w:val="single"/>
                </w:rPr>
                <w:t>et/profile/Yilin-Mo/publication/224257991_Cyber-Physical_Security_of_a_Smart_Grid_Infrastructure/links/004635395d2f66a584000000/Cyber-Physical-Security-of-a-Smart-Grid-Infrastructure.pdf</w:t>
              </w:r>
            </w:hyperlink>
            <w:r>
              <w:rPr>
                <w:rFonts w:ascii="Arial" w:eastAsia="Arial" w:hAnsi="Arial" w:cs="Arial"/>
                <w:b w:val="0"/>
                <w:color w:val="222222"/>
                <w:sz w:val="20"/>
                <w:szCs w:val="20"/>
                <w:highlight w:val="white"/>
              </w:rPr>
              <w:t xml:space="preserve"> </w:t>
            </w:r>
          </w:p>
        </w:tc>
        <w:tc>
          <w:tcPr>
            <w:tcW w:w="2519" w:type="dxa"/>
            <w:tcMar>
              <w:top w:w="100" w:type="dxa"/>
              <w:left w:w="100" w:type="dxa"/>
              <w:bottom w:w="100" w:type="dxa"/>
              <w:right w:w="100" w:type="dxa"/>
            </w:tcMar>
            <w:vAlign w:val="center"/>
          </w:tcPr>
          <w:p w14:paraId="00000147" w14:textId="77777777" w:rsidR="00EA54A5" w:rsidRDefault="00627381">
            <w:pPr>
              <w:jc w:val="center"/>
              <w:rPr>
                <w:rFonts w:ascii="Arial" w:eastAsia="Arial" w:hAnsi="Arial" w:cs="Arial"/>
                <w:b w:val="0"/>
                <w:sz w:val="20"/>
                <w:szCs w:val="20"/>
              </w:rPr>
            </w:pPr>
            <w:r>
              <w:rPr>
                <w:rFonts w:ascii="Arial" w:eastAsia="Arial" w:hAnsi="Arial" w:cs="Arial"/>
                <w:b w:val="0"/>
                <w:sz w:val="20"/>
                <w:szCs w:val="20"/>
              </w:rPr>
              <w:t>Artículo</w:t>
            </w:r>
          </w:p>
          <w:p w14:paraId="00000148" w14:textId="77777777" w:rsidR="00EA54A5" w:rsidRDefault="00EA54A5">
            <w:pPr>
              <w:rPr>
                <w:rFonts w:ascii="Arial" w:eastAsia="Arial" w:hAnsi="Arial" w:cs="Arial"/>
                <w:b w:val="0"/>
                <w:sz w:val="20"/>
                <w:szCs w:val="20"/>
              </w:rPr>
            </w:pPr>
          </w:p>
        </w:tc>
        <w:tc>
          <w:tcPr>
            <w:tcW w:w="2519" w:type="dxa"/>
            <w:tcMar>
              <w:top w:w="100" w:type="dxa"/>
              <w:left w:w="100" w:type="dxa"/>
              <w:bottom w:w="100" w:type="dxa"/>
              <w:right w:w="100" w:type="dxa"/>
            </w:tcMar>
            <w:vAlign w:val="center"/>
          </w:tcPr>
          <w:p w14:paraId="00000149" w14:textId="77777777" w:rsidR="00EA54A5" w:rsidRDefault="00627381">
            <w:pPr>
              <w:rPr>
                <w:rFonts w:ascii="Arial" w:eastAsia="Arial" w:hAnsi="Arial" w:cs="Arial"/>
                <w:b w:val="0"/>
                <w:sz w:val="20"/>
                <w:szCs w:val="20"/>
              </w:rPr>
            </w:pPr>
            <w:hyperlink r:id="rId38">
              <w:r>
                <w:rPr>
                  <w:rFonts w:ascii="Arial" w:eastAsia="Arial" w:hAnsi="Arial" w:cs="Arial"/>
                  <w:b w:val="0"/>
                  <w:color w:val="1155CC"/>
                  <w:sz w:val="20"/>
                  <w:szCs w:val="20"/>
                  <w:u w:val="single"/>
                </w:rPr>
                <w:t>https://www.researchgate.net/profile/Yilin-Mo/publication/224257991_Cyber-Physical</w:t>
              </w:r>
              <w:r>
                <w:rPr>
                  <w:rFonts w:ascii="Arial" w:eastAsia="Arial" w:hAnsi="Arial" w:cs="Arial"/>
                  <w:b w:val="0"/>
                  <w:color w:val="1155CC"/>
                  <w:sz w:val="20"/>
                  <w:szCs w:val="20"/>
                  <w:u w:val="single"/>
                </w:rPr>
                <w:t>_Security_of_a_Smart_Grid_Infrastructure/links/004635395d2f66a584000000/Cyber-Physical-Security-of-a-Smart-Grid-Infrastructure.pdf</w:t>
              </w:r>
            </w:hyperlink>
            <w:r>
              <w:rPr>
                <w:color w:val="1155CC"/>
                <w:u w:val="single"/>
              </w:rPr>
              <w:t xml:space="preserve"> </w:t>
            </w:r>
          </w:p>
        </w:tc>
      </w:tr>
      <w:tr w:rsidR="00EA54A5" w14:paraId="14E76DC2" w14:textId="77777777">
        <w:trPr>
          <w:trHeight w:val="385"/>
        </w:trPr>
        <w:tc>
          <w:tcPr>
            <w:tcW w:w="2517" w:type="dxa"/>
            <w:tcMar>
              <w:top w:w="100" w:type="dxa"/>
              <w:left w:w="100" w:type="dxa"/>
              <w:bottom w:w="100" w:type="dxa"/>
              <w:right w:w="100" w:type="dxa"/>
            </w:tcMar>
            <w:vAlign w:val="center"/>
          </w:tcPr>
          <w:p w14:paraId="0000014A" w14:textId="77777777" w:rsidR="00EA54A5" w:rsidRDefault="00627381">
            <w:pPr>
              <w:rPr>
                <w:rFonts w:ascii="Arial" w:eastAsia="Arial" w:hAnsi="Arial" w:cs="Arial"/>
                <w:b w:val="0"/>
                <w:sz w:val="20"/>
                <w:szCs w:val="20"/>
              </w:rPr>
            </w:pPr>
            <w:r>
              <w:rPr>
                <w:rFonts w:ascii="Arial" w:eastAsia="Arial" w:hAnsi="Arial" w:cs="Arial"/>
                <w:b w:val="0"/>
                <w:sz w:val="20"/>
                <w:szCs w:val="20"/>
              </w:rPr>
              <w:t>Técnicas de recopilación de información</w:t>
            </w:r>
          </w:p>
        </w:tc>
        <w:tc>
          <w:tcPr>
            <w:tcW w:w="2517" w:type="dxa"/>
            <w:tcMar>
              <w:top w:w="100" w:type="dxa"/>
              <w:left w:w="100" w:type="dxa"/>
              <w:bottom w:w="100" w:type="dxa"/>
              <w:right w:w="100" w:type="dxa"/>
            </w:tcMar>
            <w:vAlign w:val="center"/>
          </w:tcPr>
          <w:p w14:paraId="0000014B" w14:textId="77777777" w:rsidR="00EA54A5" w:rsidRDefault="00627381">
            <w:pPr>
              <w:rPr>
                <w:rFonts w:ascii="Arial" w:eastAsia="Arial" w:hAnsi="Arial" w:cs="Arial"/>
                <w:b w:val="0"/>
                <w:color w:val="222222"/>
                <w:sz w:val="20"/>
                <w:szCs w:val="20"/>
                <w:highlight w:val="white"/>
              </w:rPr>
            </w:pPr>
            <w:proofErr w:type="spellStart"/>
            <w:r>
              <w:rPr>
                <w:rFonts w:ascii="Arial" w:eastAsia="Arial" w:hAnsi="Arial" w:cs="Arial"/>
                <w:b w:val="0"/>
                <w:color w:val="000000"/>
                <w:sz w:val="20"/>
                <w:szCs w:val="20"/>
              </w:rPr>
              <w:t>Owasp</w:t>
            </w:r>
            <w:proofErr w:type="spellEnd"/>
            <w:r>
              <w:rPr>
                <w:rFonts w:ascii="Arial" w:eastAsia="Arial" w:hAnsi="Arial" w:cs="Arial"/>
                <w:b w:val="0"/>
                <w:color w:val="000000"/>
                <w:sz w:val="20"/>
                <w:szCs w:val="20"/>
              </w:rPr>
              <w:t xml:space="preserve"> </w:t>
            </w:r>
            <w:proofErr w:type="spellStart"/>
            <w:r>
              <w:rPr>
                <w:rFonts w:ascii="Arial" w:eastAsia="Arial" w:hAnsi="Arial" w:cs="Arial"/>
                <w:b w:val="0"/>
                <w:color w:val="000000"/>
                <w:sz w:val="20"/>
                <w:szCs w:val="20"/>
              </w:rPr>
              <w:t>Foundation</w:t>
            </w:r>
            <w:proofErr w:type="spellEnd"/>
            <w:r>
              <w:rPr>
                <w:rFonts w:ascii="Arial" w:eastAsia="Arial" w:hAnsi="Arial" w:cs="Arial"/>
                <w:b w:val="0"/>
                <w:color w:val="000000"/>
                <w:sz w:val="20"/>
                <w:szCs w:val="20"/>
              </w:rPr>
              <w:t xml:space="preserve">. (2021). </w:t>
            </w:r>
            <w:proofErr w:type="spellStart"/>
            <w:r>
              <w:rPr>
                <w:rFonts w:ascii="Arial" w:eastAsia="Arial" w:hAnsi="Arial" w:cs="Arial"/>
                <w:b w:val="0"/>
                <w:i/>
                <w:color w:val="000000"/>
                <w:sz w:val="20"/>
                <w:szCs w:val="20"/>
              </w:rPr>
              <w:t>Vulnerability</w:t>
            </w:r>
            <w:proofErr w:type="spellEnd"/>
            <w:r>
              <w:rPr>
                <w:rFonts w:ascii="Arial" w:eastAsia="Arial" w:hAnsi="Arial" w:cs="Arial"/>
                <w:b w:val="0"/>
                <w:i/>
                <w:color w:val="000000"/>
                <w:sz w:val="20"/>
                <w:szCs w:val="20"/>
              </w:rPr>
              <w:t xml:space="preserve"> </w:t>
            </w:r>
            <w:proofErr w:type="spellStart"/>
            <w:r>
              <w:rPr>
                <w:rFonts w:ascii="Arial" w:eastAsia="Arial" w:hAnsi="Arial" w:cs="Arial"/>
                <w:b w:val="0"/>
                <w:i/>
                <w:color w:val="000000"/>
                <w:sz w:val="20"/>
                <w:szCs w:val="20"/>
              </w:rPr>
              <w:t>scanning</w:t>
            </w:r>
            <w:proofErr w:type="spellEnd"/>
            <w:r>
              <w:rPr>
                <w:rFonts w:ascii="Arial" w:eastAsia="Arial" w:hAnsi="Arial" w:cs="Arial"/>
                <w:b w:val="0"/>
                <w:i/>
                <w:color w:val="000000"/>
                <w:sz w:val="20"/>
                <w:szCs w:val="20"/>
              </w:rPr>
              <w:t xml:space="preserve"> </w:t>
            </w:r>
            <w:proofErr w:type="spellStart"/>
            <w:r>
              <w:rPr>
                <w:rFonts w:ascii="Arial" w:eastAsia="Arial" w:hAnsi="Arial" w:cs="Arial"/>
                <w:b w:val="0"/>
                <w:i/>
                <w:color w:val="000000"/>
                <w:sz w:val="20"/>
                <w:szCs w:val="20"/>
              </w:rPr>
              <w:t>tools</w:t>
            </w:r>
            <w:proofErr w:type="spellEnd"/>
            <w:r>
              <w:rPr>
                <w:rFonts w:ascii="Arial" w:eastAsia="Arial" w:hAnsi="Arial" w:cs="Arial"/>
                <w:b w:val="0"/>
                <w:i/>
                <w:color w:val="000000"/>
                <w:sz w:val="20"/>
                <w:szCs w:val="20"/>
              </w:rPr>
              <w:t xml:space="preserve">. </w:t>
            </w:r>
            <w:proofErr w:type="spellStart"/>
            <w:r>
              <w:rPr>
                <w:rFonts w:ascii="Arial" w:eastAsia="Arial" w:hAnsi="Arial" w:cs="Arial"/>
                <w:b w:val="0"/>
                <w:color w:val="000000"/>
                <w:sz w:val="20"/>
                <w:szCs w:val="20"/>
              </w:rPr>
              <w:t>Owasp</w:t>
            </w:r>
            <w:proofErr w:type="spellEnd"/>
            <w:r>
              <w:rPr>
                <w:rFonts w:ascii="Arial" w:eastAsia="Arial" w:hAnsi="Arial" w:cs="Arial"/>
                <w:b w:val="0"/>
                <w:color w:val="000000"/>
                <w:sz w:val="20"/>
                <w:szCs w:val="20"/>
              </w:rPr>
              <w:t>.</w:t>
            </w:r>
            <w:r>
              <w:rPr>
                <w:rFonts w:ascii="Arial" w:eastAsia="Arial" w:hAnsi="Arial" w:cs="Arial"/>
                <w:b w:val="0"/>
                <w:i/>
                <w:color w:val="000000"/>
                <w:sz w:val="20"/>
                <w:szCs w:val="20"/>
              </w:rPr>
              <w:t xml:space="preserve"> </w:t>
            </w:r>
            <w:hyperlink r:id="rId39">
              <w:r>
                <w:rPr>
                  <w:rFonts w:ascii="Arial" w:eastAsia="Arial" w:hAnsi="Arial" w:cs="Arial"/>
                  <w:b w:val="0"/>
                  <w:color w:val="1155CC"/>
                  <w:sz w:val="20"/>
                  <w:szCs w:val="20"/>
                  <w:u w:val="single"/>
                </w:rPr>
                <w:t>https://owasp.org/www-community/Vulnerability_Scanning_Tools</w:t>
              </w:r>
            </w:hyperlink>
          </w:p>
        </w:tc>
        <w:tc>
          <w:tcPr>
            <w:tcW w:w="2519" w:type="dxa"/>
            <w:tcMar>
              <w:top w:w="100" w:type="dxa"/>
              <w:left w:w="100" w:type="dxa"/>
              <w:bottom w:w="100" w:type="dxa"/>
              <w:right w:w="100" w:type="dxa"/>
            </w:tcMar>
            <w:vAlign w:val="center"/>
          </w:tcPr>
          <w:p w14:paraId="0000014C" w14:textId="77777777" w:rsidR="00EA54A5" w:rsidRDefault="00627381">
            <w:pPr>
              <w:jc w:val="center"/>
              <w:rPr>
                <w:rFonts w:ascii="Arial" w:eastAsia="Arial" w:hAnsi="Arial" w:cs="Arial"/>
                <w:b w:val="0"/>
                <w:sz w:val="20"/>
                <w:szCs w:val="20"/>
              </w:rPr>
            </w:pPr>
            <w:r>
              <w:rPr>
                <w:rFonts w:ascii="Arial" w:eastAsia="Arial" w:hAnsi="Arial" w:cs="Arial"/>
                <w:b w:val="0"/>
                <w:color w:val="000000"/>
                <w:sz w:val="20"/>
                <w:szCs w:val="20"/>
              </w:rPr>
              <w:t>Página Web</w:t>
            </w:r>
          </w:p>
        </w:tc>
        <w:tc>
          <w:tcPr>
            <w:tcW w:w="2519" w:type="dxa"/>
            <w:tcMar>
              <w:top w:w="100" w:type="dxa"/>
              <w:left w:w="100" w:type="dxa"/>
              <w:bottom w:w="100" w:type="dxa"/>
              <w:right w:w="100" w:type="dxa"/>
            </w:tcMar>
            <w:vAlign w:val="center"/>
          </w:tcPr>
          <w:p w14:paraId="0000014D" w14:textId="77777777" w:rsidR="00EA54A5" w:rsidRDefault="00627381">
            <w:pPr>
              <w:rPr>
                <w:rFonts w:ascii="Arial" w:eastAsia="Arial" w:hAnsi="Arial" w:cs="Arial"/>
                <w:b w:val="0"/>
                <w:sz w:val="20"/>
                <w:szCs w:val="20"/>
              </w:rPr>
            </w:pPr>
            <w:hyperlink r:id="rId40">
              <w:r>
                <w:rPr>
                  <w:rFonts w:ascii="Arial" w:eastAsia="Arial" w:hAnsi="Arial" w:cs="Arial"/>
                  <w:b w:val="0"/>
                  <w:color w:val="1155CC"/>
                  <w:sz w:val="20"/>
                  <w:szCs w:val="20"/>
                  <w:u w:val="single"/>
                </w:rPr>
                <w:t>https://owasp.org/www-community/Vulnerabilit</w:t>
              </w:r>
              <w:r>
                <w:rPr>
                  <w:rFonts w:ascii="Arial" w:eastAsia="Arial" w:hAnsi="Arial" w:cs="Arial"/>
                  <w:b w:val="0"/>
                  <w:color w:val="1155CC"/>
                  <w:sz w:val="20"/>
                  <w:szCs w:val="20"/>
                  <w:u w:val="single"/>
                </w:rPr>
                <w:t>y_Scanning_Tools</w:t>
              </w:r>
            </w:hyperlink>
          </w:p>
        </w:tc>
      </w:tr>
    </w:tbl>
    <w:p w14:paraId="0000014E" w14:textId="77777777" w:rsidR="00EA54A5" w:rsidRDefault="00EA54A5">
      <w:pPr>
        <w:rPr>
          <w:rFonts w:ascii="Arial" w:eastAsia="Arial" w:hAnsi="Arial" w:cs="Arial"/>
          <w:sz w:val="20"/>
          <w:szCs w:val="20"/>
        </w:rPr>
      </w:pPr>
    </w:p>
    <w:p w14:paraId="0000014F" w14:textId="77777777" w:rsidR="00EA54A5" w:rsidRDefault="00EA54A5">
      <w:pPr>
        <w:rPr>
          <w:rFonts w:ascii="Arial" w:eastAsia="Arial" w:hAnsi="Arial" w:cs="Arial"/>
          <w:sz w:val="20"/>
          <w:szCs w:val="20"/>
        </w:rPr>
      </w:pPr>
    </w:p>
    <w:p w14:paraId="00000150" w14:textId="77777777" w:rsidR="00EA54A5" w:rsidRDefault="00627381">
      <w:pPr>
        <w:numPr>
          <w:ilvl w:val="0"/>
          <w:numId w:val="6"/>
        </w:numPr>
        <w:pBdr>
          <w:top w:val="nil"/>
          <w:left w:val="nil"/>
          <w:bottom w:val="nil"/>
          <w:right w:val="nil"/>
          <w:between w:val="nil"/>
        </w:pBdr>
        <w:ind w:left="284" w:hanging="284"/>
        <w:jc w:val="both"/>
        <w:rPr>
          <w:rFonts w:ascii="Arial" w:eastAsia="Arial" w:hAnsi="Arial" w:cs="Arial"/>
          <w:b/>
          <w:sz w:val="20"/>
          <w:szCs w:val="20"/>
        </w:rPr>
      </w:pPr>
      <w:r>
        <w:rPr>
          <w:rFonts w:ascii="Arial" w:eastAsia="Arial" w:hAnsi="Arial" w:cs="Arial"/>
          <w:b/>
          <w:sz w:val="20"/>
          <w:szCs w:val="20"/>
        </w:rPr>
        <w:t>GLOSARIO</w:t>
      </w:r>
    </w:p>
    <w:p w14:paraId="00000151" w14:textId="77777777" w:rsidR="00EA54A5" w:rsidRDefault="00EA54A5">
      <w:pPr>
        <w:pBdr>
          <w:top w:val="nil"/>
          <w:left w:val="nil"/>
          <w:bottom w:val="nil"/>
          <w:right w:val="nil"/>
          <w:between w:val="nil"/>
        </w:pBdr>
        <w:ind w:left="426"/>
        <w:jc w:val="both"/>
        <w:rPr>
          <w:rFonts w:ascii="Arial" w:eastAsia="Arial" w:hAnsi="Arial" w:cs="Arial"/>
          <w:sz w:val="20"/>
          <w:szCs w:val="20"/>
        </w:rPr>
      </w:pPr>
    </w:p>
    <w:tbl>
      <w:tblPr>
        <w:tblStyle w:val="af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EA54A5" w14:paraId="0D6A6FBD" w14:textId="77777777">
        <w:trPr>
          <w:trHeight w:val="214"/>
        </w:trPr>
        <w:tc>
          <w:tcPr>
            <w:tcW w:w="2122" w:type="dxa"/>
            <w:shd w:val="clear" w:color="auto" w:fill="F9CB9C"/>
            <w:tcMar>
              <w:top w:w="100" w:type="dxa"/>
              <w:left w:w="100" w:type="dxa"/>
              <w:bottom w:w="100" w:type="dxa"/>
              <w:right w:w="100" w:type="dxa"/>
            </w:tcMar>
          </w:tcPr>
          <w:p w14:paraId="00000152" w14:textId="77777777" w:rsidR="00EA54A5" w:rsidRDefault="00627381">
            <w:pPr>
              <w:jc w:val="center"/>
              <w:rPr>
                <w:rFonts w:ascii="Arial" w:eastAsia="Arial" w:hAnsi="Arial" w:cs="Arial"/>
                <w:sz w:val="20"/>
                <w:szCs w:val="20"/>
              </w:rPr>
            </w:pPr>
            <w:r>
              <w:rPr>
                <w:rFonts w:ascii="Arial" w:eastAsia="Arial" w:hAnsi="Arial" w:cs="Arial"/>
                <w:sz w:val="20"/>
                <w:szCs w:val="20"/>
              </w:rPr>
              <w:t>TÉRMINO</w:t>
            </w:r>
          </w:p>
        </w:tc>
        <w:tc>
          <w:tcPr>
            <w:tcW w:w="7840" w:type="dxa"/>
            <w:shd w:val="clear" w:color="auto" w:fill="F9CB9C"/>
            <w:tcMar>
              <w:top w:w="100" w:type="dxa"/>
              <w:left w:w="100" w:type="dxa"/>
              <w:bottom w:w="100" w:type="dxa"/>
              <w:right w:w="100" w:type="dxa"/>
            </w:tcMar>
          </w:tcPr>
          <w:p w14:paraId="00000153" w14:textId="77777777" w:rsidR="00EA54A5" w:rsidRDefault="00627381">
            <w:pPr>
              <w:jc w:val="center"/>
              <w:rPr>
                <w:rFonts w:ascii="Arial" w:eastAsia="Arial" w:hAnsi="Arial" w:cs="Arial"/>
                <w:sz w:val="20"/>
                <w:szCs w:val="20"/>
              </w:rPr>
            </w:pPr>
            <w:r>
              <w:rPr>
                <w:rFonts w:ascii="Arial" w:eastAsia="Arial" w:hAnsi="Arial" w:cs="Arial"/>
                <w:sz w:val="20"/>
                <w:szCs w:val="20"/>
              </w:rPr>
              <w:t>SIGNIFICADO</w:t>
            </w:r>
          </w:p>
        </w:tc>
      </w:tr>
      <w:tr w:rsidR="00EA54A5" w14:paraId="474D6B58" w14:textId="77777777">
        <w:trPr>
          <w:trHeight w:val="253"/>
        </w:trPr>
        <w:tc>
          <w:tcPr>
            <w:tcW w:w="2122" w:type="dxa"/>
            <w:tcMar>
              <w:top w:w="100" w:type="dxa"/>
              <w:left w:w="100" w:type="dxa"/>
              <w:bottom w:w="100" w:type="dxa"/>
              <w:right w:w="100" w:type="dxa"/>
            </w:tcMar>
          </w:tcPr>
          <w:p w14:paraId="00000154" w14:textId="77777777" w:rsidR="00EA54A5" w:rsidRDefault="00627381">
            <w:pPr>
              <w:rPr>
                <w:rFonts w:ascii="Arial" w:eastAsia="Arial" w:hAnsi="Arial" w:cs="Arial"/>
                <w:sz w:val="20"/>
                <w:szCs w:val="20"/>
              </w:rPr>
            </w:pPr>
            <w:proofErr w:type="spellStart"/>
            <w:r>
              <w:rPr>
                <w:rFonts w:ascii="Arial" w:eastAsia="Arial" w:hAnsi="Arial" w:cs="Arial"/>
                <w:sz w:val="20"/>
                <w:szCs w:val="20"/>
              </w:rPr>
              <w:t>AWS</w:t>
            </w:r>
            <w:proofErr w:type="spellEnd"/>
          </w:p>
        </w:tc>
        <w:tc>
          <w:tcPr>
            <w:tcW w:w="7840" w:type="dxa"/>
            <w:tcMar>
              <w:top w:w="100" w:type="dxa"/>
              <w:left w:w="100" w:type="dxa"/>
              <w:bottom w:w="100" w:type="dxa"/>
              <w:right w:w="100" w:type="dxa"/>
            </w:tcMar>
          </w:tcPr>
          <w:p w14:paraId="00000155" w14:textId="77777777" w:rsidR="00EA54A5" w:rsidRDefault="00627381">
            <w:pPr>
              <w:rPr>
                <w:rFonts w:ascii="Arial" w:eastAsia="Arial" w:hAnsi="Arial" w:cs="Arial"/>
                <w:b w:val="0"/>
                <w:sz w:val="20"/>
                <w:szCs w:val="20"/>
              </w:rPr>
            </w:pPr>
            <w:r>
              <w:rPr>
                <w:rFonts w:ascii="Arial" w:eastAsia="Arial" w:hAnsi="Arial" w:cs="Arial"/>
                <w:b w:val="0"/>
                <w:sz w:val="20"/>
                <w:szCs w:val="20"/>
              </w:rPr>
              <w:t>Nube de Amazon.</w:t>
            </w:r>
          </w:p>
        </w:tc>
      </w:tr>
      <w:tr w:rsidR="00EA54A5" w14:paraId="001BE5F7" w14:textId="77777777">
        <w:trPr>
          <w:trHeight w:val="253"/>
        </w:trPr>
        <w:tc>
          <w:tcPr>
            <w:tcW w:w="2122" w:type="dxa"/>
            <w:tcMar>
              <w:top w:w="100" w:type="dxa"/>
              <w:left w:w="100" w:type="dxa"/>
              <w:bottom w:w="100" w:type="dxa"/>
              <w:right w:w="100" w:type="dxa"/>
            </w:tcMar>
          </w:tcPr>
          <w:p w14:paraId="00000156" w14:textId="77777777" w:rsidR="00EA54A5" w:rsidRDefault="00627381">
            <w:pPr>
              <w:rPr>
                <w:rFonts w:ascii="Arial" w:eastAsia="Arial" w:hAnsi="Arial" w:cs="Arial"/>
                <w:sz w:val="20"/>
                <w:szCs w:val="20"/>
              </w:rPr>
            </w:pPr>
            <w:proofErr w:type="spellStart"/>
            <w:r>
              <w:rPr>
                <w:rFonts w:ascii="Arial" w:eastAsia="Arial" w:hAnsi="Arial" w:cs="Arial"/>
                <w:sz w:val="20"/>
                <w:szCs w:val="20"/>
              </w:rPr>
              <w:t>AZURE</w:t>
            </w:r>
            <w:proofErr w:type="spellEnd"/>
          </w:p>
        </w:tc>
        <w:tc>
          <w:tcPr>
            <w:tcW w:w="7840" w:type="dxa"/>
            <w:tcMar>
              <w:top w:w="100" w:type="dxa"/>
              <w:left w:w="100" w:type="dxa"/>
              <w:bottom w:w="100" w:type="dxa"/>
              <w:right w:w="100" w:type="dxa"/>
            </w:tcMar>
          </w:tcPr>
          <w:p w14:paraId="00000157" w14:textId="77777777" w:rsidR="00EA54A5" w:rsidRDefault="00627381">
            <w:pPr>
              <w:rPr>
                <w:rFonts w:ascii="Arial" w:eastAsia="Arial" w:hAnsi="Arial" w:cs="Arial"/>
                <w:b w:val="0"/>
                <w:sz w:val="20"/>
                <w:szCs w:val="20"/>
              </w:rPr>
            </w:pPr>
            <w:r>
              <w:rPr>
                <w:rFonts w:ascii="Arial" w:eastAsia="Arial" w:hAnsi="Arial" w:cs="Arial"/>
                <w:b w:val="0"/>
                <w:sz w:val="20"/>
                <w:szCs w:val="20"/>
              </w:rPr>
              <w:t>Nube de Microsoft.</w:t>
            </w:r>
          </w:p>
        </w:tc>
      </w:tr>
      <w:tr w:rsidR="00EA54A5" w14:paraId="4951E3C9" w14:textId="77777777">
        <w:trPr>
          <w:trHeight w:val="253"/>
        </w:trPr>
        <w:tc>
          <w:tcPr>
            <w:tcW w:w="2122" w:type="dxa"/>
            <w:tcMar>
              <w:top w:w="100" w:type="dxa"/>
              <w:left w:w="100" w:type="dxa"/>
              <w:bottom w:w="100" w:type="dxa"/>
              <w:right w:w="100" w:type="dxa"/>
            </w:tcMar>
          </w:tcPr>
          <w:p w14:paraId="00000158" w14:textId="77777777" w:rsidR="00EA54A5" w:rsidRDefault="00627381">
            <w:pPr>
              <w:rPr>
                <w:rFonts w:ascii="Arial" w:eastAsia="Arial" w:hAnsi="Arial" w:cs="Arial"/>
                <w:sz w:val="20"/>
                <w:szCs w:val="20"/>
              </w:rPr>
            </w:pPr>
            <w:r>
              <w:rPr>
                <w:rFonts w:ascii="Arial" w:eastAsia="Arial" w:hAnsi="Arial" w:cs="Arial"/>
                <w:sz w:val="20"/>
                <w:szCs w:val="20"/>
              </w:rPr>
              <w:t>DOS</w:t>
            </w:r>
          </w:p>
        </w:tc>
        <w:tc>
          <w:tcPr>
            <w:tcW w:w="7840" w:type="dxa"/>
            <w:tcMar>
              <w:top w:w="100" w:type="dxa"/>
              <w:left w:w="100" w:type="dxa"/>
              <w:bottom w:w="100" w:type="dxa"/>
              <w:right w:w="100" w:type="dxa"/>
            </w:tcMar>
          </w:tcPr>
          <w:p w14:paraId="00000159" w14:textId="77777777" w:rsidR="00EA54A5" w:rsidRDefault="00627381">
            <w:pPr>
              <w:rPr>
                <w:rFonts w:ascii="Arial" w:eastAsia="Arial" w:hAnsi="Arial" w:cs="Arial"/>
                <w:b w:val="0"/>
                <w:sz w:val="20"/>
                <w:szCs w:val="20"/>
              </w:rPr>
            </w:pPr>
            <w:r>
              <w:rPr>
                <w:rFonts w:ascii="Arial" w:eastAsia="Arial" w:hAnsi="Arial" w:cs="Arial"/>
                <w:b w:val="0"/>
                <w:sz w:val="20"/>
                <w:szCs w:val="20"/>
              </w:rPr>
              <w:t>Ataque de negación de servicio.</w:t>
            </w:r>
          </w:p>
        </w:tc>
      </w:tr>
      <w:tr w:rsidR="00EA54A5" w14:paraId="659C728E" w14:textId="77777777">
        <w:trPr>
          <w:trHeight w:val="253"/>
        </w:trPr>
        <w:tc>
          <w:tcPr>
            <w:tcW w:w="2122" w:type="dxa"/>
            <w:tcMar>
              <w:top w:w="100" w:type="dxa"/>
              <w:left w:w="100" w:type="dxa"/>
              <w:bottom w:w="100" w:type="dxa"/>
              <w:right w:w="100" w:type="dxa"/>
            </w:tcMar>
          </w:tcPr>
          <w:p w14:paraId="0000015A" w14:textId="77777777" w:rsidR="00EA54A5" w:rsidRDefault="00627381">
            <w:pPr>
              <w:rPr>
                <w:rFonts w:ascii="Arial" w:eastAsia="Arial" w:hAnsi="Arial" w:cs="Arial"/>
                <w:sz w:val="20"/>
                <w:szCs w:val="20"/>
              </w:rPr>
            </w:pPr>
            <w:proofErr w:type="spellStart"/>
            <w:r>
              <w:rPr>
                <w:rFonts w:ascii="Arial" w:eastAsia="Arial" w:hAnsi="Arial" w:cs="Arial"/>
                <w:sz w:val="20"/>
                <w:szCs w:val="20"/>
              </w:rPr>
              <w:t>SCI</w:t>
            </w:r>
            <w:proofErr w:type="spellEnd"/>
          </w:p>
        </w:tc>
        <w:tc>
          <w:tcPr>
            <w:tcW w:w="7840" w:type="dxa"/>
            <w:tcMar>
              <w:top w:w="100" w:type="dxa"/>
              <w:left w:w="100" w:type="dxa"/>
              <w:bottom w:w="100" w:type="dxa"/>
              <w:right w:w="100" w:type="dxa"/>
            </w:tcMar>
          </w:tcPr>
          <w:p w14:paraId="0000015B" w14:textId="77777777" w:rsidR="00EA54A5" w:rsidRDefault="00627381">
            <w:pPr>
              <w:rPr>
                <w:rFonts w:ascii="Arial" w:eastAsia="Arial" w:hAnsi="Arial" w:cs="Arial"/>
                <w:b w:val="0"/>
                <w:sz w:val="20"/>
                <w:szCs w:val="20"/>
              </w:rPr>
            </w:pPr>
            <w:r>
              <w:rPr>
                <w:rFonts w:ascii="Arial" w:eastAsia="Arial" w:hAnsi="Arial" w:cs="Arial"/>
                <w:b w:val="0"/>
                <w:sz w:val="20"/>
                <w:szCs w:val="20"/>
              </w:rPr>
              <w:t>Sistema de control interno.</w:t>
            </w:r>
          </w:p>
        </w:tc>
      </w:tr>
      <w:tr w:rsidR="00EA54A5" w14:paraId="3DE3A653" w14:textId="77777777">
        <w:trPr>
          <w:trHeight w:val="253"/>
        </w:trPr>
        <w:tc>
          <w:tcPr>
            <w:tcW w:w="2122" w:type="dxa"/>
            <w:tcMar>
              <w:top w:w="100" w:type="dxa"/>
              <w:left w:w="100" w:type="dxa"/>
              <w:bottom w:w="100" w:type="dxa"/>
              <w:right w:w="100" w:type="dxa"/>
            </w:tcMar>
          </w:tcPr>
          <w:p w14:paraId="0000015C" w14:textId="77777777" w:rsidR="00EA54A5" w:rsidRDefault="00627381">
            <w:pPr>
              <w:rPr>
                <w:rFonts w:ascii="Arial" w:eastAsia="Arial" w:hAnsi="Arial" w:cs="Arial"/>
                <w:sz w:val="20"/>
                <w:szCs w:val="20"/>
              </w:rPr>
            </w:pPr>
            <w:proofErr w:type="spellStart"/>
            <w:r>
              <w:rPr>
                <w:rFonts w:ascii="Arial" w:eastAsia="Arial" w:hAnsi="Arial" w:cs="Arial"/>
                <w:sz w:val="20"/>
                <w:szCs w:val="20"/>
              </w:rPr>
              <w:lastRenderedPageBreak/>
              <w:t>SCD</w:t>
            </w:r>
            <w:proofErr w:type="spellEnd"/>
          </w:p>
        </w:tc>
        <w:tc>
          <w:tcPr>
            <w:tcW w:w="7840" w:type="dxa"/>
            <w:tcMar>
              <w:top w:w="100" w:type="dxa"/>
              <w:left w:w="100" w:type="dxa"/>
              <w:bottom w:w="100" w:type="dxa"/>
              <w:right w:w="100" w:type="dxa"/>
            </w:tcMar>
          </w:tcPr>
          <w:p w14:paraId="0000015D" w14:textId="77777777" w:rsidR="00EA54A5" w:rsidRDefault="00627381">
            <w:pPr>
              <w:rPr>
                <w:rFonts w:ascii="Arial" w:eastAsia="Arial" w:hAnsi="Arial" w:cs="Arial"/>
                <w:b w:val="0"/>
                <w:sz w:val="20"/>
                <w:szCs w:val="20"/>
              </w:rPr>
            </w:pPr>
            <w:r>
              <w:rPr>
                <w:rFonts w:ascii="Arial" w:eastAsia="Arial" w:hAnsi="Arial" w:cs="Arial"/>
                <w:b w:val="0"/>
                <w:sz w:val="20"/>
                <w:szCs w:val="20"/>
              </w:rPr>
              <w:t>Sistema de control distribuido.</w:t>
            </w:r>
          </w:p>
        </w:tc>
      </w:tr>
      <w:tr w:rsidR="00EA54A5" w14:paraId="617097D7" w14:textId="77777777">
        <w:trPr>
          <w:trHeight w:val="253"/>
        </w:trPr>
        <w:tc>
          <w:tcPr>
            <w:tcW w:w="2122" w:type="dxa"/>
            <w:tcMar>
              <w:top w:w="100" w:type="dxa"/>
              <w:left w:w="100" w:type="dxa"/>
              <w:bottom w:w="100" w:type="dxa"/>
              <w:right w:w="100" w:type="dxa"/>
            </w:tcMar>
          </w:tcPr>
          <w:p w14:paraId="0000015E" w14:textId="77777777" w:rsidR="00EA54A5" w:rsidRDefault="00627381">
            <w:pPr>
              <w:rPr>
                <w:rFonts w:ascii="Arial" w:eastAsia="Arial" w:hAnsi="Arial" w:cs="Arial"/>
                <w:sz w:val="20"/>
                <w:szCs w:val="20"/>
              </w:rPr>
            </w:pPr>
            <w:proofErr w:type="spellStart"/>
            <w:r>
              <w:rPr>
                <w:rFonts w:ascii="Arial" w:eastAsia="Arial" w:hAnsi="Arial" w:cs="Arial"/>
                <w:sz w:val="20"/>
                <w:szCs w:val="20"/>
              </w:rPr>
              <w:t>ACL</w:t>
            </w:r>
            <w:proofErr w:type="spellEnd"/>
          </w:p>
        </w:tc>
        <w:tc>
          <w:tcPr>
            <w:tcW w:w="7840" w:type="dxa"/>
            <w:tcMar>
              <w:top w:w="100" w:type="dxa"/>
              <w:left w:w="100" w:type="dxa"/>
              <w:bottom w:w="100" w:type="dxa"/>
              <w:right w:w="100" w:type="dxa"/>
            </w:tcMar>
          </w:tcPr>
          <w:p w14:paraId="0000015F" w14:textId="77777777" w:rsidR="00EA54A5" w:rsidRDefault="00627381">
            <w:pPr>
              <w:rPr>
                <w:rFonts w:ascii="Arial" w:eastAsia="Arial" w:hAnsi="Arial" w:cs="Arial"/>
                <w:b w:val="0"/>
                <w:sz w:val="20"/>
                <w:szCs w:val="20"/>
              </w:rPr>
            </w:pPr>
            <w:r>
              <w:rPr>
                <w:rFonts w:ascii="Arial" w:eastAsia="Arial" w:hAnsi="Arial" w:cs="Arial"/>
                <w:b w:val="0"/>
                <w:sz w:val="20"/>
                <w:szCs w:val="20"/>
              </w:rPr>
              <w:t>Listas de control de acceso.</w:t>
            </w:r>
          </w:p>
        </w:tc>
      </w:tr>
      <w:tr w:rsidR="00EA54A5" w14:paraId="377DFD34" w14:textId="77777777">
        <w:trPr>
          <w:trHeight w:val="253"/>
        </w:trPr>
        <w:tc>
          <w:tcPr>
            <w:tcW w:w="2122" w:type="dxa"/>
            <w:tcMar>
              <w:top w:w="100" w:type="dxa"/>
              <w:left w:w="100" w:type="dxa"/>
              <w:bottom w:w="100" w:type="dxa"/>
              <w:right w:w="100" w:type="dxa"/>
            </w:tcMar>
          </w:tcPr>
          <w:p w14:paraId="00000160" w14:textId="77777777" w:rsidR="00EA54A5" w:rsidRDefault="00627381">
            <w:pPr>
              <w:rPr>
                <w:rFonts w:ascii="Arial" w:eastAsia="Arial" w:hAnsi="Arial" w:cs="Arial"/>
                <w:sz w:val="20"/>
                <w:szCs w:val="20"/>
              </w:rPr>
            </w:pPr>
            <w:proofErr w:type="spellStart"/>
            <w:r>
              <w:rPr>
                <w:rFonts w:ascii="Arial" w:eastAsia="Arial" w:hAnsi="Arial" w:cs="Arial"/>
                <w:sz w:val="20"/>
                <w:szCs w:val="20"/>
              </w:rPr>
              <w:t>AAA</w:t>
            </w:r>
            <w:proofErr w:type="spellEnd"/>
          </w:p>
        </w:tc>
        <w:tc>
          <w:tcPr>
            <w:tcW w:w="7840" w:type="dxa"/>
            <w:tcMar>
              <w:top w:w="100" w:type="dxa"/>
              <w:left w:w="100" w:type="dxa"/>
              <w:bottom w:w="100" w:type="dxa"/>
              <w:right w:w="100" w:type="dxa"/>
            </w:tcMar>
          </w:tcPr>
          <w:p w14:paraId="00000161" w14:textId="77777777" w:rsidR="00EA54A5" w:rsidRDefault="00627381">
            <w:pPr>
              <w:rPr>
                <w:rFonts w:ascii="Arial" w:eastAsia="Arial" w:hAnsi="Arial" w:cs="Arial"/>
                <w:b w:val="0"/>
                <w:sz w:val="20"/>
                <w:szCs w:val="20"/>
              </w:rPr>
            </w:pPr>
            <w:r>
              <w:rPr>
                <w:rFonts w:ascii="Arial" w:eastAsia="Arial" w:hAnsi="Arial" w:cs="Arial"/>
                <w:b w:val="0"/>
                <w:sz w:val="20"/>
                <w:szCs w:val="20"/>
              </w:rPr>
              <w:t>Autenticación, autorización y contabilidad.</w:t>
            </w:r>
          </w:p>
        </w:tc>
      </w:tr>
      <w:tr w:rsidR="00EA54A5" w14:paraId="77679585" w14:textId="77777777">
        <w:trPr>
          <w:trHeight w:val="253"/>
        </w:trPr>
        <w:tc>
          <w:tcPr>
            <w:tcW w:w="2122" w:type="dxa"/>
            <w:tcMar>
              <w:top w:w="100" w:type="dxa"/>
              <w:left w:w="100" w:type="dxa"/>
              <w:bottom w:w="100" w:type="dxa"/>
              <w:right w:w="100" w:type="dxa"/>
            </w:tcMar>
          </w:tcPr>
          <w:p w14:paraId="00000162" w14:textId="77777777" w:rsidR="00EA54A5" w:rsidRDefault="00627381">
            <w:pPr>
              <w:rPr>
                <w:rFonts w:ascii="Arial" w:eastAsia="Arial" w:hAnsi="Arial" w:cs="Arial"/>
                <w:sz w:val="20"/>
                <w:szCs w:val="20"/>
              </w:rPr>
            </w:pPr>
            <w:proofErr w:type="spellStart"/>
            <w:r>
              <w:rPr>
                <w:rFonts w:ascii="Arial" w:eastAsia="Arial" w:hAnsi="Arial" w:cs="Arial"/>
                <w:sz w:val="20"/>
                <w:szCs w:val="20"/>
              </w:rPr>
              <w:t>IDS</w:t>
            </w:r>
            <w:proofErr w:type="spellEnd"/>
          </w:p>
        </w:tc>
        <w:tc>
          <w:tcPr>
            <w:tcW w:w="7840" w:type="dxa"/>
            <w:tcMar>
              <w:top w:w="100" w:type="dxa"/>
              <w:left w:w="100" w:type="dxa"/>
              <w:bottom w:w="100" w:type="dxa"/>
              <w:right w:w="100" w:type="dxa"/>
            </w:tcMar>
          </w:tcPr>
          <w:p w14:paraId="00000163" w14:textId="77777777" w:rsidR="00EA54A5" w:rsidRDefault="00627381">
            <w:pPr>
              <w:rPr>
                <w:rFonts w:ascii="Arial" w:eastAsia="Arial" w:hAnsi="Arial" w:cs="Arial"/>
                <w:b w:val="0"/>
                <w:sz w:val="20"/>
                <w:szCs w:val="20"/>
              </w:rPr>
            </w:pPr>
            <w:r>
              <w:rPr>
                <w:rFonts w:ascii="Arial" w:eastAsia="Arial" w:hAnsi="Arial" w:cs="Arial"/>
                <w:b w:val="0"/>
                <w:sz w:val="20"/>
                <w:szCs w:val="20"/>
              </w:rPr>
              <w:t>Sistemas de detección de intrusos.</w:t>
            </w:r>
          </w:p>
        </w:tc>
      </w:tr>
      <w:tr w:rsidR="00EA54A5" w14:paraId="5BE00327" w14:textId="77777777">
        <w:trPr>
          <w:trHeight w:val="253"/>
        </w:trPr>
        <w:tc>
          <w:tcPr>
            <w:tcW w:w="2122" w:type="dxa"/>
            <w:tcMar>
              <w:top w:w="100" w:type="dxa"/>
              <w:left w:w="100" w:type="dxa"/>
              <w:bottom w:w="100" w:type="dxa"/>
              <w:right w:w="100" w:type="dxa"/>
            </w:tcMar>
          </w:tcPr>
          <w:p w14:paraId="00000164" w14:textId="77777777" w:rsidR="00EA54A5" w:rsidRDefault="00627381">
            <w:pPr>
              <w:rPr>
                <w:rFonts w:ascii="Arial" w:eastAsia="Arial" w:hAnsi="Arial" w:cs="Arial"/>
                <w:sz w:val="20"/>
                <w:szCs w:val="20"/>
              </w:rPr>
            </w:pPr>
            <w:r>
              <w:rPr>
                <w:rFonts w:ascii="Arial" w:eastAsia="Arial" w:hAnsi="Arial" w:cs="Arial"/>
                <w:sz w:val="20"/>
                <w:szCs w:val="20"/>
              </w:rPr>
              <w:t xml:space="preserve">Sistemas </w:t>
            </w:r>
            <w:proofErr w:type="spellStart"/>
            <w:r>
              <w:rPr>
                <w:rFonts w:ascii="Arial" w:eastAsia="Arial" w:hAnsi="Arial" w:cs="Arial"/>
                <w:sz w:val="20"/>
                <w:szCs w:val="20"/>
              </w:rPr>
              <w:t>ERP</w:t>
            </w:r>
            <w:proofErr w:type="spellEnd"/>
          </w:p>
        </w:tc>
        <w:tc>
          <w:tcPr>
            <w:tcW w:w="7840" w:type="dxa"/>
            <w:tcMar>
              <w:top w:w="100" w:type="dxa"/>
              <w:left w:w="100" w:type="dxa"/>
              <w:bottom w:w="100" w:type="dxa"/>
              <w:right w:w="100" w:type="dxa"/>
            </w:tcMar>
          </w:tcPr>
          <w:p w14:paraId="00000165" w14:textId="77777777" w:rsidR="00EA54A5" w:rsidRDefault="00627381">
            <w:pPr>
              <w:rPr>
                <w:rFonts w:ascii="Arial" w:eastAsia="Arial" w:hAnsi="Arial" w:cs="Arial"/>
                <w:b w:val="0"/>
                <w:sz w:val="20"/>
                <w:szCs w:val="20"/>
              </w:rPr>
            </w:pPr>
            <w:r>
              <w:rPr>
                <w:rFonts w:ascii="Arial" w:eastAsia="Arial" w:hAnsi="Arial" w:cs="Arial"/>
                <w:b w:val="0"/>
                <w:sz w:val="20"/>
                <w:szCs w:val="20"/>
              </w:rPr>
              <w:t>Estaciones de trabajo de usuarios finales.</w:t>
            </w:r>
          </w:p>
        </w:tc>
      </w:tr>
      <w:tr w:rsidR="00EA54A5" w14:paraId="3BE5E87A" w14:textId="77777777">
        <w:trPr>
          <w:trHeight w:val="253"/>
        </w:trPr>
        <w:tc>
          <w:tcPr>
            <w:tcW w:w="2122" w:type="dxa"/>
            <w:tcMar>
              <w:top w:w="100" w:type="dxa"/>
              <w:left w:w="100" w:type="dxa"/>
              <w:bottom w:w="100" w:type="dxa"/>
              <w:right w:w="100" w:type="dxa"/>
            </w:tcMar>
          </w:tcPr>
          <w:p w14:paraId="00000166" w14:textId="77777777" w:rsidR="00EA54A5" w:rsidRDefault="00627381">
            <w:pPr>
              <w:rPr>
                <w:rFonts w:ascii="Arial" w:eastAsia="Arial" w:hAnsi="Arial" w:cs="Arial"/>
                <w:sz w:val="20"/>
                <w:szCs w:val="20"/>
              </w:rPr>
            </w:pPr>
            <w:proofErr w:type="spellStart"/>
            <w:r>
              <w:rPr>
                <w:rFonts w:ascii="Arial" w:eastAsia="Arial" w:hAnsi="Arial" w:cs="Arial"/>
                <w:sz w:val="20"/>
                <w:szCs w:val="20"/>
              </w:rPr>
              <w:t>PLC</w:t>
            </w:r>
            <w:proofErr w:type="spellEnd"/>
          </w:p>
        </w:tc>
        <w:tc>
          <w:tcPr>
            <w:tcW w:w="7840" w:type="dxa"/>
            <w:tcMar>
              <w:top w:w="100" w:type="dxa"/>
              <w:left w:w="100" w:type="dxa"/>
              <w:bottom w:w="100" w:type="dxa"/>
              <w:right w:w="100" w:type="dxa"/>
            </w:tcMar>
          </w:tcPr>
          <w:p w14:paraId="00000167" w14:textId="77777777" w:rsidR="00EA54A5" w:rsidRDefault="00627381">
            <w:pPr>
              <w:rPr>
                <w:rFonts w:ascii="Arial" w:eastAsia="Arial" w:hAnsi="Arial" w:cs="Arial"/>
                <w:b w:val="0"/>
                <w:sz w:val="20"/>
                <w:szCs w:val="20"/>
              </w:rPr>
            </w:pPr>
            <w:r>
              <w:rPr>
                <w:rFonts w:ascii="Arial" w:eastAsia="Arial" w:hAnsi="Arial" w:cs="Arial"/>
                <w:b w:val="0"/>
                <w:sz w:val="20"/>
                <w:szCs w:val="20"/>
              </w:rPr>
              <w:t>Controlador lógico programable.</w:t>
            </w:r>
          </w:p>
        </w:tc>
      </w:tr>
      <w:tr w:rsidR="00EA54A5" w14:paraId="7E146D14" w14:textId="77777777">
        <w:trPr>
          <w:trHeight w:val="253"/>
        </w:trPr>
        <w:tc>
          <w:tcPr>
            <w:tcW w:w="2122" w:type="dxa"/>
            <w:tcMar>
              <w:top w:w="100" w:type="dxa"/>
              <w:left w:w="100" w:type="dxa"/>
              <w:bottom w:w="100" w:type="dxa"/>
              <w:right w:w="100" w:type="dxa"/>
            </w:tcMar>
          </w:tcPr>
          <w:p w14:paraId="00000168" w14:textId="77777777" w:rsidR="00EA54A5" w:rsidRDefault="00627381">
            <w:pPr>
              <w:rPr>
                <w:rFonts w:ascii="Arial" w:eastAsia="Arial" w:hAnsi="Arial" w:cs="Arial"/>
                <w:sz w:val="20"/>
                <w:szCs w:val="20"/>
              </w:rPr>
            </w:pPr>
            <w:r>
              <w:rPr>
                <w:rFonts w:ascii="Arial" w:eastAsia="Arial" w:hAnsi="Arial" w:cs="Arial"/>
                <w:sz w:val="20"/>
                <w:szCs w:val="20"/>
              </w:rPr>
              <w:t>DNS</w:t>
            </w:r>
          </w:p>
        </w:tc>
        <w:tc>
          <w:tcPr>
            <w:tcW w:w="7840" w:type="dxa"/>
            <w:tcMar>
              <w:top w:w="100" w:type="dxa"/>
              <w:left w:w="100" w:type="dxa"/>
              <w:bottom w:w="100" w:type="dxa"/>
              <w:right w:w="100" w:type="dxa"/>
            </w:tcMar>
          </w:tcPr>
          <w:p w14:paraId="00000169" w14:textId="77777777" w:rsidR="00EA54A5" w:rsidRDefault="00627381">
            <w:pPr>
              <w:rPr>
                <w:rFonts w:ascii="Arial" w:eastAsia="Arial" w:hAnsi="Arial" w:cs="Arial"/>
                <w:b w:val="0"/>
                <w:sz w:val="20"/>
                <w:szCs w:val="20"/>
              </w:rPr>
            </w:pPr>
            <w:r>
              <w:rPr>
                <w:rFonts w:ascii="Arial" w:eastAsia="Arial" w:hAnsi="Arial" w:cs="Arial"/>
                <w:b w:val="0"/>
                <w:sz w:val="20"/>
                <w:szCs w:val="20"/>
              </w:rPr>
              <w:t>Protocolo de sistema de nombres de dominio.</w:t>
            </w:r>
          </w:p>
        </w:tc>
      </w:tr>
      <w:tr w:rsidR="00EA54A5" w14:paraId="70A99385" w14:textId="77777777">
        <w:trPr>
          <w:trHeight w:val="253"/>
        </w:trPr>
        <w:tc>
          <w:tcPr>
            <w:tcW w:w="2122" w:type="dxa"/>
            <w:tcMar>
              <w:top w:w="100" w:type="dxa"/>
              <w:left w:w="100" w:type="dxa"/>
              <w:bottom w:w="100" w:type="dxa"/>
              <w:right w:w="100" w:type="dxa"/>
            </w:tcMar>
          </w:tcPr>
          <w:p w14:paraId="0000016A" w14:textId="77777777" w:rsidR="00EA54A5" w:rsidRDefault="00627381">
            <w:pPr>
              <w:rPr>
                <w:rFonts w:ascii="Arial" w:eastAsia="Arial" w:hAnsi="Arial" w:cs="Arial"/>
                <w:sz w:val="20"/>
                <w:szCs w:val="20"/>
              </w:rPr>
            </w:pPr>
            <w:proofErr w:type="spellStart"/>
            <w:r>
              <w:rPr>
                <w:rFonts w:ascii="Arial" w:eastAsia="Arial" w:hAnsi="Arial" w:cs="Arial"/>
                <w:sz w:val="20"/>
                <w:szCs w:val="20"/>
              </w:rPr>
              <w:t>DHCP</w:t>
            </w:r>
            <w:proofErr w:type="spellEnd"/>
          </w:p>
        </w:tc>
        <w:tc>
          <w:tcPr>
            <w:tcW w:w="7840" w:type="dxa"/>
            <w:tcMar>
              <w:top w:w="100" w:type="dxa"/>
              <w:left w:w="100" w:type="dxa"/>
              <w:bottom w:w="100" w:type="dxa"/>
              <w:right w:w="100" w:type="dxa"/>
            </w:tcMar>
          </w:tcPr>
          <w:p w14:paraId="0000016B" w14:textId="77777777" w:rsidR="00EA54A5" w:rsidRDefault="00627381">
            <w:pPr>
              <w:rPr>
                <w:rFonts w:ascii="Arial" w:eastAsia="Arial" w:hAnsi="Arial" w:cs="Arial"/>
                <w:b w:val="0"/>
                <w:sz w:val="20"/>
                <w:szCs w:val="20"/>
              </w:rPr>
            </w:pPr>
            <w:r>
              <w:rPr>
                <w:rFonts w:ascii="Arial" w:eastAsia="Arial" w:hAnsi="Arial" w:cs="Arial"/>
                <w:b w:val="0"/>
                <w:sz w:val="20"/>
                <w:szCs w:val="20"/>
              </w:rPr>
              <w:t>Protocolo de configuración dinámica de host.</w:t>
            </w:r>
          </w:p>
        </w:tc>
      </w:tr>
      <w:tr w:rsidR="00EA54A5" w14:paraId="348D4DE1" w14:textId="77777777">
        <w:trPr>
          <w:trHeight w:val="253"/>
        </w:trPr>
        <w:tc>
          <w:tcPr>
            <w:tcW w:w="2122" w:type="dxa"/>
            <w:tcMar>
              <w:top w:w="100" w:type="dxa"/>
              <w:left w:w="100" w:type="dxa"/>
              <w:bottom w:w="100" w:type="dxa"/>
              <w:right w:w="100" w:type="dxa"/>
            </w:tcMar>
          </w:tcPr>
          <w:p w14:paraId="0000016C" w14:textId="77777777" w:rsidR="00EA54A5" w:rsidRDefault="00627381">
            <w:pPr>
              <w:rPr>
                <w:rFonts w:ascii="Arial" w:eastAsia="Arial" w:hAnsi="Arial" w:cs="Arial"/>
                <w:sz w:val="20"/>
                <w:szCs w:val="20"/>
              </w:rPr>
            </w:pPr>
            <w:r>
              <w:rPr>
                <w:rFonts w:ascii="Arial" w:eastAsia="Arial" w:hAnsi="Arial" w:cs="Arial"/>
                <w:sz w:val="20"/>
                <w:szCs w:val="20"/>
              </w:rPr>
              <w:t>UI</w:t>
            </w:r>
          </w:p>
        </w:tc>
        <w:tc>
          <w:tcPr>
            <w:tcW w:w="7840" w:type="dxa"/>
            <w:tcMar>
              <w:top w:w="100" w:type="dxa"/>
              <w:left w:w="100" w:type="dxa"/>
              <w:bottom w:w="100" w:type="dxa"/>
              <w:right w:w="100" w:type="dxa"/>
            </w:tcMar>
          </w:tcPr>
          <w:p w14:paraId="0000016D" w14:textId="77777777" w:rsidR="00EA54A5" w:rsidRDefault="00627381">
            <w:pPr>
              <w:rPr>
                <w:rFonts w:ascii="Arial" w:eastAsia="Arial" w:hAnsi="Arial" w:cs="Arial"/>
                <w:b w:val="0"/>
                <w:sz w:val="20"/>
                <w:szCs w:val="20"/>
              </w:rPr>
            </w:pPr>
            <w:r>
              <w:rPr>
                <w:rFonts w:ascii="Arial" w:eastAsia="Arial" w:hAnsi="Arial" w:cs="Arial"/>
                <w:b w:val="0"/>
                <w:sz w:val="20"/>
                <w:szCs w:val="20"/>
              </w:rPr>
              <w:t>Interfaz de usuario.</w:t>
            </w:r>
          </w:p>
        </w:tc>
      </w:tr>
      <w:tr w:rsidR="00EA54A5" w14:paraId="2BF16E42" w14:textId="77777777">
        <w:trPr>
          <w:trHeight w:val="253"/>
        </w:trPr>
        <w:tc>
          <w:tcPr>
            <w:tcW w:w="2122" w:type="dxa"/>
            <w:tcMar>
              <w:top w:w="100" w:type="dxa"/>
              <w:left w:w="100" w:type="dxa"/>
              <w:bottom w:w="100" w:type="dxa"/>
              <w:right w:w="100" w:type="dxa"/>
            </w:tcMar>
          </w:tcPr>
          <w:p w14:paraId="0000016E" w14:textId="77777777" w:rsidR="00EA54A5" w:rsidRDefault="00627381">
            <w:pPr>
              <w:rPr>
                <w:rFonts w:ascii="Arial" w:eastAsia="Arial" w:hAnsi="Arial" w:cs="Arial"/>
                <w:sz w:val="20"/>
                <w:szCs w:val="20"/>
              </w:rPr>
            </w:pPr>
            <w:proofErr w:type="spellStart"/>
            <w:r>
              <w:rPr>
                <w:rFonts w:ascii="Arial" w:eastAsia="Arial" w:hAnsi="Arial" w:cs="Arial"/>
                <w:sz w:val="20"/>
                <w:szCs w:val="20"/>
              </w:rPr>
              <w:t>Dockerfile</w:t>
            </w:r>
            <w:proofErr w:type="spellEnd"/>
          </w:p>
        </w:tc>
        <w:tc>
          <w:tcPr>
            <w:tcW w:w="7840" w:type="dxa"/>
            <w:tcMar>
              <w:top w:w="100" w:type="dxa"/>
              <w:left w:w="100" w:type="dxa"/>
              <w:bottom w:w="100" w:type="dxa"/>
              <w:right w:w="100" w:type="dxa"/>
            </w:tcMar>
          </w:tcPr>
          <w:p w14:paraId="0000016F" w14:textId="77777777" w:rsidR="00EA54A5" w:rsidRDefault="00627381">
            <w:pPr>
              <w:rPr>
                <w:rFonts w:ascii="Arial" w:eastAsia="Arial" w:hAnsi="Arial" w:cs="Arial"/>
                <w:b w:val="0"/>
                <w:sz w:val="20"/>
                <w:szCs w:val="20"/>
              </w:rPr>
            </w:pPr>
            <w:r>
              <w:rPr>
                <w:rFonts w:ascii="Arial" w:eastAsia="Arial" w:hAnsi="Arial" w:cs="Arial"/>
                <w:b w:val="0"/>
                <w:sz w:val="20"/>
                <w:szCs w:val="20"/>
              </w:rPr>
              <w:t xml:space="preserve">Archivo para configurar contenedores de </w:t>
            </w:r>
            <w:proofErr w:type="spellStart"/>
            <w:r>
              <w:rPr>
                <w:rFonts w:ascii="Arial" w:eastAsia="Arial" w:hAnsi="Arial" w:cs="Arial"/>
                <w:b w:val="0"/>
                <w:sz w:val="20"/>
                <w:szCs w:val="20"/>
              </w:rPr>
              <w:t>Docker</w:t>
            </w:r>
            <w:proofErr w:type="spellEnd"/>
            <w:r>
              <w:rPr>
                <w:rFonts w:ascii="Arial" w:eastAsia="Arial" w:hAnsi="Arial" w:cs="Arial"/>
                <w:b w:val="0"/>
                <w:sz w:val="20"/>
                <w:szCs w:val="20"/>
              </w:rPr>
              <w:t>.</w:t>
            </w:r>
          </w:p>
        </w:tc>
      </w:tr>
    </w:tbl>
    <w:p w14:paraId="00000170" w14:textId="77777777" w:rsidR="00EA54A5" w:rsidRDefault="00EA54A5">
      <w:pPr>
        <w:rPr>
          <w:rFonts w:ascii="Arial" w:eastAsia="Arial" w:hAnsi="Arial" w:cs="Arial"/>
          <w:sz w:val="20"/>
          <w:szCs w:val="20"/>
        </w:rPr>
      </w:pPr>
    </w:p>
    <w:p w14:paraId="00000171" w14:textId="77777777" w:rsidR="00EA54A5" w:rsidRDefault="00EA54A5">
      <w:pPr>
        <w:rPr>
          <w:rFonts w:ascii="Arial" w:eastAsia="Arial" w:hAnsi="Arial" w:cs="Arial"/>
          <w:sz w:val="20"/>
          <w:szCs w:val="20"/>
        </w:rPr>
      </w:pPr>
    </w:p>
    <w:p w14:paraId="00000172" w14:textId="77777777" w:rsidR="00EA54A5" w:rsidRDefault="00627381">
      <w:pPr>
        <w:numPr>
          <w:ilvl w:val="0"/>
          <w:numId w:val="6"/>
        </w:numPr>
        <w:pBdr>
          <w:top w:val="nil"/>
          <w:left w:val="nil"/>
          <w:bottom w:val="nil"/>
          <w:right w:val="nil"/>
          <w:between w:val="nil"/>
        </w:pBdr>
        <w:ind w:left="284" w:hanging="284"/>
        <w:jc w:val="both"/>
        <w:rPr>
          <w:rFonts w:ascii="Arial" w:eastAsia="Arial" w:hAnsi="Arial" w:cs="Arial"/>
          <w:b/>
          <w:sz w:val="20"/>
          <w:szCs w:val="20"/>
        </w:rPr>
      </w:pPr>
      <w:r>
        <w:rPr>
          <w:rFonts w:ascii="Arial" w:eastAsia="Arial" w:hAnsi="Arial" w:cs="Arial"/>
          <w:b/>
          <w:sz w:val="20"/>
          <w:szCs w:val="20"/>
        </w:rPr>
        <w:t xml:space="preserve">REFERENCIAS BIBLIOGRÁFICAS </w:t>
      </w:r>
    </w:p>
    <w:p w14:paraId="00000173" w14:textId="77777777" w:rsidR="00EA54A5" w:rsidRDefault="00EA54A5">
      <w:pPr>
        <w:pBdr>
          <w:top w:val="nil"/>
          <w:left w:val="nil"/>
          <w:bottom w:val="nil"/>
          <w:right w:val="nil"/>
          <w:between w:val="nil"/>
        </w:pBdr>
        <w:jc w:val="both"/>
        <w:rPr>
          <w:rFonts w:ascii="Arial" w:eastAsia="Arial" w:hAnsi="Arial" w:cs="Arial"/>
          <w:b/>
          <w:sz w:val="20"/>
          <w:szCs w:val="20"/>
        </w:rPr>
      </w:pPr>
    </w:p>
    <w:p w14:paraId="00000174" w14:textId="77777777" w:rsidR="00EA54A5" w:rsidRDefault="00627381">
      <w:pPr>
        <w:rPr>
          <w:sz w:val="20"/>
          <w:szCs w:val="20"/>
        </w:rPr>
      </w:pPr>
      <w:r>
        <w:rPr>
          <w:rFonts w:ascii="Arial" w:eastAsia="Arial" w:hAnsi="Arial" w:cs="Arial"/>
          <w:sz w:val="20"/>
          <w:szCs w:val="20"/>
        </w:rPr>
        <w:t xml:space="preserve">Johnson, L. (2019). </w:t>
      </w:r>
      <w:r>
        <w:rPr>
          <w:rFonts w:ascii="Arial" w:eastAsia="Arial" w:hAnsi="Arial" w:cs="Arial"/>
          <w:i/>
          <w:sz w:val="20"/>
          <w:szCs w:val="20"/>
        </w:rPr>
        <w:t xml:space="preserve">Security </w:t>
      </w:r>
      <w:proofErr w:type="spellStart"/>
      <w:r>
        <w:rPr>
          <w:rFonts w:ascii="Arial" w:eastAsia="Arial" w:hAnsi="Arial" w:cs="Arial"/>
          <w:i/>
          <w:sz w:val="20"/>
          <w:szCs w:val="20"/>
        </w:rPr>
        <w:t>controls</w:t>
      </w:r>
      <w:proofErr w:type="spellEnd"/>
      <w:r>
        <w:rPr>
          <w:rFonts w:ascii="Arial" w:eastAsia="Arial" w:hAnsi="Arial" w:cs="Arial"/>
          <w:i/>
          <w:sz w:val="20"/>
          <w:szCs w:val="20"/>
        </w:rPr>
        <w:t xml:space="preserve"> </w:t>
      </w:r>
      <w:proofErr w:type="spellStart"/>
      <w:r>
        <w:rPr>
          <w:rFonts w:ascii="Arial" w:eastAsia="Arial" w:hAnsi="Arial" w:cs="Arial"/>
          <w:i/>
          <w:sz w:val="20"/>
          <w:szCs w:val="20"/>
        </w:rPr>
        <w:t>evaluation</w:t>
      </w:r>
      <w:proofErr w:type="spellEnd"/>
      <w:r>
        <w:rPr>
          <w:rFonts w:ascii="Arial" w:eastAsia="Arial" w:hAnsi="Arial" w:cs="Arial"/>
          <w:i/>
          <w:sz w:val="20"/>
          <w:szCs w:val="20"/>
        </w:rPr>
        <w:t xml:space="preserve">, </w:t>
      </w:r>
      <w:proofErr w:type="spellStart"/>
      <w:r>
        <w:rPr>
          <w:rFonts w:ascii="Arial" w:eastAsia="Arial" w:hAnsi="Arial" w:cs="Arial"/>
          <w:i/>
          <w:sz w:val="20"/>
          <w:szCs w:val="20"/>
        </w:rPr>
        <w:t>testing</w:t>
      </w:r>
      <w:proofErr w:type="spellEnd"/>
      <w:r>
        <w:rPr>
          <w:rFonts w:ascii="Arial" w:eastAsia="Arial" w:hAnsi="Arial" w:cs="Arial"/>
          <w:i/>
          <w:sz w:val="20"/>
          <w:szCs w:val="20"/>
        </w:rPr>
        <w:t xml:space="preserve">, and </w:t>
      </w:r>
      <w:proofErr w:type="spellStart"/>
      <w:r>
        <w:rPr>
          <w:rFonts w:ascii="Arial" w:eastAsia="Arial" w:hAnsi="Arial" w:cs="Arial"/>
          <w:i/>
          <w:sz w:val="20"/>
          <w:szCs w:val="20"/>
        </w:rPr>
        <w:t>assessment</w:t>
      </w:r>
      <w:proofErr w:type="spellEnd"/>
      <w:r>
        <w:rPr>
          <w:rFonts w:ascii="Arial" w:eastAsia="Arial" w:hAnsi="Arial" w:cs="Arial"/>
          <w:i/>
          <w:sz w:val="20"/>
          <w:szCs w:val="20"/>
        </w:rPr>
        <w:t xml:space="preserve"> </w:t>
      </w:r>
      <w:proofErr w:type="spellStart"/>
      <w:r>
        <w:rPr>
          <w:rFonts w:ascii="Arial" w:eastAsia="Arial" w:hAnsi="Arial" w:cs="Arial"/>
          <w:i/>
          <w:sz w:val="20"/>
          <w:szCs w:val="20"/>
        </w:rPr>
        <w:t>handbook</w:t>
      </w:r>
      <w:proofErr w:type="spellEnd"/>
      <w:r>
        <w:rPr>
          <w:rFonts w:ascii="Arial" w:eastAsia="Arial" w:hAnsi="Arial" w:cs="Arial"/>
          <w:sz w:val="20"/>
          <w:szCs w:val="20"/>
        </w:rPr>
        <w:t xml:space="preserve">. </w:t>
      </w:r>
      <w:proofErr w:type="spellStart"/>
      <w:r>
        <w:rPr>
          <w:rFonts w:ascii="Arial" w:eastAsia="Arial" w:hAnsi="Arial" w:cs="Arial"/>
          <w:sz w:val="20"/>
          <w:szCs w:val="20"/>
        </w:rPr>
        <w:t>Academic</w:t>
      </w:r>
      <w:proofErr w:type="spellEnd"/>
      <w:r>
        <w:rPr>
          <w:rFonts w:ascii="Arial" w:eastAsia="Arial" w:hAnsi="Arial" w:cs="Arial"/>
          <w:sz w:val="20"/>
          <w:szCs w:val="20"/>
        </w:rPr>
        <w:t xml:space="preserve"> </w:t>
      </w:r>
      <w:proofErr w:type="spellStart"/>
      <w:r>
        <w:rPr>
          <w:rFonts w:ascii="Arial" w:eastAsia="Arial" w:hAnsi="Arial" w:cs="Arial"/>
          <w:sz w:val="20"/>
          <w:szCs w:val="20"/>
        </w:rPr>
        <w:t>Press</w:t>
      </w:r>
      <w:proofErr w:type="spellEnd"/>
      <w:r>
        <w:rPr>
          <w:rFonts w:ascii="Arial" w:eastAsia="Arial" w:hAnsi="Arial" w:cs="Arial"/>
          <w:sz w:val="20"/>
          <w:szCs w:val="20"/>
        </w:rPr>
        <w:t>.</w:t>
      </w:r>
    </w:p>
    <w:p w14:paraId="00000175" w14:textId="77777777" w:rsidR="00EA54A5" w:rsidRDefault="00EA54A5">
      <w:pPr>
        <w:rPr>
          <w:sz w:val="20"/>
          <w:szCs w:val="20"/>
        </w:rPr>
      </w:pPr>
    </w:p>
    <w:p w14:paraId="00000176" w14:textId="77777777" w:rsidR="00EA54A5" w:rsidRDefault="00627381">
      <w:pPr>
        <w:rPr>
          <w:sz w:val="20"/>
          <w:szCs w:val="20"/>
        </w:rPr>
      </w:pPr>
      <w:proofErr w:type="spellStart"/>
      <w:r>
        <w:rPr>
          <w:rFonts w:ascii="Arial" w:eastAsia="Arial" w:hAnsi="Arial" w:cs="Arial"/>
          <w:sz w:val="20"/>
          <w:szCs w:val="20"/>
        </w:rPr>
        <w:t>National</w:t>
      </w:r>
      <w:proofErr w:type="spellEnd"/>
      <w:r>
        <w:rPr>
          <w:rFonts w:ascii="Arial" w:eastAsia="Arial" w:hAnsi="Arial" w:cs="Arial"/>
          <w:sz w:val="20"/>
          <w:szCs w:val="20"/>
        </w:rPr>
        <w:t xml:space="preserve"> </w:t>
      </w:r>
      <w:proofErr w:type="spellStart"/>
      <w:r>
        <w:rPr>
          <w:rFonts w:ascii="Arial" w:eastAsia="Arial" w:hAnsi="Arial" w:cs="Arial"/>
          <w:sz w:val="20"/>
          <w:szCs w:val="20"/>
        </w:rPr>
        <w:t>Institute</w:t>
      </w:r>
      <w:proofErr w:type="spellEnd"/>
      <w:r>
        <w:rPr>
          <w:rFonts w:ascii="Arial" w:eastAsia="Arial" w:hAnsi="Arial" w:cs="Arial"/>
          <w:sz w:val="20"/>
          <w:szCs w:val="20"/>
        </w:rPr>
        <w:t xml:space="preserve"> of </w:t>
      </w:r>
      <w:proofErr w:type="spellStart"/>
      <w:r>
        <w:rPr>
          <w:rFonts w:ascii="Arial" w:eastAsia="Arial" w:hAnsi="Arial" w:cs="Arial"/>
          <w:sz w:val="20"/>
          <w:szCs w:val="20"/>
        </w:rPr>
        <w:t>Standards</w:t>
      </w:r>
      <w:proofErr w:type="spellEnd"/>
      <w:r>
        <w:rPr>
          <w:rFonts w:ascii="Arial" w:eastAsia="Arial" w:hAnsi="Arial" w:cs="Arial"/>
          <w:sz w:val="20"/>
          <w:szCs w:val="20"/>
        </w:rPr>
        <w:t xml:space="preserve"> and </w:t>
      </w:r>
      <w:proofErr w:type="spellStart"/>
      <w:r>
        <w:rPr>
          <w:rFonts w:ascii="Arial" w:eastAsia="Arial" w:hAnsi="Arial" w:cs="Arial"/>
          <w:sz w:val="20"/>
          <w:szCs w:val="20"/>
        </w:rPr>
        <w:t>Technology</w:t>
      </w:r>
      <w:proofErr w:type="spellEnd"/>
      <w:r>
        <w:rPr>
          <w:rFonts w:ascii="Arial" w:eastAsia="Arial" w:hAnsi="Arial" w:cs="Arial"/>
          <w:sz w:val="20"/>
          <w:szCs w:val="20"/>
        </w:rPr>
        <w:t xml:space="preserve">. (2010). </w:t>
      </w:r>
      <w:proofErr w:type="spellStart"/>
      <w:r>
        <w:rPr>
          <w:rFonts w:ascii="Arial" w:eastAsia="Arial" w:hAnsi="Arial" w:cs="Arial"/>
          <w:i/>
          <w:sz w:val="20"/>
          <w:szCs w:val="20"/>
        </w:rPr>
        <w:t>Guide</w:t>
      </w:r>
      <w:proofErr w:type="spellEnd"/>
      <w:r>
        <w:rPr>
          <w:rFonts w:ascii="Arial" w:eastAsia="Arial" w:hAnsi="Arial" w:cs="Arial"/>
          <w:i/>
          <w:sz w:val="20"/>
          <w:szCs w:val="20"/>
        </w:rPr>
        <w:t xml:space="preserve"> </w:t>
      </w:r>
      <w:proofErr w:type="spellStart"/>
      <w:r>
        <w:rPr>
          <w:rFonts w:ascii="Arial" w:eastAsia="Arial" w:hAnsi="Arial" w:cs="Arial"/>
          <w:i/>
          <w:sz w:val="20"/>
          <w:szCs w:val="20"/>
        </w:rPr>
        <w:t>for</w:t>
      </w:r>
      <w:proofErr w:type="spellEnd"/>
      <w:r>
        <w:rPr>
          <w:rFonts w:ascii="Arial" w:eastAsia="Arial" w:hAnsi="Arial" w:cs="Arial"/>
          <w:i/>
          <w:sz w:val="20"/>
          <w:szCs w:val="20"/>
        </w:rPr>
        <w:t xml:space="preserve"> </w:t>
      </w:r>
      <w:proofErr w:type="spellStart"/>
      <w:r>
        <w:rPr>
          <w:rFonts w:ascii="Arial" w:eastAsia="Arial" w:hAnsi="Arial" w:cs="Arial"/>
          <w:i/>
          <w:sz w:val="20"/>
          <w:szCs w:val="20"/>
        </w:rPr>
        <w:t>assessing</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w:t>
      </w:r>
      <w:proofErr w:type="spellStart"/>
      <w:r>
        <w:rPr>
          <w:rFonts w:ascii="Arial" w:eastAsia="Arial" w:hAnsi="Arial" w:cs="Arial"/>
          <w:i/>
          <w:sz w:val="20"/>
          <w:szCs w:val="20"/>
        </w:rPr>
        <w:t>security</w:t>
      </w:r>
      <w:proofErr w:type="spellEnd"/>
      <w:r>
        <w:rPr>
          <w:rFonts w:ascii="Arial" w:eastAsia="Arial" w:hAnsi="Arial" w:cs="Arial"/>
          <w:i/>
          <w:sz w:val="20"/>
          <w:szCs w:val="20"/>
        </w:rPr>
        <w:t xml:space="preserve"> </w:t>
      </w:r>
      <w:proofErr w:type="spellStart"/>
      <w:r>
        <w:rPr>
          <w:rFonts w:ascii="Arial" w:eastAsia="Arial" w:hAnsi="Arial" w:cs="Arial"/>
          <w:i/>
          <w:sz w:val="20"/>
          <w:szCs w:val="20"/>
        </w:rPr>
        <w:t>controls</w:t>
      </w:r>
      <w:proofErr w:type="spellEnd"/>
      <w:r>
        <w:rPr>
          <w:rFonts w:ascii="Arial" w:eastAsia="Arial" w:hAnsi="Arial" w:cs="Arial"/>
          <w:i/>
          <w:sz w:val="20"/>
          <w:szCs w:val="20"/>
        </w:rPr>
        <w:t xml:space="preserve"> in federal </w:t>
      </w:r>
      <w:proofErr w:type="spellStart"/>
      <w:r>
        <w:rPr>
          <w:rFonts w:ascii="Arial" w:eastAsia="Arial" w:hAnsi="Arial" w:cs="Arial"/>
          <w:i/>
          <w:sz w:val="20"/>
          <w:szCs w:val="20"/>
        </w:rPr>
        <w:t>information</w:t>
      </w:r>
      <w:proofErr w:type="spellEnd"/>
      <w:r>
        <w:rPr>
          <w:rFonts w:ascii="Arial" w:eastAsia="Arial" w:hAnsi="Arial" w:cs="Arial"/>
          <w:i/>
          <w:sz w:val="20"/>
          <w:szCs w:val="20"/>
        </w:rPr>
        <w:t xml:space="preserve"> </w:t>
      </w:r>
      <w:proofErr w:type="spellStart"/>
      <w:r>
        <w:rPr>
          <w:rFonts w:ascii="Arial" w:eastAsia="Arial" w:hAnsi="Arial" w:cs="Arial"/>
          <w:i/>
          <w:sz w:val="20"/>
          <w:szCs w:val="20"/>
        </w:rPr>
        <w:t>systems</w:t>
      </w:r>
      <w:proofErr w:type="spellEnd"/>
      <w:r>
        <w:rPr>
          <w:rFonts w:ascii="Arial" w:eastAsia="Arial" w:hAnsi="Arial" w:cs="Arial"/>
          <w:i/>
          <w:sz w:val="20"/>
          <w:szCs w:val="20"/>
        </w:rPr>
        <w:t xml:space="preserve"> and </w:t>
      </w:r>
      <w:proofErr w:type="spellStart"/>
      <w:r>
        <w:rPr>
          <w:rFonts w:ascii="Arial" w:eastAsia="Arial" w:hAnsi="Arial" w:cs="Arial"/>
          <w:i/>
          <w:sz w:val="20"/>
          <w:szCs w:val="20"/>
        </w:rPr>
        <w:t>organizations</w:t>
      </w:r>
      <w:proofErr w:type="spellEnd"/>
      <w:r>
        <w:rPr>
          <w:rFonts w:ascii="Arial" w:eastAsia="Arial" w:hAnsi="Arial" w:cs="Arial"/>
          <w:sz w:val="20"/>
          <w:szCs w:val="20"/>
        </w:rPr>
        <w:t xml:space="preserve">  </w:t>
      </w:r>
      <w:proofErr w:type="spellStart"/>
      <w:r>
        <w:rPr>
          <w:rFonts w:ascii="Arial" w:eastAsia="Arial" w:hAnsi="Arial" w:cs="Arial"/>
          <w:sz w:val="20"/>
          <w:szCs w:val="20"/>
        </w:rPr>
        <w:t>U.S</w:t>
      </w:r>
      <w:proofErr w:type="spellEnd"/>
      <w:r>
        <w:rPr>
          <w:rFonts w:ascii="Arial" w:eastAsia="Arial" w:hAnsi="Arial" w:cs="Arial"/>
          <w:sz w:val="20"/>
          <w:szCs w:val="20"/>
        </w:rPr>
        <w:t xml:space="preserve">. </w:t>
      </w:r>
      <w:proofErr w:type="spellStart"/>
      <w:r>
        <w:rPr>
          <w:rFonts w:ascii="Arial" w:eastAsia="Arial" w:hAnsi="Arial" w:cs="Arial"/>
          <w:sz w:val="20"/>
          <w:szCs w:val="20"/>
        </w:rPr>
        <w:t>Department</w:t>
      </w:r>
      <w:proofErr w:type="spellEnd"/>
      <w:r>
        <w:rPr>
          <w:rFonts w:ascii="Arial" w:eastAsia="Arial" w:hAnsi="Arial" w:cs="Arial"/>
          <w:sz w:val="20"/>
          <w:szCs w:val="20"/>
        </w:rPr>
        <w:t xml:space="preserve"> of Commerce.  </w:t>
      </w:r>
    </w:p>
    <w:p w14:paraId="00000177" w14:textId="77777777" w:rsidR="00EA54A5" w:rsidRDefault="00EA54A5">
      <w:pPr>
        <w:pBdr>
          <w:top w:val="nil"/>
          <w:left w:val="nil"/>
          <w:bottom w:val="nil"/>
          <w:right w:val="nil"/>
          <w:between w:val="nil"/>
        </w:pBdr>
        <w:jc w:val="both"/>
        <w:rPr>
          <w:rFonts w:ascii="Arial" w:eastAsia="Arial" w:hAnsi="Arial" w:cs="Arial"/>
          <w:b/>
          <w:sz w:val="20"/>
          <w:szCs w:val="20"/>
        </w:rPr>
      </w:pPr>
    </w:p>
    <w:p w14:paraId="00000178" w14:textId="77777777" w:rsidR="00EA54A5" w:rsidRDefault="00627381">
      <w:pPr>
        <w:pBdr>
          <w:top w:val="nil"/>
          <w:left w:val="nil"/>
          <w:bottom w:val="nil"/>
          <w:right w:val="nil"/>
          <w:between w:val="nil"/>
        </w:pBdr>
        <w:shd w:val="clear" w:color="auto" w:fill="FFFFFF"/>
        <w:rPr>
          <w:color w:val="000000"/>
        </w:rPr>
      </w:pPr>
      <w:r>
        <w:rPr>
          <w:rFonts w:ascii="Arial" w:eastAsia="Arial" w:hAnsi="Arial" w:cs="Arial"/>
          <w:color w:val="000000"/>
          <w:sz w:val="20"/>
          <w:szCs w:val="20"/>
        </w:rPr>
        <w:t xml:space="preserve">Oracle. (2021). </w:t>
      </w:r>
      <w:r>
        <w:rPr>
          <w:rFonts w:ascii="Arial" w:eastAsia="Arial" w:hAnsi="Arial" w:cs="Arial"/>
          <w:i/>
          <w:color w:val="000000"/>
          <w:sz w:val="20"/>
          <w:szCs w:val="20"/>
        </w:rPr>
        <w:t xml:space="preserve">¿Qué es un SOC? </w:t>
      </w:r>
      <w:r>
        <w:rPr>
          <w:rFonts w:ascii="Arial" w:eastAsia="Arial" w:hAnsi="Arial" w:cs="Arial"/>
          <w:color w:val="000000"/>
          <w:sz w:val="20"/>
          <w:szCs w:val="20"/>
        </w:rPr>
        <w:t xml:space="preserve">Oracle. </w:t>
      </w:r>
      <w:hyperlink r:id="rId41">
        <w:r>
          <w:rPr>
            <w:rFonts w:ascii="Arial" w:eastAsia="Arial" w:hAnsi="Arial" w:cs="Arial"/>
            <w:color w:val="1155CC"/>
            <w:sz w:val="20"/>
            <w:szCs w:val="20"/>
            <w:u w:val="single"/>
          </w:rPr>
          <w:t>https://ww</w:t>
        </w:r>
        <w:r>
          <w:rPr>
            <w:rFonts w:ascii="Arial" w:eastAsia="Arial" w:hAnsi="Arial" w:cs="Arial"/>
            <w:color w:val="1155CC"/>
            <w:sz w:val="20"/>
            <w:szCs w:val="20"/>
            <w:u w:val="single"/>
          </w:rPr>
          <w:t>w.oracle.com/es/database/security/que-es-un-soc.html</w:t>
        </w:r>
      </w:hyperlink>
    </w:p>
    <w:p w14:paraId="00000179" w14:textId="77777777" w:rsidR="00EA54A5" w:rsidRDefault="00EA54A5">
      <w:pPr>
        <w:pBdr>
          <w:top w:val="nil"/>
          <w:left w:val="nil"/>
          <w:bottom w:val="nil"/>
          <w:right w:val="nil"/>
          <w:between w:val="nil"/>
        </w:pBdr>
        <w:jc w:val="both"/>
        <w:rPr>
          <w:rFonts w:ascii="Arial" w:eastAsia="Arial" w:hAnsi="Arial" w:cs="Arial"/>
          <w:b/>
          <w:sz w:val="20"/>
          <w:szCs w:val="20"/>
        </w:rPr>
      </w:pPr>
    </w:p>
    <w:p w14:paraId="0000017A" w14:textId="77777777" w:rsidR="00EA54A5" w:rsidRDefault="00EA54A5">
      <w:pPr>
        <w:pBdr>
          <w:top w:val="nil"/>
          <w:left w:val="nil"/>
          <w:bottom w:val="nil"/>
          <w:right w:val="nil"/>
          <w:between w:val="nil"/>
        </w:pBdr>
        <w:jc w:val="both"/>
        <w:rPr>
          <w:rFonts w:ascii="Arial" w:eastAsia="Arial" w:hAnsi="Arial" w:cs="Arial"/>
          <w:b/>
          <w:sz w:val="20"/>
          <w:szCs w:val="20"/>
        </w:rPr>
      </w:pPr>
    </w:p>
    <w:p w14:paraId="0000017B" w14:textId="77777777" w:rsidR="00EA54A5" w:rsidRDefault="00627381">
      <w:pPr>
        <w:numPr>
          <w:ilvl w:val="0"/>
          <w:numId w:val="6"/>
        </w:numPr>
        <w:pBdr>
          <w:top w:val="nil"/>
          <w:left w:val="nil"/>
          <w:bottom w:val="nil"/>
          <w:right w:val="nil"/>
          <w:between w:val="nil"/>
        </w:pBdr>
        <w:ind w:left="284" w:hanging="284"/>
        <w:jc w:val="both"/>
        <w:rPr>
          <w:rFonts w:ascii="Arial" w:eastAsia="Arial" w:hAnsi="Arial" w:cs="Arial"/>
          <w:b/>
          <w:sz w:val="20"/>
          <w:szCs w:val="20"/>
        </w:rPr>
      </w:pPr>
      <w:r>
        <w:rPr>
          <w:rFonts w:ascii="Arial" w:eastAsia="Arial" w:hAnsi="Arial" w:cs="Arial"/>
          <w:b/>
          <w:sz w:val="20"/>
          <w:szCs w:val="20"/>
        </w:rPr>
        <w:t>CONTROL DEL DOCUMENTO</w:t>
      </w:r>
    </w:p>
    <w:p w14:paraId="0000017C" w14:textId="77777777" w:rsidR="00EA54A5" w:rsidRDefault="00EA54A5">
      <w:pPr>
        <w:jc w:val="both"/>
        <w:rPr>
          <w:rFonts w:ascii="Arial" w:eastAsia="Arial" w:hAnsi="Arial" w:cs="Arial"/>
          <w:b/>
          <w:sz w:val="20"/>
          <w:szCs w:val="20"/>
        </w:rPr>
      </w:pPr>
    </w:p>
    <w:tbl>
      <w:tblPr>
        <w:tblStyle w:val="afff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EA54A5" w14:paraId="681F9252" w14:textId="77777777">
        <w:tc>
          <w:tcPr>
            <w:tcW w:w="1272" w:type="dxa"/>
            <w:tcBorders>
              <w:top w:val="nil"/>
              <w:left w:val="nil"/>
            </w:tcBorders>
          </w:tcPr>
          <w:p w14:paraId="0000017D" w14:textId="77777777" w:rsidR="00EA54A5" w:rsidRDefault="00EA54A5">
            <w:pPr>
              <w:jc w:val="both"/>
              <w:rPr>
                <w:rFonts w:ascii="Arial" w:eastAsia="Arial" w:hAnsi="Arial" w:cs="Arial"/>
                <w:sz w:val="20"/>
                <w:szCs w:val="20"/>
              </w:rPr>
            </w:pPr>
          </w:p>
        </w:tc>
        <w:tc>
          <w:tcPr>
            <w:tcW w:w="1991" w:type="dxa"/>
            <w:vAlign w:val="center"/>
          </w:tcPr>
          <w:p w14:paraId="0000017E" w14:textId="77777777" w:rsidR="00EA54A5" w:rsidRDefault="00627381">
            <w:pPr>
              <w:rPr>
                <w:rFonts w:ascii="Arial" w:eastAsia="Arial" w:hAnsi="Arial" w:cs="Arial"/>
                <w:sz w:val="20"/>
                <w:szCs w:val="20"/>
              </w:rPr>
            </w:pPr>
            <w:r>
              <w:rPr>
                <w:rFonts w:ascii="Arial" w:eastAsia="Arial" w:hAnsi="Arial" w:cs="Arial"/>
                <w:sz w:val="20"/>
                <w:szCs w:val="20"/>
              </w:rPr>
              <w:t>Nombre</w:t>
            </w:r>
          </w:p>
        </w:tc>
        <w:tc>
          <w:tcPr>
            <w:tcW w:w="1559" w:type="dxa"/>
            <w:vAlign w:val="center"/>
          </w:tcPr>
          <w:p w14:paraId="0000017F" w14:textId="77777777" w:rsidR="00EA54A5" w:rsidRDefault="00627381">
            <w:pPr>
              <w:rPr>
                <w:rFonts w:ascii="Arial" w:eastAsia="Arial" w:hAnsi="Arial" w:cs="Arial"/>
                <w:sz w:val="20"/>
                <w:szCs w:val="20"/>
              </w:rPr>
            </w:pPr>
            <w:r>
              <w:rPr>
                <w:rFonts w:ascii="Arial" w:eastAsia="Arial" w:hAnsi="Arial" w:cs="Arial"/>
                <w:sz w:val="20"/>
                <w:szCs w:val="20"/>
              </w:rPr>
              <w:t>Cargo</w:t>
            </w:r>
          </w:p>
        </w:tc>
        <w:tc>
          <w:tcPr>
            <w:tcW w:w="3257" w:type="dxa"/>
            <w:vAlign w:val="center"/>
          </w:tcPr>
          <w:p w14:paraId="00000180" w14:textId="77777777" w:rsidR="00EA54A5" w:rsidRDefault="00627381">
            <w:pPr>
              <w:rPr>
                <w:rFonts w:ascii="Arial" w:eastAsia="Arial" w:hAnsi="Arial" w:cs="Arial"/>
                <w:sz w:val="20"/>
                <w:szCs w:val="20"/>
              </w:rPr>
            </w:pPr>
            <w:r>
              <w:rPr>
                <w:rFonts w:ascii="Arial" w:eastAsia="Arial" w:hAnsi="Arial" w:cs="Arial"/>
                <w:sz w:val="20"/>
                <w:szCs w:val="20"/>
              </w:rPr>
              <w:t>Dependencia</w:t>
            </w:r>
          </w:p>
          <w:p w14:paraId="00000181" w14:textId="77777777" w:rsidR="00EA54A5" w:rsidRDefault="00627381">
            <w:pPr>
              <w:rPr>
                <w:rFonts w:ascii="Arial" w:eastAsia="Arial" w:hAnsi="Arial" w:cs="Arial"/>
                <w:i/>
                <w:sz w:val="20"/>
                <w:szCs w:val="20"/>
              </w:rPr>
            </w:pPr>
            <w:r>
              <w:rPr>
                <w:rFonts w:ascii="Arial" w:eastAsia="Arial" w:hAnsi="Arial" w:cs="Arial"/>
                <w:i/>
                <w:sz w:val="20"/>
                <w:szCs w:val="20"/>
              </w:rPr>
              <w:t>(Para el SENA indicar Regional y Centro de Formación)</w:t>
            </w:r>
          </w:p>
        </w:tc>
        <w:tc>
          <w:tcPr>
            <w:tcW w:w="1888" w:type="dxa"/>
            <w:vAlign w:val="center"/>
          </w:tcPr>
          <w:p w14:paraId="00000182" w14:textId="77777777" w:rsidR="00EA54A5" w:rsidRDefault="00627381">
            <w:pPr>
              <w:rPr>
                <w:rFonts w:ascii="Arial" w:eastAsia="Arial" w:hAnsi="Arial" w:cs="Arial"/>
                <w:sz w:val="20"/>
                <w:szCs w:val="20"/>
              </w:rPr>
            </w:pPr>
            <w:r>
              <w:rPr>
                <w:rFonts w:ascii="Arial" w:eastAsia="Arial" w:hAnsi="Arial" w:cs="Arial"/>
                <w:sz w:val="20"/>
                <w:szCs w:val="20"/>
              </w:rPr>
              <w:t>Fecha</w:t>
            </w:r>
          </w:p>
        </w:tc>
      </w:tr>
      <w:tr w:rsidR="00EA54A5" w14:paraId="1E3D4469" w14:textId="77777777">
        <w:trPr>
          <w:trHeight w:val="340"/>
        </w:trPr>
        <w:tc>
          <w:tcPr>
            <w:tcW w:w="1272" w:type="dxa"/>
            <w:vMerge w:val="restart"/>
            <w:vAlign w:val="center"/>
          </w:tcPr>
          <w:p w14:paraId="00000183" w14:textId="77777777" w:rsidR="00EA54A5" w:rsidRDefault="00627381">
            <w:pPr>
              <w:jc w:val="center"/>
              <w:rPr>
                <w:rFonts w:ascii="Arial" w:eastAsia="Arial" w:hAnsi="Arial" w:cs="Arial"/>
                <w:sz w:val="20"/>
                <w:szCs w:val="20"/>
              </w:rPr>
            </w:pPr>
            <w:r>
              <w:rPr>
                <w:rFonts w:ascii="Arial" w:eastAsia="Arial" w:hAnsi="Arial" w:cs="Arial"/>
                <w:sz w:val="20"/>
                <w:szCs w:val="20"/>
              </w:rPr>
              <w:t>Autor (es)</w:t>
            </w:r>
          </w:p>
        </w:tc>
        <w:tc>
          <w:tcPr>
            <w:tcW w:w="1991" w:type="dxa"/>
          </w:tcPr>
          <w:p w14:paraId="00000184"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Joaquín Fernando Sánchez</w:t>
            </w:r>
          </w:p>
        </w:tc>
        <w:tc>
          <w:tcPr>
            <w:tcW w:w="1559" w:type="dxa"/>
          </w:tcPr>
          <w:p w14:paraId="00000185" w14:textId="77777777" w:rsidR="00EA54A5" w:rsidRDefault="00627381">
            <w:pPr>
              <w:jc w:val="both"/>
              <w:rPr>
                <w:rFonts w:ascii="Arial" w:eastAsia="Arial" w:hAnsi="Arial" w:cs="Arial"/>
                <w:b w:val="0"/>
                <w:sz w:val="20"/>
                <w:szCs w:val="20"/>
              </w:rPr>
            </w:pPr>
            <w:bookmarkStart w:id="15" w:name="_heading=h.30j0zll" w:colFirst="0" w:colLast="0"/>
            <w:bookmarkEnd w:id="15"/>
            <w:r>
              <w:rPr>
                <w:rFonts w:ascii="Arial" w:eastAsia="Arial" w:hAnsi="Arial" w:cs="Arial"/>
                <w:b w:val="0"/>
                <w:sz w:val="20"/>
                <w:szCs w:val="20"/>
              </w:rPr>
              <w:t>Experto temático</w:t>
            </w:r>
          </w:p>
        </w:tc>
        <w:tc>
          <w:tcPr>
            <w:tcW w:w="3257" w:type="dxa"/>
          </w:tcPr>
          <w:p w14:paraId="00000186"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Regional Norte de Santander</w:t>
            </w:r>
          </w:p>
        </w:tc>
        <w:tc>
          <w:tcPr>
            <w:tcW w:w="1888" w:type="dxa"/>
          </w:tcPr>
          <w:p w14:paraId="00000187"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Octubre de 2022</w:t>
            </w:r>
          </w:p>
        </w:tc>
      </w:tr>
      <w:tr w:rsidR="00EA54A5" w14:paraId="2F7623D9" w14:textId="77777777">
        <w:trPr>
          <w:trHeight w:val="340"/>
        </w:trPr>
        <w:tc>
          <w:tcPr>
            <w:tcW w:w="1272" w:type="dxa"/>
            <w:vMerge/>
            <w:vAlign w:val="center"/>
          </w:tcPr>
          <w:p w14:paraId="00000188" w14:textId="77777777" w:rsidR="00EA54A5" w:rsidRDefault="00EA54A5">
            <w:pPr>
              <w:widowControl w:val="0"/>
              <w:pBdr>
                <w:top w:val="nil"/>
                <w:left w:val="nil"/>
                <w:bottom w:val="nil"/>
                <w:right w:val="nil"/>
                <w:between w:val="nil"/>
              </w:pBdr>
              <w:spacing w:line="276" w:lineRule="auto"/>
              <w:rPr>
                <w:rFonts w:ascii="Arial" w:eastAsia="Arial" w:hAnsi="Arial" w:cs="Arial"/>
                <w:b w:val="0"/>
                <w:sz w:val="20"/>
                <w:szCs w:val="20"/>
              </w:rPr>
            </w:pPr>
          </w:p>
        </w:tc>
        <w:tc>
          <w:tcPr>
            <w:tcW w:w="1991" w:type="dxa"/>
          </w:tcPr>
          <w:p w14:paraId="00000189"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Maribel Avellaneda Nieves</w:t>
            </w:r>
          </w:p>
        </w:tc>
        <w:tc>
          <w:tcPr>
            <w:tcW w:w="1559" w:type="dxa"/>
          </w:tcPr>
          <w:p w14:paraId="0000018A"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Diseñadora instruccional</w:t>
            </w:r>
          </w:p>
        </w:tc>
        <w:tc>
          <w:tcPr>
            <w:tcW w:w="3257" w:type="dxa"/>
          </w:tcPr>
          <w:p w14:paraId="0000018B"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Regional Norte de Santander - Centro de la Industria, la Empresa y los Servicios</w:t>
            </w:r>
          </w:p>
        </w:tc>
        <w:tc>
          <w:tcPr>
            <w:tcW w:w="1888" w:type="dxa"/>
          </w:tcPr>
          <w:p w14:paraId="0000018C"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Octubre de 2022</w:t>
            </w:r>
          </w:p>
        </w:tc>
      </w:tr>
      <w:tr w:rsidR="00EA54A5" w14:paraId="6249FC0B" w14:textId="77777777">
        <w:trPr>
          <w:trHeight w:val="340"/>
        </w:trPr>
        <w:tc>
          <w:tcPr>
            <w:tcW w:w="1272" w:type="dxa"/>
            <w:vMerge/>
            <w:vAlign w:val="center"/>
          </w:tcPr>
          <w:p w14:paraId="0000018D" w14:textId="77777777" w:rsidR="00EA54A5" w:rsidRDefault="00EA54A5">
            <w:pPr>
              <w:widowControl w:val="0"/>
              <w:pBdr>
                <w:top w:val="nil"/>
                <w:left w:val="nil"/>
                <w:bottom w:val="nil"/>
                <w:right w:val="nil"/>
                <w:between w:val="nil"/>
              </w:pBdr>
              <w:spacing w:line="276" w:lineRule="auto"/>
              <w:rPr>
                <w:rFonts w:ascii="Arial" w:eastAsia="Arial" w:hAnsi="Arial" w:cs="Arial"/>
                <w:b w:val="0"/>
                <w:sz w:val="20"/>
                <w:szCs w:val="20"/>
              </w:rPr>
            </w:pPr>
          </w:p>
        </w:tc>
        <w:tc>
          <w:tcPr>
            <w:tcW w:w="1991" w:type="dxa"/>
          </w:tcPr>
          <w:p w14:paraId="0000018E"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 xml:space="preserve">Silvia Milena </w:t>
            </w:r>
            <w:proofErr w:type="spellStart"/>
            <w:r>
              <w:rPr>
                <w:rFonts w:ascii="Arial" w:eastAsia="Arial" w:hAnsi="Arial" w:cs="Arial"/>
                <w:b w:val="0"/>
                <w:sz w:val="20"/>
                <w:szCs w:val="20"/>
              </w:rPr>
              <w:t>Sequeda</w:t>
            </w:r>
            <w:proofErr w:type="spellEnd"/>
            <w:r>
              <w:rPr>
                <w:rFonts w:ascii="Arial" w:eastAsia="Arial" w:hAnsi="Arial" w:cs="Arial"/>
                <w:b w:val="0"/>
                <w:sz w:val="20"/>
                <w:szCs w:val="20"/>
              </w:rPr>
              <w:t xml:space="preserve"> Cárdenas</w:t>
            </w:r>
          </w:p>
        </w:tc>
        <w:tc>
          <w:tcPr>
            <w:tcW w:w="1559" w:type="dxa"/>
          </w:tcPr>
          <w:p w14:paraId="0000018F"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Asesora metodológica y pedagógica</w:t>
            </w:r>
          </w:p>
        </w:tc>
        <w:tc>
          <w:tcPr>
            <w:tcW w:w="3257" w:type="dxa"/>
          </w:tcPr>
          <w:p w14:paraId="00000190"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 xml:space="preserve">Regional Distrito Capital - Centro de Diseño y Metrología. </w:t>
            </w:r>
          </w:p>
        </w:tc>
        <w:tc>
          <w:tcPr>
            <w:tcW w:w="1888" w:type="dxa"/>
          </w:tcPr>
          <w:p w14:paraId="00000191"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Octubre de 2022</w:t>
            </w:r>
          </w:p>
        </w:tc>
      </w:tr>
      <w:tr w:rsidR="00EA54A5" w14:paraId="4B572563" w14:textId="77777777">
        <w:trPr>
          <w:trHeight w:val="340"/>
        </w:trPr>
        <w:tc>
          <w:tcPr>
            <w:tcW w:w="1272" w:type="dxa"/>
            <w:vMerge/>
            <w:vAlign w:val="center"/>
          </w:tcPr>
          <w:p w14:paraId="00000192" w14:textId="77777777" w:rsidR="00EA54A5" w:rsidRDefault="00EA54A5">
            <w:pPr>
              <w:widowControl w:val="0"/>
              <w:pBdr>
                <w:top w:val="nil"/>
                <w:left w:val="nil"/>
                <w:bottom w:val="nil"/>
                <w:right w:val="nil"/>
                <w:between w:val="nil"/>
              </w:pBdr>
              <w:spacing w:line="276" w:lineRule="auto"/>
              <w:rPr>
                <w:rFonts w:ascii="Arial" w:eastAsia="Arial" w:hAnsi="Arial" w:cs="Arial"/>
                <w:b w:val="0"/>
                <w:sz w:val="20"/>
                <w:szCs w:val="20"/>
              </w:rPr>
            </w:pPr>
          </w:p>
        </w:tc>
        <w:tc>
          <w:tcPr>
            <w:tcW w:w="1991" w:type="dxa"/>
          </w:tcPr>
          <w:p w14:paraId="00000193"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Rafael Neftalí Lizcano Reyes</w:t>
            </w:r>
          </w:p>
        </w:tc>
        <w:tc>
          <w:tcPr>
            <w:tcW w:w="1559" w:type="dxa"/>
          </w:tcPr>
          <w:p w14:paraId="00000194"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Responsable Equipo desarrollo curricular</w:t>
            </w:r>
          </w:p>
        </w:tc>
        <w:tc>
          <w:tcPr>
            <w:tcW w:w="3257" w:type="dxa"/>
          </w:tcPr>
          <w:p w14:paraId="00000195"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Regional Santander - Centro Industrial del Diseño y la Manufactura</w:t>
            </w:r>
          </w:p>
        </w:tc>
        <w:tc>
          <w:tcPr>
            <w:tcW w:w="1888" w:type="dxa"/>
          </w:tcPr>
          <w:p w14:paraId="00000196"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Octubre de 2022</w:t>
            </w:r>
          </w:p>
        </w:tc>
      </w:tr>
      <w:tr w:rsidR="00EA54A5" w14:paraId="69421650" w14:textId="77777777">
        <w:trPr>
          <w:trHeight w:val="340"/>
        </w:trPr>
        <w:tc>
          <w:tcPr>
            <w:tcW w:w="1272" w:type="dxa"/>
          </w:tcPr>
          <w:p w14:paraId="00000197" w14:textId="77777777" w:rsidR="00EA54A5" w:rsidRDefault="00EA54A5">
            <w:pPr>
              <w:widowControl w:val="0"/>
              <w:pBdr>
                <w:top w:val="nil"/>
                <w:left w:val="nil"/>
                <w:bottom w:val="nil"/>
                <w:right w:val="nil"/>
                <w:between w:val="nil"/>
              </w:pBdr>
              <w:spacing w:line="276" w:lineRule="auto"/>
              <w:rPr>
                <w:rFonts w:ascii="Arial" w:eastAsia="Arial" w:hAnsi="Arial" w:cs="Arial"/>
                <w:b w:val="0"/>
                <w:sz w:val="20"/>
                <w:szCs w:val="20"/>
              </w:rPr>
            </w:pPr>
          </w:p>
        </w:tc>
        <w:tc>
          <w:tcPr>
            <w:tcW w:w="1991" w:type="dxa"/>
          </w:tcPr>
          <w:p w14:paraId="00000198" w14:textId="77777777" w:rsidR="00EA54A5" w:rsidRDefault="00627381">
            <w:pPr>
              <w:jc w:val="both"/>
              <w:rPr>
                <w:rFonts w:ascii="Arial" w:eastAsia="Arial" w:hAnsi="Arial" w:cs="Arial"/>
                <w:b w:val="0"/>
                <w:sz w:val="20"/>
                <w:szCs w:val="20"/>
              </w:rPr>
            </w:pPr>
            <w:proofErr w:type="spellStart"/>
            <w:r>
              <w:rPr>
                <w:rFonts w:ascii="Arial" w:eastAsia="Arial" w:hAnsi="Arial" w:cs="Arial"/>
                <w:b w:val="0"/>
                <w:sz w:val="20"/>
                <w:szCs w:val="20"/>
              </w:rPr>
              <w:t>Jhon</w:t>
            </w:r>
            <w:proofErr w:type="spellEnd"/>
            <w:r>
              <w:rPr>
                <w:rFonts w:ascii="Arial" w:eastAsia="Arial" w:hAnsi="Arial" w:cs="Arial"/>
                <w:b w:val="0"/>
                <w:sz w:val="20"/>
                <w:szCs w:val="20"/>
              </w:rPr>
              <w:t xml:space="preserve"> Jairo Rodríguez Pérez</w:t>
            </w:r>
          </w:p>
        </w:tc>
        <w:tc>
          <w:tcPr>
            <w:tcW w:w="1559" w:type="dxa"/>
          </w:tcPr>
          <w:p w14:paraId="00000199"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 xml:space="preserve">Corrector de estilo </w:t>
            </w:r>
          </w:p>
        </w:tc>
        <w:tc>
          <w:tcPr>
            <w:tcW w:w="3257" w:type="dxa"/>
          </w:tcPr>
          <w:p w14:paraId="0000019A"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 xml:space="preserve">Regional Distrito Capital - Centro de Diseño y Metrología </w:t>
            </w:r>
          </w:p>
        </w:tc>
        <w:tc>
          <w:tcPr>
            <w:tcW w:w="1888" w:type="dxa"/>
          </w:tcPr>
          <w:p w14:paraId="0000019B" w14:textId="77777777" w:rsidR="00EA54A5" w:rsidRDefault="00627381">
            <w:pPr>
              <w:jc w:val="both"/>
              <w:rPr>
                <w:rFonts w:ascii="Arial" w:eastAsia="Arial" w:hAnsi="Arial" w:cs="Arial"/>
                <w:b w:val="0"/>
                <w:sz w:val="20"/>
                <w:szCs w:val="20"/>
              </w:rPr>
            </w:pPr>
            <w:r>
              <w:rPr>
                <w:rFonts w:ascii="Arial" w:eastAsia="Arial" w:hAnsi="Arial" w:cs="Arial"/>
                <w:b w:val="0"/>
                <w:sz w:val="20"/>
                <w:szCs w:val="20"/>
              </w:rPr>
              <w:t>Noviembre de 2022</w:t>
            </w:r>
          </w:p>
        </w:tc>
      </w:tr>
    </w:tbl>
    <w:p w14:paraId="0000019C" w14:textId="77777777" w:rsidR="00EA54A5" w:rsidRDefault="00EA54A5">
      <w:pPr>
        <w:rPr>
          <w:rFonts w:ascii="Arial" w:eastAsia="Arial" w:hAnsi="Arial" w:cs="Arial"/>
          <w:sz w:val="20"/>
          <w:szCs w:val="20"/>
        </w:rPr>
      </w:pPr>
    </w:p>
    <w:p w14:paraId="0000019D" w14:textId="77777777" w:rsidR="00EA54A5" w:rsidRDefault="00EA54A5">
      <w:pPr>
        <w:rPr>
          <w:rFonts w:ascii="Arial" w:eastAsia="Arial" w:hAnsi="Arial" w:cs="Arial"/>
          <w:sz w:val="20"/>
          <w:szCs w:val="20"/>
        </w:rPr>
      </w:pPr>
    </w:p>
    <w:p w14:paraId="0000019E" w14:textId="77777777" w:rsidR="00EA54A5" w:rsidRDefault="00627381">
      <w:pPr>
        <w:numPr>
          <w:ilvl w:val="0"/>
          <w:numId w:val="6"/>
        </w:numPr>
        <w:pBdr>
          <w:top w:val="nil"/>
          <w:left w:val="nil"/>
          <w:bottom w:val="nil"/>
          <w:right w:val="nil"/>
          <w:between w:val="nil"/>
        </w:pBdr>
        <w:ind w:left="284" w:hanging="284"/>
        <w:jc w:val="both"/>
        <w:rPr>
          <w:rFonts w:ascii="Arial" w:eastAsia="Arial" w:hAnsi="Arial" w:cs="Arial"/>
          <w:b/>
          <w:sz w:val="20"/>
          <w:szCs w:val="20"/>
        </w:rPr>
      </w:pPr>
      <w:r>
        <w:rPr>
          <w:rFonts w:ascii="Arial" w:eastAsia="Arial" w:hAnsi="Arial" w:cs="Arial"/>
          <w:b/>
          <w:sz w:val="20"/>
          <w:szCs w:val="20"/>
        </w:rPr>
        <w:t xml:space="preserve">CONTROL DE CAMBIOS </w:t>
      </w:r>
    </w:p>
    <w:p w14:paraId="0000019F" w14:textId="77777777" w:rsidR="00EA54A5" w:rsidRDefault="00627381">
      <w:pPr>
        <w:pBdr>
          <w:top w:val="nil"/>
          <w:left w:val="nil"/>
          <w:bottom w:val="nil"/>
          <w:right w:val="nil"/>
          <w:between w:val="nil"/>
        </w:pBdr>
        <w:jc w:val="both"/>
        <w:rPr>
          <w:rFonts w:ascii="Arial" w:eastAsia="Arial" w:hAnsi="Arial" w:cs="Arial"/>
          <w:b/>
          <w:sz w:val="20"/>
          <w:szCs w:val="20"/>
        </w:rPr>
      </w:pPr>
      <w:r>
        <w:rPr>
          <w:rFonts w:ascii="Arial" w:eastAsia="Arial" w:hAnsi="Arial" w:cs="Arial"/>
          <w:b/>
          <w:sz w:val="20"/>
          <w:szCs w:val="20"/>
        </w:rPr>
        <w:t>(Diligenciar únicamente si realiza ajustes a la Unidad Temática)</w:t>
      </w:r>
    </w:p>
    <w:p w14:paraId="000001A0" w14:textId="77777777" w:rsidR="00EA54A5" w:rsidRDefault="00EA54A5">
      <w:pPr>
        <w:rPr>
          <w:rFonts w:ascii="Arial" w:eastAsia="Arial" w:hAnsi="Arial" w:cs="Arial"/>
          <w:sz w:val="20"/>
          <w:szCs w:val="20"/>
        </w:rPr>
      </w:pPr>
    </w:p>
    <w:tbl>
      <w:tblPr>
        <w:tblStyle w:val="afff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EA54A5" w14:paraId="275EE29D" w14:textId="77777777">
        <w:tc>
          <w:tcPr>
            <w:tcW w:w="1264" w:type="dxa"/>
            <w:tcBorders>
              <w:top w:val="nil"/>
              <w:left w:val="nil"/>
            </w:tcBorders>
          </w:tcPr>
          <w:p w14:paraId="000001A1" w14:textId="77777777" w:rsidR="00EA54A5" w:rsidRDefault="00EA54A5">
            <w:pPr>
              <w:jc w:val="both"/>
              <w:rPr>
                <w:rFonts w:ascii="Arial" w:eastAsia="Arial" w:hAnsi="Arial" w:cs="Arial"/>
                <w:sz w:val="20"/>
                <w:szCs w:val="20"/>
              </w:rPr>
            </w:pPr>
          </w:p>
        </w:tc>
        <w:tc>
          <w:tcPr>
            <w:tcW w:w="2138" w:type="dxa"/>
          </w:tcPr>
          <w:p w14:paraId="000001A2" w14:textId="77777777" w:rsidR="00EA54A5" w:rsidRDefault="00627381">
            <w:pPr>
              <w:jc w:val="both"/>
              <w:rPr>
                <w:rFonts w:ascii="Arial" w:eastAsia="Arial" w:hAnsi="Arial" w:cs="Arial"/>
                <w:sz w:val="20"/>
                <w:szCs w:val="20"/>
              </w:rPr>
            </w:pPr>
            <w:r>
              <w:rPr>
                <w:rFonts w:ascii="Arial" w:eastAsia="Arial" w:hAnsi="Arial" w:cs="Arial"/>
                <w:sz w:val="20"/>
                <w:szCs w:val="20"/>
              </w:rPr>
              <w:t>Nombre</w:t>
            </w:r>
          </w:p>
        </w:tc>
        <w:tc>
          <w:tcPr>
            <w:tcW w:w="1701" w:type="dxa"/>
          </w:tcPr>
          <w:p w14:paraId="000001A3" w14:textId="77777777" w:rsidR="00EA54A5" w:rsidRDefault="00627381">
            <w:pPr>
              <w:jc w:val="both"/>
              <w:rPr>
                <w:rFonts w:ascii="Arial" w:eastAsia="Arial" w:hAnsi="Arial" w:cs="Arial"/>
                <w:sz w:val="20"/>
                <w:szCs w:val="20"/>
              </w:rPr>
            </w:pPr>
            <w:r>
              <w:rPr>
                <w:rFonts w:ascii="Arial" w:eastAsia="Arial" w:hAnsi="Arial" w:cs="Arial"/>
                <w:sz w:val="20"/>
                <w:szCs w:val="20"/>
              </w:rPr>
              <w:t>Cargo</w:t>
            </w:r>
          </w:p>
        </w:tc>
        <w:tc>
          <w:tcPr>
            <w:tcW w:w="1843" w:type="dxa"/>
          </w:tcPr>
          <w:p w14:paraId="000001A4" w14:textId="77777777" w:rsidR="00EA54A5" w:rsidRDefault="00627381">
            <w:pPr>
              <w:jc w:val="both"/>
              <w:rPr>
                <w:rFonts w:ascii="Arial" w:eastAsia="Arial" w:hAnsi="Arial" w:cs="Arial"/>
                <w:sz w:val="20"/>
                <w:szCs w:val="20"/>
              </w:rPr>
            </w:pPr>
            <w:r>
              <w:rPr>
                <w:rFonts w:ascii="Arial" w:eastAsia="Arial" w:hAnsi="Arial" w:cs="Arial"/>
                <w:sz w:val="20"/>
                <w:szCs w:val="20"/>
              </w:rPr>
              <w:t>Dependencia</w:t>
            </w:r>
          </w:p>
        </w:tc>
        <w:tc>
          <w:tcPr>
            <w:tcW w:w="1044" w:type="dxa"/>
          </w:tcPr>
          <w:p w14:paraId="000001A5" w14:textId="77777777" w:rsidR="00EA54A5" w:rsidRDefault="00627381">
            <w:pPr>
              <w:jc w:val="both"/>
              <w:rPr>
                <w:rFonts w:ascii="Arial" w:eastAsia="Arial" w:hAnsi="Arial" w:cs="Arial"/>
                <w:sz w:val="20"/>
                <w:szCs w:val="20"/>
              </w:rPr>
            </w:pPr>
            <w:r>
              <w:rPr>
                <w:rFonts w:ascii="Arial" w:eastAsia="Arial" w:hAnsi="Arial" w:cs="Arial"/>
                <w:sz w:val="20"/>
                <w:szCs w:val="20"/>
              </w:rPr>
              <w:t>Fecha</w:t>
            </w:r>
          </w:p>
        </w:tc>
        <w:tc>
          <w:tcPr>
            <w:tcW w:w="1977" w:type="dxa"/>
          </w:tcPr>
          <w:p w14:paraId="000001A6" w14:textId="77777777" w:rsidR="00EA54A5" w:rsidRDefault="00627381">
            <w:pPr>
              <w:jc w:val="both"/>
              <w:rPr>
                <w:rFonts w:ascii="Arial" w:eastAsia="Arial" w:hAnsi="Arial" w:cs="Arial"/>
                <w:sz w:val="20"/>
                <w:szCs w:val="20"/>
              </w:rPr>
            </w:pPr>
            <w:r>
              <w:rPr>
                <w:rFonts w:ascii="Arial" w:eastAsia="Arial" w:hAnsi="Arial" w:cs="Arial"/>
                <w:sz w:val="20"/>
                <w:szCs w:val="20"/>
              </w:rPr>
              <w:t>Razón del Cambio</w:t>
            </w:r>
          </w:p>
        </w:tc>
      </w:tr>
      <w:tr w:rsidR="00EA54A5" w14:paraId="7E287BEB" w14:textId="77777777">
        <w:tc>
          <w:tcPr>
            <w:tcW w:w="1264" w:type="dxa"/>
          </w:tcPr>
          <w:p w14:paraId="000001A7" w14:textId="77777777" w:rsidR="00EA54A5" w:rsidRDefault="00627381">
            <w:pPr>
              <w:jc w:val="both"/>
              <w:rPr>
                <w:rFonts w:ascii="Arial" w:eastAsia="Arial" w:hAnsi="Arial" w:cs="Arial"/>
                <w:sz w:val="20"/>
                <w:szCs w:val="20"/>
              </w:rPr>
            </w:pPr>
            <w:r>
              <w:rPr>
                <w:rFonts w:ascii="Arial" w:eastAsia="Arial" w:hAnsi="Arial" w:cs="Arial"/>
                <w:sz w:val="20"/>
                <w:szCs w:val="20"/>
              </w:rPr>
              <w:t>Autor (es)</w:t>
            </w:r>
          </w:p>
        </w:tc>
        <w:tc>
          <w:tcPr>
            <w:tcW w:w="2138" w:type="dxa"/>
          </w:tcPr>
          <w:p w14:paraId="000001A8" w14:textId="77777777" w:rsidR="00EA54A5" w:rsidRDefault="00EA54A5">
            <w:pPr>
              <w:jc w:val="both"/>
              <w:rPr>
                <w:rFonts w:ascii="Arial" w:eastAsia="Arial" w:hAnsi="Arial" w:cs="Arial"/>
                <w:sz w:val="20"/>
                <w:szCs w:val="20"/>
              </w:rPr>
            </w:pPr>
          </w:p>
        </w:tc>
        <w:tc>
          <w:tcPr>
            <w:tcW w:w="1701" w:type="dxa"/>
          </w:tcPr>
          <w:p w14:paraId="000001A9" w14:textId="77777777" w:rsidR="00EA54A5" w:rsidRDefault="00EA54A5">
            <w:pPr>
              <w:jc w:val="both"/>
              <w:rPr>
                <w:rFonts w:ascii="Arial" w:eastAsia="Arial" w:hAnsi="Arial" w:cs="Arial"/>
                <w:sz w:val="20"/>
                <w:szCs w:val="20"/>
              </w:rPr>
            </w:pPr>
          </w:p>
        </w:tc>
        <w:tc>
          <w:tcPr>
            <w:tcW w:w="1843" w:type="dxa"/>
          </w:tcPr>
          <w:p w14:paraId="000001AA" w14:textId="77777777" w:rsidR="00EA54A5" w:rsidRDefault="00EA54A5">
            <w:pPr>
              <w:jc w:val="both"/>
              <w:rPr>
                <w:rFonts w:ascii="Arial" w:eastAsia="Arial" w:hAnsi="Arial" w:cs="Arial"/>
                <w:sz w:val="20"/>
                <w:szCs w:val="20"/>
              </w:rPr>
            </w:pPr>
          </w:p>
        </w:tc>
        <w:tc>
          <w:tcPr>
            <w:tcW w:w="1044" w:type="dxa"/>
          </w:tcPr>
          <w:p w14:paraId="000001AB" w14:textId="77777777" w:rsidR="00EA54A5" w:rsidRDefault="00EA54A5">
            <w:pPr>
              <w:jc w:val="both"/>
              <w:rPr>
                <w:rFonts w:ascii="Arial" w:eastAsia="Arial" w:hAnsi="Arial" w:cs="Arial"/>
                <w:sz w:val="20"/>
                <w:szCs w:val="20"/>
              </w:rPr>
            </w:pPr>
          </w:p>
        </w:tc>
        <w:tc>
          <w:tcPr>
            <w:tcW w:w="1977" w:type="dxa"/>
          </w:tcPr>
          <w:p w14:paraId="000001AC" w14:textId="77777777" w:rsidR="00EA54A5" w:rsidRDefault="00EA54A5">
            <w:pPr>
              <w:jc w:val="both"/>
              <w:rPr>
                <w:rFonts w:ascii="Arial" w:eastAsia="Arial" w:hAnsi="Arial" w:cs="Arial"/>
                <w:sz w:val="20"/>
                <w:szCs w:val="20"/>
              </w:rPr>
            </w:pPr>
          </w:p>
        </w:tc>
      </w:tr>
    </w:tbl>
    <w:p w14:paraId="000001AD" w14:textId="77777777" w:rsidR="00EA54A5" w:rsidRDefault="00EA54A5">
      <w:pPr>
        <w:rPr>
          <w:rFonts w:ascii="Arial" w:eastAsia="Arial" w:hAnsi="Arial" w:cs="Arial"/>
          <w:sz w:val="20"/>
          <w:szCs w:val="20"/>
        </w:rPr>
      </w:pPr>
    </w:p>
    <w:p w14:paraId="000001AE" w14:textId="77777777" w:rsidR="00EA54A5" w:rsidRDefault="00EA54A5">
      <w:pPr>
        <w:rPr>
          <w:rFonts w:ascii="Arial" w:eastAsia="Arial" w:hAnsi="Arial" w:cs="Arial"/>
          <w:sz w:val="20"/>
          <w:szCs w:val="20"/>
        </w:rPr>
      </w:pPr>
    </w:p>
    <w:p w14:paraId="000001AF" w14:textId="77777777" w:rsidR="00EA54A5" w:rsidRDefault="00EA54A5">
      <w:pPr>
        <w:rPr>
          <w:rFonts w:ascii="Arial" w:eastAsia="Arial" w:hAnsi="Arial" w:cs="Arial"/>
          <w:sz w:val="20"/>
          <w:szCs w:val="20"/>
        </w:rPr>
      </w:pPr>
    </w:p>
    <w:p w14:paraId="000001B0" w14:textId="77777777" w:rsidR="00EA54A5" w:rsidRDefault="00627381">
      <w:pPr>
        <w:rPr>
          <w:rFonts w:ascii="Arial" w:eastAsia="Arial" w:hAnsi="Arial" w:cs="Arial"/>
          <w:sz w:val="20"/>
          <w:szCs w:val="20"/>
        </w:rPr>
      </w:pPr>
      <w:r>
        <w:rPr>
          <w:rFonts w:ascii="Arial" w:eastAsia="Arial" w:hAnsi="Arial" w:cs="Arial"/>
          <w:sz w:val="20"/>
          <w:szCs w:val="20"/>
        </w:rPr>
        <w:t xml:space="preserve"> </w:t>
      </w:r>
    </w:p>
    <w:sectPr w:rsidR="00EA54A5">
      <w:headerReference w:type="default" r:id="rId42"/>
      <w:footerReference w:type="default" r:id="rId4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RIBEL" w:date="2022-10-25T10:42:00Z" w:initials="">
    <w:p w14:paraId="000001BA"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Destacar en cajón texto color. Con imagen alusiva.  Pudiera ser: https://t4.ftcdn.net/jpg/02/78/42/75/240_F_278427509_vJVA0CQAbt2AJlEvKQ04vqtE3euDNP79.jpg</w:t>
      </w:r>
    </w:p>
  </w:comment>
  <w:comment w:id="2" w:author="MARIBEL" w:date="2022-10-25T13:33:00Z" w:initials="">
    <w:p w14:paraId="000001BB"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https://t4.ftcdn.net/jpg/03/15/17/75/240_F_315177521_WD2fwj8dDwjyy5Zoq6vWSqNobHbEjTw5.jpg</w:t>
      </w:r>
    </w:p>
  </w:comment>
  <w:comment w:id="3" w:author="MARIBEL" w:date="2022-10-25T13:33:00Z" w:initials="">
    <w:p w14:paraId="000001BC"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https://t4.</w:t>
      </w:r>
      <w:r>
        <w:rPr>
          <w:rFonts w:ascii="Arial" w:eastAsia="Arial" w:hAnsi="Arial" w:cs="Arial"/>
          <w:color w:val="000000"/>
          <w:sz w:val="22"/>
          <w:szCs w:val="22"/>
        </w:rPr>
        <w:t>ftcdn.net/jpg/03/15/17/75/240_F_315177521_WD2fwj8dDwjyy5Zoq6vWSqNobHbEjTw5.jpg</w:t>
      </w:r>
    </w:p>
  </w:comment>
  <w:comment w:id="5" w:author="Microsoft Office User" w:date="2023-06-23T09:23:00Z" w:initials="MOU">
    <w:p w14:paraId="3400525B" w14:textId="77777777" w:rsidR="00E2259B" w:rsidRDefault="00E2259B">
      <w:pPr>
        <w:pStyle w:val="CommentText"/>
      </w:pPr>
      <w:r>
        <w:rPr>
          <w:rStyle w:val="CommentReference"/>
        </w:rPr>
        <w:annotationRef/>
      </w:r>
      <w:r>
        <w:t>Texto alternativo:</w:t>
      </w:r>
    </w:p>
    <w:p w14:paraId="1E37D74D" w14:textId="77777777" w:rsidR="00E2259B" w:rsidRDefault="00E2259B">
      <w:pPr>
        <w:pStyle w:val="CommentText"/>
      </w:pPr>
    </w:p>
    <w:p w14:paraId="38D9DE9A" w14:textId="77777777" w:rsidR="00E2259B" w:rsidRDefault="00E2259B">
      <w:pPr>
        <w:pStyle w:val="CommentText"/>
      </w:pPr>
      <w:r>
        <w:t>La imagen presenta el procedimiento de evaluación, el cual está compuesto por unos objetivos de evaluación, métodos y objetos de evaluación, declaraciones de determinación y funcionalidad del control de seguridad/privacidad.</w:t>
      </w:r>
    </w:p>
    <w:p w14:paraId="4B8FBFFA" w14:textId="7EB545EB" w:rsidR="00E2259B" w:rsidRDefault="00E2259B">
      <w:pPr>
        <w:pStyle w:val="CommentText"/>
      </w:pPr>
      <w:r>
        <w:t>A su vez la aplicación del procedimiento de evaluación a un control de seguridad, produce resultados de evaluación, que se reflejan en la eficacia del control.</w:t>
      </w:r>
    </w:p>
  </w:comment>
  <w:comment w:id="4" w:author="MARIBEL" w:date="2022-10-26T08:03:00Z" w:initials="">
    <w:p w14:paraId="000001BD"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Construir a partir de la proyección.  Textos incluidos en el esquema:</w:t>
      </w:r>
    </w:p>
    <w:p w14:paraId="000001BE"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Procedimiento de evaluación.</w:t>
      </w:r>
    </w:p>
    <w:p w14:paraId="000001BF"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Objetivos de evaluación.</w:t>
      </w:r>
    </w:p>
    <w:p w14:paraId="000001C0"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Métodos y objetos de evaluación.</w:t>
      </w:r>
    </w:p>
    <w:p w14:paraId="000001C1"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Declaraciones de det</w:t>
      </w:r>
      <w:r>
        <w:rPr>
          <w:rFonts w:ascii="Arial" w:eastAsia="Arial" w:hAnsi="Arial" w:cs="Arial"/>
          <w:color w:val="000000"/>
          <w:sz w:val="22"/>
          <w:szCs w:val="22"/>
        </w:rPr>
        <w:t>erminación.</w:t>
      </w:r>
    </w:p>
    <w:p w14:paraId="000001C2"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Funcionalidad del control de seguridad/privacidad.</w:t>
      </w:r>
    </w:p>
    <w:p w14:paraId="000001C3"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Control de seguridad.</w:t>
      </w:r>
    </w:p>
    <w:p w14:paraId="000001C4"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Resultados de evaluación.</w:t>
      </w:r>
    </w:p>
    <w:p w14:paraId="000001C5"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Eficacia del control.</w:t>
      </w:r>
    </w:p>
  </w:comment>
  <w:comment w:id="7" w:author="Microsoft Office User" w:date="2023-06-23T09:25:00Z" w:initials="MOU">
    <w:p w14:paraId="05229446" w14:textId="77777777" w:rsidR="007746AF" w:rsidRDefault="007746AF" w:rsidP="007746AF">
      <w:pPr>
        <w:pStyle w:val="CommentText"/>
      </w:pPr>
      <w:r>
        <w:rPr>
          <w:rStyle w:val="CommentReference"/>
        </w:rPr>
        <w:annotationRef/>
      </w:r>
      <w:r>
        <w:t>Texto alternativo:</w:t>
      </w:r>
    </w:p>
    <w:p w14:paraId="1A9F03E5" w14:textId="77777777" w:rsidR="007746AF" w:rsidRDefault="007746AF" w:rsidP="007746AF">
      <w:pPr>
        <w:pStyle w:val="CommentText"/>
      </w:pPr>
    </w:p>
    <w:p w14:paraId="6001C5B2" w14:textId="48044657" w:rsidR="007746AF" w:rsidRDefault="007746AF">
      <w:pPr>
        <w:pStyle w:val="CommentText"/>
      </w:pPr>
      <w:r>
        <w:t>La imagen presenta el proceso de los sistemas de información de confiabilidad.</w:t>
      </w:r>
    </w:p>
  </w:comment>
  <w:comment w:id="6" w:author="MARIBEL" w:date="2022-10-26T08:17:00Z" w:initials="">
    <w:p w14:paraId="000001C7"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Textos en la imagen</w:t>
      </w:r>
    </w:p>
    <w:p w14:paraId="000001C8"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Trustworthine</w:t>
      </w:r>
      <w:r>
        <w:rPr>
          <w:rFonts w:ascii="Arial" w:eastAsia="Arial" w:hAnsi="Arial" w:cs="Arial"/>
          <w:color w:val="000000"/>
          <w:sz w:val="22"/>
          <w:szCs w:val="22"/>
        </w:rPr>
        <w:t>ss</w:t>
      </w:r>
      <w:proofErr w:type="spellEnd"/>
      <w:r>
        <w:rPr>
          <w:rFonts w:ascii="Arial" w:eastAsia="Arial" w:hAnsi="Arial" w:cs="Arial"/>
          <w:color w:val="000000"/>
          <w:sz w:val="22"/>
          <w:szCs w:val="22"/>
        </w:rPr>
        <w:t xml:space="preserve"> </w:t>
      </w:r>
    </w:p>
    <w:p w14:paraId="000001C9"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Information</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systems</w:t>
      </w:r>
      <w:proofErr w:type="spellEnd"/>
      <w:r>
        <w:rPr>
          <w:rFonts w:ascii="Arial" w:eastAsia="Arial" w:hAnsi="Arial" w:cs="Arial"/>
          <w:color w:val="000000"/>
          <w:sz w:val="22"/>
          <w:szCs w:val="22"/>
        </w:rPr>
        <w:t xml:space="preserve"> </w:t>
      </w:r>
    </w:p>
    <w:p w14:paraId="000001CA"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Security </w:t>
      </w:r>
      <w:proofErr w:type="spellStart"/>
      <w:r>
        <w:rPr>
          <w:rFonts w:ascii="Arial" w:eastAsia="Arial" w:hAnsi="Arial" w:cs="Arial"/>
          <w:color w:val="000000"/>
          <w:sz w:val="22"/>
          <w:szCs w:val="22"/>
        </w:rPr>
        <w:t>capability</w:t>
      </w:r>
      <w:proofErr w:type="spellEnd"/>
      <w:r>
        <w:rPr>
          <w:rFonts w:ascii="Arial" w:eastAsia="Arial" w:hAnsi="Arial" w:cs="Arial"/>
          <w:color w:val="000000"/>
          <w:sz w:val="22"/>
          <w:szCs w:val="22"/>
        </w:rPr>
        <w:t xml:space="preserve"> </w:t>
      </w:r>
    </w:p>
    <w:p w14:paraId="000001CB"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Prevent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attacks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deter</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attacks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limit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harm</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from</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attacks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respond</w:t>
      </w:r>
      <w:proofErr w:type="spellEnd"/>
      <w:r>
        <w:rPr>
          <w:rFonts w:ascii="Arial" w:eastAsia="Arial" w:hAnsi="Arial" w:cs="Arial"/>
          <w:color w:val="000000"/>
          <w:sz w:val="22"/>
          <w:szCs w:val="22"/>
        </w:rPr>
        <w:t xml:space="preserve"> to </w:t>
      </w:r>
      <w:proofErr w:type="spellStart"/>
      <w:r>
        <w:rPr>
          <w:rFonts w:ascii="Arial" w:eastAsia="Arial" w:hAnsi="Arial" w:cs="Arial"/>
          <w:color w:val="000000"/>
          <w:sz w:val="22"/>
          <w:szCs w:val="22"/>
        </w:rPr>
        <w:t>attacks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recover</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from</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attacks</w:t>
      </w:r>
      <w:proofErr w:type="spellEnd"/>
      <w:r>
        <w:rPr>
          <w:rFonts w:ascii="Arial" w:eastAsia="Arial" w:hAnsi="Arial" w:cs="Arial"/>
          <w:color w:val="000000"/>
          <w:sz w:val="22"/>
          <w:szCs w:val="22"/>
        </w:rPr>
        <w:t xml:space="preserve"> </w:t>
      </w:r>
    </w:p>
    <w:p w14:paraId="000001CC"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Functionality</w:t>
      </w:r>
      <w:proofErr w:type="spellEnd"/>
      <w:r>
        <w:rPr>
          <w:rFonts w:ascii="Arial" w:eastAsia="Arial" w:hAnsi="Arial" w:cs="Arial"/>
          <w:color w:val="000000"/>
          <w:sz w:val="22"/>
          <w:szCs w:val="22"/>
        </w:rPr>
        <w:t xml:space="preserve"> </w:t>
      </w:r>
    </w:p>
    <w:p w14:paraId="000001CD"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Security </w:t>
      </w:r>
      <w:proofErr w:type="spellStart"/>
      <w:r>
        <w:rPr>
          <w:rFonts w:ascii="Arial" w:eastAsia="Arial" w:hAnsi="Arial" w:cs="Arial"/>
          <w:color w:val="000000"/>
          <w:sz w:val="22"/>
          <w:szCs w:val="22"/>
        </w:rPr>
        <w:t>strength</w:t>
      </w:r>
      <w:proofErr w:type="spellEnd"/>
      <w:r>
        <w:rPr>
          <w:rFonts w:ascii="Arial" w:eastAsia="Arial" w:hAnsi="Arial" w:cs="Arial"/>
          <w:color w:val="000000"/>
          <w:sz w:val="22"/>
          <w:szCs w:val="22"/>
        </w:rPr>
        <w:t xml:space="preserve"> </w:t>
      </w:r>
    </w:p>
    <w:p w14:paraId="000001CE"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Correctness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completeness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resistance</w:t>
      </w:r>
      <w:proofErr w:type="spellEnd"/>
      <w:r>
        <w:rPr>
          <w:rFonts w:ascii="Arial" w:eastAsia="Arial" w:hAnsi="Arial" w:cs="Arial"/>
          <w:color w:val="000000"/>
          <w:sz w:val="22"/>
          <w:szCs w:val="22"/>
        </w:rPr>
        <w:t xml:space="preserve"> to </w:t>
      </w:r>
      <w:proofErr w:type="spellStart"/>
      <w:r>
        <w:rPr>
          <w:rFonts w:ascii="Arial" w:eastAsia="Arial" w:hAnsi="Arial" w:cs="Arial"/>
          <w:color w:val="000000"/>
          <w:sz w:val="22"/>
          <w:szCs w:val="22"/>
        </w:rPr>
        <w:t>tamper</w:t>
      </w:r>
      <w:proofErr w:type="spellEnd"/>
      <w:r>
        <w:rPr>
          <w:rFonts w:ascii="Arial" w:eastAsia="Arial" w:hAnsi="Arial" w:cs="Arial"/>
          <w:color w:val="000000"/>
          <w:sz w:val="22"/>
          <w:szCs w:val="22"/>
        </w:rPr>
        <w:t xml:space="preserve"> and bypass </w:t>
      </w:r>
    </w:p>
    <w:p w14:paraId="000001CF"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Assurance</w:t>
      </w:r>
      <w:proofErr w:type="spellEnd"/>
      <w:r>
        <w:rPr>
          <w:rFonts w:ascii="Arial" w:eastAsia="Arial" w:hAnsi="Arial" w:cs="Arial"/>
          <w:color w:val="000000"/>
          <w:sz w:val="22"/>
          <w:szCs w:val="22"/>
        </w:rPr>
        <w:t xml:space="preserve"> </w:t>
      </w:r>
    </w:p>
    <w:p w14:paraId="000001D0"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Measur</w:t>
      </w:r>
      <w:r>
        <w:rPr>
          <w:rFonts w:ascii="Arial" w:eastAsia="Arial" w:hAnsi="Arial" w:cs="Arial"/>
          <w:color w:val="000000"/>
          <w:sz w:val="22"/>
          <w:szCs w:val="22"/>
        </w:rPr>
        <w:t>es</w:t>
      </w:r>
      <w:proofErr w:type="spellEnd"/>
      <w:r>
        <w:rPr>
          <w:rFonts w:ascii="Arial" w:eastAsia="Arial" w:hAnsi="Arial" w:cs="Arial"/>
          <w:color w:val="000000"/>
          <w:sz w:val="22"/>
          <w:szCs w:val="22"/>
        </w:rPr>
        <w:t xml:space="preserve"> of </w:t>
      </w:r>
      <w:proofErr w:type="spellStart"/>
      <w:r>
        <w:rPr>
          <w:rFonts w:ascii="Arial" w:eastAsia="Arial" w:hAnsi="Arial" w:cs="Arial"/>
          <w:color w:val="000000"/>
          <w:sz w:val="22"/>
          <w:szCs w:val="22"/>
        </w:rPr>
        <w:t>confidence</w:t>
      </w:r>
      <w:proofErr w:type="spellEnd"/>
    </w:p>
    <w:p w14:paraId="000001D1"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Developments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actions</w:t>
      </w:r>
      <w:proofErr w:type="spellEnd"/>
    </w:p>
    <w:p w14:paraId="000001D2"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Operational</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actions</w:t>
      </w:r>
      <w:proofErr w:type="spellEnd"/>
    </w:p>
    <w:p w14:paraId="000001D3"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Security </w:t>
      </w:r>
      <w:proofErr w:type="spellStart"/>
      <w:r>
        <w:rPr>
          <w:rFonts w:ascii="Arial" w:eastAsia="Arial" w:hAnsi="Arial" w:cs="Arial"/>
          <w:color w:val="000000"/>
          <w:sz w:val="22"/>
          <w:szCs w:val="22"/>
        </w:rPr>
        <w:t>evidence</w:t>
      </w:r>
      <w:proofErr w:type="spellEnd"/>
    </w:p>
    <w:p w14:paraId="000001D4"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Development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artifacts</w:t>
      </w:r>
      <w:proofErr w:type="spellEnd"/>
      <w:r>
        <w:rPr>
          <w:rFonts w:ascii="Arial" w:eastAsia="Arial" w:hAnsi="Arial" w:cs="Arial"/>
          <w:color w:val="000000"/>
          <w:sz w:val="22"/>
          <w:szCs w:val="22"/>
        </w:rPr>
        <w:t>, test/</w:t>
      </w:r>
      <w:proofErr w:type="spellStart"/>
      <w:r>
        <w:rPr>
          <w:rFonts w:ascii="Arial" w:eastAsia="Arial" w:hAnsi="Arial" w:cs="Arial"/>
          <w:color w:val="000000"/>
          <w:sz w:val="22"/>
          <w:szCs w:val="22"/>
        </w:rPr>
        <w:t>evaluation</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results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flaw</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reports</w:t>
      </w:r>
      <w:proofErr w:type="spellEnd"/>
    </w:p>
    <w:p w14:paraId="000001D5"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Enables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understanding</w:t>
      </w:r>
      <w:proofErr w:type="spellEnd"/>
      <w:r>
        <w:rPr>
          <w:rFonts w:ascii="Arial" w:eastAsia="Arial" w:hAnsi="Arial" w:cs="Arial"/>
          <w:color w:val="000000"/>
          <w:sz w:val="22"/>
          <w:szCs w:val="22"/>
        </w:rPr>
        <w:t xml:space="preserve"> of </w:t>
      </w:r>
      <w:proofErr w:type="spellStart"/>
      <w:r>
        <w:rPr>
          <w:rFonts w:ascii="Arial" w:eastAsia="Arial" w:hAnsi="Arial" w:cs="Arial"/>
          <w:color w:val="000000"/>
          <w:sz w:val="22"/>
          <w:szCs w:val="22"/>
        </w:rPr>
        <w:t>security</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capability</w:t>
      </w:r>
      <w:proofErr w:type="spellEnd"/>
    </w:p>
  </w:comment>
  <w:comment w:id="8" w:author="Microsoft Office User" w:date="2023-06-23T09:26:00Z" w:initials="MOU">
    <w:p w14:paraId="0307F500" w14:textId="77777777" w:rsidR="007746AF" w:rsidRDefault="007746AF" w:rsidP="007746AF">
      <w:pPr>
        <w:pStyle w:val="CommentText"/>
      </w:pPr>
      <w:r>
        <w:rPr>
          <w:rStyle w:val="CommentReference"/>
        </w:rPr>
        <w:annotationRef/>
      </w:r>
      <w:r>
        <w:t>Texto alternativo:</w:t>
      </w:r>
    </w:p>
    <w:p w14:paraId="634EA616" w14:textId="77777777" w:rsidR="007746AF" w:rsidRDefault="007746AF" w:rsidP="007746AF">
      <w:pPr>
        <w:pStyle w:val="CommentText"/>
      </w:pPr>
    </w:p>
    <w:p w14:paraId="4E1D5ACB" w14:textId="77777777" w:rsidR="007746AF" w:rsidRDefault="007746AF">
      <w:pPr>
        <w:pStyle w:val="CommentText"/>
      </w:pPr>
      <w:r>
        <w:t xml:space="preserve">La imagen presenta el </w:t>
      </w:r>
      <w:proofErr w:type="spellStart"/>
      <w:r>
        <w:t>RMF</w:t>
      </w:r>
      <w:proofErr w:type="spellEnd"/>
      <w:r>
        <w:t xml:space="preserve"> paso 4, evaluar los controles de seguridad, el cual está compuesto de 4 tareas:</w:t>
      </w:r>
    </w:p>
    <w:p w14:paraId="04C241BB" w14:textId="77777777" w:rsidR="007746AF" w:rsidRDefault="007746AF">
      <w:pPr>
        <w:pStyle w:val="CommentText"/>
      </w:pPr>
      <w:r>
        <w:t>Tarea 1: preparación de la evaluación, donde se desarrolla, revisa y aprueba un plan para evaluar los controles de seguridad.</w:t>
      </w:r>
    </w:p>
    <w:p w14:paraId="4D67271D" w14:textId="77777777" w:rsidR="007746AF" w:rsidRDefault="007746AF">
      <w:pPr>
        <w:pStyle w:val="CommentText"/>
      </w:pPr>
      <w:r>
        <w:t>Tarea 2: evaluación de los controles de seguridad, donde se evalúan los controles de seguridad, de acuerdo con los procedimientos de evaluación, definidos en el plan de evaluación de la seguridad.</w:t>
      </w:r>
    </w:p>
    <w:p w14:paraId="74B2A967" w14:textId="77777777" w:rsidR="007746AF" w:rsidRDefault="007746AF">
      <w:pPr>
        <w:pStyle w:val="CommentText"/>
      </w:pPr>
      <w:r>
        <w:t>Tarea 3: informe de evaluación de la seguridad, donde se prepara el informe de evaluación de la seguridad, documentando los problemas, conclusiones y recomendaciones de la evaluación de los controles de seguridad.</w:t>
      </w:r>
    </w:p>
    <w:p w14:paraId="670B5890" w14:textId="164ED716" w:rsidR="007746AF" w:rsidRDefault="007746AF">
      <w:pPr>
        <w:pStyle w:val="CommentText"/>
      </w:pPr>
      <w:r>
        <w:t>Tarea 4: acciones correctivas, donde se llevan a cabo las acciones correctivas iniciales en los controles de seguridad, de acuerdo con las conclusiones y recomendaciones del informe de evaluación de la seguridad.</w:t>
      </w:r>
    </w:p>
  </w:comment>
  <w:comment w:id="9" w:author="MARIBEL" w:date="2022-10-26T20:17:00Z" w:initials="">
    <w:p w14:paraId="000001C6"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https://t3.ftcdn.net/jpg/03/30/28/46/240_F_330284615_zVOL1e0LlvhMnWQAjXrFQgwHorh1szLh.jpg</w:t>
      </w:r>
    </w:p>
  </w:comment>
  <w:comment w:id="10" w:author="Microsoft Office User" w:date="2023-06-23T09:31:00Z" w:initials="MOU">
    <w:p w14:paraId="2C59D7C3" w14:textId="77777777" w:rsidR="00BE0466" w:rsidRDefault="00BE0466" w:rsidP="00BE0466">
      <w:pPr>
        <w:pStyle w:val="CommentText"/>
      </w:pPr>
      <w:r>
        <w:rPr>
          <w:rStyle w:val="CommentReference"/>
        </w:rPr>
        <w:annotationRef/>
      </w:r>
      <w:r>
        <w:t>Texto alternativo:</w:t>
      </w:r>
    </w:p>
    <w:p w14:paraId="0DB711F5" w14:textId="77777777" w:rsidR="00BE0466" w:rsidRDefault="00BE0466" w:rsidP="00BE0466">
      <w:pPr>
        <w:pStyle w:val="CommentText"/>
      </w:pPr>
    </w:p>
    <w:p w14:paraId="5A7BDAFE" w14:textId="239D3983" w:rsidR="00BE0466" w:rsidRPr="00BE0466" w:rsidRDefault="00BE0466">
      <w:pPr>
        <w:pStyle w:val="CommentText"/>
      </w:pPr>
      <w:r>
        <w:t xml:space="preserve">La infografía presenta los diferentes métodos de evaluación de </w:t>
      </w:r>
      <w:r>
        <w:rPr>
          <w:i/>
          <w:iCs/>
        </w:rPr>
        <w:t>software</w:t>
      </w:r>
      <w:r>
        <w:t xml:space="preserve"> y los lineamientos establecidos, Guía </w:t>
      </w:r>
      <w:proofErr w:type="spellStart"/>
      <w:r>
        <w:t>SP</w:t>
      </w:r>
      <w:proofErr w:type="spellEnd"/>
      <w:r>
        <w:t xml:space="preserve"> 800-</w:t>
      </w:r>
      <w:proofErr w:type="spellStart"/>
      <w:r>
        <w:t>53A</w:t>
      </w:r>
      <w:proofErr w:type="spellEnd"/>
      <w:r>
        <w:t>.</w:t>
      </w:r>
    </w:p>
  </w:comment>
  <w:comment w:id="11" w:author="Microsoft Office User" w:date="2023-06-23T09:33:00Z" w:initials="MOU">
    <w:p w14:paraId="28965673" w14:textId="77777777" w:rsidR="00E704F7" w:rsidRDefault="00E704F7" w:rsidP="00E704F7">
      <w:pPr>
        <w:pStyle w:val="CommentText"/>
      </w:pPr>
      <w:r>
        <w:rPr>
          <w:rStyle w:val="CommentReference"/>
        </w:rPr>
        <w:annotationRef/>
      </w:r>
      <w:r>
        <w:t>Texto alternativo:</w:t>
      </w:r>
    </w:p>
    <w:p w14:paraId="2A7F3546" w14:textId="77777777" w:rsidR="00E704F7" w:rsidRDefault="00E704F7" w:rsidP="00E704F7">
      <w:pPr>
        <w:pStyle w:val="CommentText"/>
      </w:pPr>
    </w:p>
    <w:p w14:paraId="763B1E35" w14:textId="77777777" w:rsidR="00E704F7" w:rsidRDefault="00E704F7">
      <w:pPr>
        <w:pStyle w:val="CommentText"/>
      </w:pPr>
      <w:r>
        <w:t>La imagen nos presenta los modelos de negocio, los cuales son la forma más fácil de entender la dirección y funcionamiento de la empresa. Allí se encuentran los productos o servicios, las estrategias, las actividades, los valores y los objetivos.</w:t>
      </w:r>
    </w:p>
    <w:p w14:paraId="0F57CE72" w14:textId="77777777" w:rsidR="00E704F7" w:rsidRDefault="00E704F7">
      <w:pPr>
        <w:pStyle w:val="CommentText"/>
      </w:pPr>
      <w:r>
        <w:t>Luego nos presenta el modelo de negocio de TI, donde se debe:</w:t>
      </w:r>
    </w:p>
    <w:p w14:paraId="07A9F528" w14:textId="7A7BABB1" w:rsidR="00E704F7" w:rsidRPr="00E704F7" w:rsidRDefault="00E704F7" w:rsidP="00E704F7">
      <w:pPr>
        <w:rPr>
          <w:rFonts w:ascii="Arial" w:hAnsi="Arial" w:cs="Arial"/>
          <w:sz w:val="20"/>
          <w:szCs w:val="20"/>
        </w:rPr>
      </w:pPr>
      <w:r w:rsidRPr="00E704F7">
        <w:rPr>
          <w:rFonts w:ascii="Arial" w:hAnsi="Arial" w:cs="Arial"/>
          <w:sz w:val="20"/>
          <w:szCs w:val="20"/>
        </w:rPr>
        <w:t>Entender desde una perspectiva empresarial, qué es lo más importante para la organización.</w:t>
      </w:r>
    </w:p>
    <w:p w14:paraId="7E3D606D" w14:textId="7576AE57" w:rsidR="00E704F7" w:rsidRPr="00E704F7" w:rsidRDefault="00E704F7" w:rsidP="00E704F7">
      <w:pPr>
        <w:rPr>
          <w:rFonts w:ascii="Arial" w:hAnsi="Arial" w:cs="Arial"/>
          <w:sz w:val="20"/>
          <w:szCs w:val="20"/>
        </w:rPr>
      </w:pPr>
      <w:r w:rsidRPr="00E704F7">
        <w:rPr>
          <w:rFonts w:ascii="Arial" w:hAnsi="Arial" w:cs="Arial"/>
          <w:sz w:val="20"/>
          <w:szCs w:val="20"/>
        </w:rPr>
        <w:t>Proporcionar soluciones de seguridad que se ajusten al modelo de negocio de su organización.</w:t>
      </w:r>
    </w:p>
    <w:p w14:paraId="3021A504" w14:textId="3B9480CF" w:rsidR="00E704F7" w:rsidRDefault="00E704F7" w:rsidP="00E704F7">
      <w:r w:rsidRPr="00E704F7">
        <w:rPr>
          <w:rFonts w:ascii="Arial" w:hAnsi="Arial" w:cs="Arial"/>
          <w:sz w:val="20"/>
          <w:szCs w:val="20"/>
        </w:rPr>
        <w:t xml:space="preserve"> Clasificaciones básicas de modelos de negocios aplicables a la mayoría de entornos empresariales: gobierno, comercial y universidades.</w:t>
      </w:r>
    </w:p>
  </w:comment>
  <w:comment w:id="12" w:author="MARIBEL" w:date="2022-10-27T17:37:00Z" w:initials="">
    <w:p w14:paraId="000001B9"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w:t>
      </w:r>
      <w:r>
        <w:rPr>
          <w:rFonts w:ascii="Arial" w:eastAsia="Arial" w:hAnsi="Arial" w:cs="Arial"/>
          <w:color w:val="000000"/>
          <w:sz w:val="22"/>
          <w:szCs w:val="22"/>
        </w:rPr>
        <w:t>tilizar recurso “</w:t>
      </w:r>
      <w:proofErr w:type="spellStart"/>
      <w:r>
        <w:rPr>
          <w:rFonts w:ascii="Arial" w:eastAsia="Arial" w:hAnsi="Arial" w:cs="Arial"/>
          <w:color w:val="000000"/>
          <w:sz w:val="22"/>
          <w:szCs w:val="22"/>
        </w:rPr>
        <w:t>FundamentosDeSOC</w:t>
      </w:r>
      <w:proofErr w:type="spellEnd"/>
      <w:r>
        <w:rPr>
          <w:rFonts w:ascii="Arial" w:eastAsia="Arial" w:hAnsi="Arial" w:cs="Arial"/>
          <w:color w:val="000000"/>
          <w:sz w:val="22"/>
          <w:szCs w:val="22"/>
        </w:rPr>
        <w:t>” ya producido para el programa “Tecnólogo en implementación y operación de la ciberseguridad (228124)”.  Ruta programa: https://dri</w:t>
      </w:r>
      <w:r>
        <w:rPr>
          <w:rFonts w:ascii="Arial" w:eastAsia="Arial" w:hAnsi="Arial" w:cs="Arial"/>
          <w:color w:val="000000"/>
          <w:sz w:val="22"/>
          <w:szCs w:val="22"/>
        </w:rPr>
        <w:t>ve.google.com/drive/u/0/folders/1yuABycnpiwwwa68C6IneFHKaE2KOwqKy. Ruta recurso: https://docs.google.com/presentation/d/1lrkQHKtiw0xgW5qF9xuXpNR8Iv7jyGNf/edit?usp=sharing&amp;ouid=118195652758800241587&amp;rtpof=true&amp;sd=true</w:t>
      </w:r>
    </w:p>
  </w:comment>
  <w:comment w:id="13" w:author="MARIBEL" w:date="2022-10-28T04:36:00Z" w:initials="">
    <w:p w14:paraId="000001B8" w14:textId="77777777" w:rsidR="00EA54A5" w:rsidRDefault="006273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https://t4.ftcdn.net/jpg/02/89/48/19/240_F_289481949_cL4BvGFWQWTLyK0DF0gqeYdQW00D3w9V.jpg</w:t>
      </w:r>
    </w:p>
  </w:comment>
  <w:comment w:id="14" w:author="Microsoft Office User" w:date="2023-06-23T09:38:00Z" w:initials="MOU">
    <w:p w14:paraId="18B50E9E" w14:textId="77777777" w:rsidR="000C1D40" w:rsidRDefault="000C1D40">
      <w:pPr>
        <w:pStyle w:val="CommentText"/>
      </w:pPr>
      <w:r>
        <w:rPr>
          <w:rStyle w:val="CommentReference"/>
        </w:rPr>
        <w:annotationRef/>
      </w:r>
      <w:r>
        <w:t>Texto alternativo:</w:t>
      </w:r>
    </w:p>
    <w:p w14:paraId="64D216A0" w14:textId="77777777" w:rsidR="000C1D40" w:rsidRDefault="000C1D40">
      <w:pPr>
        <w:pStyle w:val="CommentText"/>
      </w:pPr>
    </w:p>
    <w:p w14:paraId="0BB56802" w14:textId="77777777" w:rsidR="000C1D40" w:rsidRDefault="000C1D40">
      <w:pPr>
        <w:pStyle w:val="CommentText"/>
      </w:pPr>
      <w:r>
        <w:t xml:space="preserve">La imagen nos presenta una síntesis del componente formativo. Comienza con la evaluación de la ciberseguridad, la cual considera métricas y controles de seguridad, articulados en un modelo de seguridad, a través de </w:t>
      </w:r>
      <w:proofErr w:type="spellStart"/>
      <w:r>
        <w:rPr>
          <w:i/>
          <w:iCs/>
        </w:rPr>
        <w:t>testing</w:t>
      </w:r>
      <w:proofErr w:type="spellEnd"/>
      <w:r>
        <w:t xml:space="preserve"> y monitoreo, en integración con </w:t>
      </w:r>
      <w:proofErr w:type="spellStart"/>
      <w:r>
        <w:t>SIEM</w:t>
      </w:r>
      <w:proofErr w:type="spellEnd"/>
      <w:r>
        <w:t xml:space="preserve"> y SOC.</w:t>
      </w:r>
    </w:p>
    <w:p w14:paraId="51FF16FB" w14:textId="2B3A447E" w:rsidR="000C1D40" w:rsidRPr="000C1D40" w:rsidRDefault="000C1D40">
      <w:pPr>
        <w:pStyle w:val="CommentText"/>
      </w:pPr>
      <w:r>
        <w:t xml:space="preserve">Este </w:t>
      </w:r>
      <w:proofErr w:type="spellStart"/>
      <w:r>
        <w:rPr>
          <w:i/>
          <w:iCs/>
        </w:rPr>
        <w:t>testing</w:t>
      </w:r>
      <w:proofErr w:type="spellEnd"/>
      <w:r>
        <w:t xml:space="preserve"> y monitoreo</w:t>
      </w:r>
      <w:r>
        <w:t xml:space="preserve">, permite evaluar la eficiencia del modelo de seguridad y la generación de alertas para enfrentar ataques al sistema, resultado de las técnicas y tácticas de recopilación de información, como son: rastreo, </w:t>
      </w:r>
      <w:proofErr w:type="spellStart"/>
      <w:r>
        <w:rPr>
          <w:i/>
          <w:iCs/>
        </w:rPr>
        <w:t>phishing</w:t>
      </w:r>
      <w:proofErr w:type="spellEnd"/>
      <w:r>
        <w:rPr>
          <w:i/>
          <w:iCs/>
        </w:rPr>
        <w:t xml:space="preserve">, </w:t>
      </w:r>
      <w:r>
        <w:t>mapeo, ingeniería social, intervenciones y seguimiento.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1BA" w15:done="0"/>
  <w15:commentEx w15:paraId="000001BB" w15:done="0"/>
  <w15:commentEx w15:paraId="000001BC" w15:done="0"/>
  <w15:commentEx w15:paraId="4B8FBFFA" w15:done="0"/>
  <w15:commentEx w15:paraId="000001C5" w15:done="0"/>
  <w15:commentEx w15:paraId="6001C5B2" w15:done="0"/>
  <w15:commentEx w15:paraId="000001D5" w15:done="0"/>
  <w15:commentEx w15:paraId="670B5890" w15:done="0"/>
  <w15:commentEx w15:paraId="000001C6" w15:done="0"/>
  <w15:commentEx w15:paraId="5A7BDAFE" w15:done="0"/>
  <w15:commentEx w15:paraId="3021A504" w15:done="0"/>
  <w15:commentEx w15:paraId="000001B9" w15:done="0"/>
  <w15:commentEx w15:paraId="000001B8" w15:done="0"/>
  <w15:commentEx w15:paraId="51FF16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3FE2F7" w16cex:dateUtc="2023-06-23T14:23:00Z"/>
  <w16cex:commentExtensible w16cex:durableId="283FE39F" w16cex:dateUtc="2023-06-23T14:25:00Z"/>
  <w16cex:commentExtensible w16cex:durableId="283FE3DD" w16cex:dateUtc="2023-06-23T14:26:00Z"/>
  <w16cex:commentExtensible w16cex:durableId="283FE502" w16cex:dateUtc="2023-06-23T14:31:00Z"/>
  <w16cex:commentExtensible w16cex:durableId="283FE575" w16cex:dateUtc="2023-06-23T14:33:00Z"/>
  <w16cex:commentExtensible w16cex:durableId="283FE67A" w16cex:dateUtc="2023-06-23T1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1BA" w16cid:durableId="283FE2D6"/>
  <w16cid:commentId w16cid:paraId="000001BB" w16cid:durableId="283FE2D5"/>
  <w16cid:commentId w16cid:paraId="000001BC" w16cid:durableId="283FE2D4"/>
  <w16cid:commentId w16cid:paraId="4B8FBFFA" w16cid:durableId="283FE2F7"/>
  <w16cid:commentId w16cid:paraId="000001C5" w16cid:durableId="283FE2D3"/>
  <w16cid:commentId w16cid:paraId="6001C5B2" w16cid:durableId="283FE39F"/>
  <w16cid:commentId w16cid:paraId="000001D5" w16cid:durableId="283FE2D2"/>
  <w16cid:commentId w16cid:paraId="670B5890" w16cid:durableId="283FE3DD"/>
  <w16cid:commentId w16cid:paraId="000001C6" w16cid:durableId="283FE2D1"/>
  <w16cid:commentId w16cid:paraId="5A7BDAFE" w16cid:durableId="283FE502"/>
  <w16cid:commentId w16cid:paraId="3021A504" w16cid:durableId="283FE575"/>
  <w16cid:commentId w16cid:paraId="000001B9" w16cid:durableId="283FE2D0"/>
  <w16cid:commentId w16cid:paraId="000001B8" w16cid:durableId="283FE2CF"/>
  <w16cid:commentId w16cid:paraId="51FF16FB" w16cid:durableId="283FE6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403958" w14:textId="77777777" w:rsidR="00627381" w:rsidRDefault="00627381">
      <w:r>
        <w:separator/>
      </w:r>
    </w:p>
  </w:endnote>
  <w:endnote w:type="continuationSeparator" w:id="0">
    <w:p w14:paraId="7D293A0A" w14:textId="77777777" w:rsidR="00627381" w:rsidRDefault="00627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w:panose1 w:val="020B0502040504020204"/>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B3" w14:textId="77777777" w:rsidR="00EA54A5" w:rsidRDefault="00EA54A5">
    <w:pPr>
      <w:pBdr>
        <w:top w:val="nil"/>
        <w:left w:val="nil"/>
        <w:bottom w:val="nil"/>
        <w:right w:val="nil"/>
        <w:between w:val="nil"/>
      </w:pBdr>
      <w:tabs>
        <w:tab w:val="center" w:pos="4419"/>
        <w:tab w:val="right" w:pos="8838"/>
        <w:tab w:val="left" w:pos="10255"/>
      </w:tabs>
      <w:jc w:val="right"/>
      <w:rPr>
        <w:i/>
        <w:color w:val="000000"/>
        <w:sz w:val="20"/>
        <w:szCs w:val="20"/>
      </w:rPr>
    </w:pPr>
  </w:p>
  <w:p w14:paraId="000001B4" w14:textId="77777777" w:rsidR="00EA54A5" w:rsidRDefault="00EA54A5">
    <w:pPr>
      <w:ind w:left="-2" w:hanging="2"/>
      <w:jc w:val="right"/>
    </w:pPr>
  </w:p>
  <w:p w14:paraId="000001B5" w14:textId="77777777" w:rsidR="00EA54A5" w:rsidRDefault="00EA54A5"/>
  <w:p w14:paraId="000001B6" w14:textId="77777777" w:rsidR="00EA54A5" w:rsidRDefault="00EA54A5">
    <w:pPr>
      <w:pBdr>
        <w:top w:val="nil"/>
        <w:left w:val="nil"/>
        <w:bottom w:val="nil"/>
        <w:right w:val="nil"/>
        <w:between w:val="nil"/>
      </w:pBdr>
      <w:tabs>
        <w:tab w:val="center" w:pos="4419"/>
        <w:tab w:val="right" w:pos="8838"/>
        <w:tab w:val="left" w:pos="10255"/>
      </w:tabs>
      <w:jc w:val="right"/>
      <w:rPr>
        <w:i/>
        <w:color w:val="000000"/>
        <w:sz w:val="16"/>
        <w:szCs w:val="16"/>
      </w:rPr>
    </w:pPr>
  </w:p>
  <w:p w14:paraId="000001B7" w14:textId="77777777" w:rsidR="00EA54A5" w:rsidRDefault="00EA54A5">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994FFA" w14:textId="77777777" w:rsidR="00627381" w:rsidRDefault="00627381">
      <w:r>
        <w:separator/>
      </w:r>
    </w:p>
  </w:footnote>
  <w:footnote w:type="continuationSeparator" w:id="0">
    <w:p w14:paraId="7E696BD8" w14:textId="77777777" w:rsidR="00627381" w:rsidRDefault="006273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B1" w14:textId="77777777" w:rsidR="00EA54A5" w:rsidRDefault="00627381">
    <w:pPr>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8240" behindDoc="0" locked="0" layoutInCell="1" hidden="0" allowOverlap="1" wp14:anchorId="592B1F37" wp14:editId="66595DAA">
          <wp:simplePos x="0" y="0"/>
          <wp:positionH relativeFrom="margin">
            <wp:align>center</wp:align>
          </wp:positionH>
          <wp:positionV relativeFrom="page">
            <wp:posOffset>276225</wp:posOffset>
          </wp:positionV>
          <wp:extent cx="629920" cy="588645"/>
          <wp:effectExtent l="0" t="0" r="0" b="0"/>
          <wp:wrapNone/>
          <wp:docPr id="3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B2" w14:textId="77777777" w:rsidR="00EA54A5" w:rsidRDefault="00EA54A5">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52B2B"/>
    <w:multiLevelType w:val="multilevel"/>
    <w:tmpl w:val="A9E2BD9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 w15:restartNumberingAfterBreak="0">
    <w:nsid w:val="13BF3D04"/>
    <w:multiLevelType w:val="multilevel"/>
    <w:tmpl w:val="1C16FCE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 w15:restartNumberingAfterBreak="0">
    <w:nsid w:val="2BEC4835"/>
    <w:multiLevelType w:val="hybridMultilevel"/>
    <w:tmpl w:val="CC9886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074325"/>
    <w:multiLevelType w:val="multilevel"/>
    <w:tmpl w:val="67521EF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503D6DE0"/>
    <w:multiLevelType w:val="multilevel"/>
    <w:tmpl w:val="E9341378"/>
    <w:lvl w:ilvl="0">
      <w:start w:val="1"/>
      <w:numFmt w:val="decimal"/>
      <w:lvlText w:val="%1."/>
      <w:lvlJc w:val="left"/>
      <w:pPr>
        <w:ind w:left="380" w:hanging="380"/>
      </w:pPr>
    </w:lvl>
    <w:lvl w:ilvl="1">
      <w:start w:val="1"/>
      <w:numFmt w:val="decimal"/>
      <w:lvlText w:val="%1.%2."/>
      <w:lvlJc w:val="left"/>
      <w:pPr>
        <w:ind w:left="380" w:hanging="3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68AF5143"/>
    <w:multiLevelType w:val="multilevel"/>
    <w:tmpl w:val="671276E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6" w15:restartNumberingAfterBreak="0">
    <w:nsid w:val="71923BB1"/>
    <w:multiLevelType w:val="multilevel"/>
    <w:tmpl w:val="6E146AF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1"/>
  </w:num>
  <w:num w:numId="6">
    <w:abstractNumId w:val="6"/>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4A5"/>
    <w:rsid w:val="000C1D40"/>
    <w:rsid w:val="00627381"/>
    <w:rsid w:val="007746AF"/>
    <w:rsid w:val="00BE0466"/>
    <w:rsid w:val="00E2259B"/>
    <w:rsid w:val="00E704F7"/>
    <w:rsid w:val="00EA54A5"/>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6903A628"/>
  <w15:docId w15:val="{E891BD76-5C98-7B4A-80CA-3F15165A8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5AF"/>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pPr>
    <w:rPr>
      <w:rFonts w:ascii="Arial" w:eastAsia="Arial" w:hAnsi="Arial" w:cs="Arial"/>
      <w:sz w:val="22"/>
      <w:szCs w:val="22"/>
    </w:r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pPr>
    <w:rPr>
      <w:rFonts w:ascii="Arial" w:eastAsia="Arial" w:hAnsi="Arial" w:cs="Arial"/>
      <w:sz w:val="22"/>
      <w:szCs w:val="22"/>
    </w:r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p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rPr>
      <w:b/>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spacing w:line="276" w:lineRule="auto"/>
      <w:ind w:left="720"/>
      <w:contextualSpacing/>
    </w:pPr>
    <w:rPr>
      <w:rFonts w:ascii="Arial" w:eastAsia="Arial" w:hAnsi="Arial" w:cs="Arial"/>
      <w:sz w:val="22"/>
      <w:szCs w:val="22"/>
    </w:r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rPr>
      <w:rFonts w:eastAsia="Arial"/>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rPr>
      <w:rFonts w:ascii="Arial" w:eastAsia="Arial" w:hAnsi="Arial" w:cs="Arial"/>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6"/>
    <w:rPr>
      <w:b/>
    </w:rPr>
    <w:tblPr>
      <w:tblStyleRowBandSize w:val="1"/>
      <w:tblStyleColBandSize w:val="1"/>
      <w:tblCellMar>
        <w:left w:w="115" w:type="dxa"/>
        <w:right w:w="115" w:type="dxa"/>
      </w:tblCellMar>
    </w:tblPr>
    <w:tcPr>
      <w:shd w:val="clear" w:color="auto" w:fill="EDF2F8"/>
    </w:tcPr>
  </w:style>
  <w:style w:type="table" w:customStyle="1" w:styleId="a3">
    <w:basedOn w:val="TableNormal6"/>
    <w:rPr>
      <w:b/>
    </w:rPr>
    <w:tblPr>
      <w:tblStyleRowBandSize w:val="1"/>
      <w:tblStyleColBandSize w:val="1"/>
      <w:tblCellMar>
        <w:left w:w="115" w:type="dxa"/>
        <w:right w:w="115" w:type="dxa"/>
      </w:tblCellMar>
    </w:tblPr>
    <w:tcPr>
      <w:shd w:val="clear" w:color="auto" w:fill="EDF2F8"/>
    </w:tcPr>
  </w:style>
  <w:style w:type="table" w:customStyle="1" w:styleId="a4">
    <w:basedOn w:val="TableNormal6"/>
    <w:rPr>
      <w:b/>
    </w:rPr>
    <w:tblPr>
      <w:tblStyleRowBandSize w:val="1"/>
      <w:tblStyleColBandSize w:val="1"/>
      <w:tblCellMar>
        <w:left w:w="115" w:type="dxa"/>
        <w:right w:w="115" w:type="dxa"/>
      </w:tblCellMar>
    </w:tblPr>
    <w:tcPr>
      <w:shd w:val="clear" w:color="auto" w:fill="EDF2F8"/>
    </w:tcPr>
  </w:style>
  <w:style w:type="table" w:customStyle="1" w:styleId="a5">
    <w:basedOn w:val="TableNormal6"/>
    <w:rPr>
      <w:b/>
    </w:rPr>
    <w:tblPr>
      <w:tblStyleRowBandSize w:val="1"/>
      <w:tblStyleColBandSize w:val="1"/>
      <w:tblCellMar>
        <w:left w:w="115" w:type="dxa"/>
        <w:right w:w="115" w:type="dxa"/>
      </w:tblCellMar>
    </w:tblPr>
    <w:tcPr>
      <w:shd w:val="clear" w:color="auto" w:fill="EDF2F8"/>
    </w:tcPr>
  </w:style>
  <w:style w:type="table" w:customStyle="1" w:styleId="a6">
    <w:basedOn w:val="TableNormal6"/>
    <w:tblPr>
      <w:tblStyleRowBandSize w:val="1"/>
      <w:tblStyleColBandSize w:val="1"/>
      <w:tblCellMar>
        <w:left w:w="70" w:type="dxa"/>
        <w:right w:w="70" w:type="dxa"/>
      </w:tblCellMar>
    </w:tblPr>
  </w:style>
  <w:style w:type="table" w:customStyle="1" w:styleId="a7">
    <w:basedOn w:val="TableNormal6"/>
    <w:tblPr>
      <w:tblStyleRowBandSize w:val="1"/>
      <w:tblStyleColBandSize w:val="1"/>
      <w:tblCellMar>
        <w:top w:w="15" w:type="dxa"/>
        <w:left w:w="15" w:type="dxa"/>
        <w:bottom w:w="15" w:type="dxa"/>
        <w:right w:w="15" w:type="dxa"/>
      </w:tblCellMar>
    </w:tblPr>
  </w:style>
  <w:style w:type="table" w:customStyle="1" w:styleId="a8">
    <w:basedOn w:val="TableNormal6"/>
    <w:tblPr>
      <w:tblStyleRowBandSize w:val="1"/>
      <w:tblStyleColBandSize w:val="1"/>
      <w:tblCellMar>
        <w:top w:w="15" w:type="dxa"/>
        <w:left w:w="15" w:type="dxa"/>
        <w:bottom w:w="15" w:type="dxa"/>
        <w:right w:w="15" w:type="dxa"/>
      </w:tblCellMar>
    </w:tblPr>
  </w:style>
  <w:style w:type="table" w:customStyle="1" w:styleId="a9">
    <w:basedOn w:val="TableNormal6"/>
    <w:tblPr>
      <w:tblStyleRowBandSize w:val="1"/>
      <w:tblStyleColBandSize w:val="1"/>
      <w:tblCellMar>
        <w:left w:w="115" w:type="dxa"/>
        <w:right w:w="115" w:type="dxa"/>
      </w:tblCellMar>
    </w:tblPr>
  </w:style>
  <w:style w:type="table" w:customStyle="1" w:styleId="aa">
    <w:basedOn w:val="TableNormal6"/>
    <w:tblPr>
      <w:tblStyleRowBandSize w:val="1"/>
      <w:tblStyleColBandSize w:val="1"/>
      <w:tblCellMar>
        <w:left w:w="115" w:type="dxa"/>
        <w:right w:w="115" w:type="dxa"/>
      </w:tblCellMar>
    </w:tblPr>
  </w:style>
  <w:style w:type="table" w:customStyle="1" w:styleId="ab">
    <w:basedOn w:val="TableNormal6"/>
    <w:rPr>
      <w:b/>
    </w:rPr>
    <w:tblPr>
      <w:tblStyleRowBandSize w:val="1"/>
      <w:tblStyleColBandSize w:val="1"/>
      <w:tblCellMar>
        <w:left w:w="115" w:type="dxa"/>
        <w:right w:w="115" w:type="dxa"/>
      </w:tblCellMar>
    </w:tblPr>
    <w:tcPr>
      <w:shd w:val="clear" w:color="auto" w:fill="EDF2F8"/>
    </w:tcPr>
  </w:style>
  <w:style w:type="table" w:customStyle="1" w:styleId="ac">
    <w:basedOn w:val="TableNormal6"/>
    <w:rPr>
      <w:b/>
    </w:rPr>
    <w:tblPr>
      <w:tblStyleRowBandSize w:val="1"/>
      <w:tblStyleColBandSize w:val="1"/>
      <w:tblCellMar>
        <w:left w:w="115" w:type="dxa"/>
        <w:right w:w="115" w:type="dxa"/>
      </w:tblCellMar>
    </w:tblPr>
    <w:tcPr>
      <w:shd w:val="clear" w:color="auto" w:fill="EDF2F8"/>
    </w:tcPr>
  </w:style>
  <w:style w:type="table" w:customStyle="1" w:styleId="ad">
    <w:basedOn w:val="TableNormal6"/>
    <w:rPr>
      <w:b/>
    </w:rPr>
    <w:tblPr>
      <w:tblStyleRowBandSize w:val="1"/>
      <w:tblStyleColBandSize w:val="1"/>
      <w:tblCellMar>
        <w:left w:w="115" w:type="dxa"/>
        <w:right w:w="115" w:type="dxa"/>
      </w:tblCellMar>
    </w:tblPr>
    <w:tcPr>
      <w:shd w:val="clear" w:color="auto" w:fill="EDF2F8"/>
    </w:tcPr>
  </w:style>
  <w:style w:type="table" w:customStyle="1" w:styleId="ae">
    <w:basedOn w:val="TableNormal6"/>
    <w:rPr>
      <w:b/>
    </w:rPr>
    <w:tblPr>
      <w:tblStyleRowBandSize w:val="1"/>
      <w:tblStyleColBandSize w:val="1"/>
      <w:tblCellMar>
        <w:left w:w="115" w:type="dxa"/>
        <w:right w:w="115" w:type="dxa"/>
      </w:tblCellMar>
    </w:tblPr>
    <w:tcPr>
      <w:shd w:val="clear" w:color="auto" w:fill="EDF2F8"/>
    </w:tcPr>
  </w:style>
  <w:style w:type="table" w:customStyle="1" w:styleId="af">
    <w:basedOn w:val="TableNormal6"/>
    <w:rPr>
      <w:b/>
    </w:rPr>
    <w:tblPr>
      <w:tblStyleRowBandSize w:val="1"/>
      <w:tblStyleColBandSize w:val="1"/>
      <w:tblCellMar>
        <w:left w:w="115" w:type="dxa"/>
        <w:right w:w="115" w:type="dxa"/>
      </w:tblCellMar>
    </w:tblPr>
    <w:tcPr>
      <w:shd w:val="clear" w:color="auto" w:fill="EDF2F8"/>
    </w:tcPr>
  </w:style>
  <w:style w:type="table" w:customStyle="1" w:styleId="af0">
    <w:basedOn w:val="TableNormal6"/>
    <w:rPr>
      <w:b/>
    </w:rPr>
    <w:tblPr>
      <w:tblStyleRowBandSize w:val="1"/>
      <w:tblStyleColBandSize w:val="1"/>
      <w:tblCellMar>
        <w:left w:w="115" w:type="dxa"/>
        <w:right w:w="115" w:type="dxa"/>
      </w:tblCellMar>
    </w:tblPr>
    <w:tcPr>
      <w:shd w:val="clear" w:color="auto" w:fill="EDF2F8"/>
    </w:tcPr>
  </w:style>
  <w:style w:type="table" w:customStyle="1" w:styleId="af1">
    <w:basedOn w:val="TableNormal6"/>
    <w:rPr>
      <w:b/>
    </w:rPr>
    <w:tblPr>
      <w:tblStyleRowBandSize w:val="1"/>
      <w:tblStyleColBandSize w:val="1"/>
      <w:tblCellMar>
        <w:left w:w="115" w:type="dxa"/>
        <w:right w:w="115" w:type="dxa"/>
      </w:tblCellMar>
    </w:tblPr>
    <w:tcPr>
      <w:shd w:val="clear" w:color="auto" w:fill="EDF2F8"/>
    </w:tcPr>
  </w:style>
  <w:style w:type="table" w:customStyle="1" w:styleId="af2">
    <w:basedOn w:val="TableNormal6"/>
    <w:rPr>
      <w:b/>
    </w:rPr>
    <w:tblPr>
      <w:tblStyleRowBandSize w:val="1"/>
      <w:tblStyleColBandSize w:val="1"/>
      <w:tblCellMar>
        <w:left w:w="115" w:type="dxa"/>
        <w:right w:w="115" w:type="dxa"/>
      </w:tblCellMar>
    </w:tblPr>
    <w:tcPr>
      <w:shd w:val="clear" w:color="auto" w:fill="EDF2F8"/>
    </w:tcPr>
  </w:style>
  <w:style w:type="table" w:customStyle="1" w:styleId="af3">
    <w:basedOn w:val="TableNormal6"/>
    <w:rPr>
      <w:b/>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DefaultParagraphFont"/>
    <w:uiPriority w:val="99"/>
    <w:semiHidden/>
    <w:unhideWhenUsed/>
    <w:rsid w:val="007C4702"/>
    <w:rPr>
      <w:color w:val="605E5C"/>
      <w:shd w:val="clear" w:color="auto" w:fill="E1DFDD"/>
    </w:rPr>
  </w:style>
  <w:style w:type="table" w:customStyle="1" w:styleId="af4">
    <w:basedOn w:val="TableNormal5"/>
    <w:rPr>
      <w:b/>
    </w:rPr>
    <w:tblPr>
      <w:tblStyleRowBandSize w:val="1"/>
      <w:tblStyleColBandSize w:val="1"/>
      <w:tblCellMar>
        <w:left w:w="115" w:type="dxa"/>
        <w:right w:w="115" w:type="dxa"/>
      </w:tblCellMar>
    </w:tblPr>
    <w:tcPr>
      <w:shd w:val="clear" w:color="auto" w:fill="EDF2F8"/>
    </w:tcPr>
  </w:style>
  <w:style w:type="table" w:customStyle="1" w:styleId="af5">
    <w:basedOn w:val="TableNormal5"/>
    <w:rPr>
      <w:b/>
    </w:rPr>
    <w:tblPr>
      <w:tblStyleRowBandSize w:val="1"/>
      <w:tblStyleColBandSize w:val="1"/>
      <w:tblCellMar>
        <w:left w:w="115" w:type="dxa"/>
        <w:right w:w="115" w:type="dxa"/>
      </w:tblCellMar>
    </w:tblPr>
    <w:tcPr>
      <w:shd w:val="clear" w:color="auto" w:fill="EDF2F8"/>
    </w:tcPr>
  </w:style>
  <w:style w:type="table" w:customStyle="1" w:styleId="af6">
    <w:basedOn w:val="TableNormal5"/>
    <w:rPr>
      <w:b/>
    </w:rPr>
    <w:tblPr>
      <w:tblStyleRowBandSize w:val="1"/>
      <w:tblStyleColBandSize w:val="1"/>
      <w:tblCellMar>
        <w:left w:w="115" w:type="dxa"/>
        <w:right w:w="115" w:type="dxa"/>
      </w:tblCellMar>
    </w:tblPr>
    <w:tcPr>
      <w:shd w:val="clear" w:color="auto" w:fill="EDF2F8"/>
    </w:tcPr>
  </w:style>
  <w:style w:type="table" w:customStyle="1" w:styleId="af7">
    <w:basedOn w:val="TableNormal5"/>
    <w:rPr>
      <w:b/>
    </w:rPr>
    <w:tblPr>
      <w:tblStyleRowBandSize w:val="1"/>
      <w:tblStyleColBandSize w:val="1"/>
      <w:tblCellMar>
        <w:left w:w="115" w:type="dxa"/>
        <w:right w:w="115" w:type="dxa"/>
      </w:tblCellMar>
    </w:tblPr>
    <w:tcPr>
      <w:shd w:val="clear" w:color="auto" w:fill="EDF2F8"/>
    </w:tcPr>
  </w:style>
  <w:style w:type="table" w:customStyle="1" w:styleId="af8">
    <w:basedOn w:val="TableNormal5"/>
    <w:rPr>
      <w:b/>
    </w:rPr>
    <w:tblPr>
      <w:tblStyleRowBandSize w:val="1"/>
      <w:tblStyleColBandSize w:val="1"/>
      <w:tblCellMar>
        <w:left w:w="115" w:type="dxa"/>
        <w:right w:w="115" w:type="dxa"/>
      </w:tblCellMar>
    </w:tblPr>
    <w:tcPr>
      <w:shd w:val="clear" w:color="auto" w:fill="EDF2F8"/>
    </w:tcPr>
  </w:style>
  <w:style w:type="table" w:customStyle="1" w:styleId="af9">
    <w:basedOn w:val="TableNormal5"/>
    <w:rPr>
      <w:b/>
    </w:rPr>
    <w:tblPr>
      <w:tblStyleRowBandSize w:val="1"/>
      <w:tblStyleColBandSize w:val="1"/>
      <w:tblCellMar>
        <w:left w:w="115" w:type="dxa"/>
        <w:right w:w="115" w:type="dxa"/>
      </w:tblCellMar>
    </w:tblPr>
    <w:tcPr>
      <w:shd w:val="clear" w:color="auto" w:fill="EDF2F8"/>
    </w:tcPr>
  </w:style>
  <w:style w:type="table" w:customStyle="1" w:styleId="afa">
    <w:basedOn w:val="TableNormal5"/>
    <w:rPr>
      <w:b/>
    </w:rPr>
    <w:tblPr>
      <w:tblStyleRowBandSize w:val="1"/>
      <w:tblStyleColBandSize w:val="1"/>
      <w:tblCellMar>
        <w:left w:w="115" w:type="dxa"/>
        <w:right w:w="115" w:type="dxa"/>
      </w:tblCellMar>
    </w:tblPr>
    <w:tcPr>
      <w:shd w:val="clear" w:color="auto" w:fill="EDF2F8"/>
    </w:tcPr>
  </w:style>
  <w:style w:type="table" w:customStyle="1" w:styleId="afb">
    <w:basedOn w:val="TableNormal5"/>
    <w:rPr>
      <w:b/>
    </w:rPr>
    <w:tblPr>
      <w:tblStyleRowBandSize w:val="1"/>
      <w:tblStyleColBandSize w:val="1"/>
      <w:tblCellMar>
        <w:left w:w="115" w:type="dxa"/>
        <w:right w:w="115" w:type="dxa"/>
      </w:tblCellMar>
    </w:tblPr>
    <w:tcPr>
      <w:shd w:val="clear" w:color="auto" w:fill="EDF2F8"/>
    </w:tcPr>
  </w:style>
  <w:style w:type="table" w:customStyle="1" w:styleId="afc">
    <w:basedOn w:val="TableNormal5"/>
    <w:rPr>
      <w:b/>
    </w:rPr>
    <w:tblPr>
      <w:tblStyleRowBandSize w:val="1"/>
      <w:tblStyleColBandSize w:val="1"/>
      <w:tblCellMar>
        <w:left w:w="115" w:type="dxa"/>
        <w:right w:w="115" w:type="dxa"/>
      </w:tblCellMar>
    </w:tblPr>
    <w:tcPr>
      <w:shd w:val="clear" w:color="auto" w:fill="EDF2F8"/>
    </w:tcPr>
  </w:style>
  <w:style w:type="table" w:customStyle="1" w:styleId="afd">
    <w:basedOn w:val="TableNormal5"/>
    <w:rPr>
      <w:b/>
    </w:rPr>
    <w:tblPr>
      <w:tblStyleRowBandSize w:val="1"/>
      <w:tblStyleColBandSize w:val="1"/>
      <w:tblCellMar>
        <w:left w:w="115" w:type="dxa"/>
        <w:right w:w="115" w:type="dxa"/>
      </w:tblCellMar>
    </w:tblPr>
    <w:tcPr>
      <w:shd w:val="clear" w:color="auto" w:fill="EDF2F8"/>
    </w:tcPr>
  </w:style>
  <w:style w:type="table" w:customStyle="1" w:styleId="afe">
    <w:basedOn w:val="TableNormal5"/>
    <w:rPr>
      <w:b/>
    </w:rPr>
    <w:tblPr>
      <w:tblStyleRowBandSize w:val="1"/>
      <w:tblStyleColBandSize w:val="1"/>
      <w:tblCellMar>
        <w:left w:w="115" w:type="dxa"/>
        <w:right w:w="115" w:type="dxa"/>
      </w:tblCellMar>
    </w:tblPr>
    <w:tcPr>
      <w:shd w:val="clear" w:color="auto" w:fill="EDF2F8"/>
    </w:tcPr>
  </w:style>
  <w:style w:type="table" w:customStyle="1" w:styleId="aff">
    <w:basedOn w:val="TableNormal5"/>
    <w:rPr>
      <w:b/>
    </w:rPr>
    <w:tblPr>
      <w:tblStyleRowBandSize w:val="1"/>
      <w:tblStyleColBandSize w:val="1"/>
      <w:tblCellMar>
        <w:left w:w="115" w:type="dxa"/>
        <w:right w:w="115" w:type="dxa"/>
      </w:tblCellMar>
    </w:tblPr>
    <w:tcPr>
      <w:shd w:val="clear" w:color="auto" w:fill="EDF2F8"/>
    </w:tcPr>
  </w:style>
  <w:style w:type="table" w:customStyle="1" w:styleId="aff0">
    <w:basedOn w:val="TableNormal5"/>
    <w:rPr>
      <w:b/>
    </w:rPr>
    <w:tblPr>
      <w:tblStyleRowBandSize w:val="1"/>
      <w:tblStyleColBandSize w:val="1"/>
      <w:tblCellMar>
        <w:left w:w="115" w:type="dxa"/>
        <w:right w:w="115" w:type="dxa"/>
      </w:tblCellMar>
    </w:tblPr>
    <w:tcPr>
      <w:shd w:val="clear" w:color="auto" w:fill="EDF2F8"/>
    </w:tcPr>
  </w:style>
  <w:style w:type="table" w:customStyle="1" w:styleId="aff1">
    <w:basedOn w:val="TableNormal5"/>
    <w:rPr>
      <w:b/>
    </w:rPr>
    <w:tblPr>
      <w:tblStyleRowBandSize w:val="1"/>
      <w:tblStyleColBandSize w:val="1"/>
      <w:tblCellMar>
        <w:left w:w="115" w:type="dxa"/>
        <w:right w:w="115" w:type="dxa"/>
      </w:tblCellMar>
    </w:tblPr>
    <w:tcPr>
      <w:shd w:val="clear" w:color="auto" w:fill="EDF2F8"/>
    </w:tcPr>
  </w:style>
  <w:style w:type="table" w:customStyle="1" w:styleId="aff2">
    <w:basedOn w:val="TableNormal5"/>
    <w:rPr>
      <w:b/>
    </w:rPr>
    <w:tblPr>
      <w:tblStyleRowBandSize w:val="1"/>
      <w:tblStyleColBandSize w:val="1"/>
      <w:tblCellMar>
        <w:left w:w="115" w:type="dxa"/>
        <w:right w:w="115" w:type="dxa"/>
      </w:tblCellMar>
    </w:tblPr>
    <w:tcPr>
      <w:shd w:val="clear" w:color="auto" w:fill="EDF2F8"/>
    </w:tcPr>
  </w:style>
  <w:style w:type="table" w:customStyle="1" w:styleId="aff3">
    <w:basedOn w:val="TableNormal5"/>
    <w:rPr>
      <w:b/>
    </w:rPr>
    <w:tblPr>
      <w:tblStyleRowBandSize w:val="1"/>
      <w:tblStyleColBandSize w:val="1"/>
      <w:tblCellMar>
        <w:left w:w="115" w:type="dxa"/>
        <w:right w:w="115" w:type="dxa"/>
      </w:tblCellMar>
    </w:tblPr>
    <w:tcPr>
      <w:shd w:val="clear" w:color="auto" w:fill="EDF2F8"/>
    </w:tcPr>
  </w:style>
  <w:style w:type="table" w:customStyle="1" w:styleId="aff4">
    <w:basedOn w:val="TableNormal5"/>
    <w:rPr>
      <w:b/>
    </w:rPr>
    <w:tblPr>
      <w:tblStyleRowBandSize w:val="1"/>
      <w:tblStyleColBandSize w:val="1"/>
      <w:tblCellMar>
        <w:left w:w="115" w:type="dxa"/>
        <w:right w:w="115" w:type="dxa"/>
      </w:tblCellMar>
    </w:tblPr>
    <w:tcPr>
      <w:shd w:val="clear" w:color="auto" w:fill="EDF2F8"/>
    </w:tcPr>
  </w:style>
  <w:style w:type="table" w:customStyle="1" w:styleId="aff5">
    <w:basedOn w:val="TableNormal5"/>
    <w:rPr>
      <w:b/>
    </w:rPr>
    <w:tblPr>
      <w:tblStyleRowBandSize w:val="1"/>
      <w:tblStyleColBandSize w:val="1"/>
      <w:tblCellMar>
        <w:left w:w="115" w:type="dxa"/>
        <w:right w:w="115" w:type="dxa"/>
      </w:tblCellMar>
    </w:tblPr>
    <w:tcPr>
      <w:shd w:val="clear" w:color="auto" w:fill="EDF2F8"/>
    </w:tcPr>
  </w:style>
  <w:style w:type="character" w:styleId="Mention">
    <w:name w:val="Mention"/>
    <w:basedOn w:val="DefaultParagraphFont"/>
    <w:uiPriority w:val="99"/>
    <w:semiHidden/>
    <w:unhideWhenUsed/>
    <w:rsid w:val="008D520F"/>
    <w:rPr>
      <w:color w:val="2B579A"/>
      <w:shd w:val="clear" w:color="auto" w:fill="E6E6E6"/>
    </w:rPr>
  </w:style>
  <w:style w:type="table" w:customStyle="1" w:styleId="aff6">
    <w:basedOn w:val="TableNormal3"/>
    <w:rPr>
      <w:b/>
    </w:rPr>
    <w:tblPr>
      <w:tblStyleRowBandSize w:val="1"/>
      <w:tblStyleColBandSize w:val="1"/>
      <w:tblCellMar>
        <w:left w:w="115" w:type="dxa"/>
        <w:right w:w="115" w:type="dxa"/>
      </w:tblCellMar>
    </w:tblPr>
    <w:tcPr>
      <w:shd w:val="clear" w:color="auto" w:fill="EDF2F8"/>
    </w:tcPr>
  </w:style>
  <w:style w:type="table" w:customStyle="1" w:styleId="aff7">
    <w:basedOn w:val="TableNormal3"/>
    <w:rPr>
      <w:b/>
    </w:rPr>
    <w:tblPr>
      <w:tblStyleRowBandSize w:val="1"/>
      <w:tblStyleColBandSize w:val="1"/>
      <w:tblCellMar>
        <w:left w:w="115" w:type="dxa"/>
        <w:right w:w="115" w:type="dxa"/>
      </w:tblCellMar>
    </w:tblPr>
    <w:tcPr>
      <w:shd w:val="clear" w:color="auto" w:fill="EDF2F8"/>
    </w:tcPr>
  </w:style>
  <w:style w:type="table" w:customStyle="1" w:styleId="aff8">
    <w:basedOn w:val="TableNormal3"/>
    <w:rPr>
      <w:b/>
    </w:rPr>
    <w:tblPr>
      <w:tblStyleRowBandSize w:val="1"/>
      <w:tblStyleColBandSize w:val="1"/>
      <w:tblCellMar>
        <w:left w:w="115" w:type="dxa"/>
        <w:right w:w="115" w:type="dxa"/>
      </w:tblCellMar>
    </w:tblPr>
    <w:tcPr>
      <w:shd w:val="clear" w:color="auto" w:fill="EDF2F8"/>
    </w:tcPr>
  </w:style>
  <w:style w:type="table" w:customStyle="1" w:styleId="aff9">
    <w:basedOn w:val="TableNormal3"/>
    <w:rPr>
      <w:b/>
    </w:rPr>
    <w:tblPr>
      <w:tblStyleRowBandSize w:val="1"/>
      <w:tblStyleColBandSize w:val="1"/>
      <w:tblCellMar>
        <w:left w:w="115" w:type="dxa"/>
        <w:right w:w="115" w:type="dxa"/>
      </w:tblCellMar>
    </w:tblPr>
    <w:tcPr>
      <w:shd w:val="clear" w:color="auto" w:fill="EDF2F8"/>
    </w:tcPr>
  </w:style>
  <w:style w:type="table" w:customStyle="1" w:styleId="affa">
    <w:basedOn w:val="TableNormal3"/>
    <w:rPr>
      <w:b/>
    </w:rPr>
    <w:tblPr>
      <w:tblStyleRowBandSize w:val="1"/>
      <w:tblStyleColBandSize w:val="1"/>
      <w:tblCellMar>
        <w:left w:w="115" w:type="dxa"/>
        <w:right w:w="115" w:type="dxa"/>
      </w:tblCellMar>
    </w:tblPr>
    <w:tcPr>
      <w:shd w:val="clear" w:color="auto" w:fill="EDF2F8"/>
    </w:tcPr>
  </w:style>
  <w:style w:type="table" w:customStyle="1" w:styleId="affb">
    <w:basedOn w:val="TableNormal3"/>
    <w:rPr>
      <w:b/>
    </w:rPr>
    <w:tblPr>
      <w:tblStyleRowBandSize w:val="1"/>
      <w:tblStyleColBandSize w:val="1"/>
      <w:tblCellMar>
        <w:left w:w="115" w:type="dxa"/>
        <w:right w:w="115" w:type="dxa"/>
      </w:tblCellMar>
    </w:tblPr>
    <w:tcPr>
      <w:shd w:val="clear" w:color="auto" w:fill="EDF2F8"/>
    </w:tcPr>
  </w:style>
  <w:style w:type="table" w:customStyle="1" w:styleId="affc">
    <w:basedOn w:val="TableNormal3"/>
    <w:rPr>
      <w:b/>
    </w:rPr>
    <w:tblPr>
      <w:tblStyleRowBandSize w:val="1"/>
      <w:tblStyleColBandSize w:val="1"/>
      <w:tblCellMar>
        <w:left w:w="115" w:type="dxa"/>
        <w:right w:w="115" w:type="dxa"/>
      </w:tblCellMar>
    </w:tblPr>
    <w:tcPr>
      <w:shd w:val="clear" w:color="auto" w:fill="EDF2F8"/>
    </w:tcPr>
  </w:style>
  <w:style w:type="table" w:customStyle="1" w:styleId="affd">
    <w:basedOn w:val="TableNormal3"/>
    <w:rPr>
      <w:b/>
    </w:rPr>
    <w:tblPr>
      <w:tblStyleRowBandSize w:val="1"/>
      <w:tblStyleColBandSize w:val="1"/>
      <w:tblCellMar>
        <w:left w:w="115" w:type="dxa"/>
        <w:right w:w="115" w:type="dxa"/>
      </w:tblCellMar>
    </w:tblPr>
    <w:tcPr>
      <w:shd w:val="clear" w:color="auto" w:fill="EDF2F8"/>
    </w:tcPr>
  </w:style>
  <w:style w:type="table" w:customStyle="1" w:styleId="affe">
    <w:basedOn w:val="TableNormal3"/>
    <w:rPr>
      <w:b/>
    </w:rPr>
    <w:tblPr>
      <w:tblStyleRowBandSize w:val="1"/>
      <w:tblStyleColBandSize w:val="1"/>
      <w:tblCellMar>
        <w:left w:w="115" w:type="dxa"/>
        <w:right w:w="115" w:type="dxa"/>
      </w:tblCellMar>
    </w:tblPr>
    <w:tcPr>
      <w:shd w:val="clear" w:color="auto" w:fill="EDF2F8"/>
    </w:tcPr>
  </w:style>
  <w:style w:type="table" w:customStyle="1" w:styleId="afff">
    <w:basedOn w:val="TableNormal3"/>
    <w:rPr>
      <w:b/>
    </w:rPr>
    <w:tblPr>
      <w:tblStyleRowBandSize w:val="1"/>
      <w:tblStyleColBandSize w:val="1"/>
      <w:tblCellMar>
        <w:left w:w="115" w:type="dxa"/>
        <w:right w:w="115" w:type="dxa"/>
      </w:tblCellMar>
    </w:tblPr>
    <w:tcPr>
      <w:shd w:val="clear" w:color="auto" w:fill="EDF2F8"/>
    </w:tcPr>
  </w:style>
  <w:style w:type="table" w:customStyle="1" w:styleId="afff0">
    <w:basedOn w:val="TableNormal3"/>
    <w:rPr>
      <w:b/>
    </w:rPr>
    <w:tblPr>
      <w:tblStyleRowBandSize w:val="1"/>
      <w:tblStyleColBandSize w:val="1"/>
      <w:tblCellMar>
        <w:left w:w="115" w:type="dxa"/>
        <w:right w:w="115" w:type="dxa"/>
      </w:tblCellMar>
    </w:tblPr>
    <w:tcPr>
      <w:shd w:val="clear" w:color="auto" w:fill="EDF2F8"/>
    </w:tcPr>
  </w:style>
  <w:style w:type="table" w:customStyle="1" w:styleId="afff1">
    <w:basedOn w:val="TableNormal3"/>
    <w:rPr>
      <w:b/>
    </w:rPr>
    <w:tblPr>
      <w:tblStyleRowBandSize w:val="1"/>
      <w:tblStyleColBandSize w:val="1"/>
      <w:tblCellMar>
        <w:left w:w="115" w:type="dxa"/>
        <w:right w:w="115" w:type="dxa"/>
      </w:tblCellMar>
    </w:tblPr>
    <w:tcPr>
      <w:shd w:val="clear" w:color="auto" w:fill="EDF2F8"/>
    </w:tcPr>
  </w:style>
  <w:style w:type="table" w:customStyle="1" w:styleId="afff2">
    <w:basedOn w:val="TableNormal3"/>
    <w:rPr>
      <w:b/>
    </w:rPr>
    <w:tblPr>
      <w:tblStyleRowBandSize w:val="1"/>
      <w:tblStyleColBandSize w:val="1"/>
      <w:tblCellMar>
        <w:left w:w="115" w:type="dxa"/>
        <w:right w:w="115" w:type="dxa"/>
      </w:tblCellMar>
    </w:tblPr>
    <w:tcPr>
      <w:shd w:val="clear" w:color="auto" w:fill="EDF2F8"/>
    </w:tcPr>
  </w:style>
  <w:style w:type="table" w:customStyle="1" w:styleId="afff3">
    <w:basedOn w:val="TableNormal3"/>
    <w:rPr>
      <w:b/>
    </w:rPr>
    <w:tblPr>
      <w:tblStyleRowBandSize w:val="1"/>
      <w:tblStyleColBandSize w:val="1"/>
      <w:tblCellMar>
        <w:left w:w="115" w:type="dxa"/>
        <w:right w:w="115" w:type="dxa"/>
      </w:tblCellMar>
    </w:tblPr>
    <w:tcPr>
      <w:shd w:val="clear" w:color="auto" w:fill="EDF2F8"/>
    </w:tcPr>
  </w:style>
  <w:style w:type="table" w:customStyle="1" w:styleId="afff4">
    <w:basedOn w:val="TableNormal3"/>
    <w:rPr>
      <w:b/>
    </w:rPr>
    <w:tblPr>
      <w:tblStyleRowBandSize w:val="1"/>
      <w:tblStyleColBandSize w:val="1"/>
      <w:tblCellMar>
        <w:left w:w="115" w:type="dxa"/>
        <w:right w:w="115" w:type="dxa"/>
      </w:tblCellMar>
    </w:tblPr>
    <w:tcPr>
      <w:shd w:val="clear" w:color="auto" w:fill="EDF2F8"/>
    </w:tcPr>
  </w:style>
  <w:style w:type="table" w:customStyle="1" w:styleId="afff5">
    <w:basedOn w:val="TableNormal3"/>
    <w:rPr>
      <w:b/>
    </w:rPr>
    <w:tblPr>
      <w:tblStyleRowBandSize w:val="1"/>
      <w:tblStyleColBandSize w:val="1"/>
      <w:tblCellMar>
        <w:left w:w="115" w:type="dxa"/>
        <w:right w:w="115" w:type="dxa"/>
      </w:tblCellMar>
    </w:tblPr>
    <w:tcPr>
      <w:shd w:val="clear" w:color="auto" w:fill="EDF2F8"/>
    </w:tcPr>
  </w:style>
  <w:style w:type="table" w:customStyle="1" w:styleId="afff6">
    <w:basedOn w:val="TableNormal3"/>
    <w:rPr>
      <w:b/>
    </w:rPr>
    <w:tblPr>
      <w:tblStyleRowBandSize w:val="1"/>
      <w:tblStyleColBandSize w:val="1"/>
      <w:tblCellMar>
        <w:left w:w="115" w:type="dxa"/>
        <w:right w:w="115" w:type="dxa"/>
      </w:tblCellMar>
    </w:tblPr>
    <w:tcPr>
      <w:shd w:val="clear" w:color="auto" w:fill="EDF2F8"/>
    </w:tcPr>
  </w:style>
  <w:style w:type="table" w:customStyle="1" w:styleId="afff7">
    <w:basedOn w:val="TableNormal3"/>
    <w:rPr>
      <w:b/>
    </w:rPr>
    <w:tblPr>
      <w:tblStyleRowBandSize w:val="1"/>
      <w:tblStyleColBandSize w:val="1"/>
      <w:tblCellMar>
        <w:left w:w="115" w:type="dxa"/>
        <w:right w:w="115" w:type="dxa"/>
      </w:tblCellMar>
    </w:tblPr>
    <w:tcPr>
      <w:shd w:val="clear" w:color="auto" w:fill="EDF2F8"/>
    </w:tcPr>
  </w:style>
  <w:style w:type="table" w:customStyle="1" w:styleId="afff8">
    <w:basedOn w:val="TableNormal3"/>
    <w:rPr>
      <w:b/>
    </w:rPr>
    <w:tblPr>
      <w:tblStyleRowBandSize w:val="1"/>
      <w:tblStyleColBandSize w:val="1"/>
      <w:tblCellMar>
        <w:left w:w="115" w:type="dxa"/>
        <w:right w:w="115" w:type="dxa"/>
      </w:tblCellMar>
    </w:tblPr>
    <w:tcPr>
      <w:shd w:val="clear" w:color="auto" w:fill="EDF2F8"/>
    </w:tcPr>
  </w:style>
  <w:style w:type="table" w:customStyle="1" w:styleId="afff9">
    <w:basedOn w:val="TableNormal3"/>
    <w:rPr>
      <w:b/>
    </w:rPr>
    <w:tblPr>
      <w:tblStyleRowBandSize w:val="1"/>
      <w:tblStyleColBandSize w:val="1"/>
      <w:tblCellMar>
        <w:left w:w="115" w:type="dxa"/>
        <w:right w:w="115" w:type="dxa"/>
      </w:tblCellMar>
    </w:tblPr>
    <w:tcPr>
      <w:shd w:val="clear" w:color="auto" w:fill="EDF2F8"/>
    </w:tcPr>
  </w:style>
  <w:style w:type="paragraph" w:styleId="Revision">
    <w:name w:val="Revision"/>
    <w:hidden/>
    <w:uiPriority w:val="99"/>
    <w:semiHidden/>
    <w:rsid w:val="00A96F52"/>
  </w:style>
  <w:style w:type="table" w:customStyle="1" w:styleId="afffa">
    <w:basedOn w:val="TableNormal1"/>
    <w:rPr>
      <w:b/>
    </w:rPr>
    <w:tblPr>
      <w:tblStyleRowBandSize w:val="1"/>
      <w:tblStyleColBandSize w:val="1"/>
      <w:tblCellMar>
        <w:left w:w="115" w:type="dxa"/>
        <w:right w:w="115" w:type="dxa"/>
      </w:tblCellMar>
    </w:tblPr>
    <w:tcPr>
      <w:shd w:val="clear" w:color="auto" w:fill="EDF2F8"/>
    </w:tcPr>
  </w:style>
  <w:style w:type="table" w:customStyle="1" w:styleId="afffb">
    <w:basedOn w:val="TableNormal1"/>
    <w:rPr>
      <w:b/>
    </w:rPr>
    <w:tblPr>
      <w:tblStyleRowBandSize w:val="1"/>
      <w:tblStyleColBandSize w:val="1"/>
      <w:tblCellMar>
        <w:left w:w="115" w:type="dxa"/>
        <w:right w:w="115" w:type="dxa"/>
      </w:tblCellMar>
    </w:tblPr>
    <w:tcPr>
      <w:shd w:val="clear" w:color="auto" w:fill="EDF2F8"/>
    </w:tcPr>
  </w:style>
  <w:style w:type="table" w:customStyle="1" w:styleId="afffc">
    <w:basedOn w:val="TableNormal1"/>
    <w:rPr>
      <w:b/>
    </w:rPr>
    <w:tblPr>
      <w:tblStyleRowBandSize w:val="1"/>
      <w:tblStyleColBandSize w:val="1"/>
      <w:tblCellMar>
        <w:left w:w="115" w:type="dxa"/>
        <w:right w:w="115" w:type="dxa"/>
      </w:tblCellMar>
    </w:tblPr>
    <w:tcPr>
      <w:shd w:val="clear" w:color="auto" w:fill="EDF2F8"/>
    </w:tcPr>
  </w:style>
  <w:style w:type="table" w:customStyle="1" w:styleId="afffd">
    <w:basedOn w:val="TableNormal1"/>
    <w:rPr>
      <w:b/>
    </w:rPr>
    <w:tblPr>
      <w:tblStyleRowBandSize w:val="1"/>
      <w:tblStyleColBandSize w:val="1"/>
      <w:tblCellMar>
        <w:left w:w="115" w:type="dxa"/>
        <w:right w:w="115" w:type="dxa"/>
      </w:tblCellMar>
    </w:tblPr>
    <w:tcPr>
      <w:shd w:val="clear" w:color="auto" w:fill="EDF2F8"/>
    </w:tcPr>
  </w:style>
  <w:style w:type="table" w:customStyle="1" w:styleId="afffe">
    <w:basedOn w:val="TableNormal1"/>
    <w:rPr>
      <w:b/>
    </w:rPr>
    <w:tblPr>
      <w:tblStyleRowBandSize w:val="1"/>
      <w:tblStyleColBandSize w:val="1"/>
      <w:tblCellMar>
        <w:left w:w="115" w:type="dxa"/>
        <w:right w:w="115" w:type="dxa"/>
      </w:tblCellMar>
    </w:tblPr>
    <w:tcPr>
      <w:shd w:val="clear" w:color="auto" w:fill="EDF2F8"/>
    </w:tcPr>
  </w:style>
  <w:style w:type="table" w:customStyle="1" w:styleId="affff">
    <w:basedOn w:val="TableNormal1"/>
    <w:rPr>
      <w:b/>
    </w:rPr>
    <w:tblPr>
      <w:tblStyleRowBandSize w:val="1"/>
      <w:tblStyleColBandSize w:val="1"/>
      <w:tblCellMar>
        <w:left w:w="115" w:type="dxa"/>
        <w:right w:w="115" w:type="dxa"/>
      </w:tblCellMar>
    </w:tblPr>
    <w:tcPr>
      <w:shd w:val="clear" w:color="auto" w:fill="EDF2F8"/>
    </w:tcPr>
  </w:style>
  <w:style w:type="table" w:customStyle="1" w:styleId="affff0">
    <w:basedOn w:val="TableNormal1"/>
    <w:rPr>
      <w:b/>
    </w:rPr>
    <w:tblPr>
      <w:tblStyleRowBandSize w:val="1"/>
      <w:tblStyleColBandSize w:val="1"/>
      <w:tblCellMar>
        <w:left w:w="115" w:type="dxa"/>
        <w:right w:w="115" w:type="dxa"/>
      </w:tblCellMar>
    </w:tblPr>
    <w:tcPr>
      <w:shd w:val="clear" w:color="auto" w:fill="EDF2F8"/>
    </w:tcPr>
  </w:style>
  <w:style w:type="table" w:customStyle="1" w:styleId="affff1">
    <w:basedOn w:val="TableNormal1"/>
    <w:rPr>
      <w:b/>
    </w:rPr>
    <w:tblPr>
      <w:tblStyleRowBandSize w:val="1"/>
      <w:tblStyleColBandSize w:val="1"/>
      <w:tblCellMar>
        <w:left w:w="115" w:type="dxa"/>
        <w:right w:w="115" w:type="dxa"/>
      </w:tblCellMar>
    </w:tblPr>
    <w:tcPr>
      <w:shd w:val="clear" w:color="auto" w:fill="EDF2F8"/>
    </w:tcPr>
  </w:style>
  <w:style w:type="table" w:customStyle="1" w:styleId="affff2">
    <w:basedOn w:val="TableNormal1"/>
    <w:rPr>
      <w:b/>
    </w:rPr>
    <w:tblPr>
      <w:tblStyleRowBandSize w:val="1"/>
      <w:tblStyleColBandSize w:val="1"/>
      <w:tblCellMar>
        <w:left w:w="115" w:type="dxa"/>
        <w:right w:w="115" w:type="dxa"/>
      </w:tblCellMar>
    </w:tblPr>
    <w:tcPr>
      <w:shd w:val="clear" w:color="auto" w:fill="EDF2F8"/>
    </w:tcPr>
  </w:style>
  <w:style w:type="table" w:customStyle="1" w:styleId="affff3">
    <w:basedOn w:val="TableNormal1"/>
    <w:rPr>
      <w:b/>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0.jpg"/><Relationship Id="rId39" Type="http://schemas.openxmlformats.org/officeDocument/2006/relationships/hyperlink" Target="https://owasp.org/www-community/Vulnerability_Scanning_Tools"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researchgate.net/profile/Yilin-Mo/publication/224257991_Cyber-Physical_Security_of_a_Smart_Grid_Infrastructure/links/004635395d2f66a584000000/Cyber-Physical-Security-of-a-Smart-Grid-Infrastructure.pdf" TargetMode="External"/><Relationship Id="rId40" Type="http://schemas.openxmlformats.org/officeDocument/2006/relationships/hyperlink" Target="https://owasp.org/www-community/Vulnerability_Scanning_Tools" TargetMode="Externa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3.png"/><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hyperlink" Target="https://www.researchgate.net/profile/Yilin-Mo/publication/224257991_Cyber-Physical_Security_of_a_Smart_Grid_Infrastructure/links/004635395d2f66a584000000/Cyber-Physical-Security-of-a-Smart-Grid-Infrastructure.pdf" TargetMode="External"/><Relationship Id="rId46" Type="http://schemas.openxmlformats.org/officeDocument/2006/relationships/theme" Target="theme/theme1.xml"/><Relationship Id="rId20" Type="http://schemas.microsoft.com/office/2018/08/relationships/commentsExtensible" Target="commentsExtensible.xml"/><Relationship Id="rId41" Type="http://schemas.openxmlformats.org/officeDocument/2006/relationships/hyperlink" Target="https://www.oracle.com/es/database/security/que-es-un-soc.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irQyn5kjIG8q+6YjRmMB/q+zXNLw==">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</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7356AB-5694-485E-823E-3121E3057375}">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C4F58365-5F57-4D12-AB22-1294CC0CF81E}">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F5F85F1-4EF5-423B-A58F-7CD3F6424F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4169</Words>
  <Characters>23765</Characters>
  <Application>Microsoft Office Word</Application>
  <DocSecurity>0</DocSecurity>
  <Lines>198</Lines>
  <Paragraphs>55</Paragraphs>
  <ScaleCrop>false</ScaleCrop>
  <Company/>
  <LinksUpToDate>false</LinksUpToDate>
  <CharactersWithSpaces>27879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Microsoft Office User</cp:lastModifiedBy>
  <cp:revision>6</cp:revision>
  <dcterms:created xsi:type="dcterms:W3CDTF">2022-11-07T00:15:00Z</dcterms:created>
  <dcterms:modified xsi:type="dcterms:W3CDTF">2023-06-23T14:41:00Z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10558400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