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1650"/>
        <w:gridCol w:w="6000"/>
        <w:gridCol w:w="4020"/>
        <w:tblGridChange w:id="0">
          <w:tblGrid>
            <w:gridCol w:w="2730"/>
            <w:gridCol w:w="1650"/>
            <w:gridCol w:w="6000"/>
            <w:gridCol w:w="402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 componente</w:t>
            </w:r>
          </w:p>
        </w:tc>
        <w:tc>
          <w:tcPr>
            <w:gridSpan w:val="3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Infografía interactiva (Puntos calientes)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Sabores característicos derivados del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cacao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Texto descriptivo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Los sabores característicos de este producto son: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5600700</wp:posOffset>
                      </wp:positionH>
                      <wp:positionV relativeFrom="paragraph">
                        <wp:posOffset>76200</wp:posOffset>
                      </wp:positionV>
                      <wp:extent cx="342900" cy="381000"/>
                      <wp:effectExtent b="0" l="0" r="0" t="0"/>
                      <wp:wrapNone/>
                      <wp:docPr id="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179313" y="3594263"/>
                                <a:ext cx="333375" cy="371475"/>
                              </a:xfrm>
                              <a:prstGeom prst="heptagon">
                                <a:avLst>
                                  <a:gd fmla="val 102572" name="hf"/>
                                  <a:gd fmla="val 105210" name="vf"/>
                                </a:avLst>
                              </a:prstGeom>
                              <a:gradFill>
                                <a:gsLst>
                                  <a:gs pos="0">
                                    <a:srgbClr val="3E7FCD"/>
                                  </a:gs>
                                  <a:gs pos="100000">
                                    <a:srgbClr val="96C0FF"/>
                                  </a:gs>
                                </a:gsLst>
                                <a:lin ang="16200000" scaled="0"/>
                              </a:gradFill>
                              <a:ln cap="flat" cmpd="sng" w="9525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3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5600700</wp:posOffset>
                      </wp:positionH>
                      <wp:positionV relativeFrom="paragraph">
                        <wp:posOffset>76200</wp:posOffset>
                      </wp:positionV>
                      <wp:extent cx="342900" cy="381000"/>
                      <wp:effectExtent b="0" l="0" r="0" t="0"/>
                      <wp:wrapNone/>
                      <wp:docPr id="10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2900" cy="381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3793052" cy="1783288"/>
                  <wp:effectExtent b="0" l="0" r="0" t="0"/>
                  <wp:docPr descr="World chocolate day hand drawn flat background" id="13" name="image2.jpg"/>
                  <a:graphic>
                    <a:graphicData uri="http://schemas.openxmlformats.org/drawingml/2006/picture">
                      <pic:pic>
                        <pic:nvPicPr>
                          <pic:cNvPr descr="World chocolate day hand drawn flat background"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294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3052" cy="17832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3340100</wp:posOffset>
                      </wp:positionH>
                      <wp:positionV relativeFrom="paragraph">
                        <wp:posOffset>127000</wp:posOffset>
                      </wp:positionV>
                      <wp:extent cx="342900" cy="381000"/>
                      <wp:effectExtent b="0" l="0" r="0" t="0"/>
                      <wp:wrapNone/>
                      <wp:docPr id="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179313" y="3594263"/>
                                <a:ext cx="333375" cy="371475"/>
                              </a:xfrm>
                              <a:prstGeom prst="heptagon">
                                <a:avLst>
                                  <a:gd fmla="val 102572" name="hf"/>
                                  <a:gd fmla="val 105210" name="vf"/>
                                </a:avLst>
                              </a:prstGeom>
                              <a:gradFill>
                                <a:gsLst>
                                  <a:gs pos="0">
                                    <a:srgbClr val="3E7FCD"/>
                                  </a:gs>
                                  <a:gs pos="100000">
                                    <a:srgbClr val="96C0FF"/>
                                  </a:gs>
                                </a:gsLst>
                                <a:lin ang="16200000" scaled="0"/>
                              </a:gradFill>
                              <a:ln cap="flat" cmpd="sng" w="9525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3340100</wp:posOffset>
                      </wp:positionH>
                      <wp:positionV relativeFrom="paragraph">
                        <wp:posOffset>127000</wp:posOffset>
                      </wp:positionV>
                      <wp:extent cx="342900" cy="381000"/>
                      <wp:effectExtent b="0" l="0" r="0" t="0"/>
                      <wp:wrapNone/>
                      <wp:docPr id="9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2900" cy="381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4229100</wp:posOffset>
                      </wp:positionH>
                      <wp:positionV relativeFrom="paragraph">
                        <wp:posOffset>76200</wp:posOffset>
                      </wp:positionV>
                      <wp:extent cx="342900" cy="381000"/>
                      <wp:effectExtent b="0" l="0" r="0" t="0"/>
                      <wp:wrapNone/>
                      <wp:docPr id="1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179313" y="3594263"/>
                                <a:ext cx="333375" cy="371475"/>
                              </a:xfrm>
                              <a:prstGeom prst="heptagon">
                                <a:avLst>
                                  <a:gd fmla="val 102572" name="hf"/>
                                  <a:gd fmla="val 105210" name="vf"/>
                                </a:avLst>
                              </a:prstGeom>
                              <a:gradFill>
                                <a:gsLst>
                                  <a:gs pos="0">
                                    <a:srgbClr val="3E7FCD"/>
                                  </a:gs>
                                  <a:gs pos="100000">
                                    <a:srgbClr val="96C0FF"/>
                                  </a:gs>
                                </a:gsLst>
                                <a:lin ang="16200000" scaled="0"/>
                              </a:gradFill>
                              <a:ln cap="flat" cmpd="sng" w="9525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2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4229100</wp:posOffset>
                      </wp:positionH>
                      <wp:positionV relativeFrom="paragraph">
                        <wp:posOffset>76200</wp:posOffset>
                      </wp:positionV>
                      <wp:extent cx="342900" cy="381000"/>
                      <wp:effectExtent b="0" l="0" r="0" t="0"/>
                      <wp:wrapNone/>
                      <wp:docPr id="11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2900" cy="381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Indicaciones para la producción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tres puntos calientes que salen al cliquear cada producto.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 drive de la imagen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hyperlink r:id="rId11">
              <w:r w:rsidDel="00000000" w:rsidR="00000000" w:rsidRPr="00000000">
                <w:rPr>
                  <w:b w:val="1"/>
                  <w:color w:val="0000ff"/>
                  <w:u w:val="single"/>
                  <w:rtl w:val="0"/>
                </w:rPr>
                <w:t xml:space="preserve">https://www.freepik.com/free-vector/world-chocolate-day-hand-drawn-flat-background_27662499.htm#query=chocolate%20acido&amp;position=20&amp;from_view=search&amp;track=ais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 caliente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Ácido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Ácido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se da por contener ácidos volátiles y no volátiles, es un sabor característico de los críticos.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Imagen de referencia (opcional)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Ruta drive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 caliente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Amargo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da porque la almendra no completó su proceso de fermentación, el sabor es parecido al del café.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Imagen de referencia (opcional)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Ruta drive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 caliente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Astringente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Astringente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Se da por falta de fermentación de la almendra, el sabor varía, primero da una sensación floral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y después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una sensación amarga; dulce y salado.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Imagen de referencia (opcional)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Ruta drive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-33336</wp:posOffset>
          </wp:positionH>
          <wp:positionV relativeFrom="page">
            <wp:posOffset>-38098</wp:posOffset>
          </wp:positionV>
          <wp:extent cx="10125075" cy="1362075"/>
          <wp:effectExtent b="0" l="0" r="0" t="0"/>
          <wp:wrapSquare wrapText="right" distB="0" distT="0" distL="0" distR="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5873" l="-1410" r="1411" t="0"/>
                  <a:stretch>
                    <a:fillRect/>
                  </a:stretch>
                </pic:blipFill>
                <pic:spPr>
                  <a:xfrm>
                    <a:off x="0" y="0"/>
                    <a:ext cx="10125075" cy="13620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-106679</wp:posOffset>
              </wp:positionV>
              <wp:extent cx="6105525" cy="590550"/>
              <wp:effectExtent b="0" l="0" r="0" t="0"/>
              <wp:wrapSquare wrapText="bothSides" distB="45720" distT="45720" distL="114300" distR="114300"/>
              <wp:docPr id="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02763" y="3494250"/>
                        <a:ext cx="608647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262626"/>
                              <w:sz w:val="22"/>
                              <w:vertAlign w:val="baseline"/>
                            </w:rPr>
                            <w:t xml:space="preserve">FORMATO DE DISEÑO INSTRUCCIONAL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262626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262626"/>
                              <w:sz w:val="22"/>
                              <w:vertAlign w:val="baseline"/>
                            </w:rPr>
                            <w:t xml:space="preserve">COMPONENTES DE DIAGRAMACIÓN DE CONTENIDO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262626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262626"/>
                              <w:sz w:val="22"/>
                              <w:vertAlign w:val="baseline"/>
                            </w:rPr>
                            <w:t xml:space="preserve">Tipo: Infografía Interactiva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262626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-106679</wp:posOffset>
              </wp:positionV>
              <wp:extent cx="6105525" cy="590550"/>
              <wp:effectExtent b="0" l="0" r="0" t="0"/>
              <wp:wrapSquare wrapText="bothSides" distB="45720" distT="45720" distL="114300" distR="114300"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05525" cy="5905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6E570F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reepik.com/free-vector/world-chocolate-day-hand-drawn-flat-background_27662499.htm#query=chocolate%20acido&amp;position=20&amp;from_view=search&amp;track=ais" TargetMode="External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7r/MrAzfGI+KVK6lP3cd+3nj3A==">AMUW2mXT8gO0dtPQ3E6HewDmF/kp3KOlH7wyBag5O6AxAtv0wLLb6Y0G53SPEB0GB48/EqxaoXnaGnNd+54UR0KApwZMRo0weULE1QOL8XH2aGOgmbltmFRsDKCaH6xckFE5VHC8VD7xFapRhSuy4YwQIsX2iNCw7g091gWPMYWcjmWUPhzzAQZtBOUESs4TdI8J1HEyCNMHqGPXRqdyQ01Y9/XGiD6kW10r3j8Xe68HDJMzUKmn/NP6kBAKyXIfMl9B4uJbdcnCghrk1nub5rgikRqQwUvg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2022-11-04T01:24:00Z</dcterms:created>
</cp:coreProperties>
</file>