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D7FA6" w14:textId="39D77E43" w:rsidR="009459B2" w:rsidRDefault="009459B2" w:rsidP="009459B2">
      <w:pPr>
        <w:jc w:val="center"/>
        <w:rPr>
          <w:lang w:val="es-CO"/>
        </w:rPr>
      </w:pPr>
      <w:proofErr w:type="spellStart"/>
      <w:r>
        <w:rPr>
          <w:lang w:val="es-CO"/>
        </w:rPr>
        <w:t>CF06</w:t>
      </w:r>
      <w:proofErr w:type="spellEnd"/>
    </w:p>
    <w:tbl>
      <w:tblPr>
        <w:tblStyle w:val="TableGrid"/>
        <w:tblW w:w="9209" w:type="dxa"/>
        <w:tblLayout w:type="fixed"/>
        <w:tblLook w:val="04A0" w:firstRow="1" w:lastRow="0" w:firstColumn="1" w:lastColumn="0" w:noHBand="0" w:noVBand="1"/>
      </w:tblPr>
      <w:tblGrid>
        <w:gridCol w:w="4248"/>
        <w:gridCol w:w="4961"/>
      </w:tblGrid>
      <w:tr w:rsidR="008E50DB" w14:paraId="4137FA99" w14:textId="77777777" w:rsidTr="001D77E3">
        <w:tc>
          <w:tcPr>
            <w:tcW w:w="4248" w:type="dxa"/>
            <w:shd w:val="clear" w:color="auto" w:fill="FFE599" w:themeFill="accent4" w:themeFillTint="66"/>
          </w:tcPr>
          <w:p w14:paraId="46E11060" w14:textId="53F659E9" w:rsidR="009459B2" w:rsidRPr="009459B2" w:rsidRDefault="009459B2" w:rsidP="009459B2">
            <w:pPr>
              <w:jc w:val="center"/>
              <w:rPr>
                <w:b/>
                <w:bCs/>
                <w:lang w:val="es-CO"/>
              </w:rPr>
            </w:pPr>
            <w:r w:rsidRPr="009459B2">
              <w:rPr>
                <w:b/>
                <w:bCs/>
                <w:lang w:val="es-CO"/>
              </w:rPr>
              <w:t>Ajustes</w:t>
            </w:r>
          </w:p>
        </w:tc>
        <w:tc>
          <w:tcPr>
            <w:tcW w:w="4961" w:type="dxa"/>
            <w:shd w:val="clear" w:color="auto" w:fill="FFE599" w:themeFill="accent4" w:themeFillTint="66"/>
          </w:tcPr>
          <w:p w14:paraId="433E1EFF" w14:textId="2CE42B05" w:rsidR="009459B2" w:rsidRPr="009459B2" w:rsidRDefault="009459B2" w:rsidP="009459B2">
            <w:pPr>
              <w:jc w:val="center"/>
              <w:rPr>
                <w:b/>
                <w:bCs/>
                <w:lang w:val="es-CO"/>
              </w:rPr>
            </w:pPr>
            <w:r w:rsidRPr="009459B2">
              <w:rPr>
                <w:b/>
                <w:bCs/>
                <w:lang w:val="es-CO"/>
              </w:rPr>
              <w:t>Descripción</w:t>
            </w:r>
          </w:p>
        </w:tc>
      </w:tr>
      <w:tr w:rsidR="001D77E3" w14:paraId="4939C782" w14:textId="77777777" w:rsidTr="001D77E3">
        <w:tc>
          <w:tcPr>
            <w:tcW w:w="4248" w:type="dxa"/>
            <w:shd w:val="clear" w:color="auto" w:fill="FFFFFF" w:themeFill="background1"/>
          </w:tcPr>
          <w:p w14:paraId="7F132913" w14:textId="1DDEE225" w:rsidR="001D77E3" w:rsidRPr="009459B2" w:rsidRDefault="001D77E3" w:rsidP="001D77E3">
            <w:pPr>
              <w:rPr>
                <w:b/>
                <w:bCs/>
                <w:lang w:val="es-CO"/>
              </w:rPr>
            </w:pPr>
            <w:r>
              <w:rPr>
                <w:b/>
                <w:bCs/>
                <w:lang w:val="es-CO"/>
              </w:rPr>
              <w:t xml:space="preserve">Cambiar </w:t>
            </w:r>
            <w:proofErr w:type="spellStart"/>
            <w:r>
              <w:rPr>
                <w:b/>
                <w:bCs/>
                <w:lang w:val="es-CO"/>
              </w:rPr>
              <w:t>intro</w:t>
            </w:r>
            <w:proofErr w:type="spellEnd"/>
          </w:p>
        </w:tc>
        <w:tc>
          <w:tcPr>
            <w:tcW w:w="4961" w:type="dxa"/>
            <w:shd w:val="clear" w:color="auto" w:fill="FFFFFF" w:themeFill="background1"/>
          </w:tcPr>
          <w:p w14:paraId="794A10D7" w14:textId="77777777" w:rsidR="001D77E3" w:rsidRPr="001D77E3" w:rsidRDefault="001D77E3" w:rsidP="001D77E3">
            <w:pPr>
              <w:spacing w:before="240"/>
            </w:pPr>
            <w:r w:rsidRPr="001D77E3">
              <w:t>El manejo adecuado del efectivo y sus equivalentes es esencial para la sostenibilidad financiera de cualquier organización. Estos recursos, al formar parte del activo corriente, permiten responder a las obligaciones inmediatas y facilitan la toma de decisiones relacionadas con la inversión y la liquidez empresarial. Por ello, su correcta clasificación y administración resulta clave dentro del proceso contable.</w:t>
            </w:r>
          </w:p>
          <w:p w14:paraId="2975108D" w14:textId="77777777" w:rsidR="001D77E3" w:rsidRPr="001D77E3" w:rsidRDefault="001D77E3" w:rsidP="001D77E3">
            <w:pPr>
              <w:spacing w:before="240"/>
            </w:pPr>
            <w:r w:rsidRPr="001D77E3">
              <w:t>Este componente formativo ofrece las herramientas necesarias para comprender los criterios de reconocimiento, medición, presentación y revelación del efectivo y sus equivalentes, conforme a los estándares establecidos por la Norma Internacional de Contabilidad 7. Además, se abordan conceptos como la caja general, caja menor, depósitos bancarios e inversiones a corto plazo, los cuales son fundamentales para el desarrollo de políticas contables efectivas.</w:t>
            </w:r>
          </w:p>
          <w:p w14:paraId="0B08C239" w14:textId="77777777" w:rsidR="001D77E3" w:rsidRPr="001D77E3" w:rsidRDefault="001D77E3" w:rsidP="001D77E3">
            <w:pPr>
              <w:spacing w:before="240"/>
              <w:rPr>
                <w:b/>
                <w:bCs/>
              </w:rPr>
            </w:pPr>
            <w:r w:rsidRPr="001D77E3">
              <w:t>Finalmente, se profundiza en procedimientos clave como el arqueo de caja y la conciliación bancaria, indispensables para garantizar la veracidad de la información financiera. Estas prácticas fortalecen el control interno y permiten que los registros contables reflejen de forma clara y precisa la realidad económica de la entidad.</w:t>
            </w:r>
          </w:p>
          <w:p w14:paraId="1D1BA947" w14:textId="77777777" w:rsidR="001D77E3" w:rsidRPr="009459B2" w:rsidRDefault="001D77E3" w:rsidP="001D77E3">
            <w:pPr>
              <w:rPr>
                <w:b/>
                <w:bCs/>
                <w:lang w:val="es-CO"/>
              </w:rPr>
            </w:pPr>
          </w:p>
        </w:tc>
      </w:tr>
      <w:tr w:rsidR="008E50DB" w14:paraId="68C79722" w14:textId="77777777" w:rsidTr="001D77E3">
        <w:tc>
          <w:tcPr>
            <w:tcW w:w="4248" w:type="dxa"/>
          </w:tcPr>
          <w:p w14:paraId="5717D3AE" w14:textId="77777777" w:rsidR="009459B2" w:rsidRDefault="00036EF8">
            <w:pPr>
              <w:rPr>
                <w:lang w:val="es-CO"/>
              </w:rPr>
            </w:pPr>
            <w:r w:rsidRPr="00036EF8">
              <w:rPr>
                <w:color w:val="FF0000"/>
                <w:lang w:val="es-CO"/>
              </w:rPr>
              <w:t>Cambiar numerales a letras:</w:t>
            </w:r>
          </w:p>
          <w:p w14:paraId="1BBCAB02" w14:textId="77777777" w:rsidR="00036EF8" w:rsidRDefault="00036EF8">
            <w:pPr>
              <w:rPr>
                <w:lang w:val="es-CO"/>
              </w:rPr>
            </w:pPr>
            <w:r w:rsidRPr="00036EF8">
              <w:rPr>
                <w:noProof/>
                <w:lang w:val="es-CO"/>
              </w:rPr>
              <w:lastRenderedPageBreak/>
              <w:drawing>
                <wp:inline distT="0" distB="0" distL="0" distR="0" wp14:anchorId="2D7D304B" wp14:editId="1CEAE748">
                  <wp:extent cx="2000250" cy="2878772"/>
                  <wp:effectExtent l="0" t="0" r="0" b="0"/>
                  <wp:docPr id="79870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6591" name=""/>
                          <pic:cNvPicPr/>
                        </pic:nvPicPr>
                        <pic:blipFill>
                          <a:blip r:embed="rId4"/>
                          <a:stretch>
                            <a:fillRect/>
                          </a:stretch>
                        </pic:blipFill>
                        <pic:spPr>
                          <a:xfrm>
                            <a:off x="0" y="0"/>
                            <a:ext cx="2003103" cy="2882878"/>
                          </a:xfrm>
                          <a:prstGeom prst="rect">
                            <a:avLst/>
                          </a:prstGeom>
                        </pic:spPr>
                      </pic:pic>
                    </a:graphicData>
                  </a:graphic>
                </wp:inline>
              </w:drawing>
            </w:r>
          </w:p>
          <w:p w14:paraId="1B9590E2" w14:textId="2D298918" w:rsidR="00036EF8" w:rsidRDefault="00036EF8">
            <w:pPr>
              <w:rPr>
                <w:lang w:val="es-CO"/>
              </w:rPr>
            </w:pPr>
          </w:p>
        </w:tc>
        <w:tc>
          <w:tcPr>
            <w:tcW w:w="4961" w:type="dxa"/>
          </w:tcPr>
          <w:p w14:paraId="53E3E4A6" w14:textId="77777777" w:rsidR="009459B2" w:rsidRDefault="009459B2">
            <w:pPr>
              <w:rPr>
                <w:lang w:val="es-CO"/>
              </w:rPr>
            </w:pPr>
          </w:p>
        </w:tc>
      </w:tr>
      <w:tr w:rsidR="008E50DB" w14:paraId="396482A8" w14:textId="77777777" w:rsidTr="001D77E3">
        <w:tc>
          <w:tcPr>
            <w:tcW w:w="4248" w:type="dxa"/>
          </w:tcPr>
          <w:p w14:paraId="2F1B5583" w14:textId="77777777" w:rsidR="009459B2" w:rsidRDefault="00036EF8">
            <w:pPr>
              <w:rPr>
                <w:lang w:val="es-CO"/>
              </w:rPr>
            </w:pPr>
            <w:r w:rsidRPr="00BF4B59">
              <w:rPr>
                <w:color w:val="FF0000"/>
                <w:lang w:val="es-CO"/>
              </w:rPr>
              <w:t>Colocar introducción después del titulo</w:t>
            </w:r>
          </w:p>
          <w:p w14:paraId="5A0A202C" w14:textId="7240A3DC" w:rsidR="00036EF8" w:rsidRDefault="00BF4B59">
            <w:pPr>
              <w:rPr>
                <w:b/>
                <w:bCs/>
              </w:rPr>
            </w:pPr>
            <w:r w:rsidRPr="00BF4B59">
              <w:rPr>
                <w:b/>
                <w:bCs/>
              </w:rPr>
              <w:t>Clasificación de inversiones</w:t>
            </w:r>
          </w:p>
          <w:p w14:paraId="099C2CCF" w14:textId="0ED9DC55" w:rsidR="00BF4B59" w:rsidRDefault="00BF4B59">
            <w:pPr>
              <w:rPr>
                <w:lang w:val="es-CO"/>
              </w:rPr>
            </w:pPr>
            <w:r w:rsidRPr="00BF4B59">
              <w:rPr>
                <w:noProof/>
                <w:lang w:val="es-CO"/>
              </w:rPr>
              <w:drawing>
                <wp:inline distT="0" distB="0" distL="0" distR="0" wp14:anchorId="56E66A11" wp14:editId="21BB8028">
                  <wp:extent cx="2643668" cy="1333500"/>
                  <wp:effectExtent l="0" t="0" r="4445" b="0"/>
                  <wp:docPr id="8235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3958" name=""/>
                          <pic:cNvPicPr/>
                        </pic:nvPicPr>
                        <pic:blipFill>
                          <a:blip r:embed="rId5"/>
                          <a:stretch>
                            <a:fillRect/>
                          </a:stretch>
                        </pic:blipFill>
                        <pic:spPr>
                          <a:xfrm>
                            <a:off x="0" y="0"/>
                            <a:ext cx="2648531" cy="1335953"/>
                          </a:xfrm>
                          <a:prstGeom prst="rect">
                            <a:avLst/>
                          </a:prstGeom>
                        </pic:spPr>
                      </pic:pic>
                    </a:graphicData>
                  </a:graphic>
                </wp:inline>
              </w:drawing>
            </w:r>
          </w:p>
          <w:p w14:paraId="4BFDE398" w14:textId="695D13FE" w:rsidR="00036EF8" w:rsidRDefault="00036EF8">
            <w:pPr>
              <w:rPr>
                <w:lang w:val="es-CO"/>
              </w:rPr>
            </w:pPr>
          </w:p>
        </w:tc>
        <w:tc>
          <w:tcPr>
            <w:tcW w:w="4961" w:type="dxa"/>
          </w:tcPr>
          <w:p w14:paraId="1D7266B2" w14:textId="77777777" w:rsidR="009459B2" w:rsidRPr="00BF4B59" w:rsidRDefault="00BF4B59">
            <w:pPr>
              <w:rPr>
                <w:b/>
                <w:bCs/>
                <w:u w:val="single"/>
                <w:lang w:val="es-CO"/>
              </w:rPr>
            </w:pPr>
            <w:r w:rsidRPr="00BF4B59">
              <w:rPr>
                <w:b/>
                <w:bCs/>
                <w:u w:val="single"/>
                <w:lang w:val="es-CO"/>
              </w:rPr>
              <w:t>Introducción:</w:t>
            </w:r>
          </w:p>
          <w:p w14:paraId="66111BCD" w14:textId="4F7439E6" w:rsidR="00BF4B59" w:rsidRDefault="00BF4B59">
            <w:pPr>
              <w:rPr>
                <w:lang w:val="es-CO"/>
              </w:rPr>
            </w:pPr>
            <w:r w:rsidRPr="00BF4B59">
              <w:t>Las inversiones pueden clasificarse según diversos criterios. A continuación, se presentan las principales categorías:</w:t>
            </w:r>
          </w:p>
        </w:tc>
      </w:tr>
      <w:tr w:rsidR="008E50DB" w14:paraId="11C10C66" w14:textId="77777777" w:rsidTr="001D77E3">
        <w:tc>
          <w:tcPr>
            <w:tcW w:w="4248" w:type="dxa"/>
          </w:tcPr>
          <w:p w14:paraId="1705EEB4" w14:textId="26D6E0E4" w:rsidR="002B063B" w:rsidRDefault="002B063B">
            <w:pPr>
              <w:rPr>
                <w:lang w:val="es-CO"/>
              </w:rPr>
            </w:pPr>
            <w:r w:rsidRPr="00BF4B59">
              <w:rPr>
                <w:color w:val="FF0000"/>
                <w:lang w:val="es-CO"/>
              </w:rPr>
              <w:t xml:space="preserve">Colocar introducción después del </w:t>
            </w:r>
            <w:r w:rsidR="006E6617" w:rsidRPr="00BF4B59">
              <w:rPr>
                <w:color w:val="FF0000"/>
                <w:lang w:val="es-CO"/>
              </w:rPr>
              <w:t>título</w:t>
            </w:r>
            <w:r w:rsidR="006E6617">
              <w:rPr>
                <w:color w:val="FF0000"/>
                <w:lang w:val="es-CO"/>
              </w:rPr>
              <w:t xml:space="preserve"> y antes del video</w:t>
            </w:r>
          </w:p>
          <w:p w14:paraId="5FF5322F" w14:textId="2DCDE958" w:rsidR="002B063B" w:rsidRDefault="002B063B">
            <w:pPr>
              <w:rPr>
                <w:lang w:val="es-CO"/>
              </w:rPr>
            </w:pPr>
            <w:r w:rsidRPr="002B063B">
              <w:rPr>
                <w:noProof/>
                <w:lang w:val="es-CO"/>
              </w:rPr>
              <w:drawing>
                <wp:inline distT="0" distB="0" distL="0" distR="0" wp14:anchorId="4F7D96D5" wp14:editId="5256D303">
                  <wp:extent cx="3161900" cy="2076450"/>
                  <wp:effectExtent l="0" t="0" r="635" b="0"/>
                  <wp:docPr id="91709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0926" name=""/>
                          <pic:cNvPicPr/>
                        </pic:nvPicPr>
                        <pic:blipFill>
                          <a:blip r:embed="rId6"/>
                          <a:stretch>
                            <a:fillRect/>
                          </a:stretch>
                        </pic:blipFill>
                        <pic:spPr>
                          <a:xfrm>
                            <a:off x="0" y="0"/>
                            <a:ext cx="3164623" cy="2078238"/>
                          </a:xfrm>
                          <a:prstGeom prst="rect">
                            <a:avLst/>
                          </a:prstGeom>
                        </pic:spPr>
                      </pic:pic>
                    </a:graphicData>
                  </a:graphic>
                </wp:inline>
              </w:drawing>
            </w:r>
          </w:p>
        </w:tc>
        <w:tc>
          <w:tcPr>
            <w:tcW w:w="4961" w:type="dxa"/>
          </w:tcPr>
          <w:p w14:paraId="53CA9A46" w14:textId="77777777" w:rsidR="009459B2" w:rsidRDefault="002B063B">
            <w:pPr>
              <w:rPr>
                <w:b/>
                <w:bCs/>
                <w:u w:val="single"/>
                <w:lang w:val="es-CO"/>
              </w:rPr>
            </w:pPr>
            <w:r w:rsidRPr="00BF4B59">
              <w:rPr>
                <w:b/>
                <w:bCs/>
                <w:u w:val="single"/>
                <w:lang w:val="es-CO"/>
              </w:rPr>
              <w:t>Introducción:</w:t>
            </w:r>
          </w:p>
          <w:p w14:paraId="18216B43" w14:textId="41F5D3F7" w:rsidR="002B063B" w:rsidRPr="002B063B" w:rsidRDefault="002B063B" w:rsidP="002B063B">
            <w:r w:rsidRPr="002B063B">
              <w:t xml:space="preserve">El </w:t>
            </w:r>
            <w:r w:rsidRPr="002B063B">
              <w:rPr>
                <w:b/>
                <w:bCs/>
              </w:rPr>
              <w:t>arqueo de caja</w:t>
            </w:r>
            <w:r w:rsidRPr="002B063B">
              <w:t xml:space="preserve"> es un procedimiento contable que permite verificar la existencia física del dinero en efectivo, comparándola con los registros contables. Este control es fundamental para prevenir errores o irregularidades en el manejo de fondos, tanto en </w:t>
            </w:r>
            <w:proofErr w:type="gramStart"/>
            <w:r w:rsidRPr="002B063B">
              <w:t>caja</w:t>
            </w:r>
            <w:proofErr w:type="gramEnd"/>
            <w:r w:rsidRPr="002B063B">
              <w:t xml:space="preserve"> general como en caja menor. </w:t>
            </w:r>
          </w:p>
          <w:p w14:paraId="551C995E" w14:textId="77777777" w:rsidR="002B063B" w:rsidRPr="002B063B" w:rsidRDefault="002B063B" w:rsidP="002B063B">
            <w:r w:rsidRPr="002B063B">
              <w:t xml:space="preserve">El siguiente video complementa este tema al presentar recomendaciones prácticas para el control de caja, destacando aspectos como el uso de </w:t>
            </w:r>
            <w:r w:rsidRPr="002B063B">
              <w:rPr>
                <w:i/>
                <w:iCs/>
              </w:rPr>
              <w:t>software</w:t>
            </w:r>
            <w:r w:rsidRPr="002B063B">
              <w:t xml:space="preserve"> contable, la consignación oportuna de recursos y la elaboración de soportes contables:</w:t>
            </w:r>
          </w:p>
          <w:p w14:paraId="5C931608" w14:textId="5F71205D" w:rsidR="002B063B" w:rsidRDefault="002B063B">
            <w:pPr>
              <w:rPr>
                <w:lang w:val="es-CO"/>
              </w:rPr>
            </w:pPr>
          </w:p>
        </w:tc>
      </w:tr>
      <w:tr w:rsidR="008E50DB" w14:paraId="17538DCB" w14:textId="77777777" w:rsidTr="001D77E3">
        <w:tc>
          <w:tcPr>
            <w:tcW w:w="4248" w:type="dxa"/>
          </w:tcPr>
          <w:p w14:paraId="0FE9320B" w14:textId="558240E7" w:rsidR="009459B2" w:rsidRDefault="00A46C72">
            <w:pPr>
              <w:rPr>
                <w:lang w:val="es-CO"/>
              </w:rPr>
            </w:pPr>
            <w:r w:rsidRPr="00A46C72">
              <w:rPr>
                <w:color w:val="FF0000"/>
                <w:lang w:val="es-CO"/>
              </w:rPr>
              <w:t xml:space="preserve">Colocar </w:t>
            </w:r>
            <w:proofErr w:type="spellStart"/>
            <w:r w:rsidRPr="00A46C72">
              <w:rPr>
                <w:color w:val="FF0000"/>
                <w:lang w:val="es-CO"/>
              </w:rPr>
              <w:t>titulo</w:t>
            </w:r>
            <w:proofErr w:type="spellEnd"/>
            <w:r w:rsidRPr="00A46C72">
              <w:rPr>
                <w:color w:val="FF0000"/>
                <w:lang w:val="es-CO"/>
              </w:rPr>
              <w:t xml:space="preserve"> de figura </w:t>
            </w:r>
          </w:p>
          <w:p w14:paraId="32A8AB58" w14:textId="77777777" w:rsidR="00A46C72" w:rsidRDefault="00A46C72">
            <w:pPr>
              <w:rPr>
                <w:lang w:val="es-CO"/>
              </w:rPr>
            </w:pPr>
            <w:r w:rsidRPr="00A46C72">
              <w:rPr>
                <w:noProof/>
                <w:lang w:val="es-CO"/>
              </w:rPr>
              <w:lastRenderedPageBreak/>
              <w:drawing>
                <wp:inline distT="0" distB="0" distL="0" distR="0" wp14:anchorId="269876FB" wp14:editId="6245BC08">
                  <wp:extent cx="2266170" cy="4610100"/>
                  <wp:effectExtent l="0" t="0" r="1270" b="0"/>
                  <wp:docPr id="210220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9100" name=""/>
                          <pic:cNvPicPr/>
                        </pic:nvPicPr>
                        <pic:blipFill>
                          <a:blip r:embed="rId7"/>
                          <a:stretch>
                            <a:fillRect/>
                          </a:stretch>
                        </pic:blipFill>
                        <pic:spPr>
                          <a:xfrm>
                            <a:off x="0" y="0"/>
                            <a:ext cx="2269871" cy="4617629"/>
                          </a:xfrm>
                          <a:prstGeom prst="rect">
                            <a:avLst/>
                          </a:prstGeom>
                        </pic:spPr>
                      </pic:pic>
                    </a:graphicData>
                  </a:graphic>
                </wp:inline>
              </w:drawing>
            </w:r>
          </w:p>
          <w:p w14:paraId="36055037" w14:textId="391CF2B9" w:rsidR="00C364F6" w:rsidRDefault="00C364F6">
            <w:pPr>
              <w:rPr>
                <w:lang w:val="es-CO"/>
              </w:rPr>
            </w:pPr>
          </w:p>
        </w:tc>
        <w:tc>
          <w:tcPr>
            <w:tcW w:w="4961" w:type="dxa"/>
          </w:tcPr>
          <w:p w14:paraId="2F9C1F09" w14:textId="77777777" w:rsidR="00A46C72" w:rsidRPr="00A46C72" w:rsidRDefault="00A46C72" w:rsidP="00A46C72">
            <w:r w:rsidRPr="00A46C72">
              <w:rPr>
                <w:b/>
                <w:bCs/>
                <w:lang w:val="es-CO"/>
              </w:rPr>
              <w:lastRenderedPageBreak/>
              <w:t>Figura 1.</w:t>
            </w:r>
            <w:r>
              <w:rPr>
                <w:lang w:val="es-CO"/>
              </w:rPr>
              <w:t xml:space="preserve"> </w:t>
            </w:r>
            <w:r w:rsidRPr="00A46C72">
              <w:t>Arqueo de caja menor.</w:t>
            </w:r>
          </w:p>
          <w:p w14:paraId="4CD7BD49" w14:textId="77777777" w:rsidR="009459B2" w:rsidRDefault="009459B2">
            <w:pPr>
              <w:rPr>
                <w:lang w:val="es-CO"/>
              </w:rPr>
            </w:pPr>
          </w:p>
          <w:p w14:paraId="04E31970" w14:textId="0C459C03" w:rsidR="00873004" w:rsidRDefault="00873004">
            <w:pPr>
              <w:rPr>
                <w:lang w:val="es-CO"/>
              </w:rPr>
            </w:pPr>
            <w:r w:rsidRPr="00873004">
              <w:rPr>
                <w:b/>
                <w:bCs/>
                <w:color w:val="FF0000"/>
                <w:lang w:val="es-CO"/>
              </w:rPr>
              <w:t>Texto alternativo:</w:t>
            </w:r>
            <w:r>
              <w:rPr>
                <w:lang w:val="es-CO"/>
              </w:rPr>
              <w:t xml:space="preserve"> </w:t>
            </w:r>
            <w:r w:rsidRPr="00873004">
              <w:t xml:space="preserve">Formulario de arqueo de caja menor que incluye campos para datos de la empresa, responsable del arqueo, fecha, saldo en </w:t>
            </w:r>
            <w:r w:rsidRPr="00873004">
              <w:lastRenderedPageBreak/>
              <w:t>libro, y desglose de efectivo en billetes, monedas, otros fondos, vales y facturas.</w:t>
            </w:r>
          </w:p>
        </w:tc>
      </w:tr>
      <w:tr w:rsidR="008E50DB" w14:paraId="1D6BC84C" w14:textId="77777777" w:rsidTr="001D77E3">
        <w:tc>
          <w:tcPr>
            <w:tcW w:w="4248" w:type="dxa"/>
          </w:tcPr>
          <w:p w14:paraId="78F0C5D1" w14:textId="7E7B9CD9" w:rsidR="009459B2" w:rsidRDefault="00C364F6">
            <w:pPr>
              <w:rPr>
                <w:lang w:val="es-CO"/>
              </w:rPr>
            </w:pPr>
            <w:r w:rsidRPr="00C364F6">
              <w:rPr>
                <w:color w:val="FF0000"/>
                <w:lang w:val="es-CO"/>
              </w:rPr>
              <w:lastRenderedPageBreak/>
              <w:t>Título de tabla</w:t>
            </w:r>
          </w:p>
          <w:p w14:paraId="3BB748C2" w14:textId="77777777" w:rsidR="00C364F6" w:rsidRDefault="00C364F6">
            <w:pPr>
              <w:rPr>
                <w:lang w:val="es-CO"/>
              </w:rPr>
            </w:pPr>
          </w:p>
          <w:p w14:paraId="7B736FBF" w14:textId="3C94DFA8" w:rsidR="001F3AA7" w:rsidRDefault="001F3AA7">
            <w:pPr>
              <w:rPr>
                <w:lang w:val="es-CO"/>
              </w:rPr>
            </w:pPr>
            <w:r w:rsidRPr="00C364F6">
              <w:rPr>
                <w:noProof/>
                <w:lang w:val="es-CO"/>
              </w:rPr>
              <w:drawing>
                <wp:inline distT="0" distB="0" distL="0" distR="0" wp14:anchorId="36550EF7" wp14:editId="782BF8E3">
                  <wp:extent cx="2378899" cy="1390650"/>
                  <wp:effectExtent l="0" t="0" r="2540" b="0"/>
                  <wp:docPr id="9914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6920" name=""/>
                          <pic:cNvPicPr/>
                        </pic:nvPicPr>
                        <pic:blipFill>
                          <a:blip r:embed="rId8"/>
                          <a:stretch>
                            <a:fillRect/>
                          </a:stretch>
                        </pic:blipFill>
                        <pic:spPr>
                          <a:xfrm>
                            <a:off x="0" y="0"/>
                            <a:ext cx="2383271" cy="1393206"/>
                          </a:xfrm>
                          <a:prstGeom prst="rect">
                            <a:avLst/>
                          </a:prstGeom>
                        </pic:spPr>
                      </pic:pic>
                    </a:graphicData>
                  </a:graphic>
                </wp:inline>
              </w:drawing>
            </w:r>
          </w:p>
        </w:tc>
        <w:tc>
          <w:tcPr>
            <w:tcW w:w="4961" w:type="dxa"/>
          </w:tcPr>
          <w:p w14:paraId="1692EBC6" w14:textId="27EDA35E" w:rsidR="009459B2" w:rsidRDefault="00C364F6">
            <w:pPr>
              <w:rPr>
                <w:lang w:val="es-CO"/>
              </w:rPr>
            </w:pPr>
            <w:r w:rsidRPr="00C364F6">
              <w:rPr>
                <w:b/>
                <w:bCs/>
              </w:rPr>
              <w:t>Tabla 1.</w:t>
            </w:r>
            <w:r>
              <w:t xml:space="preserve"> </w:t>
            </w:r>
            <w:r w:rsidRPr="00C364F6">
              <w:t>Relación de gastos de caja menor</w:t>
            </w:r>
          </w:p>
        </w:tc>
      </w:tr>
      <w:tr w:rsidR="008E50DB" w14:paraId="025DAFB4" w14:textId="77777777" w:rsidTr="001D77E3">
        <w:tc>
          <w:tcPr>
            <w:tcW w:w="4248" w:type="dxa"/>
          </w:tcPr>
          <w:p w14:paraId="22DB93A7" w14:textId="77777777" w:rsidR="00230F17" w:rsidRDefault="00230F17">
            <w:pPr>
              <w:rPr>
                <w:color w:val="FF0000"/>
                <w:lang w:val="es-CO"/>
              </w:rPr>
            </w:pPr>
          </w:p>
          <w:p w14:paraId="38B4F596" w14:textId="77777777" w:rsidR="00230F17" w:rsidRDefault="00230F17">
            <w:pPr>
              <w:rPr>
                <w:color w:val="FF0000"/>
                <w:lang w:val="es-CO"/>
              </w:rPr>
            </w:pPr>
          </w:p>
          <w:p w14:paraId="463DF4C0" w14:textId="22AD3F86" w:rsidR="00230F17" w:rsidRDefault="005F7680">
            <w:pPr>
              <w:rPr>
                <w:color w:val="FF0000"/>
                <w:lang w:val="es-CO"/>
              </w:rPr>
            </w:pPr>
            <w:r>
              <w:rPr>
                <w:color w:val="FF0000"/>
                <w:lang w:val="es-CO"/>
              </w:rPr>
              <w:t xml:space="preserve">Introducción </w:t>
            </w:r>
            <w:proofErr w:type="gramStart"/>
            <w:r>
              <w:rPr>
                <w:color w:val="FF0000"/>
                <w:lang w:val="es-CO"/>
              </w:rPr>
              <w:t xml:space="preserve">y </w:t>
            </w:r>
            <w:r w:rsidR="005E29B4">
              <w:rPr>
                <w:color w:val="FF0000"/>
                <w:lang w:val="es-CO"/>
              </w:rPr>
              <w:t xml:space="preserve"> </w:t>
            </w:r>
            <w:r w:rsidR="00230F17" w:rsidRPr="00C364F6">
              <w:rPr>
                <w:color w:val="FF0000"/>
                <w:lang w:val="es-CO"/>
              </w:rPr>
              <w:t>Título</w:t>
            </w:r>
            <w:proofErr w:type="gramEnd"/>
            <w:r w:rsidR="00230F17" w:rsidRPr="00C364F6">
              <w:rPr>
                <w:color w:val="FF0000"/>
                <w:lang w:val="es-CO"/>
              </w:rPr>
              <w:t xml:space="preserve"> de tabla</w:t>
            </w:r>
            <w:r w:rsidR="00230F17">
              <w:rPr>
                <w:color w:val="FF0000"/>
                <w:lang w:val="es-CO"/>
              </w:rPr>
              <w:t xml:space="preserve"> </w:t>
            </w:r>
          </w:p>
          <w:p w14:paraId="07AF2F22" w14:textId="22C60C88" w:rsidR="00C364F6" w:rsidRPr="00C364F6" w:rsidRDefault="00230F17">
            <w:pPr>
              <w:rPr>
                <w:color w:val="FF0000"/>
                <w:lang w:val="es-CO"/>
              </w:rPr>
            </w:pPr>
            <w:r w:rsidRPr="00230F17">
              <w:rPr>
                <w:noProof/>
                <w:color w:val="FF0000"/>
                <w:lang w:val="es-CO"/>
              </w:rPr>
              <w:lastRenderedPageBreak/>
              <w:drawing>
                <wp:inline distT="0" distB="0" distL="0" distR="0" wp14:anchorId="44EC8392" wp14:editId="7473D255">
                  <wp:extent cx="2781300" cy="1512511"/>
                  <wp:effectExtent l="0" t="0" r="0" b="0"/>
                  <wp:docPr id="153685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3870" name=""/>
                          <pic:cNvPicPr/>
                        </pic:nvPicPr>
                        <pic:blipFill>
                          <a:blip r:embed="rId9"/>
                          <a:stretch>
                            <a:fillRect/>
                          </a:stretch>
                        </pic:blipFill>
                        <pic:spPr>
                          <a:xfrm>
                            <a:off x="0" y="0"/>
                            <a:ext cx="2785075" cy="1514564"/>
                          </a:xfrm>
                          <a:prstGeom prst="rect">
                            <a:avLst/>
                          </a:prstGeom>
                        </pic:spPr>
                      </pic:pic>
                    </a:graphicData>
                  </a:graphic>
                </wp:inline>
              </w:drawing>
            </w:r>
          </w:p>
        </w:tc>
        <w:tc>
          <w:tcPr>
            <w:tcW w:w="4961" w:type="dxa"/>
          </w:tcPr>
          <w:p w14:paraId="3EBDC6D3" w14:textId="7C054548" w:rsidR="00230F17" w:rsidRDefault="00230F17">
            <w:pPr>
              <w:rPr>
                <w:b/>
                <w:bCs/>
              </w:rPr>
            </w:pPr>
            <w:r>
              <w:rPr>
                <w:b/>
                <w:bCs/>
              </w:rPr>
              <w:lastRenderedPageBreak/>
              <w:t xml:space="preserve">Introducción: </w:t>
            </w:r>
          </w:p>
          <w:p w14:paraId="28DBE8C3" w14:textId="03D836F2" w:rsidR="00230F17" w:rsidRPr="005E29B4" w:rsidRDefault="005E29B4">
            <w:r w:rsidRPr="005E29B4">
              <w:t xml:space="preserve">Esta tabla presenta el registro contable correspondiente a la constitución del fondo de caja menor por un valor de $500.000. En ella se detalla el movimiento de la cuenta "Caja menor" en </w:t>
            </w:r>
            <w:proofErr w:type="spellStart"/>
            <w:r w:rsidRPr="005E29B4">
              <w:t>el</w:t>
            </w:r>
            <w:proofErr w:type="spellEnd"/>
            <w:r w:rsidRPr="005E29B4">
              <w:t xml:space="preserve"> debe y "Bancos" en el haber, reflejando la disposición inicial de efectivo para cubrir gastos menores.</w:t>
            </w:r>
          </w:p>
          <w:p w14:paraId="3D016E6C" w14:textId="77777777" w:rsidR="00230F17" w:rsidRDefault="00230F17">
            <w:pPr>
              <w:rPr>
                <w:b/>
                <w:bCs/>
              </w:rPr>
            </w:pPr>
          </w:p>
          <w:p w14:paraId="66AFD3D0" w14:textId="177D4D0B" w:rsidR="00C364F6" w:rsidRPr="00C364F6" w:rsidRDefault="00230F17">
            <w:pPr>
              <w:rPr>
                <w:b/>
                <w:bCs/>
              </w:rPr>
            </w:pPr>
            <w:r>
              <w:rPr>
                <w:b/>
                <w:bCs/>
              </w:rPr>
              <w:t xml:space="preserve">Tabla 2. </w:t>
            </w:r>
            <w:proofErr w:type="gramStart"/>
            <w:r w:rsidRPr="00230F17">
              <w:rPr>
                <w:b/>
                <w:bCs/>
              </w:rPr>
              <w:t>Constitución fondo</w:t>
            </w:r>
            <w:proofErr w:type="gramEnd"/>
            <w:r w:rsidRPr="00230F17">
              <w:rPr>
                <w:b/>
                <w:bCs/>
              </w:rPr>
              <w:t xml:space="preserve"> de caja menor</w:t>
            </w:r>
          </w:p>
        </w:tc>
      </w:tr>
      <w:tr w:rsidR="008E50DB" w14:paraId="799148E6" w14:textId="77777777" w:rsidTr="001D77E3">
        <w:tc>
          <w:tcPr>
            <w:tcW w:w="4248" w:type="dxa"/>
          </w:tcPr>
          <w:p w14:paraId="6674ABF3" w14:textId="710A2DFB" w:rsidR="00230F17" w:rsidRPr="00C364F6" w:rsidRDefault="005F7680" w:rsidP="009453ED">
            <w:pPr>
              <w:rPr>
                <w:color w:val="FF0000"/>
                <w:lang w:val="es-CO"/>
              </w:rPr>
            </w:pPr>
            <w:r>
              <w:rPr>
                <w:color w:val="FF0000"/>
                <w:lang w:val="es-CO"/>
              </w:rPr>
              <w:t xml:space="preserve">Introducción </w:t>
            </w:r>
            <w:proofErr w:type="gramStart"/>
            <w:r>
              <w:rPr>
                <w:color w:val="FF0000"/>
                <w:lang w:val="es-CO"/>
              </w:rPr>
              <w:t xml:space="preserve">y  </w:t>
            </w:r>
            <w:r w:rsidRPr="00C364F6">
              <w:rPr>
                <w:color w:val="FF0000"/>
                <w:lang w:val="es-CO"/>
              </w:rPr>
              <w:t>Título</w:t>
            </w:r>
            <w:proofErr w:type="gramEnd"/>
            <w:r w:rsidRPr="00C364F6">
              <w:rPr>
                <w:color w:val="FF0000"/>
                <w:lang w:val="es-CO"/>
              </w:rPr>
              <w:t xml:space="preserve"> de </w:t>
            </w:r>
            <w:r w:rsidR="009453ED">
              <w:rPr>
                <w:color w:val="FF0000"/>
                <w:lang w:val="es-CO"/>
              </w:rPr>
              <w:t>figura</w:t>
            </w:r>
            <w:r w:rsidRPr="005F7680">
              <w:rPr>
                <w:noProof/>
                <w:color w:val="FF0000"/>
                <w:lang w:val="es-CO"/>
              </w:rPr>
              <w:drawing>
                <wp:inline distT="0" distB="0" distL="0" distR="0" wp14:anchorId="5B2D608B" wp14:editId="777E1545">
                  <wp:extent cx="1714500" cy="1926218"/>
                  <wp:effectExtent l="0" t="0" r="0" b="0"/>
                  <wp:docPr id="17684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9193" name=""/>
                          <pic:cNvPicPr/>
                        </pic:nvPicPr>
                        <pic:blipFill>
                          <a:blip r:embed="rId10"/>
                          <a:stretch>
                            <a:fillRect/>
                          </a:stretch>
                        </pic:blipFill>
                        <pic:spPr>
                          <a:xfrm>
                            <a:off x="0" y="0"/>
                            <a:ext cx="1717777" cy="1929900"/>
                          </a:xfrm>
                          <a:prstGeom prst="rect">
                            <a:avLst/>
                          </a:prstGeom>
                        </pic:spPr>
                      </pic:pic>
                    </a:graphicData>
                  </a:graphic>
                </wp:inline>
              </w:drawing>
            </w:r>
          </w:p>
        </w:tc>
        <w:tc>
          <w:tcPr>
            <w:tcW w:w="4961" w:type="dxa"/>
          </w:tcPr>
          <w:p w14:paraId="3B5F731F" w14:textId="57D03F22" w:rsidR="005F7680" w:rsidRPr="001F3AA7" w:rsidRDefault="005F7680">
            <w:pPr>
              <w:rPr>
                <w:b/>
                <w:bCs/>
                <w:u w:val="single"/>
              </w:rPr>
            </w:pPr>
            <w:r w:rsidRPr="001F3AA7">
              <w:rPr>
                <w:b/>
                <w:bCs/>
                <w:u w:val="single"/>
              </w:rPr>
              <w:t>Introducción:</w:t>
            </w:r>
          </w:p>
          <w:p w14:paraId="7A5D536F" w14:textId="77777777" w:rsidR="00C364F6" w:rsidRDefault="005F7680">
            <w:r w:rsidRPr="005F7680">
              <w:t>E</w:t>
            </w:r>
            <w:r w:rsidR="00533A4E" w:rsidRPr="005F7680">
              <w:t>l desglose del reembolso realizado por la caja menor de la empresa Gestión Contable SAS con corte al 30 de julio de 2020. Se especifica el valor del fondo, el efectivo disponible, el monto a reintegrar y el detalle de los pagos efectuados, organizados por proveedor, concepto y valor.</w:t>
            </w:r>
          </w:p>
          <w:p w14:paraId="3F6A49CA" w14:textId="77777777" w:rsidR="005F7680" w:rsidRDefault="005F7680"/>
          <w:p w14:paraId="3D985A82" w14:textId="77777777" w:rsidR="005F7680" w:rsidRDefault="005F7680">
            <w:r w:rsidRPr="005F7680">
              <w:rPr>
                <w:b/>
                <w:bCs/>
              </w:rPr>
              <w:t>Figura 2.</w:t>
            </w:r>
            <w:r>
              <w:t xml:space="preserve"> </w:t>
            </w:r>
            <w:r w:rsidRPr="005F7680">
              <w:t>Reembolso de caja menor</w:t>
            </w:r>
          </w:p>
          <w:p w14:paraId="3FCD653A" w14:textId="77777777" w:rsidR="00CE4CBB" w:rsidRDefault="00CE4CBB"/>
          <w:p w14:paraId="24F58237" w14:textId="6438415C" w:rsidR="00CE4CBB" w:rsidRPr="005F7680" w:rsidRDefault="00CE4CBB">
            <w:r w:rsidRPr="00CE4CBB">
              <w:rPr>
                <w:b/>
                <w:bCs/>
                <w:color w:val="FF0000"/>
              </w:rPr>
              <w:t>Texto alternativo:</w:t>
            </w:r>
            <w:r>
              <w:t xml:space="preserve"> Imagen de </w:t>
            </w:r>
            <w:r w:rsidRPr="00CE4CBB">
              <w:t>reembolso de caja menor con fecha, valor del fondo, efectivo disponible y monto a reembolsar, acompañada de un listado de pagos realizados a diferentes proveedores por conceptos como elementos de aseo, papelería, transporte, almuerzos y gasolina, con sus respectivos valores.</w:t>
            </w:r>
          </w:p>
        </w:tc>
      </w:tr>
      <w:tr w:rsidR="008E50DB" w14:paraId="5DB9908C" w14:textId="77777777" w:rsidTr="001D77E3">
        <w:tc>
          <w:tcPr>
            <w:tcW w:w="4248" w:type="dxa"/>
          </w:tcPr>
          <w:p w14:paraId="3BB30E3C" w14:textId="08D62BB9" w:rsidR="00C364F6" w:rsidRDefault="001F3AA7">
            <w:pPr>
              <w:rPr>
                <w:color w:val="FF0000"/>
                <w:lang w:val="es-CO"/>
              </w:rPr>
            </w:pPr>
            <w:r>
              <w:rPr>
                <w:color w:val="FF0000"/>
                <w:lang w:val="es-CO"/>
              </w:rPr>
              <w:t xml:space="preserve">Introducción </w:t>
            </w:r>
            <w:proofErr w:type="gramStart"/>
            <w:r>
              <w:rPr>
                <w:color w:val="FF0000"/>
                <w:lang w:val="es-CO"/>
              </w:rPr>
              <w:t xml:space="preserve">y  </w:t>
            </w:r>
            <w:r w:rsidRPr="00C364F6">
              <w:rPr>
                <w:color w:val="FF0000"/>
                <w:lang w:val="es-CO"/>
              </w:rPr>
              <w:t>Título</w:t>
            </w:r>
            <w:proofErr w:type="gramEnd"/>
            <w:r w:rsidRPr="00C364F6">
              <w:rPr>
                <w:color w:val="FF0000"/>
                <w:lang w:val="es-CO"/>
              </w:rPr>
              <w:t xml:space="preserve"> de tabla</w:t>
            </w:r>
          </w:p>
          <w:p w14:paraId="0EB4F18A" w14:textId="6F4E50A3" w:rsidR="001F3AA7" w:rsidRPr="00C364F6" w:rsidRDefault="001F3AA7">
            <w:pPr>
              <w:rPr>
                <w:color w:val="FF0000"/>
                <w:lang w:val="es-CO"/>
              </w:rPr>
            </w:pPr>
            <w:r w:rsidRPr="001F3AA7">
              <w:rPr>
                <w:noProof/>
                <w:color w:val="FF0000"/>
                <w:lang w:val="es-CO"/>
              </w:rPr>
              <w:drawing>
                <wp:inline distT="0" distB="0" distL="0" distR="0" wp14:anchorId="2A786D89" wp14:editId="6615D269">
                  <wp:extent cx="2459421" cy="1569958"/>
                  <wp:effectExtent l="0" t="0" r="0" b="0"/>
                  <wp:docPr id="170042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5670" name=""/>
                          <pic:cNvPicPr/>
                        </pic:nvPicPr>
                        <pic:blipFill>
                          <a:blip r:embed="rId11"/>
                          <a:stretch>
                            <a:fillRect/>
                          </a:stretch>
                        </pic:blipFill>
                        <pic:spPr>
                          <a:xfrm>
                            <a:off x="0" y="0"/>
                            <a:ext cx="2464557" cy="1573236"/>
                          </a:xfrm>
                          <a:prstGeom prst="rect">
                            <a:avLst/>
                          </a:prstGeom>
                        </pic:spPr>
                      </pic:pic>
                    </a:graphicData>
                  </a:graphic>
                </wp:inline>
              </w:drawing>
            </w:r>
          </w:p>
        </w:tc>
        <w:tc>
          <w:tcPr>
            <w:tcW w:w="4961" w:type="dxa"/>
          </w:tcPr>
          <w:p w14:paraId="0B0346A2" w14:textId="77777777" w:rsidR="001F3AA7" w:rsidRDefault="001F3AA7">
            <w:pPr>
              <w:rPr>
                <w:b/>
                <w:bCs/>
              </w:rPr>
            </w:pPr>
          </w:p>
          <w:p w14:paraId="3F264D37" w14:textId="3B6CFE50" w:rsidR="001F3AA7" w:rsidRDefault="001F3AA7">
            <w:pPr>
              <w:rPr>
                <w:b/>
                <w:bCs/>
              </w:rPr>
            </w:pPr>
            <w:r w:rsidRPr="001F3AA7">
              <w:rPr>
                <w:b/>
                <w:bCs/>
                <w:u w:val="single"/>
              </w:rPr>
              <w:t>Introducción:</w:t>
            </w:r>
          </w:p>
          <w:p w14:paraId="449FA0C3" w14:textId="6B38E69A" w:rsidR="00C364F6" w:rsidRDefault="001F3AA7">
            <w:r w:rsidRPr="001F3AA7">
              <w:t>Reintegro de caja menor</w:t>
            </w:r>
            <w:r w:rsidRPr="001F3AA7">
              <w:br/>
              <w:t xml:space="preserve">La siguiente tabla presenta el registro contable del reintegro de caja menor. En ella se detallan los conceptos por los cuales se efectuaron desembolsos, clasificados por tipo de gasto, con sus respectivos valores en </w:t>
            </w:r>
            <w:proofErr w:type="spellStart"/>
            <w:r w:rsidRPr="001F3AA7">
              <w:t>el</w:t>
            </w:r>
            <w:proofErr w:type="spellEnd"/>
            <w:r w:rsidRPr="001F3AA7">
              <w:t xml:space="preserve"> debe. La cuenta </w:t>
            </w:r>
            <w:r>
              <w:t>“</w:t>
            </w:r>
            <w:r w:rsidRPr="001F3AA7">
              <w:t>Bancos</w:t>
            </w:r>
            <w:r>
              <w:t>”</w:t>
            </w:r>
            <w:r w:rsidRPr="001F3AA7">
              <w:t xml:space="preserve"> figura en el haber, reflejando el reembolso total por $480.000.</w:t>
            </w:r>
          </w:p>
          <w:p w14:paraId="1933D082" w14:textId="77777777" w:rsidR="001F3AA7" w:rsidRDefault="001F3AA7"/>
          <w:p w14:paraId="4EA2FC65" w14:textId="066DD7CE" w:rsidR="001F3AA7" w:rsidRPr="001F3AA7" w:rsidRDefault="009453ED">
            <w:r w:rsidRPr="009453ED">
              <w:rPr>
                <w:b/>
                <w:bCs/>
              </w:rPr>
              <w:t xml:space="preserve">Tabla 3. </w:t>
            </w:r>
            <w:r w:rsidRPr="009453ED">
              <w:t>Reintegro de caja menor</w:t>
            </w:r>
          </w:p>
        </w:tc>
      </w:tr>
      <w:tr w:rsidR="00E177B0" w14:paraId="7E9C004B" w14:textId="77777777" w:rsidTr="001D77E3">
        <w:tc>
          <w:tcPr>
            <w:tcW w:w="4248" w:type="dxa"/>
          </w:tcPr>
          <w:p w14:paraId="525B802A" w14:textId="77777777" w:rsidR="009453ED" w:rsidRDefault="009453ED">
            <w:pPr>
              <w:rPr>
                <w:color w:val="FF0000"/>
                <w:lang w:val="es-CO"/>
              </w:rPr>
            </w:pPr>
          </w:p>
          <w:p w14:paraId="02D9FF3A" w14:textId="11C1931B" w:rsidR="009453ED" w:rsidRDefault="009453ED">
            <w:pPr>
              <w:rPr>
                <w:color w:val="FF0000"/>
                <w:lang w:val="es-CO"/>
              </w:rPr>
            </w:pPr>
            <w:r>
              <w:rPr>
                <w:color w:val="FF0000"/>
                <w:lang w:val="es-CO"/>
              </w:rPr>
              <w:t xml:space="preserve">Introducción </w:t>
            </w:r>
            <w:proofErr w:type="gramStart"/>
            <w:r>
              <w:rPr>
                <w:color w:val="FF0000"/>
                <w:lang w:val="es-CO"/>
              </w:rPr>
              <w:t xml:space="preserve">y  </w:t>
            </w:r>
            <w:r w:rsidRPr="00C364F6">
              <w:rPr>
                <w:color w:val="FF0000"/>
                <w:lang w:val="es-CO"/>
              </w:rPr>
              <w:t>Título</w:t>
            </w:r>
            <w:proofErr w:type="gramEnd"/>
            <w:r w:rsidRPr="00C364F6">
              <w:rPr>
                <w:color w:val="FF0000"/>
                <w:lang w:val="es-CO"/>
              </w:rPr>
              <w:t xml:space="preserve"> de </w:t>
            </w:r>
            <w:r>
              <w:rPr>
                <w:color w:val="FF0000"/>
                <w:lang w:val="es-CO"/>
              </w:rPr>
              <w:t xml:space="preserve">figura </w:t>
            </w:r>
          </w:p>
          <w:p w14:paraId="765B32D7" w14:textId="78C70109" w:rsidR="009453ED" w:rsidRDefault="009453ED">
            <w:pPr>
              <w:rPr>
                <w:color w:val="FF0000"/>
                <w:lang w:val="es-CO"/>
              </w:rPr>
            </w:pPr>
            <w:r w:rsidRPr="009453ED">
              <w:rPr>
                <w:noProof/>
                <w:color w:val="FF0000"/>
                <w:lang w:val="es-CO"/>
              </w:rPr>
              <w:lastRenderedPageBreak/>
              <w:drawing>
                <wp:inline distT="0" distB="0" distL="0" distR="0" wp14:anchorId="057FB5F4" wp14:editId="0CECFD24">
                  <wp:extent cx="2017593" cy="4277710"/>
                  <wp:effectExtent l="0" t="0" r="1905" b="8890"/>
                  <wp:docPr id="14607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326" name=""/>
                          <pic:cNvPicPr/>
                        </pic:nvPicPr>
                        <pic:blipFill>
                          <a:blip r:embed="rId12"/>
                          <a:stretch>
                            <a:fillRect/>
                          </a:stretch>
                        </pic:blipFill>
                        <pic:spPr>
                          <a:xfrm>
                            <a:off x="0" y="0"/>
                            <a:ext cx="2021352" cy="4285681"/>
                          </a:xfrm>
                          <a:prstGeom prst="rect">
                            <a:avLst/>
                          </a:prstGeom>
                        </pic:spPr>
                      </pic:pic>
                    </a:graphicData>
                  </a:graphic>
                </wp:inline>
              </w:drawing>
            </w:r>
          </w:p>
          <w:p w14:paraId="0FEEA33C" w14:textId="77777777" w:rsidR="009453ED" w:rsidRDefault="009453ED">
            <w:pPr>
              <w:rPr>
                <w:color w:val="FF0000"/>
                <w:lang w:val="es-CO"/>
              </w:rPr>
            </w:pPr>
          </w:p>
          <w:p w14:paraId="7CDDCC5F" w14:textId="77777777" w:rsidR="009453ED" w:rsidRDefault="009453ED">
            <w:pPr>
              <w:rPr>
                <w:color w:val="FF0000"/>
                <w:lang w:val="es-CO"/>
              </w:rPr>
            </w:pPr>
          </w:p>
        </w:tc>
        <w:tc>
          <w:tcPr>
            <w:tcW w:w="4961" w:type="dxa"/>
          </w:tcPr>
          <w:p w14:paraId="72F8ABE6" w14:textId="77777777" w:rsidR="009453ED" w:rsidRDefault="009F7AA3">
            <w:r w:rsidRPr="001F3AA7">
              <w:rPr>
                <w:b/>
                <w:bCs/>
                <w:u w:val="single"/>
              </w:rPr>
              <w:lastRenderedPageBreak/>
              <w:t>Introducción:</w:t>
            </w:r>
            <w:r w:rsidRPr="009F7AA3">
              <w:rPr>
                <w:b/>
                <w:bCs/>
              </w:rPr>
              <w:br/>
            </w:r>
            <w:r w:rsidRPr="009F7AA3">
              <w:t xml:space="preserve">La siguiente </w:t>
            </w:r>
            <w:r>
              <w:t>figura</w:t>
            </w:r>
            <w:r w:rsidRPr="009F7AA3">
              <w:t xml:space="preserve"> corresponde al acta de arqueo de caja menor elaborada el 28 de julio de 2020 por la empresa Gestión Contable SAS. Se registra el conteo físico del dinero en efectivo, discriminado por denominación y unidades, así como el saldo según el libro de caja. También se incluyen los valores correspondientes a facturas y otros fondos presentes en </w:t>
            </w:r>
            <w:proofErr w:type="gramStart"/>
            <w:r w:rsidRPr="009F7AA3">
              <w:t>caja</w:t>
            </w:r>
            <w:proofErr w:type="gramEnd"/>
            <w:r w:rsidRPr="009F7AA3">
              <w:t>, lo cual permite verificar la correspondencia entre el efectivo disponible y los registros contables.</w:t>
            </w:r>
          </w:p>
          <w:p w14:paraId="17BD1BCC" w14:textId="77777777" w:rsidR="0018288E" w:rsidRDefault="0018288E"/>
          <w:p w14:paraId="6474F9F7" w14:textId="77777777" w:rsidR="0018288E" w:rsidRDefault="0018288E">
            <w:pPr>
              <w:rPr>
                <w:b/>
                <w:bCs/>
              </w:rPr>
            </w:pPr>
            <w:r>
              <w:rPr>
                <w:b/>
                <w:bCs/>
              </w:rPr>
              <w:lastRenderedPageBreak/>
              <w:t xml:space="preserve">Figura 3. </w:t>
            </w:r>
            <w:r w:rsidRPr="0018288E">
              <w:rPr>
                <w:b/>
                <w:bCs/>
              </w:rPr>
              <w:t>Arqueo de caja menor</w:t>
            </w:r>
          </w:p>
          <w:p w14:paraId="0C6027D5" w14:textId="77777777" w:rsidR="0018288E" w:rsidRDefault="0018288E">
            <w:pPr>
              <w:rPr>
                <w:b/>
                <w:bCs/>
              </w:rPr>
            </w:pPr>
          </w:p>
          <w:p w14:paraId="63F66560" w14:textId="195741E3" w:rsidR="0018288E" w:rsidRDefault="0018288E">
            <w:pPr>
              <w:rPr>
                <w:b/>
                <w:bCs/>
              </w:rPr>
            </w:pPr>
            <w:r w:rsidRPr="00CE4CBB">
              <w:rPr>
                <w:b/>
                <w:bCs/>
                <w:color w:val="FF0000"/>
              </w:rPr>
              <w:t>Texto alternativo:</w:t>
            </w:r>
            <w:r>
              <w:rPr>
                <w:b/>
                <w:bCs/>
                <w:color w:val="FF0000"/>
              </w:rPr>
              <w:t xml:space="preserve"> </w:t>
            </w:r>
            <w:r w:rsidRPr="0018288E">
              <w:t>Formato de arqueo de caja menor con datos de la empresa, responsable del arqueo, fecha, saldo en libro y total en efectivo. Incluye desglose por denominación de billetes, sin monedas ni vales registrados, y un valor total en facturas por $480.000.</w:t>
            </w:r>
          </w:p>
        </w:tc>
      </w:tr>
      <w:tr w:rsidR="00E177B0" w14:paraId="6D5C8503" w14:textId="77777777" w:rsidTr="001D77E3">
        <w:tc>
          <w:tcPr>
            <w:tcW w:w="4248" w:type="dxa"/>
          </w:tcPr>
          <w:p w14:paraId="69DBFD8E" w14:textId="77777777" w:rsidR="009453ED" w:rsidRDefault="0018288E">
            <w:pPr>
              <w:rPr>
                <w:color w:val="FF0000"/>
                <w:lang w:val="es-CO"/>
              </w:rPr>
            </w:pPr>
            <w:r w:rsidRPr="00BF4B59">
              <w:rPr>
                <w:color w:val="FF0000"/>
                <w:lang w:val="es-CO"/>
              </w:rPr>
              <w:lastRenderedPageBreak/>
              <w:t>Colocar introducción después del título</w:t>
            </w:r>
            <w:r>
              <w:rPr>
                <w:color w:val="FF0000"/>
                <w:lang w:val="es-CO"/>
              </w:rPr>
              <w:t xml:space="preserve"> y antes del video</w:t>
            </w:r>
          </w:p>
          <w:p w14:paraId="53365A65" w14:textId="77777777" w:rsidR="0018288E" w:rsidRDefault="0018288E">
            <w:pPr>
              <w:rPr>
                <w:color w:val="FF0000"/>
                <w:lang w:val="es-CO"/>
              </w:rPr>
            </w:pPr>
          </w:p>
          <w:p w14:paraId="7C74CAAE" w14:textId="36EA80D3" w:rsidR="0018288E" w:rsidRDefault="006F1704">
            <w:pPr>
              <w:rPr>
                <w:color w:val="FF0000"/>
                <w:lang w:val="es-CO"/>
              </w:rPr>
            </w:pPr>
            <w:r w:rsidRPr="006F1704">
              <w:rPr>
                <w:noProof/>
                <w:color w:val="FF0000"/>
                <w:lang w:val="es-CO"/>
              </w:rPr>
              <w:drawing>
                <wp:inline distT="0" distB="0" distL="0" distR="0" wp14:anchorId="5D5CFD79" wp14:editId="08B4E94C">
                  <wp:extent cx="2858420" cy="1890412"/>
                  <wp:effectExtent l="0" t="0" r="0" b="0"/>
                  <wp:docPr id="86921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6587" name=""/>
                          <pic:cNvPicPr/>
                        </pic:nvPicPr>
                        <pic:blipFill>
                          <a:blip r:embed="rId13"/>
                          <a:stretch>
                            <a:fillRect/>
                          </a:stretch>
                        </pic:blipFill>
                        <pic:spPr>
                          <a:xfrm>
                            <a:off x="0" y="0"/>
                            <a:ext cx="2868318" cy="1896958"/>
                          </a:xfrm>
                          <a:prstGeom prst="rect">
                            <a:avLst/>
                          </a:prstGeom>
                        </pic:spPr>
                      </pic:pic>
                    </a:graphicData>
                  </a:graphic>
                </wp:inline>
              </w:drawing>
            </w:r>
          </w:p>
        </w:tc>
        <w:tc>
          <w:tcPr>
            <w:tcW w:w="4961" w:type="dxa"/>
          </w:tcPr>
          <w:p w14:paraId="262096BF" w14:textId="77777777" w:rsidR="006F1704" w:rsidRDefault="006F1704" w:rsidP="006F1704">
            <w:pPr>
              <w:rPr>
                <w:b/>
                <w:bCs/>
                <w:u w:val="single"/>
                <w:lang w:val="es-CO"/>
              </w:rPr>
            </w:pPr>
            <w:r w:rsidRPr="00BF4B59">
              <w:rPr>
                <w:b/>
                <w:bCs/>
                <w:u w:val="single"/>
                <w:lang w:val="es-CO"/>
              </w:rPr>
              <w:t>Introducción:</w:t>
            </w:r>
          </w:p>
          <w:p w14:paraId="096D5DE0" w14:textId="29D36528" w:rsidR="006F1704" w:rsidRPr="002B063B" w:rsidRDefault="006F1704" w:rsidP="006F1704">
            <w:r w:rsidRPr="006F1704">
              <w:t xml:space="preserve">La </w:t>
            </w:r>
            <w:r w:rsidRPr="006F1704">
              <w:rPr>
                <w:b/>
                <w:bCs/>
              </w:rPr>
              <w:t>conciliación bancaria</w:t>
            </w:r>
            <w:r w:rsidRPr="006F1704">
              <w:t xml:space="preserve"> es un procedimiento que permite comparar los registros contables de una empresa con el extracto emitido por la entidad financiera. Su objetivo es identificar y analizar las diferencias entre ambos saldos, asegurando la veracidad de la información registrada. Este proceso facilita el control interno, la detección de errores u omisiones, y la toma de decisiones contables oportunas.</w:t>
            </w:r>
          </w:p>
          <w:p w14:paraId="27907EC8" w14:textId="77777777" w:rsidR="009453ED" w:rsidRDefault="009453ED">
            <w:pPr>
              <w:rPr>
                <w:b/>
                <w:bCs/>
              </w:rPr>
            </w:pPr>
          </w:p>
        </w:tc>
      </w:tr>
      <w:tr w:rsidR="00E177B0" w14:paraId="4954DCA0" w14:textId="77777777" w:rsidTr="001D77E3">
        <w:tc>
          <w:tcPr>
            <w:tcW w:w="4248" w:type="dxa"/>
          </w:tcPr>
          <w:p w14:paraId="47561BE1" w14:textId="77777777" w:rsidR="009453ED" w:rsidRDefault="009453ED">
            <w:pPr>
              <w:rPr>
                <w:color w:val="FF0000"/>
                <w:lang w:val="es-CO"/>
              </w:rPr>
            </w:pPr>
          </w:p>
          <w:p w14:paraId="1D5D481B" w14:textId="65EDD74A" w:rsidR="006F1704" w:rsidRDefault="006F1704">
            <w:pPr>
              <w:rPr>
                <w:color w:val="FF0000"/>
                <w:lang w:val="es-CO"/>
              </w:rPr>
            </w:pPr>
            <w:r>
              <w:rPr>
                <w:color w:val="FF0000"/>
                <w:lang w:val="es-CO"/>
              </w:rPr>
              <w:t xml:space="preserve">Introducción y quitar números y colocar letras </w:t>
            </w:r>
          </w:p>
          <w:p w14:paraId="7E2C532F" w14:textId="77777777" w:rsidR="006F1704" w:rsidRDefault="006F1704">
            <w:pPr>
              <w:rPr>
                <w:color w:val="FF0000"/>
                <w:lang w:val="es-CO"/>
              </w:rPr>
            </w:pPr>
            <w:r w:rsidRPr="006F1704">
              <w:rPr>
                <w:noProof/>
                <w:color w:val="FF0000"/>
                <w:lang w:val="es-CO"/>
              </w:rPr>
              <w:lastRenderedPageBreak/>
              <w:drawing>
                <wp:inline distT="0" distB="0" distL="0" distR="0" wp14:anchorId="2215B8F6" wp14:editId="48C963BD">
                  <wp:extent cx="2834509" cy="2214872"/>
                  <wp:effectExtent l="0" t="0" r="4445" b="0"/>
                  <wp:docPr id="210704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5138" name=""/>
                          <pic:cNvPicPr/>
                        </pic:nvPicPr>
                        <pic:blipFill>
                          <a:blip r:embed="rId14"/>
                          <a:stretch>
                            <a:fillRect/>
                          </a:stretch>
                        </pic:blipFill>
                        <pic:spPr>
                          <a:xfrm>
                            <a:off x="0" y="0"/>
                            <a:ext cx="2837741" cy="2217398"/>
                          </a:xfrm>
                          <a:prstGeom prst="rect">
                            <a:avLst/>
                          </a:prstGeom>
                        </pic:spPr>
                      </pic:pic>
                    </a:graphicData>
                  </a:graphic>
                </wp:inline>
              </w:drawing>
            </w:r>
          </w:p>
          <w:p w14:paraId="54B84A33" w14:textId="57603D1F" w:rsidR="008E50DB" w:rsidRDefault="008E50DB">
            <w:pPr>
              <w:rPr>
                <w:color w:val="FF0000"/>
                <w:lang w:val="es-CO"/>
              </w:rPr>
            </w:pPr>
          </w:p>
        </w:tc>
        <w:tc>
          <w:tcPr>
            <w:tcW w:w="4961" w:type="dxa"/>
          </w:tcPr>
          <w:p w14:paraId="263FA2DD" w14:textId="7EE8A294" w:rsidR="009453ED" w:rsidRDefault="008E50DB">
            <w:pPr>
              <w:rPr>
                <w:b/>
                <w:bCs/>
              </w:rPr>
            </w:pPr>
            <w:r w:rsidRPr="00BF4B59">
              <w:rPr>
                <w:b/>
                <w:bCs/>
                <w:u w:val="single"/>
                <w:lang w:val="es-CO"/>
              </w:rPr>
              <w:lastRenderedPageBreak/>
              <w:t>Introducción:</w:t>
            </w:r>
          </w:p>
          <w:p w14:paraId="3D037965" w14:textId="36B21413" w:rsidR="008E50DB" w:rsidRPr="008E50DB" w:rsidRDefault="008E50DB">
            <w:r w:rsidRPr="008E50DB">
              <w:t>Las diferencias entre los libros auxiliares de una empresa y el extracto bancario pueden originarse por distintos factores. Identificarlas permite efectuar los ajustes necesarios para asegurar la consistencia contable. A continuación, se presentan las causas más comunes de estas discrepancias:</w:t>
            </w:r>
          </w:p>
        </w:tc>
      </w:tr>
      <w:tr w:rsidR="008E50DB" w14:paraId="1A4FEB19" w14:textId="77777777" w:rsidTr="001D77E3">
        <w:tc>
          <w:tcPr>
            <w:tcW w:w="4248" w:type="dxa"/>
          </w:tcPr>
          <w:p w14:paraId="16670874" w14:textId="0DC6EF56" w:rsidR="008E50DB" w:rsidRDefault="008E50DB">
            <w:pPr>
              <w:rPr>
                <w:color w:val="FF0000"/>
                <w:lang w:val="es-CO"/>
              </w:rPr>
            </w:pPr>
            <w:r>
              <w:rPr>
                <w:color w:val="FF0000"/>
                <w:lang w:val="es-CO"/>
              </w:rPr>
              <w:t>Cambiar números a letras</w:t>
            </w:r>
          </w:p>
          <w:p w14:paraId="55CB437F" w14:textId="558612E9" w:rsidR="008E50DB" w:rsidRDefault="008E50DB">
            <w:pPr>
              <w:rPr>
                <w:color w:val="FF0000"/>
                <w:lang w:val="es-CO"/>
              </w:rPr>
            </w:pPr>
            <w:r w:rsidRPr="008E50DB">
              <w:rPr>
                <w:noProof/>
                <w:color w:val="FF0000"/>
                <w:lang w:val="es-CO"/>
              </w:rPr>
              <w:drawing>
                <wp:inline distT="0" distB="0" distL="0" distR="0" wp14:anchorId="139058E7" wp14:editId="0AF25581">
                  <wp:extent cx="3247696" cy="1881812"/>
                  <wp:effectExtent l="0" t="0" r="0" b="4445"/>
                  <wp:docPr id="73462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22733" name=""/>
                          <pic:cNvPicPr/>
                        </pic:nvPicPr>
                        <pic:blipFill>
                          <a:blip r:embed="rId15"/>
                          <a:stretch>
                            <a:fillRect/>
                          </a:stretch>
                        </pic:blipFill>
                        <pic:spPr>
                          <a:xfrm>
                            <a:off x="0" y="0"/>
                            <a:ext cx="3255923" cy="1886579"/>
                          </a:xfrm>
                          <a:prstGeom prst="rect">
                            <a:avLst/>
                          </a:prstGeom>
                        </pic:spPr>
                      </pic:pic>
                    </a:graphicData>
                  </a:graphic>
                </wp:inline>
              </w:drawing>
            </w:r>
          </w:p>
        </w:tc>
        <w:tc>
          <w:tcPr>
            <w:tcW w:w="4961" w:type="dxa"/>
          </w:tcPr>
          <w:p w14:paraId="71E932D4" w14:textId="77777777" w:rsidR="008E50DB" w:rsidRPr="00BF4B59" w:rsidRDefault="008E50DB">
            <w:pPr>
              <w:rPr>
                <w:b/>
                <w:bCs/>
                <w:u w:val="single"/>
                <w:lang w:val="es-CO"/>
              </w:rPr>
            </w:pPr>
          </w:p>
        </w:tc>
      </w:tr>
      <w:tr w:rsidR="008E50DB" w14:paraId="01F4C724" w14:textId="77777777" w:rsidTr="001D77E3">
        <w:tc>
          <w:tcPr>
            <w:tcW w:w="4248" w:type="dxa"/>
          </w:tcPr>
          <w:p w14:paraId="7E0DF790" w14:textId="77777777" w:rsidR="008E50DB" w:rsidRDefault="008E50DB">
            <w:pPr>
              <w:rPr>
                <w:color w:val="FF0000"/>
                <w:lang w:val="es-CO"/>
              </w:rPr>
            </w:pPr>
          </w:p>
          <w:p w14:paraId="7A586347" w14:textId="23BCB12F" w:rsidR="00FC603F" w:rsidRDefault="00FC603F">
            <w:pPr>
              <w:rPr>
                <w:color w:val="FF0000"/>
                <w:lang w:val="es-CO"/>
              </w:rPr>
            </w:pPr>
            <w:r>
              <w:rPr>
                <w:color w:val="FF0000"/>
                <w:lang w:val="es-CO"/>
              </w:rPr>
              <w:t xml:space="preserve">Colocar </w:t>
            </w:r>
            <w:proofErr w:type="spellStart"/>
            <w:r>
              <w:rPr>
                <w:color w:val="FF0000"/>
                <w:lang w:val="es-CO"/>
              </w:rPr>
              <w:t>titulo</w:t>
            </w:r>
            <w:proofErr w:type="spellEnd"/>
            <w:r>
              <w:rPr>
                <w:color w:val="FF0000"/>
                <w:lang w:val="es-CO"/>
              </w:rPr>
              <w:t xml:space="preserve"> de tabla </w:t>
            </w:r>
          </w:p>
          <w:p w14:paraId="3B884EE1" w14:textId="77777777" w:rsidR="00E177B0" w:rsidRDefault="00E177B0">
            <w:pPr>
              <w:rPr>
                <w:color w:val="FF0000"/>
                <w:lang w:val="es-CO"/>
              </w:rPr>
            </w:pPr>
            <w:r w:rsidRPr="00E177B0">
              <w:rPr>
                <w:noProof/>
                <w:color w:val="FF0000"/>
                <w:lang w:val="es-CO"/>
              </w:rPr>
              <w:drawing>
                <wp:inline distT="0" distB="0" distL="0" distR="0" wp14:anchorId="65E3447F" wp14:editId="5728C145">
                  <wp:extent cx="3153103" cy="1417625"/>
                  <wp:effectExtent l="0" t="0" r="0" b="0"/>
                  <wp:docPr id="9885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7694" name=""/>
                          <pic:cNvPicPr/>
                        </pic:nvPicPr>
                        <pic:blipFill>
                          <a:blip r:embed="rId16"/>
                          <a:stretch>
                            <a:fillRect/>
                          </a:stretch>
                        </pic:blipFill>
                        <pic:spPr>
                          <a:xfrm>
                            <a:off x="0" y="0"/>
                            <a:ext cx="3160696" cy="1421039"/>
                          </a:xfrm>
                          <a:prstGeom prst="rect">
                            <a:avLst/>
                          </a:prstGeom>
                        </pic:spPr>
                      </pic:pic>
                    </a:graphicData>
                  </a:graphic>
                </wp:inline>
              </w:drawing>
            </w:r>
          </w:p>
          <w:p w14:paraId="6FE9D285" w14:textId="745B1937" w:rsidR="00FC603F" w:rsidRDefault="00FC603F">
            <w:pPr>
              <w:rPr>
                <w:color w:val="FF0000"/>
                <w:lang w:val="es-CO"/>
              </w:rPr>
            </w:pPr>
          </w:p>
        </w:tc>
        <w:tc>
          <w:tcPr>
            <w:tcW w:w="4961" w:type="dxa"/>
          </w:tcPr>
          <w:p w14:paraId="394BCA12" w14:textId="77777777" w:rsidR="008E50DB" w:rsidRDefault="00FC603F">
            <w:pPr>
              <w:rPr>
                <w:b/>
                <w:bCs/>
                <w:lang w:val="es-CO"/>
              </w:rPr>
            </w:pPr>
            <w:r>
              <w:rPr>
                <w:b/>
                <w:bCs/>
                <w:lang w:val="es-CO"/>
              </w:rPr>
              <w:t xml:space="preserve">Tabla 4. </w:t>
            </w:r>
            <w:r w:rsidRPr="00FC603F">
              <w:rPr>
                <w:b/>
                <w:bCs/>
                <w:lang w:val="es-CO"/>
              </w:rPr>
              <w:t>Conciliación entre el extracto bancario y el saldo en libros</w:t>
            </w:r>
          </w:p>
          <w:p w14:paraId="64359C08" w14:textId="77777777" w:rsidR="00FC603F" w:rsidRDefault="00FC603F">
            <w:pPr>
              <w:rPr>
                <w:b/>
                <w:bCs/>
                <w:lang w:val="es-CO"/>
              </w:rPr>
            </w:pPr>
          </w:p>
          <w:tbl>
            <w:tblPr>
              <w:tblStyle w:val="TableGrid"/>
              <w:tblW w:w="0" w:type="auto"/>
              <w:tblLayout w:type="fixed"/>
              <w:tblLook w:val="04A0" w:firstRow="1" w:lastRow="0" w:firstColumn="1" w:lastColumn="0" w:noHBand="0" w:noVBand="1"/>
            </w:tblPr>
            <w:tblGrid>
              <w:gridCol w:w="2620"/>
              <w:gridCol w:w="1134"/>
            </w:tblGrid>
            <w:tr w:rsidR="004421B9" w:rsidRPr="00FC603F" w14:paraId="4FB4D6B7" w14:textId="77777777" w:rsidTr="00192E40">
              <w:tc>
                <w:tcPr>
                  <w:tcW w:w="2620" w:type="dxa"/>
                  <w:hideMark/>
                </w:tcPr>
                <w:p w14:paraId="6BDC83A6" w14:textId="77777777" w:rsidR="00FC603F" w:rsidRPr="00FC603F" w:rsidRDefault="00FC603F" w:rsidP="00FC603F">
                  <w:pPr>
                    <w:jc w:val="center"/>
                    <w:rPr>
                      <w:rFonts w:eastAsia="Times New Roman" w:cstheme="minorHAnsi"/>
                      <w:b/>
                      <w:bCs/>
                      <w:kern w:val="0"/>
                      <w:sz w:val="20"/>
                      <w:szCs w:val="20"/>
                      <w:lang w:eastAsia="es-MX"/>
                      <w14:ligatures w14:val="none"/>
                    </w:rPr>
                  </w:pPr>
                  <w:r w:rsidRPr="00FC603F">
                    <w:rPr>
                      <w:rFonts w:eastAsia="Times New Roman" w:cstheme="minorHAnsi"/>
                      <w:b/>
                      <w:bCs/>
                      <w:kern w:val="0"/>
                      <w:sz w:val="20"/>
                      <w:szCs w:val="20"/>
                      <w:lang w:eastAsia="es-MX"/>
                      <w14:ligatures w14:val="none"/>
                    </w:rPr>
                    <w:t>Concepto</w:t>
                  </w:r>
                </w:p>
              </w:tc>
              <w:tc>
                <w:tcPr>
                  <w:tcW w:w="1134" w:type="dxa"/>
                  <w:hideMark/>
                </w:tcPr>
                <w:p w14:paraId="05B36EF8" w14:textId="77777777" w:rsidR="00FC603F" w:rsidRPr="00FC603F" w:rsidRDefault="00FC603F" w:rsidP="00FC603F">
                  <w:pPr>
                    <w:jc w:val="center"/>
                    <w:rPr>
                      <w:rFonts w:eastAsia="Times New Roman" w:cstheme="minorHAnsi"/>
                      <w:b/>
                      <w:bCs/>
                      <w:kern w:val="0"/>
                      <w:sz w:val="20"/>
                      <w:szCs w:val="20"/>
                      <w:lang w:eastAsia="es-MX"/>
                      <w14:ligatures w14:val="none"/>
                    </w:rPr>
                  </w:pPr>
                  <w:r w:rsidRPr="00FC603F">
                    <w:rPr>
                      <w:rFonts w:eastAsia="Times New Roman" w:cstheme="minorHAnsi"/>
                      <w:b/>
                      <w:bCs/>
                      <w:kern w:val="0"/>
                      <w:sz w:val="20"/>
                      <w:szCs w:val="20"/>
                      <w:lang w:eastAsia="es-MX"/>
                      <w14:ligatures w14:val="none"/>
                    </w:rPr>
                    <w:t>Valor</w:t>
                  </w:r>
                </w:p>
              </w:tc>
            </w:tr>
            <w:tr w:rsidR="004421B9" w:rsidRPr="00FC603F" w14:paraId="6DDA95F7" w14:textId="77777777" w:rsidTr="00192E40">
              <w:tc>
                <w:tcPr>
                  <w:tcW w:w="2620" w:type="dxa"/>
                  <w:hideMark/>
                </w:tcPr>
                <w:p w14:paraId="679E144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Saldo del extracto bancario</w:t>
                  </w:r>
                </w:p>
              </w:tc>
              <w:tc>
                <w:tcPr>
                  <w:tcW w:w="1134" w:type="dxa"/>
                  <w:hideMark/>
                </w:tcPr>
                <w:p w14:paraId="367CD3EA"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54A6B7EF" w14:textId="77777777" w:rsidTr="00192E40">
              <w:tc>
                <w:tcPr>
                  <w:tcW w:w="2620" w:type="dxa"/>
                  <w:hideMark/>
                </w:tcPr>
                <w:p w14:paraId="75B81C63"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Cheques pendientes de cobro</w:t>
                  </w:r>
                </w:p>
              </w:tc>
              <w:tc>
                <w:tcPr>
                  <w:tcW w:w="1134" w:type="dxa"/>
                  <w:hideMark/>
                </w:tcPr>
                <w:p w14:paraId="33260551"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29CB0681" w14:textId="77777777" w:rsidTr="00192E40">
              <w:tc>
                <w:tcPr>
                  <w:tcW w:w="2620" w:type="dxa"/>
                  <w:hideMark/>
                </w:tcPr>
                <w:p w14:paraId="1AEB3EEB"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Notas crédito no registradas</w:t>
                  </w:r>
                </w:p>
              </w:tc>
              <w:tc>
                <w:tcPr>
                  <w:tcW w:w="1134" w:type="dxa"/>
                  <w:hideMark/>
                </w:tcPr>
                <w:p w14:paraId="4DD970D9"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0AE0BEDD" w14:textId="77777777" w:rsidTr="00192E40">
              <w:tc>
                <w:tcPr>
                  <w:tcW w:w="2620" w:type="dxa"/>
                  <w:hideMark/>
                </w:tcPr>
                <w:p w14:paraId="6CC55C40"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Consignaciones pendientes</w:t>
                  </w:r>
                </w:p>
              </w:tc>
              <w:tc>
                <w:tcPr>
                  <w:tcW w:w="1134" w:type="dxa"/>
                  <w:hideMark/>
                </w:tcPr>
                <w:p w14:paraId="6A70F7D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04196649" w14:textId="77777777" w:rsidTr="00192E40">
              <w:tc>
                <w:tcPr>
                  <w:tcW w:w="2620" w:type="dxa"/>
                  <w:hideMark/>
                </w:tcPr>
                <w:p w14:paraId="6B06C9E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Notas débito no registradas</w:t>
                  </w:r>
                </w:p>
              </w:tc>
              <w:tc>
                <w:tcPr>
                  <w:tcW w:w="1134" w:type="dxa"/>
                  <w:hideMark/>
                </w:tcPr>
                <w:p w14:paraId="7E7C5D6F"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425B48EF" w14:textId="77777777" w:rsidTr="00192E40">
              <w:tc>
                <w:tcPr>
                  <w:tcW w:w="2620" w:type="dxa"/>
                  <w:hideMark/>
                </w:tcPr>
                <w:p w14:paraId="5D75B4D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Errores en el auxiliar</w:t>
                  </w:r>
                </w:p>
              </w:tc>
              <w:tc>
                <w:tcPr>
                  <w:tcW w:w="1134" w:type="dxa"/>
                  <w:hideMark/>
                </w:tcPr>
                <w:p w14:paraId="07A7906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4B88F086" w14:textId="77777777" w:rsidTr="00192E40">
              <w:tc>
                <w:tcPr>
                  <w:tcW w:w="2620" w:type="dxa"/>
                  <w:hideMark/>
                </w:tcPr>
                <w:p w14:paraId="4309D549"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Saldo en libros</w:t>
                  </w:r>
                </w:p>
              </w:tc>
              <w:tc>
                <w:tcPr>
                  <w:tcW w:w="1134" w:type="dxa"/>
                  <w:hideMark/>
                </w:tcPr>
                <w:p w14:paraId="6B4830E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bl>
          <w:p w14:paraId="783E1D3E" w14:textId="17AF2581" w:rsidR="00FC603F" w:rsidRPr="00FC603F" w:rsidRDefault="00FC603F">
            <w:pPr>
              <w:rPr>
                <w:b/>
                <w:bCs/>
                <w:lang w:val="es-CO"/>
              </w:rPr>
            </w:pPr>
          </w:p>
        </w:tc>
      </w:tr>
      <w:tr w:rsidR="00FC603F" w14:paraId="1B3000A1" w14:textId="77777777" w:rsidTr="001D77E3">
        <w:tc>
          <w:tcPr>
            <w:tcW w:w="4248" w:type="dxa"/>
          </w:tcPr>
          <w:p w14:paraId="6C5E5ADD" w14:textId="77777777" w:rsidR="00FC603F" w:rsidRDefault="00FC603F">
            <w:pPr>
              <w:rPr>
                <w:color w:val="FF0000"/>
                <w:lang w:val="es-CO"/>
              </w:rPr>
            </w:pPr>
          </w:p>
          <w:p w14:paraId="35403B29" w14:textId="4BD34997" w:rsidR="007138E2" w:rsidRDefault="007138E2">
            <w:pPr>
              <w:rPr>
                <w:color w:val="FF0000"/>
                <w:lang w:val="es-CO"/>
              </w:rPr>
            </w:pPr>
            <w:proofErr w:type="spellStart"/>
            <w:r>
              <w:rPr>
                <w:color w:val="FF0000"/>
                <w:lang w:val="es-CO"/>
              </w:rPr>
              <w:t>Titulo</w:t>
            </w:r>
            <w:proofErr w:type="spellEnd"/>
            <w:r>
              <w:rPr>
                <w:color w:val="FF0000"/>
                <w:lang w:val="es-CO"/>
              </w:rPr>
              <w:t xml:space="preserve"> de figura y texto alternativo </w:t>
            </w:r>
          </w:p>
          <w:p w14:paraId="6597DEE9" w14:textId="68394043" w:rsidR="007138E2" w:rsidRDefault="007138E2">
            <w:pPr>
              <w:rPr>
                <w:color w:val="FF0000"/>
                <w:lang w:val="es-CO"/>
              </w:rPr>
            </w:pPr>
            <w:r w:rsidRPr="007138E2">
              <w:rPr>
                <w:noProof/>
                <w:color w:val="FF0000"/>
                <w:lang w:val="es-CO"/>
              </w:rPr>
              <w:lastRenderedPageBreak/>
              <w:drawing>
                <wp:inline distT="0" distB="0" distL="0" distR="0" wp14:anchorId="77633230" wp14:editId="36C213E9">
                  <wp:extent cx="2847647" cy="3586823"/>
                  <wp:effectExtent l="0" t="0" r="0" b="0"/>
                  <wp:docPr id="209956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0126" name=""/>
                          <pic:cNvPicPr/>
                        </pic:nvPicPr>
                        <pic:blipFill>
                          <a:blip r:embed="rId17"/>
                          <a:stretch>
                            <a:fillRect/>
                          </a:stretch>
                        </pic:blipFill>
                        <pic:spPr>
                          <a:xfrm>
                            <a:off x="0" y="0"/>
                            <a:ext cx="2851547" cy="3591736"/>
                          </a:xfrm>
                          <a:prstGeom prst="rect">
                            <a:avLst/>
                          </a:prstGeom>
                        </pic:spPr>
                      </pic:pic>
                    </a:graphicData>
                  </a:graphic>
                </wp:inline>
              </w:drawing>
            </w:r>
          </w:p>
        </w:tc>
        <w:tc>
          <w:tcPr>
            <w:tcW w:w="4961" w:type="dxa"/>
          </w:tcPr>
          <w:p w14:paraId="363B34FF" w14:textId="77777777" w:rsidR="00FC603F" w:rsidRDefault="00FC603F">
            <w:pPr>
              <w:rPr>
                <w:b/>
                <w:bCs/>
                <w:lang w:val="es-CO"/>
              </w:rPr>
            </w:pPr>
          </w:p>
          <w:p w14:paraId="70F5C708" w14:textId="5AD9DE20" w:rsidR="007138E2" w:rsidRPr="007138E2" w:rsidRDefault="007138E2" w:rsidP="007138E2">
            <w:pPr>
              <w:rPr>
                <w:b/>
                <w:bCs/>
              </w:rPr>
            </w:pPr>
            <w:r>
              <w:rPr>
                <w:b/>
                <w:bCs/>
              </w:rPr>
              <w:t xml:space="preserve">Figura 4. </w:t>
            </w:r>
            <w:r w:rsidRPr="007138E2">
              <w:rPr>
                <w:b/>
                <w:bCs/>
              </w:rPr>
              <w:t>Formato de conciliación bancaria</w:t>
            </w:r>
          </w:p>
          <w:p w14:paraId="1FE17AAA" w14:textId="77777777" w:rsidR="007138E2" w:rsidRPr="007138E2" w:rsidRDefault="007138E2" w:rsidP="007138E2">
            <w:pPr>
              <w:rPr>
                <w:b/>
                <w:bCs/>
              </w:rPr>
            </w:pPr>
            <w:r w:rsidRPr="007138E2">
              <w:rPr>
                <w:b/>
                <w:bCs/>
                <w:color w:val="FF0000"/>
              </w:rPr>
              <w:t>Texto alternativo:</w:t>
            </w:r>
            <w:r w:rsidRPr="007138E2">
              <w:rPr>
                <w:b/>
                <w:bCs/>
              </w:rPr>
              <w:t xml:space="preserve"> </w:t>
            </w:r>
            <w:r w:rsidRPr="007138E2">
              <w:t xml:space="preserve">Tabla de conciliación bancaria con campos para datos de empresa, cuenta y fecha de corte. Incluye secciones para consignaciones y cheques pendientes, notas crédito y débito bancarias con columnas para concepto, fecha y valor, </w:t>
            </w:r>
            <w:r w:rsidRPr="007138E2">
              <w:lastRenderedPageBreak/>
              <w:t>así como el total del saldo según libros a febrero de 2020.</w:t>
            </w:r>
          </w:p>
          <w:p w14:paraId="0E4F81B7" w14:textId="77777777" w:rsidR="007138E2" w:rsidRDefault="007138E2">
            <w:pPr>
              <w:rPr>
                <w:b/>
                <w:bCs/>
                <w:lang w:val="es-CO"/>
              </w:rPr>
            </w:pPr>
          </w:p>
        </w:tc>
      </w:tr>
      <w:tr w:rsidR="007138E2" w14:paraId="1080B810" w14:textId="77777777" w:rsidTr="001D77E3">
        <w:tc>
          <w:tcPr>
            <w:tcW w:w="4248" w:type="dxa"/>
          </w:tcPr>
          <w:p w14:paraId="400E22A2" w14:textId="77777777" w:rsidR="007138E2" w:rsidRDefault="00AC4A20">
            <w:pPr>
              <w:rPr>
                <w:color w:val="FF0000"/>
                <w:lang w:val="es-CO"/>
              </w:rPr>
            </w:pPr>
            <w:r>
              <w:rPr>
                <w:color w:val="FF0000"/>
                <w:lang w:val="es-CO"/>
              </w:rPr>
              <w:lastRenderedPageBreak/>
              <w:t>Introducción antes de la figura, Titulo de figura y texto alternativo</w:t>
            </w:r>
          </w:p>
          <w:p w14:paraId="059F9F26" w14:textId="76851E54" w:rsidR="00291C9F" w:rsidRDefault="00291C9F">
            <w:pPr>
              <w:rPr>
                <w:color w:val="FF0000"/>
                <w:lang w:val="es-CO"/>
              </w:rPr>
            </w:pPr>
            <w:r>
              <w:rPr>
                <w:noProof/>
              </w:rPr>
              <w:drawing>
                <wp:inline distT="0" distB="0" distL="0" distR="0" wp14:anchorId="554B4182" wp14:editId="74D4C954">
                  <wp:extent cx="2532993" cy="2334377"/>
                  <wp:effectExtent l="0" t="0" r="1270" b="8890"/>
                  <wp:docPr id="44295133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0420" cy="2341221"/>
                          </a:xfrm>
                          <a:prstGeom prst="rect">
                            <a:avLst/>
                          </a:prstGeom>
                          <a:noFill/>
                          <a:ln>
                            <a:noFill/>
                          </a:ln>
                        </pic:spPr>
                      </pic:pic>
                    </a:graphicData>
                  </a:graphic>
                </wp:inline>
              </w:drawing>
            </w:r>
          </w:p>
        </w:tc>
        <w:tc>
          <w:tcPr>
            <w:tcW w:w="4961" w:type="dxa"/>
          </w:tcPr>
          <w:p w14:paraId="208A3933" w14:textId="77777777" w:rsidR="007138E2" w:rsidRDefault="007138E2">
            <w:pPr>
              <w:rPr>
                <w:b/>
                <w:bCs/>
                <w:lang w:val="es-CO"/>
              </w:rPr>
            </w:pPr>
          </w:p>
          <w:p w14:paraId="17954019" w14:textId="1DC84539" w:rsidR="00291C9F" w:rsidRDefault="00291C9F">
            <w:pPr>
              <w:rPr>
                <w:b/>
                <w:bCs/>
                <w:lang w:val="es-CO"/>
              </w:rPr>
            </w:pPr>
            <w:r>
              <w:rPr>
                <w:b/>
                <w:bCs/>
                <w:lang w:val="es-CO"/>
              </w:rPr>
              <w:t xml:space="preserve">Introducción: </w:t>
            </w:r>
          </w:p>
          <w:p w14:paraId="5EFA174A" w14:textId="64956E7A" w:rsidR="00883CE1" w:rsidRPr="00883CE1" w:rsidRDefault="00883CE1">
            <w:pPr>
              <w:rPr>
                <w:lang w:val="es-CO"/>
              </w:rPr>
            </w:pPr>
            <w:r w:rsidRPr="00883CE1">
              <w:t>Esta tabla permite realizar una conciliación bancaria estructurada entre los registros contables de la empresa y el extracto emitido por el banco. Se divide en cuatro secciones principales: consignaciones y notas crédito no conciliadas, y cheques y notas débito pendientes de conciliación, tanto desde el punto de vista de los libros como del extracto. Al final, se realiza el cálculo del saldo ajustado en libros y según el extracto, lo que permite identificar posibles diferencias y garantizar la confiabilidad de la información financiera.</w:t>
            </w:r>
          </w:p>
          <w:p w14:paraId="53C8AF69" w14:textId="0C889FCD" w:rsidR="00291C9F" w:rsidRPr="007138E2" w:rsidRDefault="00291C9F" w:rsidP="00291C9F">
            <w:pPr>
              <w:rPr>
                <w:b/>
                <w:bCs/>
              </w:rPr>
            </w:pPr>
            <w:r>
              <w:rPr>
                <w:b/>
                <w:bCs/>
              </w:rPr>
              <w:t>Figura 5.</w:t>
            </w:r>
            <w:r w:rsidRPr="00291C9F">
              <w:t xml:space="preserve"> </w:t>
            </w:r>
            <w:r w:rsidRPr="00291C9F">
              <w:rPr>
                <w:b/>
                <w:bCs/>
              </w:rPr>
              <w:t>Formato de conciliación bancaria comparativa</w:t>
            </w:r>
          </w:p>
          <w:p w14:paraId="57A92F19" w14:textId="3DB1FD4B" w:rsidR="00291C9F" w:rsidRDefault="00291C9F" w:rsidP="00291C9F">
            <w:pPr>
              <w:rPr>
                <w:b/>
                <w:bCs/>
                <w:lang w:val="es-CO"/>
              </w:rPr>
            </w:pPr>
            <w:r w:rsidRPr="007138E2">
              <w:rPr>
                <w:b/>
                <w:bCs/>
                <w:color w:val="FF0000"/>
              </w:rPr>
              <w:t>Texto alternativo:</w:t>
            </w:r>
            <w:r w:rsidRPr="007138E2">
              <w:rPr>
                <w:b/>
                <w:bCs/>
              </w:rPr>
              <w:t xml:space="preserve"> </w:t>
            </w:r>
            <w:r w:rsidRPr="00291C9F">
              <w:t>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w:t>
            </w:r>
          </w:p>
        </w:tc>
      </w:tr>
      <w:tr w:rsidR="007138E2" w14:paraId="39E08513" w14:textId="77777777" w:rsidTr="001D77E3">
        <w:tc>
          <w:tcPr>
            <w:tcW w:w="4248" w:type="dxa"/>
          </w:tcPr>
          <w:p w14:paraId="70C43DEC" w14:textId="77777777" w:rsidR="007138E2" w:rsidRDefault="007138E2">
            <w:pPr>
              <w:rPr>
                <w:color w:val="FF0000"/>
                <w:lang w:val="es-CO"/>
              </w:rPr>
            </w:pPr>
          </w:p>
          <w:p w14:paraId="150CD533" w14:textId="6D939233" w:rsidR="00A8421B" w:rsidRDefault="00A8421B">
            <w:pPr>
              <w:rPr>
                <w:color w:val="FF0000"/>
                <w:lang w:val="es-CO"/>
              </w:rPr>
            </w:pPr>
            <w:proofErr w:type="spellStart"/>
            <w:r>
              <w:rPr>
                <w:color w:val="FF0000"/>
                <w:lang w:val="es-CO"/>
              </w:rPr>
              <w:t>Titulo</w:t>
            </w:r>
            <w:proofErr w:type="spellEnd"/>
            <w:r>
              <w:rPr>
                <w:color w:val="FF0000"/>
                <w:lang w:val="es-CO"/>
              </w:rPr>
              <w:t xml:space="preserve"> de figura y texto alternativo</w:t>
            </w:r>
          </w:p>
          <w:p w14:paraId="08CFB810" w14:textId="769E2B7B" w:rsidR="00A8421B" w:rsidRDefault="00A8421B">
            <w:pPr>
              <w:rPr>
                <w:color w:val="FF0000"/>
                <w:lang w:val="es-CO"/>
              </w:rPr>
            </w:pPr>
            <w:r w:rsidRPr="00A8421B">
              <w:rPr>
                <w:noProof/>
                <w:color w:val="FF0000"/>
                <w:lang w:val="es-CO"/>
              </w:rPr>
              <w:lastRenderedPageBreak/>
              <w:drawing>
                <wp:inline distT="0" distB="0" distL="0" distR="0" wp14:anchorId="2CF706B2" wp14:editId="6563E988">
                  <wp:extent cx="2752654" cy="2659117"/>
                  <wp:effectExtent l="0" t="0" r="0" b="8255"/>
                  <wp:docPr id="199973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4345" name=""/>
                          <pic:cNvPicPr/>
                        </pic:nvPicPr>
                        <pic:blipFill>
                          <a:blip r:embed="rId19"/>
                          <a:stretch>
                            <a:fillRect/>
                          </a:stretch>
                        </pic:blipFill>
                        <pic:spPr>
                          <a:xfrm>
                            <a:off x="0" y="0"/>
                            <a:ext cx="2755490" cy="2661856"/>
                          </a:xfrm>
                          <a:prstGeom prst="rect">
                            <a:avLst/>
                          </a:prstGeom>
                        </pic:spPr>
                      </pic:pic>
                    </a:graphicData>
                  </a:graphic>
                </wp:inline>
              </w:drawing>
            </w:r>
          </w:p>
        </w:tc>
        <w:tc>
          <w:tcPr>
            <w:tcW w:w="4961" w:type="dxa"/>
          </w:tcPr>
          <w:p w14:paraId="1EC0105C" w14:textId="7209366A" w:rsidR="00A8421B" w:rsidRPr="007138E2" w:rsidRDefault="00A8421B" w:rsidP="00A8421B">
            <w:pPr>
              <w:rPr>
                <w:b/>
                <w:bCs/>
              </w:rPr>
            </w:pPr>
            <w:r>
              <w:rPr>
                <w:b/>
                <w:bCs/>
              </w:rPr>
              <w:lastRenderedPageBreak/>
              <w:t>Figura 6.</w:t>
            </w:r>
            <w:r w:rsidRPr="00291C9F">
              <w:t xml:space="preserve"> </w:t>
            </w:r>
            <w:r w:rsidRPr="00A8421B">
              <w:rPr>
                <w:b/>
                <w:bCs/>
              </w:rPr>
              <w:t>Comparativo de saldos y partidas conciliatorias</w:t>
            </w:r>
          </w:p>
          <w:p w14:paraId="23D4E84D" w14:textId="1B020D7E" w:rsidR="007138E2" w:rsidRDefault="00A8421B" w:rsidP="00A8421B">
            <w:pPr>
              <w:rPr>
                <w:b/>
                <w:bCs/>
                <w:lang w:val="es-CO"/>
              </w:rPr>
            </w:pPr>
            <w:r w:rsidRPr="007138E2">
              <w:rPr>
                <w:b/>
                <w:bCs/>
                <w:color w:val="FF0000"/>
              </w:rPr>
              <w:t>Texto alternativo:</w:t>
            </w:r>
            <w:r w:rsidRPr="00A8421B">
              <w:t xml:space="preserve"> Tabla con comparación entre saldo del libro auxiliar y saldo del extracto bancario, seguida de valores no registrados en libros como </w:t>
            </w:r>
            <w:r w:rsidRPr="00A8421B">
              <w:lastRenderedPageBreak/>
              <w:t>notas débito y crédito, y valores no registrados en el extracto como consignaciones en tránsito y cheques pendientes de cobro, cada uno con su valor correspondiente.</w:t>
            </w:r>
          </w:p>
        </w:tc>
      </w:tr>
      <w:tr w:rsidR="007138E2" w14:paraId="5162A5F0" w14:textId="77777777" w:rsidTr="001D77E3">
        <w:tc>
          <w:tcPr>
            <w:tcW w:w="4248" w:type="dxa"/>
          </w:tcPr>
          <w:p w14:paraId="6C907246" w14:textId="77777777" w:rsidR="007138E2" w:rsidRDefault="007138E2">
            <w:pPr>
              <w:rPr>
                <w:color w:val="FF0000"/>
                <w:lang w:val="es-CO"/>
              </w:rPr>
            </w:pPr>
          </w:p>
          <w:p w14:paraId="311D1DD5" w14:textId="4E681FD0" w:rsidR="00192E40" w:rsidRDefault="00192E40" w:rsidP="00192E40">
            <w:pPr>
              <w:rPr>
                <w:color w:val="FF0000"/>
                <w:lang w:val="es-CO"/>
              </w:rPr>
            </w:pPr>
            <w:r>
              <w:rPr>
                <w:color w:val="FF0000"/>
                <w:lang w:val="es-CO"/>
              </w:rPr>
              <w:t xml:space="preserve">Introducción, Titulo de tabla  </w:t>
            </w:r>
            <w:r>
              <w:rPr>
                <w:noProof/>
              </w:rPr>
              <w:drawing>
                <wp:inline distT="0" distB="0" distL="0" distR="0" wp14:anchorId="24CB6561" wp14:editId="4092C547">
                  <wp:extent cx="3162300" cy="2254885"/>
                  <wp:effectExtent l="0" t="0" r="0" b="0"/>
                  <wp:docPr id="628967382"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2254885"/>
                          </a:xfrm>
                          <a:prstGeom prst="rect">
                            <a:avLst/>
                          </a:prstGeom>
                          <a:noFill/>
                          <a:ln>
                            <a:noFill/>
                          </a:ln>
                        </pic:spPr>
                      </pic:pic>
                    </a:graphicData>
                  </a:graphic>
                </wp:inline>
              </w:drawing>
            </w:r>
          </w:p>
        </w:tc>
        <w:tc>
          <w:tcPr>
            <w:tcW w:w="4961" w:type="dxa"/>
          </w:tcPr>
          <w:p w14:paraId="7C3A7C65" w14:textId="3D2770DF" w:rsidR="007138E2" w:rsidRDefault="00664C8E">
            <w:pPr>
              <w:rPr>
                <w:b/>
                <w:bCs/>
                <w:lang w:val="es-CO"/>
              </w:rPr>
            </w:pPr>
            <w:r>
              <w:rPr>
                <w:b/>
                <w:bCs/>
                <w:lang w:val="es-CO"/>
              </w:rPr>
              <w:t xml:space="preserve">Introducción: </w:t>
            </w:r>
            <w:r w:rsidRPr="00664C8E">
              <w:t>La siguiente tabla presenta un formato simplificado para realizar la conciliación bancaria, en el cual se ajusta el saldo contable y el saldo del extracto bancario hasta hacerlos coincidir. Se detallan las notas débito y crédito que afectan el saldo en libros, así como las consignaciones en tránsito y cheques pendientes que inciden sobre el extracto. Esta comparación permite verificar la concordancia entre ambos registros y garantizar la exactitud de la información financiera.</w:t>
            </w:r>
          </w:p>
          <w:p w14:paraId="5CFEF81B" w14:textId="77777777" w:rsidR="00192E40" w:rsidRDefault="00192E40">
            <w:pPr>
              <w:rPr>
                <w:b/>
                <w:bCs/>
                <w:lang w:val="es-CO"/>
              </w:rPr>
            </w:pPr>
          </w:p>
          <w:p w14:paraId="1B3662BB" w14:textId="51B40498" w:rsidR="00192E40" w:rsidRPr="00192E40" w:rsidRDefault="00664C8E" w:rsidP="00192E40">
            <w:pPr>
              <w:rPr>
                <w:b/>
                <w:bCs/>
              </w:rPr>
            </w:pPr>
            <w:r>
              <w:rPr>
                <w:b/>
                <w:bCs/>
              </w:rPr>
              <w:t xml:space="preserve">Tabla 5. </w:t>
            </w:r>
            <w:r w:rsidR="00192E40" w:rsidRPr="00192E40">
              <w:rPr>
                <w:b/>
                <w:bCs/>
              </w:rPr>
              <w:t>Formato básico – Conciliación bancaria</w:t>
            </w:r>
          </w:p>
          <w:tbl>
            <w:tblPr>
              <w:tblStyle w:val="TableGrid"/>
              <w:tblW w:w="0" w:type="auto"/>
              <w:tblLayout w:type="fixed"/>
              <w:tblLook w:val="04A0" w:firstRow="1" w:lastRow="0" w:firstColumn="1" w:lastColumn="0" w:noHBand="0" w:noVBand="1"/>
            </w:tblPr>
            <w:tblGrid>
              <w:gridCol w:w="2315"/>
              <w:gridCol w:w="1338"/>
            </w:tblGrid>
            <w:tr w:rsidR="00192E40" w:rsidRPr="00192E40" w14:paraId="2962C84E" w14:textId="77777777" w:rsidTr="00192E40">
              <w:tc>
                <w:tcPr>
                  <w:tcW w:w="2315" w:type="dxa"/>
                  <w:hideMark/>
                </w:tcPr>
                <w:p w14:paraId="10765C54" w14:textId="77777777" w:rsidR="00192E40" w:rsidRPr="00192E40" w:rsidRDefault="00192E40" w:rsidP="00192E40">
                  <w:r w:rsidRPr="00192E40">
                    <w:t>Concepto</w:t>
                  </w:r>
                </w:p>
              </w:tc>
              <w:tc>
                <w:tcPr>
                  <w:tcW w:w="1338" w:type="dxa"/>
                  <w:hideMark/>
                </w:tcPr>
                <w:p w14:paraId="27C0C56E" w14:textId="77777777" w:rsidR="00192E40" w:rsidRPr="00192E40" w:rsidRDefault="00192E40" w:rsidP="00192E40">
                  <w:r w:rsidRPr="00192E40">
                    <w:t>Valor</w:t>
                  </w:r>
                </w:p>
              </w:tc>
            </w:tr>
            <w:tr w:rsidR="00192E40" w:rsidRPr="00192E40" w14:paraId="020F6315" w14:textId="77777777" w:rsidTr="00192E40">
              <w:tc>
                <w:tcPr>
                  <w:tcW w:w="2315" w:type="dxa"/>
                  <w:hideMark/>
                </w:tcPr>
                <w:p w14:paraId="4DAB2CC8" w14:textId="77777777" w:rsidR="00192E40" w:rsidRPr="00192E40" w:rsidRDefault="00192E40" w:rsidP="00192E40">
                  <w:r w:rsidRPr="00192E40">
                    <w:t>Saldo en libros</w:t>
                  </w:r>
                </w:p>
              </w:tc>
              <w:tc>
                <w:tcPr>
                  <w:tcW w:w="1338" w:type="dxa"/>
                  <w:hideMark/>
                </w:tcPr>
                <w:p w14:paraId="3AE1C355" w14:textId="77777777" w:rsidR="00192E40" w:rsidRPr="00192E40" w:rsidRDefault="00192E40" w:rsidP="00192E40">
                  <w:r w:rsidRPr="00192E40">
                    <w:t>$1.170.122</w:t>
                  </w:r>
                </w:p>
              </w:tc>
            </w:tr>
            <w:tr w:rsidR="00192E40" w:rsidRPr="00192E40" w14:paraId="2885BA68" w14:textId="77777777" w:rsidTr="00192E40">
              <w:tc>
                <w:tcPr>
                  <w:tcW w:w="2315" w:type="dxa"/>
                  <w:hideMark/>
                </w:tcPr>
                <w:p w14:paraId="2358CFE2" w14:textId="77777777" w:rsidR="00192E40" w:rsidRPr="00192E40" w:rsidRDefault="00192E40" w:rsidP="00192E40">
                  <w:r w:rsidRPr="00192E40">
                    <w:t>Menos: Notas débito</w:t>
                  </w:r>
                </w:p>
              </w:tc>
              <w:tc>
                <w:tcPr>
                  <w:tcW w:w="1338" w:type="dxa"/>
                  <w:hideMark/>
                </w:tcPr>
                <w:p w14:paraId="212BCDDF" w14:textId="77777777" w:rsidR="00192E40" w:rsidRPr="00192E40" w:rsidRDefault="00192E40" w:rsidP="00192E40">
                  <w:r w:rsidRPr="00192E40">
                    <w:t>$579.666</w:t>
                  </w:r>
                </w:p>
              </w:tc>
            </w:tr>
            <w:tr w:rsidR="00192E40" w:rsidRPr="00192E40" w14:paraId="3813D788" w14:textId="77777777" w:rsidTr="00192E40">
              <w:tc>
                <w:tcPr>
                  <w:tcW w:w="2315" w:type="dxa"/>
                  <w:hideMark/>
                </w:tcPr>
                <w:p w14:paraId="2D4CEBD1" w14:textId="77777777" w:rsidR="00192E40" w:rsidRPr="00192E40" w:rsidRDefault="00192E40" w:rsidP="00192E40">
                  <w:r w:rsidRPr="00192E40">
                    <w:t>Más: Notas crédito</w:t>
                  </w:r>
                </w:p>
              </w:tc>
              <w:tc>
                <w:tcPr>
                  <w:tcW w:w="1338" w:type="dxa"/>
                  <w:hideMark/>
                </w:tcPr>
                <w:p w14:paraId="7AFF8810" w14:textId="77777777" w:rsidR="00192E40" w:rsidRPr="00192E40" w:rsidRDefault="00192E40" w:rsidP="00192E40">
                  <w:r w:rsidRPr="00192E40">
                    <w:t>$12.566</w:t>
                  </w:r>
                </w:p>
              </w:tc>
            </w:tr>
            <w:tr w:rsidR="00192E40" w:rsidRPr="00192E40" w14:paraId="6437FF5C" w14:textId="77777777" w:rsidTr="00192E40">
              <w:tc>
                <w:tcPr>
                  <w:tcW w:w="2315" w:type="dxa"/>
                  <w:hideMark/>
                </w:tcPr>
                <w:p w14:paraId="6C4050D9" w14:textId="77777777" w:rsidR="00192E40" w:rsidRPr="00192E40" w:rsidRDefault="00192E40" w:rsidP="00192E40">
                  <w:r w:rsidRPr="00192E40">
                    <w:t>Saldo ajustado en libros</w:t>
                  </w:r>
                </w:p>
              </w:tc>
              <w:tc>
                <w:tcPr>
                  <w:tcW w:w="1338" w:type="dxa"/>
                  <w:hideMark/>
                </w:tcPr>
                <w:p w14:paraId="7A6A89DE" w14:textId="77777777" w:rsidR="00192E40" w:rsidRPr="00192E40" w:rsidRDefault="00192E40" w:rsidP="00192E40">
                  <w:r w:rsidRPr="00192E40">
                    <w:t>$603.022</w:t>
                  </w:r>
                </w:p>
              </w:tc>
            </w:tr>
            <w:tr w:rsidR="00192E40" w:rsidRPr="00192E40" w14:paraId="0A304A5D" w14:textId="77777777" w:rsidTr="00192E40">
              <w:tc>
                <w:tcPr>
                  <w:tcW w:w="2315" w:type="dxa"/>
                  <w:hideMark/>
                </w:tcPr>
                <w:p w14:paraId="534C540C" w14:textId="77777777" w:rsidR="00192E40" w:rsidRPr="00192E40" w:rsidRDefault="00192E40" w:rsidP="00192E40">
                  <w:r w:rsidRPr="00192E40">
                    <w:t>Saldo en extracto bancario a 31 marzo</w:t>
                  </w:r>
                </w:p>
              </w:tc>
              <w:tc>
                <w:tcPr>
                  <w:tcW w:w="1338" w:type="dxa"/>
                  <w:hideMark/>
                </w:tcPr>
                <w:p w14:paraId="32413238" w14:textId="77777777" w:rsidR="00192E40" w:rsidRPr="00192E40" w:rsidRDefault="00192E40" w:rsidP="00192E40">
                  <w:r w:rsidRPr="00192E40">
                    <w:t>$8.955.336</w:t>
                  </w:r>
                </w:p>
              </w:tc>
            </w:tr>
            <w:tr w:rsidR="00192E40" w:rsidRPr="00192E40" w14:paraId="4C9C4BE4" w14:textId="77777777" w:rsidTr="00192E40">
              <w:tc>
                <w:tcPr>
                  <w:tcW w:w="2315" w:type="dxa"/>
                  <w:hideMark/>
                </w:tcPr>
                <w:p w14:paraId="79A19837" w14:textId="77777777" w:rsidR="00192E40" w:rsidRPr="00192E40" w:rsidRDefault="00192E40" w:rsidP="00192E40">
                  <w:r w:rsidRPr="00192E40">
                    <w:t>Más: Consignaciones en tránsito</w:t>
                  </w:r>
                </w:p>
              </w:tc>
              <w:tc>
                <w:tcPr>
                  <w:tcW w:w="1338" w:type="dxa"/>
                  <w:hideMark/>
                </w:tcPr>
                <w:p w14:paraId="47596C4B" w14:textId="77777777" w:rsidR="00192E40" w:rsidRPr="00192E40" w:rsidRDefault="00192E40" w:rsidP="00192E40">
                  <w:r w:rsidRPr="00192E40">
                    <w:t>$1.955.336</w:t>
                  </w:r>
                </w:p>
              </w:tc>
            </w:tr>
            <w:tr w:rsidR="00192E40" w:rsidRPr="00192E40" w14:paraId="3CA7F791" w14:textId="77777777" w:rsidTr="00192E40">
              <w:tc>
                <w:tcPr>
                  <w:tcW w:w="2315" w:type="dxa"/>
                  <w:hideMark/>
                </w:tcPr>
                <w:p w14:paraId="23185115" w14:textId="77777777" w:rsidR="00192E40" w:rsidRPr="00192E40" w:rsidRDefault="00192E40" w:rsidP="00192E40">
                  <w:r w:rsidRPr="00192E40">
                    <w:t>Menos: Cheques girados y no cobrados</w:t>
                  </w:r>
                </w:p>
              </w:tc>
              <w:tc>
                <w:tcPr>
                  <w:tcW w:w="1338" w:type="dxa"/>
                  <w:hideMark/>
                </w:tcPr>
                <w:p w14:paraId="76EB51A4" w14:textId="77777777" w:rsidR="00192E40" w:rsidRPr="00192E40" w:rsidRDefault="00192E40" w:rsidP="00192E40">
                  <w:r w:rsidRPr="00192E40">
                    <w:t>$10.307.650</w:t>
                  </w:r>
                </w:p>
              </w:tc>
            </w:tr>
            <w:tr w:rsidR="00192E40" w:rsidRPr="00192E40" w14:paraId="353EF691" w14:textId="77777777" w:rsidTr="00192E40">
              <w:tc>
                <w:tcPr>
                  <w:tcW w:w="2315" w:type="dxa"/>
                  <w:hideMark/>
                </w:tcPr>
                <w:p w14:paraId="12D13A3D" w14:textId="77777777" w:rsidR="00192E40" w:rsidRPr="00192E40" w:rsidRDefault="00192E40" w:rsidP="00192E40">
                  <w:r w:rsidRPr="00192E40">
                    <w:t>Saldo ajustado al extracto</w:t>
                  </w:r>
                </w:p>
              </w:tc>
              <w:tc>
                <w:tcPr>
                  <w:tcW w:w="1338" w:type="dxa"/>
                  <w:hideMark/>
                </w:tcPr>
                <w:p w14:paraId="7FB3F15A" w14:textId="77777777" w:rsidR="00192E40" w:rsidRPr="00192E40" w:rsidRDefault="00192E40" w:rsidP="00192E40">
                  <w:r w:rsidRPr="00192E40">
                    <w:t>$603.022</w:t>
                  </w:r>
                </w:p>
              </w:tc>
            </w:tr>
          </w:tbl>
          <w:p w14:paraId="450E51BD" w14:textId="77777777" w:rsidR="00192E40" w:rsidRDefault="00192E40">
            <w:pPr>
              <w:rPr>
                <w:b/>
                <w:bCs/>
                <w:lang w:val="es-CO"/>
              </w:rPr>
            </w:pPr>
          </w:p>
        </w:tc>
      </w:tr>
      <w:tr w:rsidR="00664C8E" w14:paraId="4E493AF9" w14:textId="77777777" w:rsidTr="001D77E3">
        <w:tc>
          <w:tcPr>
            <w:tcW w:w="4248" w:type="dxa"/>
          </w:tcPr>
          <w:p w14:paraId="61CC777C" w14:textId="77777777" w:rsidR="00664C8E" w:rsidRDefault="00AB391E">
            <w:pPr>
              <w:rPr>
                <w:color w:val="FF0000"/>
                <w:lang w:val="es-CO"/>
              </w:rPr>
            </w:pPr>
            <w:r>
              <w:rPr>
                <w:color w:val="FF0000"/>
                <w:lang w:val="es-CO"/>
              </w:rPr>
              <w:t>Introducción antes de la figura, Titulo de figura y texto alternativo</w:t>
            </w:r>
          </w:p>
          <w:p w14:paraId="4AE714A2" w14:textId="0917B924" w:rsidR="00C213BD" w:rsidRDefault="00C213BD">
            <w:pPr>
              <w:rPr>
                <w:color w:val="FF0000"/>
                <w:lang w:val="es-CO"/>
              </w:rPr>
            </w:pPr>
            <w:r>
              <w:rPr>
                <w:noProof/>
              </w:rPr>
              <w:lastRenderedPageBreak/>
              <w:drawing>
                <wp:inline distT="0" distB="0" distL="0" distR="0" wp14:anchorId="5185E115" wp14:editId="3D372F20">
                  <wp:extent cx="3162300" cy="2889885"/>
                  <wp:effectExtent l="0" t="0" r="0" b="5715"/>
                  <wp:docPr id="11200992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2889885"/>
                          </a:xfrm>
                          <a:prstGeom prst="rect">
                            <a:avLst/>
                          </a:prstGeom>
                          <a:noFill/>
                          <a:ln>
                            <a:noFill/>
                          </a:ln>
                        </pic:spPr>
                      </pic:pic>
                    </a:graphicData>
                  </a:graphic>
                </wp:inline>
              </w:drawing>
            </w:r>
          </w:p>
        </w:tc>
        <w:tc>
          <w:tcPr>
            <w:tcW w:w="4961" w:type="dxa"/>
          </w:tcPr>
          <w:p w14:paraId="509FD0FA" w14:textId="77777777" w:rsidR="00AB391E" w:rsidRDefault="00AB391E" w:rsidP="00AB391E">
            <w:pPr>
              <w:rPr>
                <w:b/>
                <w:bCs/>
                <w:lang w:val="es-CO"/>
              </w:rPr>
            </w:pPr>
            <w:r>
              <w:rPr>
                <w:b/>
                <w:bCs/>
                <w:lang w:val="es-CO"/>
              </w:rPr>
              <w:lastRenderedPageBreak/>
              <w:t xml:space="preserve">Introducción: </w:t>
            </w:r>
          </w:p>
          <w:p w14:paraId="1E20E29C" w14:textId="668F2EF1" w:rsidR="00AB391E" w:rsidRPr="00883CE1" w:rsidRDefault="00647BF3" w:rsidP="00AB391E">
            <w:pPr>
              <w:rPr>
                <w:lang w:val="es-CO"/>
              </w:rPr>
            </w:pPr>
            <w:r w:rsidRPr="00647BF3">
              <w:t xml:space="preserve">La siguiente </w:t>
            </w:r>
            <w:r>
              <w:t>figura</w:t>
            </w:r>
            <w:r w:rsidRPr="00647BF3">
              <w:t xml:space="preserve"> corresponde al método de conciliación por saldos correctos, aplicado por la empresa Gestión Contable SAS en julio de 2020. Este formato permite ajustar tanto el saldo en libros como el saldo del extracto bancario, incorporando </w:t>
            </w:r>
            <w:r w:rsidRPr="00647BF3">
              <w:lastRenderedPageBreak/>
              <w:t>las transacciones no registradas en uno u otro. Se detallan las consignaciones y notas crédito no conciliadas, así como los cheques y notas débito pendientes. Al final, se comprueba que ambos saldos coinciden tras los ajustes, lo cual valida la exactitud de la información contable y bancaria.</w:t>
            </w:r>
          </w:p>
          <w:p w14:paraId="6EA241B4" w14:textId="52155747" w:rsidR="00AB391E" w:rsidRPr="007138E2" w:rsidRDefault="00AB391E" w:rsidP="00AB391E">
            <w:pPr>
              <w:rPr>
                <w:b/>
                <w:bCs/>
              </w:rPr>
            </w:pPr>
            <w:r>
              <w:rPr>
                <w:b/>
                <w:bCs/>
              </w:rPr>
              <w:t xml:space="preserve">Figura </w:t>
            </w:r>
            <w:r w:rsidR="00647BF3">
              <w:rPr>
                <w:b/>
                <w:bCs/>
              </w:rPr>
              <w:t>7</w:t>
            </w:r>
            <w:r>
              <w:rPr>
                <w:b/>
                <w:bCs/>
              </w:rPr>
              <w:t>.</w:t>
            </w:r>
            <w:r w:rsidRPr="00291C9F">
              <w:t xml:space="preserve"> </w:t>
            </w:r>
            <w:r w:rsidR="00647BF3" w:rsidRPr="00647BF3">
              <w:rPr>
                <w:b/>
                <w:bCs/>
              </w:rPr>
              <w:t>Conciliación bancaria con método de saldos correctos – Julio 2020</w:t>
            </w:r>
          </w:p>
          <w:p w14:paraId="1E0F5C00" w14:textId="2AF12A2F" w:rsidR="00664C8E" w:rsidRDefault="00AB391E" w:rsidP="00AB391E">
            <w:pPr>
              <w:rPr>
                <w:b/>
                <w:bCs/>
                <w:lang w:val="es-CO"/>
              </w:rPr>
            </w:pPr>
            <w:r w:rsidRPr="007138E2">
              <w:rPr>
                <w:b/>
                <w:bCs/>
                <w:color w:val="FF0000"/>
              </w:rPr>
              <w:t>Texto alternativo:</w:t>
            </w:r>
            <w:r w:rsidR="00647BF3">
              <w:t xml:space="preserve"> </w:t>
            </w:r>
            <w:r w:rsidR="00647BF3" w:rsidRPr="00647BF3">
              <w:t>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w:t>
            </w:r>
          </w:p>
        </w:tc>
      </w:tr>
      <w:tr w:rsidR="00647BF3" w14:paraId="5B15F6D7" w14:textId="77777777" w:rsidTr="001D77E3">
        <w:tc>
          <w:tcPr>
            <w:tcW w:w="4248" w:type="dxa"/>
          </w:tcPr>
          <w:p w14:paraId="50E6F653" w14:textId="77777777" w:rsidR="00647BF3" w:rsidRDefault="00647BF3" w:rsidP="00647BF3">
            <w:pPr>
              <w:rPr>
                <w:color w:val="FF0000"/>
                <w:lang w:val="es-CO"/>
              </w:rPr>
            </w:pPr>
            <w:r>
              <w:rPr>
                <w:color w:val="FF0000"/>
                <w:lang w:val="es-CO"/>
              </w:rPr>
              <w:lastRenderedPageBreak/>
              <w:t>Introducción antes de la figura, Titulo de figura y texto alternativo</w:t>
            </w:r>
          </w:p>
          <w:p w14:paraId="5DE94F04" w14:textId="26D7FD99" w:rsidR="00C213BD" w:rsidRDefault="00C213BD" w:rsidP="00647BF3">
            <w:pPr>
              <w:rPr>
                <w:color w:val="FF0000"/>
                <w:lang w:val="es-CO"/>
              </w:rPr>
            </w:pPr>
            <w:r>
              <w:rPr>
                <w:noProof/>
              </w:rPr>
              <w:drawing>
                <wp:inline distT="0" distB="0" distL="0" distR="0" wp14:anchorId="6114BC17" wp14:editId="6C6AE055">
                  <wp:extent cx="2258366" cy="2438400"/>
                  <wp:effectExtent l="0" t="0" r="8890" b="0"/>
                  <wp:docPr id="1055631986"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1186" cy="2441445"/>
                          </a:xfrm>
                          <a:prstGeom prst="rect">
                            <a:avLst/>
                          </a:prstGeom>
                          <a:noFill/>
                          <a:ln>
                            <a:noFill/>
                          </a:ln>
                        </pic:spPr>
                      </pic:pic>
                    </a:graphicData>
                  </a:graphic>
                </wp:inline>
              </w:drawing>
            </w:r>
          </w:p>
        </w:tc>
        <w:tc>
          <w:tcPr>
            <w:tcW w:w="4961" w:type="dxa"/>
          </w:tcPr>
          <w:p w14:paraId="138EB7FD" w14:textId="77777777" w:rsidR="00647BF3" w:rsidRDefault="00647BF3" w:rsidP="00647BF3">
            <w:pPr>
              <w:rPr>
                <w:b/>
                <w:bCs/>
                <w:lang w:val="es-CO"/>
              </w:rPr>
            </w:pPr>
            <w:r>
              <w:rPr>
                <w:b/>
                <w:bCs/>
                <w:lang w:val="es-CO"/>
              </w:rPr>
              <w:t xml:space="preserve">Introducción: </w:t>
            </w:r>
          </w:p>
          <w:p w14:paraId="65351EE7" w14:textId="38EAEDCC" w:rsidR="00647BF3" w:rsidRPr="00883CE1" w:rsidRDefault="00805F2E" w:rsidP="00647BF3">
            <w:pPr>
              <w:rPr>
                <w:lang w:val="es-CO"/>
              </w:rPr>
            </w:pPr>
            <w:r w:rsidRPr="00805F2E">
              <w:t xml:space="preserve">Esta </w:t>
            </w:r>
            <w:r>
              <w:t>figura</w:t>
            </w:r>
            <w:r w:rsidRPr="00805F2E">
              <w:t xml:space="preserve"> corresponde a la conciliación bancaria de la empresa Gestión Contable SAS al 30 de julio de 2020, utilizando el método de saldos encontrados. En ella se parte del saldo según extracto bancario y se detallan las partidas que afectan dicho saldo pero que aún no han sido registradas en la contabilidad, como consignaciones en tránsito, cheques pendientes de cobro, notas crédito y notas débito. La conciliación incluye fechas, conceptos y valores, hasta llegar al saldo final en libros, garantizando que la diferencia sea igual a cero.</w:t>
            </w:r>
          </w:p>
          <w:p w14:paraId="41EF7463" w14:textId="63D2C0A6" w:rsidR="00647BF3" w:rsidRPr="007138E2" w:rsidRDefault="00647BF3" w:rsidP="00647BF3">
            <w:pPr>
              <w:rPr>
                <w:b/>
                <w:bCs/>
              </w:rPr>
            </w:pPr>
            <w:r>
              <w:rPr>
                <w:b/>
                <w:bCs/>
              </w:rPr>
              <w:t xml:space="preserve">Figura </w:t>
            </w:r>
            <w:r w:rsidR="00C213BD">
              <w:rPr>
                <w:b/>
                <w:bCs/>
              </w:rPr>
              <w:t>8</w:t>
            </w:r>
            <w:r>
              <w:rPr>
                <w:b/>
                <w:bCs/>
              </w:rPr>
              <w:t>.</w:t>
            </w:r>
            <w:r w:rsidRPr="00291C9F">
              <w:t xml:space="preserve"> </w:t>
            </w:r>
            <w:r w:rsidR="00805F2E" w:rsidRPr="00805F2E">
              <w:rPr>
                <w:b/>
                <w:bCs/>
              </w:rPr>
              <w:t>Conciliación bancaria con método de saldos encontrados – Julio 2020</w:t>
            </w:r>
          </w:p>
          <w:p w14:paraId="5A8929D0" w14:textId="7FAFC6FD" w:rsidR="00647BF3" w:rsidRDefault="00647BF3" w:rsidP="00647BF3">
            <w:pPr>
              <w:rPr>
                <w:b/>
                <w:bCs/>
                <w:lang w:val="es-CO"/>
              </w:rPr>
            </w:pPr>
            <w:r w:rsidRPr="007138E2">
              <w:rPr>
                <w:b/>
                <w:bCs/>
                <w:color w:val="FF0000"/>
              </w:rPr>
              <w:t>Texto alternativo:</w:t>
            </w:r>
            <w:r w:rsidR="00805F2E">
              <w:t xml:space="preserve"> </w:t>
            </w:r>
            <w:r w:rsidR="00805F2E" w:rsidRPr="00805F2E">
              <w:t>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w:t>
            </w:r>
          </w:p>
        </w:tc>
      </w:tr>
      <w:tr w:rsidR="00F05B14" w14:paraId="726AFE80" w14:textId="77777777" w:rsidTr="001D77E3">
        <w:tc>
          <w:tcPr>
            <w:tcW w:w="4248" w:type="dxa"/>
          </w:tcPr>
          <w:p w14:paraId="4CC8E311" w14:textId="77777777" w:rsidR="00F05B14" w:rsidRDefault="00F05B14" w:rsidP="00647BF3">
            <w:pPr>
              <w:rPr>
                <w:color w:val="FF0000"/>
                <w:lang w:val="es-CO"/>
              </w:rPr>
            </w:pPr>
            <w:r>
              <w:rPr>
                <w:color w:val="FF0000"/>
                <w:lang w:val="es-CO"/>
              </w:rPr>
              <w:t xml:space="preserve">Síntesis </w:t>
            </w:r>
          </w:p>
          <w:p w14:paraId="2241E116" w14:textId="77777777" w:rsidR="004961DC" w:rsidRPr="004961DC" w:rsidRDefault="004961DC" w:rsidP="004961DC">
            <w:pPr>
              <w:rPr>
                <w:color w:val="FF0000"/>
                <w:lang w:val="es-CO"/>
              </w:rPr>
            </w:pPr>
          </w:p>
          <w:p w14:paraId="6F0B91AB" w14:textId="77777777" w:rsidR="006E7A6B" w:rsidRDefault="004961DC" w:rsidP="004961DC">
            <w:pPr>
              <w:rPr>
                <w:lang w:val="es-CO"/>
              </w:rPr>
            </w:pPr>
            <w:r w:rsidRPr="004961DC">
              <w:rPr>
                <w:lang w:val="es-CO"/>
              </w:rPr>
              <w:t>A continuación, se presenta una síntesis de la temática estudiada en el componente formativo.</w:t>
            </w:r>
          </w:p>
          <w:p w14:paraId="5464D318" w14:textId="5FD440A3" w:rsidR="004961DC" w:rsidRPr="004961DC" w:rsidRDefault="006E7A6B" w:rsidP="004961DC">
            <w:pPr>
              <w:rPr>
                <w:color w:val="FF0000"/>
              </w:rPr>
            </w:pPr>
            <w:r w:rsidRPr="006E7A6B">
              <w:rPr>
                <w:noProof/>
              </w:rPr>
              <w:lastRenderedPageBreak/>
              <w:drawing>
                <wp:inline distT="0" distB="0" distL="0" distR="0" wp14:anchorId="6CC09BF5" wp14:editId="342BF1AD">
                  <wp:extent cx="3162300" cy="1715770"/>
                  <wp:effectExtent l="0" t="0" r="0" b="0"/>
                  <wp:docPr id="162904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2501" name=""/>
                          <pic:cNvPicPr/>
                        </pic:nvPicPr>
                        <pic:blipFill>
                          <a:blip r:embed="rId23"/>
                          <a:stretch>
                            <a:fillRect/>
                          </a:stretch>
                        </pic:blipFill>
                        <pic:spPr>
                          <a:xfrm>
                            <a:off x="0" y="0"/>
                            <a:ext cx="3162300" cy="1715770"/>
                          </a:xfrm>
                          <a:prstGeom prst="rect">
                            <a:avLst/>
                          </a:prstGeom>
                        </pic:spPr>
                      </pic:pic>
                    </a:graphicData>
                  </a:graphic>
                </wp:inline>
              </w:drawing>
            </w:r>
            <w:r w:rsidR="004961DC" w:rsidRPr="004961DC">
              <w:t xml:space="preserve"> </w:t>
            </w:r>
          </w:p>
          <w:p w14:paraId="30C14C94" w14:textId="77777777" w:rsidR="00F05B14" w:rsidRDefault="00F05B14" w:rsidP="00647BF3">
            <w:pPr>
              <w:rPr>
                <w:color w:val="FF0000"/>
                <w:lang w:val="es-CO"/>
              </w:rPr>
            </w:pPr>
          </w:p>
          <w:p w14:paraId="5AB703C1" w14:textId="77777777" w:rsidR="00F05B14" w:rsidRDefault="00F05B14" w:rsidP="00647BF3">
            <w:pPr>
              <w:rPr>
                <w:color w:val="FF0000"/>
                <w:lang w:val="es-CO"/>
              </w:rPr>
            </w:pPr>
          </w:p>
          <w:p w14:paraId="3F0C0F43" w14:textId="7332D9B4" w:rsidR="00F05B14" w:rsidRDefault="00F05B14" w:rsidP="00647BF3">
            <w:pPr>
              <w:rPr>
                <w:color w:val="FF0000"/>
                <w:lang w:val="es-CO"/>
              </w:rPr>
            </w:pPr>
          </w:p>
        </w:tc>
        <w:tc>
          <w:tcPr>
            <w:tcW w:w="4961" w:type="dxa"/>
          </w:tcPr>
          <w:p w14:paraId="3F2B27BB" w14:textId="77777777" w:rsidR="00F05B14" w:rsidRDefault="006E7A6B" w:rsidP="00647BF3">
            <w:pPr>
              <w:rPr>
                <w:b/>
                <w:bCs/>
                <w:lang w:val="es-CO"/>
              </w:rPr>
            </w:pPr>
            <w:r>
              <w:rPr>
                <w:b/>
                <w:bCs/>
                <w:lang w:val="es-CO"/>
              </w:rPr>
              <w:lastRenderedPageBreak/>
              <w:t xml:space="preserve">Texto alternativo: </w:t>
            </w:r>
          </w:p>
          <w:p w14:paraId="4CB2621E" w14:textId="0588872E" w:rsidR="006E7A6B" w:rsidRPr="006E7A6B" w:rsidRDefault="006E7A6B" w:rsidP="00647BF3">
            <w:pPr>
              <w:rPr>
                <w:lang w:val="es-CO"/>
              </w:rPr>
            </w:pPr>
            <w:proofErr w:type="gramStart"/>
            <w:r w:rsidRPr="006E7A6B">
              <w:t>Síntesis  sobre</w:t>
            </w:r>
            <w:proofErr w:type="gramEnd"/>
            <w:r w:rsidRPr="006E7A6B">
              <w:t xml:space="preserv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w:t>
            </w:r>
            <w:r w:rsidRPr="006E7A6B">
              <w:lastRenderedPageBreak/>
              <w:t>formatos de arqueo y efectos de la conversión de moneda.</w:t>
            </w:r>
          </w:p>
        </w:tc>
      </w:tr>
    </w:tbl>
    <w:p w14:paraId="40B429CB" w14:textId="77777777" w:rsidR="009459B2" w:rsidRDefault="009459B2">
      <w:pPr>
        <w:rPr>
          <w:lang w:val="es-CO"/>
        </w:rPr>
      </w:pPr>
    </w:p>
    <w:p w14:paraId="64BC26B2" w14:textId="77777777" w:rsidR="00772D9C" w:rsidRDefault="00772D9C">
      <w:pPr>
        <w:rPr>
          <w:lang w:val="es-CO"/>
        </w:rPr>
      </w:pPr>
    </w:p>
    <w:p w14:paraId="12B1FA04" w14:textId="377E236A" w:rsidR="00772D9C" w:rsidRPr="008C3D70" w:rsidRDefault="00772D9C" w:rsidP="008C3D70">
      <w:pPr>
        <w:rPr>
          <w:lang w:val="es-CO"/>
        </w:rPr>
      </w:pPr>
      <w:r w:rsidRPr="00772D9C">
        <w:rPr>
          <w:color w:val="FF0000"/>
          <w:lang w:val="es-CO"/>
        </w:rPr>
        <w:t>Actualizar material complementario a:</w:t>
      </w:r>
    </w:p>
    <w:p w14:paraId="50D1357B" w14:textId="77777777" w:rsidR="00772D9C" w:rsidRDefault="00772D9C" w:rsidP="00772D9C">
      <w:pPr>
        <w:spacing w:after="0" w:line="240" w:lineRule="auto"/>
        <w:rPr>
          <w:rFonts w:ascii="Arial" w:eastAsia="Times New Roman" w:hAnsi="Arial" w:cs="Arial"/>
          <w:lang w:eastAsia="es-CO"/>
        </w:rPr>
      </w:pPr>
    </w:p>
    <w:p w14:paraId="04FD9B36" w14:textId="77777777" w:rsidR="00772D9C" w:rsidRPr="009D4763" w:rsidRDefault="00772D9C" w:rsidP="00772D9C">
      <w:pPr>
        <w:spacing w:after="0" w:line="240" w:lineRule="auto"/>
        <w:rPr>
          <w:rFonts w:ascii="Arial" w:eastAsia="Times New Roman" w:hAnsi="Arial" w:cs="Arial"/>
          <w:b/>
          <w:bCs/>
          <w:lang w:eastAsia="es-CO"/>
        </w:rPr>
      </w:pPr>
      <w:r w:rsidRPr="009D4763">
        <w:rPr>
          <w:rFonts w:ascii="Arial" w:eastAsia="Times New Roman" w:hAnsi="Arial" w:cs="Arial"/>
          <w:b/>
          <w:bCs/>
          <w:highlight w:val="yellow"/>
          <w:lang w:eastAsia="es-CO"/>
        </w:rPr>
        <w:t>MATERIAL COMPLEMENTARIO</w:t>
      </w:r>
    </w:p>
    <w:p w14:paraId="10380CD5" w14:textId="77777777" w:rsidR="00772D9C" w:rsidRPr="00F6170C" w:rsidRDefault="00772D9C" w:rsidP="00772D9C">
      <w:pPr>
        <w:spacing w:after="0" w:line="240" w:lineRule="auto"/>
        <w:rPr>
          <w:rFonts w:ascii="Arial" w:eastAsia="Times New Roman" w:hAnsi="Arial" w:cs="Arial"/>
          <w:lang w:eastAsia="es-CO"/>
        </w:rPr>
      </w:pPr>
    </w:p>
    <w:tbl>
      <w:tblPr>
        <w:tblStyle w:val="TableGrid"/>
        <w:tblW w:w="0" w:type="auto"/>
        <w:tblLayout w:type="fixed"/>
        <w:tblLook w:val="04A0" w:firstRow="1" w:lastRow="0" w:firstColumn="1" w:lastColumn="0" w:noHBand="0" w:noVBand="1"/>
      </w:tblPr>
      <w:tblGrid>
        <w:gridCol w:w="1704"/>
        <w:gridCol w:w="2544"/>
        <w:gridCol w:w="1276"/>
        <w:gridCol w:w="3304"/>
      </w:tblGrid>
      <w:tr w:rsidR="00772D9C" w:rsidRPr="001D60C3" w14:paraId="5A117AC8" w14:textId="77777777" w:rsidTr="008C3D70">
        <w:tc>
          <w:tcPr>
            <w:tcW w:w="1704" w:type="dxa"/>
            <w:hideMark/>
          </w:tcPr>
          <w:p w14:paraId="51511348" w14:textId="77777777" w:rsidR="00772D9C" w:rsidRPr="001D60C3" w:rsidRDefault="00772D9C" w:rsidP="002C7597">
            <w:pPr>
              <w:rPr>
                <w:rFonts w:ascii="Arial" w:eastAsia="Times New Roman" w:hAnsi="Arial" w:cs="Arial"/>
                <w:b/>
                <w:bCs/>
                <w:lang w:eastAsia="es-CO"/>
              </w:rPr>
            </w:pPr>
            <w:r>
              <w:rPr>
                <w:rFonts w:ascii="Arial" w:eastAsia="Times New Roman" w:hAnsi="Arial" w:cs="Arial"/>
                <w:b/>
                <w:bCs/>
                <w:lang w:eastAsia="es-CO"/>
              </w:rPr>
              <w:t xml:space="preserve">Tema </w:t>
            </w:r>
          </w:p>
        </w:tc>
        <w:tc>
          <w:tcPr>
            <w:tcW w:w="2544" w:type="dxa"/>
            <w:hideMark/>
          </w:tcPr>
          <w:p w14:paraId="2E5D8B12" w14:textId="77777777" w:rsidR="00772D9C" w:rsidRPr="001D60C3" w:rsidRDefault="00772D9C" w:rsidP="002C7597">
            <w:pPr>
              <w:rPr>
                <w:rFonts w:ascii="Arial" w:eastAsia="Times New Roman" w:hAnsi="Arial" w:cs="Arial"/>
                <w:b/>
                <w:bCs/>
                <w:lang w:eastAsia="es-CO"/>
              </w:rPr>
            </w:pPr>
            <w:r w:rsidRPr="001D60C3">
              <w:rPr>
                <w:rFonts w:ascii="Arial" w:eastAsia="Times New Roman" w:hAnsi="Arial" w:cs="Arial"/>
                <w:b/>
                <w:bCs/>
                <w:lang w:eastAsia="es-CO"/>
              </w:rPr>
              <w:t>Referencia (APA 7)</w:t>
            </w:r>
          </w:p>
        </w:tc>
        <w:tc>
          <w:tcPr>
            <w:tcW w:w="1276" w:type="dxa"/>
            <w:hideMark/>
          </w:tcPr>
          <w:p w14:paraId="55AD0A2E" w14:textId="77777777" w:rsidR="00772D9C" w:rsidRPr="001D60C3" w:rsidRDefault="00772D9C" w:rsidP="002C7597">
            <w:pPr>
              <w:rPr>
                <w:rFonts w:ascii="Arial" w:eastAsia="Times New Roman" w:hAnsi="Arial" w:cs="Arial"/>
                <w:b/>
                <w:bCs/>
                <w:lang w:eastAsia="es-CO"/>
              </w:rPr>
            </w:pPr>
            <w:r w:rsidRPr="001D60C3">
              <w:rPr>
                <w:rFonts w:ascii="Arial" w:eastAsia="Times New Roman" w:hAnsi="Arial" w:cs="Arial"/>
                <w:b/>
                <w:bCs/>
                <w:lang w:eastAsia="es-CO"/>
              </w:rPr>
              <w:t>Tipo</w:t>
            </w:r>
          </w:p>
        </w:tc>
        <w:tc>
          <w:tcPr>
            <w:tcW w:w="3304" w:type="dxa"/>
            <w:hideMark/>
          </w:tcPr>
          <w:p w14:paraId="6A6C5BFA" w14:textId="77777777" w:rsidR="00772D9C" w:rsidRPr="001D60C3" w:rsidRDefault="00772D9C" w:rsidP="002C7597">
            <w:pPr>
              <w:rPr>
                <w:rFonts w:ascii="Arial" w:eastAsia="Times New Roman" w:hAnsi="Arial" w:cs="Arial"/>
                <w:b/>
                <w:bCs/>
                <w:lang w:eastAsia="es-CO"/>
              </w:rPr>
            </w:pPr>
            <w:r w:rsidRPr="001D60C3">
              <w:rPr>
                <w:rFonts w:ascii="Arial" w:eastAsia="Times New Roman" w:hAnsi="Arial" w:cs="Arial"/>
                <w:b/>
                <w:bCs/>
                <w:lang w:eastAsia="es-CO"/>
              </w:rPr>
              <w:t>Enlace</w:t>
            </w:r>
          </w:p>
        </w:tc>
      </w:tr>
      <w:tr w:rsidR="00772D9C" w:rsidRPr="001D60C3" w14:paraId="3E73865B" w14:textId="77777777" w:rsidTr="008C3D70">
        <w:tc>
          <w:tcPr>
            <w:tcW w:w="1704" w:type="dxa"/>
            <w:hideMark/>
          </w:tcPr>
          <w:p w14:paraId="6BA03940" w14:textId="6C6339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Política contable</w:t>
            </w:r>
          </w:p>
        </w:tc>
        <w:tc>
          <w:tcPr>
            <w:tcW w:w="2544" w:type="dxa"/>
            <w:hideMark/>
          </w:tcPr>
          <w:p w14:paraId="7CC129FB" w14:textId="777777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 xml:space="preserve">International </w:t>
            </w:r>
            <w:proofErr w:type="spellStart"/>
            <w:r w:rsidRPr="001D60C3">
              <w:rPr>
                <w:rFonts w:ascii="Arial" w:eastAsia="Times New Roman" w:hAnsi="Arial" w:cs="Arial"/>
                <w:lang w:eastAsia="es-CO"/>
              </w:rPr>
              <w:t>Accounting</w:t>
            </w:r>
            <w:proofErr w:type="spellEnd"/>
            <w:r w:rsidRPr="001D60C3">
              <w:rPr>
                <w:rFonts w:ascii="Arial" w:eastAsia="Times New Roman" w:hAnsi="Arial" w:cs="Arial"/>
                <w:lang w:eastAsia="es-CO"/>
              </w:rPr>
              <w:t xml:space="preserve"> </w:t>
            </w:r>
            <w:proofErr w:type="spellStart"/>
            <w:r w:rsidRPr="001D60C3">
              <w:rPr>
                <w:rFonts w:ascii="Arial" w:eastAsia="Times New Roman" w:hAnsi="Arial" w:cs="Arial"/>
                <w:lang w:eastAsia="es-CO"/>
              </w:rPr>
              <w:t>Standards</w:t>
            </w:r>
            <w:proofErr w:type="spellEnd"/>
            <w:r w:rsidRPr="001D60C3">
              <w:rPr>
                <w:rFonts w:ascii="Arial" w:eastAsia="Times New Roman" w:hAnsi="Arial" w:cs="Arial"/>
                <w:lang w:eastAsia="es-CO"/>
              </w:rPr>
              <w:t xml:space="preserve"> </w:t>
            </w:r>
            <w:proofErr w:type="spellStart"/>
            <w:r w:rsidRPr="001D60C3">
              <w:rPr>
                <w:rFonts w:ascii="Arial" w:eastAsia="Times New Roman" w:hAnsi="Arial" w:cs="Arial"/>
                <w:lang w:eastAsia="es-CO"/>
              </w:rPr>
              <w:t>Board</w:t>
            </w:r>
            <w:proofErr w:type="spellEnd"/>
            <w:r w:rsidRPr="001D60C3">
              <w:rPr>
                <w:rFonts w:ascii="Arial" w:eastAsia="Times New Roman" w:hAnsi="Arial" w:cs="Arial"/>
                <w:lang w:eastAsia="es-CO"/>
              </w:rPr>
              <w:t xml:space="preserve"> (</w:t>
            </w:r>
            <w:proofErr w:type="spellStart"/>
            <w:r w:rsidRPr="001D60C3">
              <w:rPr>
                <w:rFonts w:ascii="Arial" w:eastAsia="Times New Roman" w:hAnsi="Arial" w:cs="Arial"/>
                <w:lang w:eastAsia="es-CO"/>
              </w:rPr>
              <w:t>IASB</w:t>
            </w:r>
            <w:proofErr w:type="spellEnd"/>
            <w:r w:rsidRPr="001D60C3">
              <w:rPr>
                <w:rFonts w:ascii="Arial" w:eastAsia="Times New Roman" w:hAnsi="Arial" w:cs="Arial"/>
                <w:lang w:eastAsia="es-CO"/>
              </w:rPr>
              <w:t xml:space="preserve">). (2009). </w:t>
            </w:r>
            <w:r w:rsidRPr="001D60C3">
              <w:rPr>
                <w:rFonts w:ascii="Arial" w:eastAsia="Times New Roman" w:hAnsi="Arial" w:cs="Arial"/>
                <w:i/>
                <w:iCs/>
                <w:lang w:eastAsia="es-CO"/>
              </w:rPr>
              <w:t>NIC 7: Estados de Flujos de Efectivo</w:t>
            </w:r>
            <w:r w:rsidRPr="001D60C3">
              <w:rPr>
                <w:rFonts w:ascii="Arial" w:eastAsia="Times New Roman" w:hAnsi="Arial" w:cs="Arial"/>
                <w:lang w:eastAsia="es-CO"/>
              </w:rPr>
              <w:t xml:space="preserve">. En </w:t>
            </w:r>
            <w:r w:rsidRPr="001D60C3">
              <w:rPr>
                <w:rFonts w:ascii="Arial" w:eastAsia="Times New Roman" w:hAnsi="Arial" w:cs="Arial"/>
                <w:i/>
                <w:iCs/>
                <w:lang w:eastAsia="es-CO"/>
              </w:rPr>
              <w:t>Normas Internacionales de Información Financiera (NIIF)</w:t>
            </w:r>
            <w:r w:rsidRPr="001D60C3">
              <w:rPr>
                <w:rFonts w:ascii="Arial" w:eastAsia="Times New Roman" w:hAnsi="Arial" w:cs="Arial"/>
                <w:lang w:eastAsia="es-CO"/>
              </w:rPr>
              <w:t>.</w:t>
            </w:r>
          </w:p>
        </w:tc>
        <w:tc>
          <w:tcPr>
            <w:tcW w:w="1276" w:type="dxa"/>
            <w:hideMark/>
          </w:tcPr>
          <w:p w14:paraId="19748B61" w14:textId="777777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Página web</w:t>
            </w:r>
          </w:p>
        </w:tc>
        <w:tc>
          <w:tcPr>
            <w:tcW w:w="3304" w:type="dxa"/>
            <w:hideMark/>
          </w:tcPr>
          <w:p w14:paraId="2713D232" w14:textId="77777777" w:rsidR="00772D9C" w:rsidRPr="001D60C3" w:rsidRDefault="00772D9C" w:rsidP="002C7597">
            <w:pPr>
              <w:rPr>
                <w:rFonts w:ascii="Arial" w:eastAsia="Times New Roman" w:hAnsi="Arial" w:cs="Arial"/>
                <w:lang w:eastAsia="es-CO"/>
              </w:rPr>
            </w:pPr>
            <w:hyperlink r:id="rId24" w:tgtFrame="_new" w:history="1">
              <w:r w:rsidRPr="001D60C3">
                <w:rPr>
                  <w:rStyle w:val="Hyperlink"/>
                  <w:rFonts w:ascii="Arial" w:eastAsia="Times New Roman" w:hAnsi="Arial" w:cs="Arial"/>
                  <w:lang w:eastAsia="es-CO"/>
                </w:rPr>
                <w:t>https://www.ifrs.org/issued-standards/list-of-standards/ias-7-statement-of-cash-flows/</w:t>
              </w:r>
            </w:hyperlink>
          </w:p>
        </w:tc>
      </w:tr>
      <w:tr w:rsidR="00772D9C" w:rsidRPr="001D60C3" w14:paraId="1BA93B75" w14:textId="77777777" w:rsidTr="008C3D70">
        <w:tc>
          <w:tcPr>
            <w:tcW w:w="1704" w:type="dxa"/>
            <w:hideMark/>
          </w:tcPr>
          <w:p w14:paraId="70F621C1" w14:textId="35A07F32"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Reconocimiento, medición, presentación y revelación</w:t>
            </w:r>
          </w:p>
        </w:tc>
        <w:tc>
          <w:tcPr>
            <w:tcW w:w="2544" w:type="dxa"/>
            <w:hideMark/>
          </w:tcPr>
          <w:p w14:paraId="2D79DB01" w14:textId="777777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 xml:space="preserve">International </w:t>
            </w:r>
            <w:proofErr w:type="spellStart"/>
            <w:r w:rsidRPr="001D60C3">
              <w:rPr>
                <w:rFonts w:ascii="Arial" w:eastAsia="Times New Roman" w:hAnsi="Arial" w:cs="Arial"/>
                <w:lang w:eastAsia="es-CO"/>
              </w:rPr>
              <w:t>Accounting</w:t>
            </w:r>
            <w:proofErr w:type="spellEnd"/>
            <w:r w:rsidRPr="001D60C3">
              <w:rPr>
                <w:rFonts w:ascii="Arial" w:eastAsia="Times New Roman" w:hAnsi="Arial" w:cs="Arial"/>
                <w:lang w:eastAsia="es-CO"/>
              </w:rPr>
              <w:t xml:space="preserve"> </w:t>
            </w:r>
            <w:proofErr w:type="spellStart"/>
            <w:r w:rsidRPr="001D60C3">
              <w:rPr>
                <w:rFonts w:ascii="Arial" w:eastAsia="Times New Roman" w:hAnsi="Arial" w:cs="Arial"/>
                <w:lang w:eastAsia="es-CO"/>
              </w:rPr>
              <w:t>Standards</w:t>
            </w:r>
            <w:proofErr w:type="spellEnd"/>
            <w:r w:rsidRPr="001D60C3">
              <w:rPr>
                <w:rFonts w:ascii="Arial" w:eastAsia="Times New Roman" w:hAnsi="Arial" w:cs="Arial"/>
                <w:lang w:eastAsia="es-CO"/>
              </w:rPr>
              <w:t xml:space="preserve"> </w:t>
            </w:r>
            <w:proofErr w:type="spellStart"/>
            <w:r w:rsidRPr="001D60C3">
              <w:rPr>
                <w:rFonts w:ascii="Arial" w:eastAsia="Times New Roman" w:hAnsi="Arial" w:cs="Arial"/>
                <w:lang w:eastAsia="es-CO"/>
              </w:rPr>
              <w:t>Board</w:t>
            </w:r>
            <w:proofErr w:type="spellEnd"/>
            <w:r w:rsidRPr="001D60C3">
              <w:rPr>
                <w:rFonts w:ascii="Arial" w:eastAsia="Times New Roman" w:hAnsi="Arial" w:cs="Arial"/>
                <w:lang w:eastAsia="es-CO"/>
              </w:rPr>
              <w:t xml:space="preserve"> (</w:t>
            </w:r>
            <w:proofErr w:type="spellStart"/>
            <w:r w:rsidRPr="001D60C3">
              <w:rPr>
                <w:rFonts w:ascii="Arial" w:eastAsia="Times New Roman" w:hAnsi="Arial" w:cs="Arial"/>
                <w:lang w:eastAsia="es-CO"/>
              </w:rPr>
              <w:t>IASB</w:t>
            </w:r>
            <w:proofErr w:type="spellEnd"/>
            <w:r w:rsidRPr="001D60C3">
              <w:rPr>
                <w:rFonts w:ascii="Arial" w:eastAsia="Times New Roman" w:hAnsi="Arial" w:cs="Arial"/>
                <w:lang w:eastAsia="es-CO"/>
              </w:rPr>
              <w:t xml:space="preserve">). (2023). </w:t>
            </w:r>
            <w:r w:rsidRPr="001D60C3">
              <w:rPr>
                <w:rFonts w:ascii="Arial" w:eastAsia="Times New Roman" w:hAnsi="Arial" w:cs="Arial"/>
                <w:i/>
                <w:iCs/>
                <w:lang w:eastAsia="es-CO"/>
              </w:rPr>
              <w:t>Enmiendas a la NIC 7 sobre acuerdos de financiación de proveedores</w:t>
            </w:r>
            <w:r w:rsidRPr="001D60C3">
              <w:rPr>
                <w:rFonts w:ascii="Arial" w:eastAsia="Times New Roman" w:hAnsi="Arial" w:cs="Arial"/>
                <w:lang w:eastAsia="es-CO"/>
              </w:rPr>
              <w:t>.</w:t>
            </w:r>
          </w:p>
        </w:tc>
        <w:tc>
          <w:tcPr>
            <w:tcW w:w="1276" w:type="dxa"/>
            <w:hideMark/>
          </w:tcPr>
          <w:p w14:paraId="36D392CD" w14:textId="777777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Página web</w:t>
            </w:r>
          </w:p>
        </w:tc>
        <w:tc>
          <w:tcPr>
            <w:tcW w:w="3304" w:type="dxa"/>
            <w:hideMark/>
          </w:tcPr>
          <w:p w14:paraId="6DB3895A" w14:textId="77777777" w:rsidR="00772D9C" w:rsidRPr="001D60C3" w:rsidRDefault="00772D9C" w:rsidP="002C7597">
            <w:pPr>
              <w:rPr>
                <w:rFonts w:ascii="Arial" w:eastAsia="Times New Roman" w:hAnsi="Arial" w:cs="Arial"/>
                <w:lang w:eastAsia="es-CO"/>
              </w:rPr>
            </w:pPr>
            <w:hyperlink r:id="rId25" w:tgtFrame="_new" w:history="1">
              <w:r w:rsidRPr="001D60C3">
                <w:rPr>
                  <w:rStyle w:val="Hyperlink"/>
                  <w:rFonts w:ascii="Arial" w:eastAsia="Times New Roman" w:hAnsi="Arial" w:cs="Arial"/>
                  <w:lang w:eastAsia="es-CO"/>
                </w:rPr>
                <w:t>https://www.tendencias.kpmg.es/2023/07/cambios-desgloses-acuerdos-financiacion-de-proveedores/</w:t>
              </w:r>
            </w:hyperlink>
          </w:p>
        </w:tc>
      </w:tr>
    </w:tbl>
    <w:p w14:paraId="69A5A4D9" w14:textId="77777777" w:rsidR="00772D9C" w:rsidRPr="009459B2" w:rsidRDefault="00772D9C">
      <w:pPr>
        <w:rPr>
          <w:lang w:val="es-CO"/>
        </w:rPr>
      </w:pPr>
    </w:p>
    <w:sectPr w:rsidR="00772D9C" w:rsidRPr="009459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9B2"/>
    <w:rsid w:val="00024A7B"/>
    <w:rsid w:val="00036EF8"/>
    <w:rsid w:val="000410CE"/>
    <w:rsid w:val="0018288E"/>
    <w:rsid w:val="00192E40"/>
    <w:rsid w:val="001C011A"/>
    <w:rsid w:val="001D2E9F"/>
    <w:rsid w:val="001D77E3"/>
    <w:rsid w:val="001F3AA7"/>
    <w:rsid w:val="00230F17"/>
    <w:rsid w:val="00252AF9"/>
    <w:rsid w:val="002827A0"/>
    <w:rsid w:val="00291C9F"/>
    <w:rsid w:val="002B063B"/>
    <w:rsid w:val="00304E41"/>
    <w:rsid w:val="004421B9"/>
    <w:rsid w:val="004961DC"/>
    <w:rsid w:val="005319F5"/>
    <w:rsid w:val="00533A4E"/>
    <w:rsid w:val="005E29B4"/>
    <w:rsid w:val="005F7680"/>
    <w:rsid w:val="00647BF3"/>
    <w:rsid w:val="00664C8E"/>
    <w:rsid w:val="00671B4B"/>
    <w:rsid w:val="0067522A"/>
    <w:rsid w:val="006E6617"/>
    <w:rsid w:val="006E7785"/>
    <w:rsid w:val="006E7A6B"/>
    <w:rsid w:val="006F1704"/>
    <w:rsid w:val="007138E2"/>
    <w:rsid w:val="00754548"/>
    <w:rsid w:val="00772D9C"/>
    <w:rsid w:val="00805F2E"/>
    <w:rsid w:val="00811F86"/>
    <w:rsid w:val="00873004"/>
    <w:rsid w:val="00883CE1"/>
    <w:rsid w:val="008C3D70"/>
    <w:rsid w:val="008E50DB"/>
    <w:rsid w:val="00931D77"/>
    <w:rsid w:val="009453ED"/>
    <w:rsid w:val="009459B2"/>
    <w:rsid w:val="009F7AA3"/>
    <w:rsid w:val="00A46C72"/>
    <w:rsid w:val="00A8421B"/>
    <w:rsid w:val="00AB391E"/>
    <w:rsid w:val="00AC4A20"/>
    <w:rsid w:val="00BD28EB"/>
    <w:rsid w:val="00BF4B59"/>
    <w:rsid w:val="00C213BD"/>
    <w:rsid w:val="00C364F6"/>
    <w:rsid w:val="00CE4CBB"/>
    <w:rsid w:val="00D27F96"/>
    <w:rsid w:val="00D66F87"/>
    <w:rsid w:val="00DB732F"/>
    <w:rsid w:val="00DF6394"/>
    <w:rsid w:val="00E177B0"/>
    <w:rsid w:val="00F05B14"/>
    <w:rsid w:val="00FC60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66E1"/>
  <w15:chartTrackingRefBased/>
  <w15:docId w15:val="{A3377C9D-D47E-42DF-926F-582DD83D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91E"/>
    <w:rPr>
      <w:lang w:val="es-MX"/>
    </w:rPr>
  </w:style>
  <w:style w:type="paragraph" w:styleId="Heading1">
    <w:name w:val="heading 1"/>
    <w:basedOn w:val="Normal"/>
    <w:next w:val="Normal"/>
    <w:link w:val="Heading1Char"/>
    <w:uiPriority w:val="9"/>
    <w:qFormat/>
    <w:rsid w:val="009459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59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59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59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59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59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9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9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9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9B2"/>
    <w:rPr>
      <w:rFonts w:asciiTheme="majorHAnsi" w:eastAsiaTheme="majorEastAsia" w:hAnsiTheme="majorHAnsi" w:cstheme="majorBidi"/>
      <w:color w:val="2F5496" w:themeColor="accent1" w:themeShade="BF"/>
      <w:sz w:val="40"/>
      <w:szCs w:val="40"/>
      <w:lang w:val="es-MX"/>
    </w:rPr>
  </w:style>
  <w:style w:type="character" w:customStyle="1" w:styleId="Heading2Char">
    <w:name w:val="Heading 2 Char"/>
    <w:basedOn w:val="DefaultParagraphFont"/>
    <w:link w:val="Heading2"/>
    <w:uiPriority w:val="9"/>
    <w:semiHidden/>
    <w:rsid w:val="009459B2"/>
    <w:rPr>
      <w:rFonts w:asciiTheme="majorHAnsi" w:eastAsiaTheme="majorEastAsia" w:hAnsiTheme="majorHAnsi" w:cstheme="majorBidi"/>
      <w:color w:val="2F5496" w:themeColor="accent1" w:themeShade="BF"/>
      <w:sz w:val="32"/>
      <w:szCs w:val="32"/>
      <w:lang w:val="es-MX"/>
    </w:rPr>
  </w:style>
  <w:style w:type="character" w:customStyle="1" w:styleId="Heading3Char">
    <w:name w:val="Heading 3 Char"/>
    <w:basedOn w:val="DefaultParagraphFont"/>
    <w:link w:val="Heading3"/>
    <w:uiPriority w:val="9"/>
    <w:semiHidden/>
    <w:rsid w:val="009459B2"/>
    <w:rPr>
      <w:rFonts w:eastAsiaTheme="majorEastAsia" w:cstheme="majorBidi"/>
      <w:color w:val="2F5496" w:themeColor="accent1" w:themeShade="BF"/>
      <w:sz w:val="28"/>
      <w:szCs w:val="28"/>
      <w:lang w:val="es-MX"/>
    </w:rPr>
  </w:style>
  <w:style w:type="character" w:customStyle="1" w:styleId="Heading4Char">
    <w:name w:val="Heading 4 Char"/>
    <w:basedOn w:val="DefaultParagraphFont"/>
    <w:link w:val="Heading4"/>
    <w:uiPriority w:val="9"/>
    <w:semiHidden/>
    <w:rsid w:val="009459B2"/>
    <w:rPr>
      <w:rFonts w:eastAsiaTheme="majorEastAsia" w:cstheme="majorBidi"/>
      <w:i/>
      <w:iCs/>
      <w:color w:val="2F5496" w:themeColor="accent1" w:themeShade="BF"/>
      <w:lang w:val="es-MX"/>
    </w:rPr>
  </w:style>
  <w:style w:type="character" w:customStyle="1" w:styleId="Heading5Char">
    <w:name w:val="Heading 5 Char"/>
    <w:basedOn w:val="DefaultParagraphFont"/>
    <w:link w:val="Heading5"/>
    <w:uiPriority w:val="9"/>
    <w:semiHidden/>
    <w:rsid w:val="009459B2"/>
    <w:rPr>
      <w:rFonts w:eastAsiaTheme="majorEastAsia" w:cstheme="majorBidi"/>
      <w:color w:val="2F5496" w:themeColor="accent1" w:themeShade="BF"/>
      <w:lang w:val="es-MX"/>
    </w:rPr>
  </w:style>
  <w:style w:type="character" w:customStyle="1" w:styleId="Heading6Char">
    <w:name w:val="Heading 6 Char"/>
    <w:basedOn w:val="DefaultParagraphFont"/>
    <w:link w:val="Heading6"/>
    <w:uiPriority w:val="9"/>
    <w:semiHidden/>
    <w:rsid w:val="009459B2"/>
    <w:rPr>
      <w:rFonts w:eastAsiaTheme="majorEastAsia" w:cstheme="majorBidi"/>
      <w:i/>
      <w:iCs/>
      <w:color w:val="595959" w:themeColor="text1" w:themeTint="A6"/>
      <w:lang w:val="es-MX"/>
    </w:rPr>
  </w:style>
  <w:style w:type="character" w:customStyle="1" w:styleId="Heading7Char">
    <w:name w:val="Heading 7 Char"/>
    <w:basedOn w:val="DefaultParagraphFont"/>
    <w:link w:val="Heading7"/>
    <w:uiPriority w:val="9"/>
    <w:semiHidden/>
    <w:rsid w:val="009459B2"/>
    <w:rPr>
      <w:rFonts w:eastAsiaTheme="majorEastAsia" w:cstheme="majorBidi"/>
      <w:color w:val="595959" w:themeColor="text1" w:themeTint="A6"/>
      <w:lang w:val="es-MX"/>
    </w:rPr>
  </w:style>
  <w:style w:type="character" w:customStyle="1" w:styleId="Heading8Char">
    <w:name w:val="Heading 8 Char"/>
    <w:basedOn w:val="DefaultParagraphFont"/>
    <w:link w:val="Heading8"/>
    <w:uiPriority w:val="9"/>
    <w:semiHidden/>
    <w:rsid w:val="009459B2"/>
    <w:rPr>
      <w:rFonts w:eastAsiaTheme="majorEastAsia" w:cstheme="majorBidi"/>
      <w:i/>
      <w:iCs/>
      <w:color w:val="272727" w:themeColor="text1" w:themeTint="D8"/>
      <w:lang w:val="es-MX"/>
    </w:rPr>
  </w:style>
  <w:style w:type="character" w:customStyle="1" w:styleId="Heading9Char">
    <w:name w:val="Heading 9 Char"/>
    <w:basedOn w:val="DefaultParagraphFont"/>
    <w:link w:val="Heading9"/>
    <w:uiPriority w:val="9"/>
    <w:semiHidden/>
    <w:rsid w:val="009459B2"/>
    <w:rPr>
      <w:rFonts w:eastAsiaTheme="majorEastAsia" w:cstheme="majorBidi"/>
      <w:color w:val="272727" w:themeColor="text1" w:themeTint="D8"/>
      <w:lang w:val="es-MX"/>
    </w:rPr>
  </w:style>
  <w:style w:type="paragraph" w:styleId="Title">
    <w:name w:val="Title"/>
    <w:basedOn w:val="Normal"/>
    <w:next w:val="Normal"/>
    <w:link w:val="TitleChar"/>
    <w:uiPriority w:val="10"/>
    <w:qFormat/>
    <w:rsid w:val="009459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9B2"/>
    <w:rPr>
      <w:rFonts w:asciiTheme="majorHAnsi" w:eastAsiaTheme="majorEastAsia" w:hAnsiTheme="majorHAnsi" w:cstheme="majorBidi"/>
      <w:spacing w:val="-10"/>
      <w:kern w:val="28"/>
      <w:sz w:val="56"/>
      <w:szCs w:val="56"/>
      <w:lang w:val="es-MX"/>
    </w:rPr>
  </w:style>
  <w:style w:type="paragraph" w:styleId="Subtitle">
    <w:name w:val="Subtitle"/>
    <w:basedOn w:val="Normal"/>
    <w:next w:val="Normal"/>
    <w:link w:val="SubtitleChar"/>
    <w:uiPriority w:val="11"/>
    <w:qFormat/>
    <w:rsid w:val="009459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9B2"/>
    <w:rPr>
      <w:rFonts w:eastAsiaTheme="majorEastAsia" w:cstheme="majorBidi"/>
      <w:color w:val="595959" w:themeColor="text1" w:themeTint="A6"/>
      <w:spacing w:val="15"/>
      <w:sz w:val="28"/>
      <w:szCs w:val="28"/>
      <w:lang w:val="es-MX"/>
    </w:rPr>
  </w:style>
  <w:style w:type="paragraph" w:styleId="Quote">
    <w:name w:val="Quote"/>
    <w:basedOn w:val="Normal"/>
    <w:next w:val="Normal"/>
    <w:link w:val="QuoteChar"/>
    <w:uiPriority w:val="29"/>
    <w:qFormat/>
    <w:rsid w:val="009459B2"/>
    <w:pPr>
      <w:spacing w:before="160"/>
      <w:jc w:val="center"/>
    </w:pPr>
    <w:rPr>
      <w:i/>
      <w:iCs/>
      <w:color w:val="404040" w:themeColor="text1" w:themeTint="BF"/>
    </w:rPr>
  </w:style>
  <w:style w:type="character" w:customStyle="1" w:styleId="QuoteChar">
    <w:name w:val="Quote Char"/>
    <w:basedOn w:val="DefaultParagraphFont"/>
    <w:link w:val="Quote"/>
    <w:uiPriority w:val="29"/>
    <w:rsid w:val="009459B2"/>
    <w:rPr>
      <w:i/>
      <w:iCs/>
      <w:color w:val="404040" w:themeColor="text1" w:themeTint="BF"/>
      <w:lang w:val="es-MX"/>
    </w:rPr>
  </w:style>
  <w:style w:type="paragraph" w:styleId="ListParagraph">
    <w:name w:val="List Paragraph"/>
    <w:basedOn w:val="Normal"/>
    <w:uiPriority w:val="34"/>
    <w:qFormat/>
    <w:rsid w:val="009459B2"/>
    <w:pPr>
      <w:ind w:left="720"/>
      <w:contextualSpacing/>
    </w:pPr>
  </w:style>
  <w:style w:type="character" w:styleId="IntenseEmphasis">
    <w:name w:val="Intense Emphasis"/>
    <w:basedOn w:val="DefaultParagraphFont"/>
    <w:uiPriority w:val="21"/>
    <w:qFormat/>
    <w:rsid w:val="009459B2"/>
    <w:rPr>
      <w:i/>
      <w:iCs/>
      <w:color w:val="2F5496" w:themeColor="accent1" w:themeShade="BF"/>
    </w:rPr>
  </w:style>
  <w:style w:type="paragraph" w:styleId="IntenseQuote">
    <w:name w:val="Intense Quote"/>
    <w:basedOn w:val="Normal"/>
    <w:next w:val="Normal"/>
    <w:link w:val="IntenseQuoteChar"/>
    <w:uiPriority w:val="30"/>
    <w:qFormat/>
    <w:rsid w:val="009459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59B2"/>
    <w:rPr>
      <w:i/>
      <w:iCs/>
      <w:color w:val="2F5496" w:themeColor="accent1" w:themeShade="BF"/>
      <w:lang w:val="es-MX"/>
    </w:rPr>
  </w:style>
  <w:style w:type="character" w:styleId="IntenseReference">
    <w:name w:val="Intense Reference"/>
    <w:basedOn w:val="DefaultParagraphFont"/>
    <w:uiPriority w:val="32"/>
    <w:qFormat/>
    <w:rsid w:val="009459B2"/>
    <w:rPr>
      <w:b/>
      <w:bCs/>
      <w:smallCaps/>
      <w:color w:val="2F5496" w:themeColor="accent1" w:themeShade="BF"/>
      <w:spacing w:val="5"/>
    </w:rPr>
  </w:style>
  <w:style w:type="table" w:styleId="TableGrid">
    <w:name w:val="Table Grid"/>
    <w:basedOn w:val="TableNormal"/>
    <w:uiPriority w:val="59"/>
    <w:rsid w:val="00945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6C72"/>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4961DC"/>
    <w:pPr>
      <w:spacing w:after="0" w:line="240" w:lineRule="auto"/>
    </w:pPr>
    <w:rPr>
      <w:rFonts w:ascii="Arial" w:eastAsia="Arial" w:hAnsi="Arial" w:cs="Arial"/>
      <w:kern w:val="0"/>
      <w:sz w:val="20"/>
      <w:szCs w:val="20"/>
      <w:lang w:val="es-CO" w:eastAsia="es-CO"/>
      <w14:ligatures w14:val="none"/>
    </w:rPr>
  </w:style>
  <w:style w:type="character" w:customStyle="1" w:styleId="CommentTextChar">
    <w:name w:val="Comment Text Char"/>
    <w:basedOn w:val="DefaultParagraphFont"/>
    <w:link w:val="CommentText"/>
    <w:uiPriority w:val="99"/>
    <w:semiHidden/>
    <w:rsid w:val="004961DC"/>
    <w:rPr>
      <w:rFonts w:ascii="Arial" w:eastAsia="Arial" w:hAnsi="Arial" w:cs="Arial"/>
      <w:kern w:val="0"/>
      <w:sz w:val="20"/>
      <w:szCs w:val="20"/>
      <w:lang w:eastAsia="es-CO"/>
      <w14:ligatures w14:val="none"/>
    </w:rPr>
  </w:style>
  <w:style w:type="character" w:styleId="CommentReference">
    <w:name w:val="annotation reference"/>
    <w:basedOn w:val="DefaultParagraphFont"/>
    <w:uiPriority w:val="99"/>
    <w:semiHidden/>
    <w:unhideWhenUsed/>
    <w:rsid w:val="004961DC"/>
    <w:rPr>
      <w:sz w:val="16"/>
      <w:szCs w:val="16"/>
    </w:rPr>
  </w:style>
  <w:style w:type="character" w:styleId="Hyperlink">
    <w:name w:val="Hyperlink"/>
    <w:basedOn w:val="DefaultParagraphFont"/>
    <w:uiPriority w:val="99"/>
    <w:unhideWhenUsed/>
    <w:rsid w:val="00772D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421428">
      <w:bodyDiv w:val="1"/>
      <w:marLeft w:val="0"/>
      <w:marRight w:val="0"/>
      <w:marTop w:val="0"/>
      <w:marBottom w:val="0"/>
      <w:divBdr>
        <w:top w:val="none" w:sz="0" w:space="0" w:color="auto"/>
        <w:left w:val="none" w:sz="0" w:space="0" w:color="auto"/>
        <w:bottom w:val="none" w:sz="0" w:space="0" w:color="auto"/>
        <w:right w:val="none" w:sz="0" w:space="0" w:color="auto"/>
      </w:divBdr>
      <w:divsChild>
        <w:div w:id="169607552">
          <w:marLeft w:val="0"/>
          <w:marRight w:val="0"/>
          <w:marTop w:val="0"/>
          <w:marBottom w:val="0"/>
          <w:divBdr>
            <w:top w:val="none" w:sz="0" w:space="0" w:color="auto"/>
            <w:left w:val="none" w:sz="0" w:space="0" w:color="auto"/>
            <w:bottom w:val="none" w:sz="0" w:space="0" w:color="auto"/>
            <w:right w:val="none" w:sz="0" w:space="0" w:color="auto"/>
          </w:divBdr>
        </w:div>
      </w:divsChild>
    </w:div>
    <w:div w:id="326977977">
      <w:bodyDiv w:val="1"/>
      <w:marLeft w:val="0"/>
      <w:marRight w:val="0"/>
      <w:marTop w:val="0"/>
      <w:marBottom w:val="0"/>
      <w:divBdr>
        <w:top w:val="none" w:sz="0" w:space="0" w:color="auto"/>
        <w:left w:val="none" w:sz="0" w:space="0" w:color="auto"/>
        <w:bottom w:val="none" w:sz="0" w:space="0" w:color="auto"/>
        <w:right w:val="none" w:sz="0" w:space="0" w:color="auto"/>
      </w:divBdr>
    </w:div>
    <w:div w:id="407193543">
      <w:bodyDiv w:val="1"/>
      <w:marLeft w:val="0"/>
      <w:marRight w:val="0"/>
      <w:marTop w:val="0"/>
      <w:marBottom w:val="0"/>
      <w:divBdr>
        <w:top w:val="none" w:sz="0" w:space="0" w:color="auto"/>
        <w:left w:val="none" w:sz="0" w:space="0" w:color="auto"/>
        <w:bottom w:val="none" w:sz="0" w:space="0" w:color="auto"/>
        <w:right w:val="none" w:sz="0" w:space="0" w:color="auto"/>
      </w:divBdr>
      <w:divsChild>
        <w:div w:id="1866408966">
          <w:marLeft w:val="0"/>
          <w:marRight w:val="0"/>
          <w:marTop w:val="0"/>
          <w:marBottom w:val="0"/>
          <w:divBdr>
            <w:top w:val="none" w:sz="0" w:space="0" w:color="auto"/>
            <w:left w:val="none" w:sz="0" w:space="0" w:color="auto"/>
            <w:bottom w:val="none" w:sz="0" w:space="0" w:color="auto"/>
            <w:right w:val="none" w:sz="0" w:space="0" w:color="auto"/>
          </w:divBdr>
        </w:div>
      </w:divsChild>
    </w:div>
    <w:div w:id="439640961">
      <w:bodyDiv w:val="1"/>
      <w:marLeft w:val="0"/>
      <w:marRight w:val="0"/>
      <w:marTop w:val="0"/>
      <w:marBottom w:val="0"/>
      <w:divBdr>
        <w:top w:val="none" w:sz="0" w:space="0" w:color="auto"/>
        <w:left w:val="none" w:sz="0" w:space="0" w:color="auto"/>
        <w:bottom w:val="none" w:sz="0" w:space="0" w:color="auto"/>
        <w:right w:val="none" w:sz="0" w:space="0" w:color="auto"/>
      </w:divBdr>
    </w:div>
    <w:div w:id="922298517">
      <w:bodyDiv w:val="1"/>
      <w:marLeft w:val="0"/>
      <w:marRight w:val="0"/>
      <w:marTop w:val="0"/>
      <w:marBottom w:val="0"/>
      <w:divBdr>
        <w:top w:val="none" w:sz="0" w:space="0" w:color="auto"/>
        <w:left w:val="none" w:sz="0" w:space="0" w:color="auto"/>
        <w:bottom w:val="none" w:sz="0" w:space="0" w:color="auto"/>
        <w:right w:val="none" w:sz="0" w:space="0" w:color="auto"/>
      </w:divBdr>
    </w:div>
    <w:div w:id="1118531360">
      <w:bodyDiv w:val="1"/>
      <w:marLeft w:val="0"/>
      <w:marRight w:val="0"/>
      <w:marTop w:val="0"/>
      <w:marBottom w:val="0"/>
      <w:divBdr>
        <w:top w:val="none" w:sz="0" w:space="0" w:color="auto"/>
        <w:left w:val="none" w:sz="0" w:space="0" w:color="auto"/>
        <w:bottom w:val="none" w:sz="0" w:space="0" w:color="auto"/>
        <w:right w:val="none" w:sz="0" w:space="0" w:color="auto"/>
      </w:divBdr>
    </w:div>
    <w:div w:id="1148863457">
      <w:bodyDiv w:val="1"/>
      <w:marLeft w:val="0"/>
      <w:marRight w:val="0"/>
      <w:marTop w:val="0"/>
      <w:marBottom w:val="0"/>
      <w:divBdr>
        <w:top w:val="none" w:sz="0" w:space="0" w:color="auto"/>
        <w:left w:val="none" w:sz="0" w:space="0" w:color="auto"/>
        <w:bottom w:val="none" w:sz="0" w:space="0" w:color="auto"/>
        <w:right w:val="none" w:sz="0" w:space="0" w:color="auto"/>
      </w:divBdr>
    </w:div>
    <w:div w:id="1813019494">
      <w:bodyDiv w:val="1"/>
      <w:marLeft w:val="0"/>
      <w:marRight w:val="0"/>
      <w:marTop w:val="0"/>
      <w:marBottom w:val="0"/>
      <w:divBdr>
        <w:top w:val="none" w:sz="0" w:space="0" w:color="auto"/>
        <w:left w:val="none" w:sz="0" w:space="0" w:color="auto"/>
        <w:bottom w:val="none" w:sz="0" w:space="0" w:color="auto"/>
        <w:right w:val="none" w:sz="0" w:space="0" w:color="auto"/>
      </w:divBdr>
    </w:div>
    <w:div w:id="1853568061">
      <w:bodyDiv w:val="1"/>
      <w:marLeft w:val="0"/>
      <w:marRight w:val="0"/>
      <w:marTop w:val="0"/>
      <w:marBottom w:val="0"/>
      <w:divBdr>
        <w:top w:val="none" w:sz="0" w:space="0" w:color="auto"/>
        <w:left w:val="none" w:sz="0" w:space="0" w:color="auto"/>
        <w:bottom w:val="none" w:sz="0" w:space="0" w:color="auto"/>
        <w:right w:val="none" w:sz="0" w:space="0" w:color="auto"/>
      </w:divBdr>
    </w:div>
    <w:div w:id="1877547735">
      <w:bodyDiv w:val="1"/>
      <w:marLeft w:val="0"/>
      <w:marRight w:val="0"/>
      <w:marTop w:val="0"/>
      <w:marBottom w:val="0"/>
      <w:divBdr>
        <w:top w:val="none" w:sz="0" w:space="0" w:color="auto"/>
        <w:left w:val="none" w:sz="0" w:space="0" w:color="auto"/>
        <w:bottom w:val="none" w:sz="0" w:space="0" w:color="auto"/>
        <w:right w:val="none" w:sz="0" w:space="0" w:color="auto"/>
      </w:divBdr>
    </w:div>
    <w:div w:id="1878854710">
      <w:bodyDiv w:val="1"/>
      <w:marLeft w:val="0"/>
      <w:marRight w:val="0"/>
      <w:marTop w:val="0"/>
      <w:marBottom w:val="0"/>
      <w:divBdr>
        <w:top w:val="none" w:sz="0" w:space="0" w:color="auto"/>
        <w:left w:val="none" w:sz="0" w:space="0" w:color="auto"/>
        <w:bottom w:val="none" w:sz="0" w:space="0" w:color="auto"/>
        <w:right w:val="none" w:sz="0" w:space="0" w:color="auto"/>
      </w:divBdr>
    </w:div>
    <w:div w:id="2023630214">
      <w:bodyDiv w:val="1"/>
      <w:marLeft w:val="0"/>
      <w:marRight w:val="0"/>
      <w:marTop w:val="0"/>
      <w:marBottom w:val="0"/>
      <w:divBdr>
        <w:top w:val="none" w:sz="0" w:space="0" w:color="auto"/>
        <w:left w:val="none" w:sz="0" w:space="0" w:color="auto"/>
        <w:bottom w:val="none" w:sz="0" w:space="0" w:color="auto"/>
        <w:right w:val="none" w:sz="0" w:space="0" w:color="auto"/>
      </w:divBdr>
    </w:div>
    <w:div w:id="2079204528">
      <w:bodyDiv w:val="1"/>
      <w:marLeft w:val="0"/>
      <w:marRight w:val="0"/>
      <w:marTop w:val="0"/>
      <w:marBottom w:val="0"/>
      <w:divBdr>
        <w:top w:val="none" w:sz="0" w:space="0" w:color="auto"/>
        <w:left w:val="none" w:sz="0" w:space="0" w:color="auto"/>
        <w:bottom w:val="none" w:sz="0" w:space="0" w:color="auto"/>
        <w:right w:val="none" w:sz="0" w:space="0" w:color="auto"/>
      </w:divBdr>
    </w:div>
    <w:div w:id="2127380443">
      <w:bodyDiv w:val="1"/>
      <w:marLeft w:val="0"/>
      <w:marRight w:val="0"/>
      <w:marTop w:val="0"/>
      <w:marBottom w:val="0"/>
      <w:divBdr>
        <w:top w:val="none" w:sz="0" w:space="0" w:color="auto"/>
        <w:left w:val="none" w:sz="0" w:space="0" w:color="auto"/>
        <w:bottom w:val="none" w:sz="0" w:space="0" w:color="auto"/>
        <w:right w:val="none" w:sz="0" w:space="0" w:color="auto"/>
      </w:divBdr>
    </w:div>
    <w:div w:id="213956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tendencias.kpmg.es/2023/07/cambios-desgloses-acuerdos-financiacion-de-proveedore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www.ifrs.org/issued-standards/list-of-standards/ias-7-statement-of-cash-flow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ustomXml" Target="../customXml/item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2B6580A-E0A2-4A02-BF99-CBB67ADFFAB0}"/>
</file>

<file path=customXml/itemProps2.xml><?xml version="1.0" encoding="utf-8"?>
<ds:datastoreItem xmlns:ds="http://schemas.openxmlformats.org/officeDocument/2006/customXml" ds:itemID="{B239C237-9D97-4FE8-B13E-E99841139D1D}"/>
</file>

<file path=customXml/itemProps3.xml><?xml version="1.0" encoding="utf-8"?>
<ds:datastoreItem xmlns:ds="http://schemas.openxmlformats.org/officeDocument/2006/customXml" ds:itemID="{0E00D501-3029-4D63-BACF-F1510A71C0FF}"/>
</file>

<file path=docProps/app.xml><?xml version="1.0" encoding="utf-8"?>
<Properties xmlns="http://schemas.openxmlformats.org/officeDocument/2006/extended-properties" xmlns:vt="http://schemas.openxmlformats.org/officeDocument/2006/docPropsVTypes">
  <Template>Normal.dotm</Template>
  <TotalTime>89</TotalTime>
  <Pages>10</Pages>
  <Words>1894</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Moya</dc:creator>
  <cp:keywords/>
  <dc:description/>
  <cp:lastModifiedBy>Paola Moya</cp:lastModifiedBy>
  <cp:revision>5</cp:revision>
  <dcterms:created xsi:type="dcterms:W3CDTF">2025-03-27T17:32:00Z</dcterms:created>
  <dcterms:modified xsi:type="dcterms:W3CDTF">2025-04-04T19:47:00Z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