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172EB494">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31DDC3A4"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73A2D0A2">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1B974C"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2903486B" w:rsidR="00C407C1" w:rsidRPr="003758F7" w:rsidRDefault="00ED5B2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6C0E63A">
                <wp:simplePos x="0" y="0"/>
                <wp:positionH relativeFrom="column">
                  <wp:posOffset>-253365</wp:posOffset>
                </wp:positionH>
                <wp:positionV relativeFrom="paragraph">
                  <wp:posOffset>375285</wp:posOffset>
                </wp:positionV>
                <wp:extent cx="6972300" cy="16002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600200"/>
                        </a:xfrm>
                        <a:prstGeom prst="rect">
                          <a:avLst/>
                        </a:prstGeom>
                        <a:noFill/>
                        <a:ln>
                          <a:noFill/>
                        </a:ln>
                        <a:effectLst/>
                      </wps:spPr>
                      <wps:txbx>
                        <w:txbxContent>
                          <w:p w14:paraId="13999F63" w14:textId="7D98F756" w:rsidR="00005140" w:rsidRPr="003758F7" w:rsidRDefault="0015160E" w:rsidP="006C497A">
                            <w:pPr>
                              <w:pStyle w:val="TituloPortada"/>
                              <w:ind w:firstLine="0"/>
                              <w:rPr>
                                <w:lang w:val="es-CO"/>
                              </w:rPr>
                            </w:pPr>
                            <w:r w:rsidRPr="0015160E">
                              <w:rPr>
                                <w:lang w:val="es-ES"/>
                              </w:rPr>
                              <w:t>Manejo de efectivo y equivalente al efectivo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29.55pt;width:549pt;height:12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" filled="f" stroked="f">
                <v:textbox>
                  <w:txbxContent>
                    <w:p w14:paraId="13999F63" w14:textId="7D98F756" w:rsidR="00005140" w:rsidRPr="003758F7" w:rsidRDefault="0015160E" w:rsidP="006C497A">
                      <w:pPr>
                        <w:pStyle w:val="TituloPortada"/>
                        <w:ind w:firstLine="0"/>
                        <w:rPr>
                          <w:lang w:val="es-CO"/>
                        </w:rPr>
                      </w:pPr>
                      <w:r w:rsidRPr="0015160E">
                        <w:rPr>
                          <w:lang w:val="es-ES"/>
                        </w:rPr>
                        <w:t>Manejo de efectivo y equivalente al efectivo</w:t>
                      </w:r>
                    </w:p>
                  </w:txbxContent>
                </v:textbox>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169F8E7F"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0D6B72" w14:textId="7120918E" w:rsidR="000F49F4" w:rsidRPr="003758F7" w:rsidRDefault="00FB2814" w:rsidP="00E071A6">
      <w:pPr>
        <w:pBdr>
          <w:bottom w:val="single" w:sz="12" w:space="1" w:color="auto"/>
        </w:pBdr>
        <w:rPr>
          <w:rFonts w:ascii="Calibri" w:hAnsi="Calibri"/>
          <w:color w:val="000000" w:themeColor="text1"/>
          <w:kern w:val="0"/>
          <w14:ligatures w14:val="none"/>
        </w:rPr>
      </w:pPr>
      <w:r w:rsidRPr="00FB2814">
        <w:rPr>
          <w:rFonts w:ascii="Calibri" w:hAnsi="Calibri"/>
          <w:color w:val="000000" w:themeColor="text1"/>
          <w:kern w:val="0"/>
          <w14:ligatures w14:val="none"/>
        </w:rPr>
        <w:t>En el presente componente formativo, se desarrolla la temática de efectivo y equivalente al efectivo; para ello, se tendrán en cuenta los criterios de reconocimiento, medición, presentación y revelación. Recordemos que estos elementos son muy importantes en el ámbito empresarial, toda vez que, permiten dar cumplimiento a los compromisos adquiridos, teniendo en cuenta la capacidad de liquidez y, a su vez, la fomentación de un adecuado manejo que permita salvaguardar el activo de la organización.</w:t>
      </w:r>
    </w:p>
    <w:p w14:paraId="676EB408" w14:textId="2B4F43EA" w:rsidR="00C407C1" w:rsidRPr="003758F7" w:rsidRDefault="00D32CF5" w:rsidP="00C407C1">
      <w:pPr>
        <w:jc w:val="center"/>
      </w:pPr>
      <w:r>
        <w:rPr>
          <w:rFonts w:ascii="Calibri" w:hAnsi="Calibri"/>
          <w:b/>
          <w:bCs/>
          <w:color w:val="000000" w:themeColor="text1"/>
          <w:kern w:val="0"/>
          <w14:ligatures w14:val="none"/>
        </w:rPr>
        <w:t>Febrero 2026</w:t>
      </w:r>
      <w:r w:rsidR="00C407C1" w:rsidRPr="003758F7">
        <w:br w:type="page"/>
      </w:r>
    </w:p>
    <w:sdt>
      <w:sdtPr>
        <w:rPr>
          <w:rFonts w:asciiTheme="minorHAnsi" w:eastAsiaTheme="minorHAnsi" w:hAnsiTheme="minorHAnsi" w:cstheme="minorBidi"/>
          <w:b w:val="0"/>
          <w:color w:val="auto"/>
          <w:kern w:val="2"/>
          <w:sz w:val="28"/>
          <w:szCs w:val="22"/>
          <w:lang w:eastAsia="en-US"/>
          <w14:ligatures w14:val="standardContextual"/>
        </w:rPr>
        <w:id w:val="-1852639233"/>
        <w:docPartObj>
          <w:docPartGallery w:val="Table of Contents"/>
          <w:docPartUnique/>
        </w:docPartObj>
      </w:sdtPr>
      <w:sdtEndPr>
        <w:rPr>
          <w:bCs/>
        </w:rPr>
      </w:sdtEndPr>
      <w:sdtContent>
        <w:p w14:paraId="7543896F" w14:textId="5D7961F2" w:rsidR="000434FA" w:rsidRPr="003758F7" w:rsidRDefault="00EC0858">
          <w:pPr>
            <w:pStyle w:val="TtuloTDC"/>
          </w:pPr>
          <w:r w:rsidRPr="003758F7">
            <w:t>Tabla de c</w:t>
          </w:r>
          <w:r w:rsidR="000434FA" w:rsidRPr="003758F7">
            <w:t>ontenido</w:t>
          </w:r>
        </w:p>
        <w:p w14:paraId="5186CE5C" w14:textId="7E2B28E1" w:rsidR="005B4D64"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198651096" w:history="1">
            <w:r w:rsidR="005B4D64" w:rsidRPr="00817FB7">
              <w:rPr>
                <w:rStyle w:val="Hipervnculo"/>
                <w:noProof/>
              </w:rPr>
              <w:t>Introducción</w:t>
            </w:r>
            <w:r w:rsidR="005B4D64">
              <w:rPr>
                <w:noProof/>
                <w:webHidden/>
              </w:rPr>
              <w:tab/>
            </w:r>
            <w:r w:rsidR="005B4D64">
              <w:rPr>
                <w:noProof/>
                <w:webHidden/>
              </w:rPr>
              <w:fldChar w:fldCharType="begin"/>
            </w:r>
            <w:r w:rsidR="005B4D64">
              <w:rPr>
                <w:noProof/>
                <w:webHidden/>
              </w:rPr>
              <w:instrText xml:space="preserve"> PAGEREF _Toc198651096 \h </w:instrText>
            </w:r>
            <w:r w:rsidR="005B4D64">
              <w:rPr>
                <w:noProof/>
                <w:webHidden/>
              </w:rPr>
            </w:r>
            <w:r w:rsidR="005B4D64">
              <w:rPr>
                <w:noProof/>
                <w:webHidden/>
              </w:rPr>
              <w:fldChar w:fldCharType="separate"/>
            </w:r>
            <w:r w:rsidR="007C0E02">
              <w:rPr>
                <w:noProof/>
                <w:webHidden/>
              </w:rPr>
              <w:t>3</w:t>
            </w:r>
            <w:r w:rsidR="005B4D64">
              <w:rPr>
                <w:noProof/>
                <w:webHidden/>
              </w:rPr>
              <w:fldChar w:fldCharType="end"/>
            </w:r>
          </w:hyperlink>
        </w:p>
        <w:p w14:paraId="3BA771C5" w14:textId="37D7543F" w:rsidR="005B4D64" w:rsidRDefault="005B4D64">
          <w:pPr>
            <w:pStyle w:val="TDC1"/>
            <w:tabs>
              <w:tab w:val="left" w:pos="1200"/>
              <w:tab w:val="right" w:leader="dot" w:pos="9962"/>
            </w:tabs>
            <w:rPr>
              <w:rFonts w:eastAsiaTheme="minorEastAsia"/>
              <w:noProof/>
              <w:sz w:val="24"/>
              <w:szCs w:val="24"/>
              <w:lang w:eastAsia="es-CO"/>
            </w:rPr>
          </w:pPr>
          <w:hyperlink w:anchor="_Toc198651097" w:history="1">
            <w:r w:rsidRPr="00817FB7">
              <w:rPr>
                <w:rStyle w:val="Hipervnculo"/>
                <w:noProof/>
              </w:rPr>
              <w:t>1.</w:t>
            </w:r>
            <w:r>
              <w:rPr>
                <w:rFonts w:eastAsiaTheme="minorEastAsia"/>
                <w:noProof/>
                <w:sz w:val="24"/>
                <w:szCs w:val="24"/>
                <w:lang w:eastAsia="es-CO"/>
              </w:rPr>
              <w:tab/>
            </w:r>
            <w:r w:rsidRPr="00817FB7">
              <w:rPr>
                <w:rStyle w:val="Hipervnculo"/>
                <w:noProof/>
              </w:rPr>
              <w:t>Efectivo y equivalentes al efectivo</w:t>
            </w:r>
            <w:r>
              <w:rPr>
                <w:noProof/>
                <w:webHidden/>
              </w:rPr>
              <w:tab/>
            </w:r>
            <w:r>
              <w:rPr>
                <w:noProof/>
                <w:webHidden/>
              </w:rPr>
              <w:fldChar w:fldCharType="begin"/>
            </w:r>
            <w:r>
              <w:rPr>
                <w:noProof/>
                <w:webHidden/>
              </w:rPr>
              <w:instrText xml:space="preserve"> PAGEREF _Toc198651097 \h </w:instrText>
            </w:r>
            <w:r>
              <w:rPr>
                <w:noProof/>
                <w:webHidden/>
              </w:rPr>
            </w:r>
            <w:r>
              <w:rPr>
                <w:noProof/>
                <w:webHidden/>
              </w:rPr>
              <w:fldChar w:fldCharType="separate"/>
            </w:r>
            <w:r w:rsidR="007C0E02">
              <w:rPr>
                <w:noProof/>
                <w:webHidden/>
              </w:rPr>
              <w:t>4</w:t>
            </w:r>
            <w:r>
              <w:rPr>
                <w:noProof/>
                <w:webHidden/>
              </w:rPr>
              <w:fldChar w:fldCharType="end"/>
            </w:r>
          </w:hyperlink>
        </w:p>
        <w:p w14:paraId="21C45DF2" w14:textId="3B44AA6B" w:rsidR="005B4D64" w:rsidRDefault="005B4D64">
          <w:pPr>
            <w:pStyle w:val="TDC2"/>
            <w:tabs>
              <w:tab w:val="left" w:pos="1680"/>
              <w:tab w:val="right" w:leader="dot" w:pos="9962"/>
            </w:tabs>
            <w:rPr>
              <w:rFonts w:eastAsiaTheme="minorEastAsia"/>
              <w:noProof/>
              <w:sz w:val="24"/>
              <w:szCs w:val="24"/>
              <w:lang w:eastAsia="es-CO"/>
            </w:rPr>
          </w:pPr>
          <w:hyperlink w:anchor="_Toc198651098" w:history="1">
            <w:r w:rsidRPr="00817FB7">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817FB7">
              <w:rPr>
                <w:rStyle w:val="Hipervnculo"/>
                <w:noProof/>
              </w:rPr>
              <w:t>Política contable</w:t>
            </w:r>
            <w:r>
              <w:rPr>
                <w:noProof/>
                <w:webHidden/>
              </w:rPr>
              <w:tab/>
            </w:r>
            <w:r>
              <w:rPr>
                <w:noProof/>
                <w:webHidden/>
              </w:rPr>
              <w:fldChar w:fldCharType="begin"/>
            </w:r>
            <w:r>
              <w:rPr>
                <w:noProof/>
                <w:webHidden/>
              </w:rPr>
              <w:instrText xml:space="preserve"> PAGEREF _Toc198651098 \h </w:instrText>
            </w:r>
            <w:r>
              <w:rPr>
                <w:noProof/>
                <w:webHidden/>
              </w:rPr>
            </w:r>
            <w:r>
              <w:rPr>
                <w:noProof/>
                <w:webHidden/>
              </w:rPr>
              <w:fldChar w:fldCharType="separate"/>
            </w:r>
            <w:r w:rsidR="007C0E02">
              <w:rPr>
                <w:noProof/>
                <w:webHidden/>
              </w:rPr>
              <w:t>7</w:t>
            </w:r>
            <w:r>
              <w:rPr>
                <w:noProof/>
                <w:webHidden/>
              </w:rPr>
              <w:fldChar w:fldCharType="end"/>
            </w:r>
          </w:hyperlink>
        </w:p>
        <w:p w14:paraId="0554DC6B" w14:textId="4FCE5E14" w:rsidR="005B4D64" w:rsidRDefault="005B4D64">
          <w:pPr>
            <w:pStyle w:val="TDC2"/>
            <w:tabs>
              <w:tab w:val="left" w:pos="1680"/>
              <w:tab w:val="right" w:leader="dot" w:pos="9962"/>
            </w:tabs>
            <w:rPr>
              <w:rFonts w:eastAsiaTheme="minorEastAsia"/>
              <w:noProof/>
              <w:sz w:val="24"/>
              <w:szCs w:val="24"/>
              <w:lang w:eastAsia="es-CO"/>
            </w:rPr>
          </w:pPr>
          <w:hyperlink w:anchor="_Toc198651099" w:history="1">
            <w:r w:rsidRPr="00817FB7">
              <w:rPr>
                <w:rStyle w:val="Hipervnculo"/>
                <w:noProof/>
                <w14:scene3d>
                  <w14:camera w14:prst="orthographicFront"/>
                  <w14:lightRig w14:rig="threePt" w14:dir="t">
                    <w14:rot w14:lat="0" w14:lon="0" w14:rev="0"/>
                  </w14:lightRig>
                </w14:scene3d>
              </w:rPr>
              <w:t>1.2.</w:t>
            </w:r>
            <w:r>
              <w:rPr>
                <w:rFonts w:eastAsiaTheme="minorEastAsia"/>
                <w:noProof/>
                <w:sz w:val="24"/>
                <w:szCs w:val="24"/>
                <w:lang w:eastAsia="es-CO"/>
              </w:rPr>
              <w:tab/>
            </w:r>
            <w:r w:rsidRPr="00817FB7">
              <w:rPr>
                <w:rStyle w:val="Hipervnculo"/>
                <w:noProof/>
              </w:rPr>
              <w:t>Reconocimiento, medición, presentación y revelación</w:t>
            </w:r>
            <w:r>
              <w:rPr>
                <w:noProof/>
                <w:webHidden/>
              </w:rPr>
              <w:tab/>
            </w:r>
            <w:r>
              <w:rPr>
                <w:noProof/>
                <w:webHidden/>
              </w:rPr>
              <w:fldChar w:fldCharType="begin"/>
            </w:r>
            <w:r>
              <w:rPr>
                <w:noProof/>
                <w:webHidden/>
              </w:rPr>
              <w:instrText xml:space="preserve"> PAGEREF _Toc198651099 \h </w:instrText>
            </w:r>
            <w:r>
              <w:rPr>
                <w:noProof/>
                <w:webHidden/>
              </w:rPr>
            </w:r>
            <w:r>
              <w:rPr>
                <w:noProof/>
                <w:webHidden/>
              </w:rPr>
              <w:fldChar w:fldCharType="separate"/>
            </w:r>
            <w:r w:rsidR="007C0E02">
              <w:rPr>
                <w:noProof/>
                <w:webHidden/>
              </w:rPr>
              <w:t>11</w:t>
            </w:r>
            <w:r>
              <w:rPr>
                <w:noProof/>
                <w:webHidden/>
              </w:rPr>
              <w:fldChar w:fldCharType="end"/>
            </w:r>
          </w:hyperlink>
        </w:p>
        <w:p w14:paraId="23989DA2" w14:textId="73EBD8A5" w:rsidR="005B4D64" w:rsidRDefault="005B4D64">
          <w:pPr>
            <w:pStyle w:val="TDC2"/>
            <w:tabs>
              <w:tab w:val="left" w:pos="1680"/>
              <w:tab w:val="right" w:leader="dot" w:pos="9962"/>
            </w:tabs>
            <w:rPr>
              <w:rFonts w:eastAsiaTheme="minorEastAsia"/>
              <w:noProof/>
              <w:sz w:val="24"/>
              <w:szCs w:val="24"/>
              <w:lang w:eastAsia="es-CO"/>
            </w:rPr>
          </w:pPr>
          <w:hyperlink w:anchor="_Toc198651100" w:history="1">
            <w:r w:rsidRPr="00817FB7">
              <w:rPr>
                <w:rStyle w:val="Hipervnculo"/>
                <w:noProof/>
                <w14:scene3d>
                  <w14:camera w14:prst="orthographicFront"/>
                  <w14:lightRig w14:rig="threePt" w14:dir="t">
                    <w14:rot w14:lat="0" w14:lon="0" w14:rev="0"/>
                  </w14:lightRig>
                </w14:scene3d>
              </w:rPr>
              <w:t>1.3.</w:t>
            </w:r>
            <w:r>
              <w:rPr>
                <w:rFonts w:eastAsiaTheme="minorEastAsia"/>
                <w:noProof/>
                <w:sz w:val="24"/>
                <w:szCs w:val="24"/>
                <w:lang w:eastAsia="es-CO"/>
              </w:rPr>
              <w:tab/>
            </w:r>
            <w:r w:rsidRPr="00817FB7">
              <w:rPr>
                <w:rStyle w:val="Hipervnculo"/>
                <w:noProof/>
              </w:rPr>
              <w:t>Arqueo de caja</w:t>
            </w:r>
            <w:r>
              <w:rPr>
                <w:noProof/>
                <w:webHidden/>
              </w:rPr>
              <w:tab/>
            </w:r>
            <w:r>
              <w:rPr>
                <w:noProof/>
                <w:webHidden/>
              </w:rPr>
              <w:fldChar w:fldCharType="begin"/>
            </w:r>
            <w:r>
              <w:rPr>
                <w:noProof/>
                <w:webHidden/>
              </w:rPr>
              <w:instrText xml:space="preserve"> PAGEREF _Toc198651100 \h </w:instrText>
            </w:r>
            <w:r>
              <w:rPr>
                <w:noProof/>
                <w:webHidden/>
              </w:rPr>
            </w:r>
            <w:r>
              <w:rPr>
                <w:noProof/>
                <w:webHidden/>
              </w:rPr>
              <w:fldChar w:fldCharType="separate"/>
            </w:r>
            <w:r w:rsidR="007C0E02">
              <w:rPr>
                <w:noProof/>
                <w:webHidden/>
              </w:rPr>
              <w:t>12</w:t>
            </w:r>
            <w:r>
              <w:rPr>
                <w:noProof/>
                <w:webHidden/>
              </w:rPr>
              <w:fldChar w:fldCharType="end"/>
            </w:r>
          </w:hyperlink>
        </w:p>
        <w:p w14:paraId="30E42280" w14:textId="5B77CDA7" w:rsidR="005B4D64" w:rsidRDefault="005B4D64">
          <w:pPr>
            <w:pStyle w:val="TDC2"/>
            <w:tabs>
              <w:tab w:val="left" w:pos="1680"/>
              <w:tab w:val="right" w:leader="dot" w:pos="9962"/>
            </w:tabs>
            <w:rPr>
              <w:rFonts w:eastAsiaTheme="minorEastAsia"/>
              <w:noProof/>
              <w:sz w:val="24"/>
              <w:szCs w:val="24"/>
              <w:lang w:eastAsia="es-CO"/>
            </w:rPr>
          </w:pPr>
          <w:hyperlink w:anchor="_Toc198651101" w:history="1">
            <w:r w:rsidRPr="00817FB7">
              <w:rPr>
                <w:rStyle w:val="Hipervnculo"/>
                <w:noProof/>
                <w14:scene3d>
                  <w14:camera w14:prst="orthographicFront"/>
                  <w14:lightRig w14:rig="threePt" w14:dir="t">
                    <w14:rot w14:lat="0" w14:lon="0" w14:rev="0"/>
                  </w14:lightRig>
                </w14:scene3d>
              </w:rPr>
              <w:t>1.4.</w:t>
            </w:r>
            <w:r>
              <w:rPr>
                <w:rFonts w:eastAsiaTheme="minorEastAsia"/>
                <w:noProof/>
                <w:sz w:val="24"/>
                <w:szCs w:val="24"/>
                <w:lang w:eastAsia="es-CO"/>
              </w:rPr>
              <w:tab/>
            </w:r>
            <w:r w:rsidRPr="00817FB7">
              <w:rPr>
                <w:rStyle w:val="Hipervnculo"/>
                <w:noProof/>
              </w:rPr>
              <w:t>Conciliación Bancaria</w:t>
            </w:r>
            <w:r>
              <w:rPr>
                <w:noProof/>
                <w:webHidden/>
              </w:rPr>
              <w:tab/>
            </w:r>
            <w:r>
              <w:rPr>
                <w:noProof/>
                <w:webHidden/>
              </w:rPr>
              <w:fldChar w:fldCharType="begin"/>
            </w:r>
            <w:r>
              <w:rPr>
                <w:noProof/>
                <w:webHidden/>
              </w:rPr>
              <w:instrText xml:space="preserve"> PAGEREF _Toc198651101 \h </w:instrText>
            </w:r>
            <w:r>
              <w:rPr>
                <w:noProof/>
                <w:webHidden/>
              </w:rPr>
            </w:r>
            <w:r>
              <w:rPr>
                <w:noProof/>
                <w:webHidden/>
              </w:rPr>
              <w:fldChar w:fldCharType="separate"/>
            </w:r>
            <w:r w:rsidR="007C0E02">
              <w:rPr>
                <w:noProof/>
                <w:webHidden/>
              </w:rPr>
              <w:t>20</w:t>
            </w:r>
            <w:r>
              <w:rPr>
                <w:noProof/>
                <w:webHidden/>
              </w:rPr>
              <w:fldChar w:fldCharType="end"/>
            </w:r>
          </w:hyperlink>
        </w:p>
        <w:p w14:paraId="3B0C4963" w14:textId="50A7DE13" w:rsidR="005B4D64" w:rsidRDefault="005B4D64">
          <w:pPr>
            <w:pStyle w:val="TDC2"/>
            <w:tabs>
              <w:tab w:val="left" w:pos="1680"/>
              <w:tab w:val="right" w:leader="dot" w:pos="9962"/>
            </w:tabs>
            <w:rPr>
              <w:rFonts w:eastAsiaTheme="minorEastAsia"/>
              <w:noProof/>
              <w:sz w:val="24"/>
              <w:szCs w:val="24"/>
              <w:lang w:eastAsia="es-CO"/>
            </w:rPr>
          </w:pPr>
          <w:hyperlink w:anchor="_Toc198651102" w:history="1">
            <w:r w:rsidRPr="00817FB7">
              <w:rPr>
                <w:rStyle w:val="Hipervnculo"/>
                <w:noProof/>
                <w14:scene3d>
                  <w14:camera w14:prst="orthographicFront"/>
                  <w14:lightRig w14:rig="threePt" w14:dir="t">
                    <w14:rot w14:lat="0" w14:lon="0" w14:rev="0"/>
                  </w14:lightRig>
                </w14:scene3d>
              </w:rPr>
              <w:t>1.5.</w:t>
            </w:r>
            <w:r>
              <w:rPr>
                <w:rFonts w:eastAsiaTheme="minorEastAsia"/>
                <w:noProof/>
                <w:sz w:val="24"/>
                <w:szCs w:val="24"/>
                <w:lang w:eastAsia="es-CO"/>
              </w:rPr>
              <w:tab/>
            </w:r>
            <w:r w:rsidRPr="00817FB7">
              <w:rPr>
                <w:rStyle w:val="Hipervnculo"/>
                <w:noProof/>
              </w:rPr>
              <w:t>Ajuste por diferencia en cambio</w:t>
            </w:r>
            <w:r>
              <w:rPr>
                <w:noProof/>
                <w:webHidden/>
              </w:rPr>
              <w:tab/>
            </w:r>
            <w:r>
              <w:rPr>
                <w:noProof/>
                <w:webHidden/>
              </w:rPr>
              <w:fldChar w:fldCharType="begin"/>
            </w:r>
            <w:r>
              <w:rPr>
                <w:noProof/>
                <w:webHidden/>
              </w:rPr>
              <w:instrText xml:space="preserve"> PAGEREF _Toc198651102 \h </w:instrText>
            </w:r>
            <w:r>
              <w:rPr>
                <w:noProof/>
                <w:webHidden/>
              </w:rPr>
            </w:r>
            <w:r>
              <w:rPr>
                <w:noProof/>
                <w:webHidden/>
              </w:rPr>
              <w:fldChar w:fldCharType="separate"/>
            </w:r>
            <w:r w:rsidR="007C0E02">
              <w:rPr>
                <w:noProof/>
                <w:webHidden/>
              </w:rPr>
              <w:t>29</w:t>
            </w:r>
            <w:r>
              <w:rPr>
                <w:noProof/>
                <w:webHidden/>
              </w:rPr>
              <w:fldChar w:fldCharType="end"/>
            </w:r>
          </w:hyperlink>
        </w:p>
        <w:p w14:paraId="61684057" w14:textId="2A52534F" w:rsidR="005B4D64" w:rsidRDefault="005B4D64">
          <w:pPr>
            <w:pStyle w:val="TDC1"/>
            <w:tabs>
              <w:tab w:val="right" w:leader="dot" w:pos="9962"/>
            </w:tabs>
            <w:rPr>
              <w:rFonts w:eastAsiaTheme="minorEastAsia"/>
              <w:noProof/>
              <w:sz w:val="24"/>
              <w:szCs w:val="24"/>
              <w:lang w:eastAsia="es-CO"/>
            </w:rPr>
          </w:pPr>
          <w:hyperlink w:anchor="_Toc198651103" w:history="1">
            <w:r w:rsidRPr="00817FB7">
              <w:rPr>
                <w:rStyle w:val="Hipervnculo"/>
                <w:noProof/>
              </w:rPr>
              <w:t>Síntesis</w:t>
            </w:r>
            <w:r>
              <w:rPr>
                <w:noProof/>
                <w:webHidden/>
              </w:rPr>
              <w:tab/>
            </w:r>
            <w:r>
              <w:rPr>
                <w:noProof/>
                <w:webHidden/>
              </w:rPr>
              <w:fldChar w:fldCharType="begin"/>
            </w:r>
            <w:r>
              <w:rPr>
                <w:noProof/>
                <w:webHidden/>
              </w:rPr>
              <w:instrText xml:space="preserve"> PAGEREF _Toc198651103 \h </w:instrText>
            </w:r>
            <w:r>
              <w:rPr>
                <w:noProof/>
                <w:webHidden/>
              </w:rPr>
            </w:r>
            <w:r>
              <w:rPr>
                <w:noProof/>
                <w:webHidden/>
              </w:rPr>
              <w:fldChar w:fldCharType="separate"/>
            </w:r>
            <w:r w:rsidR="007C0E02">
              <w:rPr>
                <w:noProof/>
                <w:webHidden/>
              </w:rPr>
              <w:t>31</w:t>
            </w:r>
            <w:r>
              <w:rPr>
                <w:noProof/>
                <w:webHidden/>
              </w:rPr>
              <w:fldChar w:fldCharType="end"/>
            </w:r>
          </w:hyperlink>
        </w:p>
        <w:p w14:paraId="77794097" w14:textId="0791AF72" w:rsidR="005B4D64" w:rsidRDefault="005B4D64">
          <w:pPr>
            <w:pStyle w:val="TDC1"/>
            <w:tabs>
              <w:tab w:val="right" w:leader="dot" w:pos="9962"/>
            </w:tabs>
            <w:rPr>
              <w:rFonts w:eastAsiaTheme="minorEastAsia"/>
              <w:noProof/>
              <w:sz w:val="24"/>
              <w:szCs w:val="24"/>
              <w:lang w:eastAsia="es-CO"/>
            </w:rPr>
          </w:pPr>
          <w:hyperlink w:anchor="_Toc198651104" w:history="1">
            <w:r w:rsidRPr="00817FB7">
              <w:rPr>
                <w:rStyle w:val="Hipervnculo"/>
                <w:noProof/>
              </w:rPr>
              <w:t>Material complementario</w:t>
            </w:r>
            <w:r>
              <w:rPr>
                <w:noProof/>
                <w:webHidden/>
              </w:rPr>
              <w:tab/>
            </w:r>
            <w:r>
              <w:rPr>
                <w:noProof/>
                <w:webHidden/>
              </w:rPr>
              <w:fldChar w:fldCharType="begin"/>
            </w:r>
            <w:r>
              <w:rPr>
                <w:noProof/>
                <w:webHidden/>
              </w:rPr>
              <w:instrText xml:space="preserve"> PAGEREF _Toc198651104 \h </w:instrText>
            </w:r>
            <w:r>
              <w:rPr>
                <w:noProof/>
                <w:webHidden/>
              </w:rPr>
            </w:r>
            <w:r>
              <w:rPr>
                <w:noProof/>
                <w:webHidden/>
              </w:rPr>
              <w:fldChar w:fldCharType="separate"/>
            </w:r>
            <w:r w:rsidR="007C0E02">
              <w:rPr>
                <w:noProof/>
                <w:webHidden/>
              </w:rPr>
              <w:t>32</w:t>
            </w:r>
            <w:r>
              <w:rPr>
                <w:noProof/>
                <w:webHidden/>
              </w:rPr>
              <w:fldChar w:fldCharType="end"/>
            </w:r>
          </w:hyperlink>
        </w:p>
        <w:p w14:paraId="01AFCBC8" w14:textId="6F99BEC4" w:rsidR="005B4D64" w:rsidRDefault="005B4D64">
          <w:pPr>
            <w:pStyle w:val="TDC1"/>
            <w:tabs>
              <w:tab w:val="right" w:leader="dot" w:pos="9962"/>
            </w:tabs>
            <w:rPr>
              <w:rFonts w:eastAsiaTheme="minorEastAsia"/>
              <w:noProof/>
              <w:sz w:val="24"/>
              <w:szCs w:val="24"/>
              <w:lang w:eastAsia="es-CO"/>
            </w:rPr>
          </w:pPr>
          <w:hyperlink w:anchor="_Toc198651105" w:history="1">
            <w:r w:rsidRPr="00817FB7">
              <w:rPr>
                <w:rStyle w:val="Hipervnculo"/>
                <w:noProof/>
              </w:rPr>
              <w:t>Glosario</w:t>
            </w:r>
            <w:r>
              <w:rPr>
                <w:noProof/>
                <w:webHidden/>
              </w:rPr>
              <w:tab/>
            </w:r>
            <w:r>
              <w:rPr>
                <w:noProof/>
                <w:webHidden/>
              </w:rPr>
              <w:fldChar w:fldCharType="begin"/>
            </w:r>
            <w:r>
              <w:rPr>
                <w:noProof/>
                <w:webHidden/>
              </w:rPr>
              <w:instrText xml:space="preserve"> PAGEREF _Toc198651105 \h </w:instrText>
            </w:r>
            <w:r>
              <w:rPr>
                <w:noProof/>
                <w:webHidden/>
              </w:rPr>
            </w:r>
            <w:r>
              <w:rPr>
                <w:noProof/>
                <w:webHidden/>
              </w:rPr>
              <w:fldChar w:fldCharType="separate"/>
            </w:r>
            <w:r w:rsidR="007C0E02">
              <w:rPr>
                <w:noProof/>
                <w:webHidden/>
              </w:rPr>
              <w:t>33</w:t>
            </w:r>
            <w:r>
              <w:rPr>
                <w:noProof/>
                <w:webHidden/>
              </w:rPr>
              <w:fldChar w:fldCharType="end"/>
            </w:r>
          </w:hyperlink>
        </w:p>
        <w:p w14:paraId="502972ED" w14:textId="269158CA" w:rsidR="005B4D64" w:rsidRDefault="005B4D64">
          <w:pPr>
            <w:pStyle w:val="TDC1"/>
            <w:tabs>
              <w:tab w:val="right" w:leader="dot" w:pos="9962"/>
            </w:tabs>
            <w:rPr>
              <w:rFonts w:eastAsiaTheme="minorEastAsia"/>
              <w:noProof/>
              <w:sz w:val="24"/>
              <w:szCs w:val="24"/>
              <w:lang w:eastAsia="es-CO"/>
            </w:rPr>
          </w:pPr>
          <w:hyperlink w:anchor="_Toc198651106" w:history="1">
            <w:r w:rsidRPr="00817FB7">
              <w:rPr>
                <w:rStyle w:val="Hipervnculo"/>
                <w:noProof/>
              </w:rPr>
              <w:t>Referencias bibliográficas</w:t>
            </w:r>
            <w:r>
              <w:rPr>
                <w:noProof/>
                <w:webHidden/>
              </w:rPr>
              <w:tab/>
            </w:r>
            <w:r>
              <w:rPr>
                <w:noProof/>
                <w:webHidden/>
              </w:rPr>
              <w:fldChar w:fldCharType="begin"/>
            </w:r>
            <w:r>
              <w:rPr>
                <w:noProof/>
                <w:webHidden/>
              </w:rPr>
              <w:instrText xml:space="preserve"> PAGEREF _Toc198651106 \h </w:instrText>
            </w:r>
            <w:r>
              <w:rPr>
                <w:noProof/>
                <w:webHidden/>
              </w:rPr>
            </w:r>
            <w:r>
              <w:rPr>
                <w:noProof/>
                <w:webHidden/>
              </w:rPr>
              <w:fldChar w:fldCharType="separate"/>
            </w:r>
            <w:r w:rsidR="007C0E02">
              <w:rPr>
                <w:noProof/>
                <w:webHidden/>
              </w:rPr>
              <w:t>35</w:t>
            </w:r>
            <w:r>
              <w:rPr>
                <w:noProof/>
                <w:webHidden/>
              </w:rPr>
              <w:fldChar w:fldCharType="end"/>
            </w:r>
          </w:hyperlink>
        </w:p>
        <w:p w14:paraId="612ABB93" w14:textId="1AE91FFD" w:rsidR="005B4D64" w:rsidRDefault="005B4D64">
          <w:pPr>
            <w:pStyle w:val="TDC1"/>
            <w:tabs>
              <w:tab w:val="right" w:leader="dot" w:pos="9962"/>
            </w:tabs>
            <w:rPr>
              <w:rFonts w:eastAsiaTheme="minorEastAsia"/>
              <w:noProof/>
              <w:sz w:val="24"/>
              <w:szCs w:val="24"/>
              <w:lang w:eastAsia="es-CO"/>
            </w:rPr>
          </w:pPr>
          <w:hyperlink w:anchor="_Toc198651107" w:history="1">
            <w:r w:rsidRPr="00817FB7">
              <w:rPr>
                <w:rStyle w:val="Hipervnculo"/>
                <w:noProof/>
              </w:rPr>
              <w:t>Créditos</w:t>
            </w:r>
            <w:r>
              <w:rPr>
                <w:noProof/>
                <w:webHidden/>
              </w:rPr>
              <w:tab/>
            </w:r>
            <w:r>
              <w:rPr>
                <w:noProof/>
                <w:webHidden/>
              </w:rPr>
              <w:fldChar w:fldCharType="begin"/>
            </w:r>
            <w:r>
              <w:rPr>
                <w:noProof/>
                <w:webHidden/>
              </w:rPr>
              <w:instrText xml:space="preserve"> PAGEREF _Toc198651107 \h </w:instrText>
            </w:r>
            <w:r>
              <w:rPr>
                <w:noProof/>
                <w:webHidden/>
              </w:rPr>
            </w:r>
            <w:r>
              <w:rPr>
                <w:noProof/>
                <w:webHidden/>
              </w:rPr>
              <w:fldChar w:fldCharType="separate"/>
            </w:r>
            <w:r w:rsidR="007C0E02">
              <w:rPr>
                <w:noProof/>
                <w:webHidden/>
              </w:rPr>
              <w:t>38</w:t>
            </w:r>
            <w:r>
              <w:rPr>
                <w:noProof/>
                <w:webHidden/>
              </w:rPr>
              <w:fldChar w:fldCharType="end"/>
            </w:r>
          </w:hyperlink>
        </w:p>
        <w:p w14:paraId="3AFC5851" w14:textId="3F6AE034"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198651096"/>
      <w:r w:rsidRPr="003758F7">
        <w:lastRenderedPageBreak/>
        <w:t>Introducción</w:t>
      </w:r>
      <w:bookmarkEnd w:id="0"/>
    </w:p>
    <w:p w14:paraId="55C945DD" w14:textId="2DB507A9" w:rsidR="009918C7" w:rsidRDefault="00FB2814" w:rsidP="003758F7">
      <w:r w:rsidRPr="00FB2814">
        <w:t>El manejo adecuado del efectivo y sus equivalentes es esencial para la sostenibilidad financiera de cualquier organización. Estos recursos, al formar parte del activo corriente, permiten responder a las obligaciones inmediatas y facilitan la toma de decisiones relacionadas con la inversión y la liquidez empresarial. Por ello, su correcta clasificación y administración resulta clave dentro del proceso contable.</w:t>
      </w:r>
    </w:p>
    <w:p w14:paraId="61607077" w14:textId="3F18D2A1" w:rsidR="00FB2814" w:rsidRDefault="00FB2814" w:rsidP="003758F7">
      <w:r w:rsidRPr="00FB2814">
        <w:t>Este componente formativo ofrece las herramientas necesarias para comprender los criterios de reconocimiento, medición, presentación y revelación del efectivo y sus equivalentes, conforme a los estándares establecidos por la Norma Internacional de Contabilidad 7. Además, se abordan conceptos como la caja general, caja menor, depósitos bancarios e inversiones a corto plazo, los cuales son fundamentales para el desarrollo de políticas contables efectivas.</w:t>
      </w:r>
    </w:p>
    <w:p w14:paraId="24B024D6" w14:textId="5F01DEFA" w:rsidR="0027506C" w:rsidRDefault="0027506C" w:rsidP="003758F7">
      <w:r w:rsidRPr="0027506C">
        <w:t>Finalmente, se profundiza en procedimientos clave como el arqueo de caja y la conciliación bancaria, indispensables para garantizar la veracidad de la información financiera. Estas prácticas fortalecen el control interno y permiten que los registros contables reflejen de forma clara y precisa la realidad económica de la entidad.</w:t>
      </w:r>
    </w:p>
    <w:p w14:paraId="2CA7D490" w14:textId="77777777" w:rsidR="00D1270C" w:rsidRDefault="00D1270C" w:rsidP="003758F7"/>
    <w:p w14:paraId="7C8AD101" w14:textId="77777777" w:rsidR="00FB2814" w:rsidRDefault="00FB2814" w:rsidP="003758F7"/>
    <w:p w14:paraId="14828E53" w14:textId="77777777" w:rsidR="00FB2814" w:rsidRDefault="00FB2814" w:rsidP="003758F7"/>
    <w:p w14:paraId="20C70505" w14:textId="77777777" w:rsidR="00FB2814" w:rsidRDefault="00FB2814" w:rsidP="003758F7"/>
    <w:p w14:paraId="78617D54" w14:textId="77777777" w:rsidR="00D1270C" w:rsidRDefault="00D1270C" w:rsidP="003758F7"/>
    <w:p w14:paraId="58AD324C" w14:textId="77777777" w:rsidR="00D1270C" w:rsidRDefault="00D1270C" w:rsidP="003758F7"/>
    <w:p w14:paraId="7383D0F1" w14:textId="7A3DC342" w:rsidR="00946648" w:rsidRPr="003758F7" w:rsidRDefault="00FB2814" w:rsidP="00AB2E61">
      <w:pPr>
        <w:pStyle w:val="Ttulo1"/>
        <w:rPr>
          <w:lang w:val="es-CO"/>
        </w:rPr>
      </w:pPr>
      <w:bookmarkStart w:id="1" w:name="_Toc198651097"/>
      <w:r w:rsidRPr="00FB2814">
        <w:rPr>
          <w:lang w:val="es-CO"/>
        </w:rPr>
        <w:lastRenderedPageBreak/>
        <w:t>Efectivo y equivalentes al efectivo</w:t>
      </w:r>
      <w:bookmarkEnd w:id="1"/>
    </w:p>
    <w:p w14:paraId="549C053E" w14:textId="4555F2A1" w:rsidR="00894D89" w:rsidRDefault="00FB2814" w:rsidP="000F49F4">
      <w:pPr>
        <w:rPr>
          <w:lang w:eastAsia="es-CO"/>
        </w:rPr>
      </w:pPr>
      <w:r w:rsidRPr="00FB2814">
        <w:rPr>
          <w:lang w:eastAsia="es-CO"/>
        </w:rPr>
        <w:t>Las empresas en el desarrollo normal de sus operaciones deben aplicar criterios y lineamientos para el adecuado manejo del efectivo y sus equivalentes. El objetivo es tener la habilidad para tomar decisiones que aumenten la capacidad de generar liquidez y, de esta manera, atender las necesidades de la organización o, en su defecto, realizar inversiones que generen rentabilidad. El efectivo y equivalentes al efectivo pertenecen al activo corriente del estado de la situación financiera.</w:t>
      </w:r>
    </w:p>
    <w:p w14:paraId="68FCA2D6" w14:textId="3EB9C7D0" w:rsidR="00FB2814" w:rsidRDefault="00FB2814" w:rsidP="000F49F4">
      <w:pPr>
        <w:rPr>
          <w:lang w:eastAsia="es-CO"/>
        </w:rPr>
      </w:pPr>
      <w:r w:rsidRPr="00FB2814">
        <w:rPr>
          <w:lang w:eastAsia="es-CO"/>
        </w:rPr>
        <w:t>Teniendo en cuenta lo anterior, es importante conocer su clasificación; por ende, se analizarán los conceptos necesarios que permitan continuar con los lineamientos para el diseño de políticas contables que le conciernen:</w:t>
      </w:r>
    </w:p>
    <w:p w14:paraId="60CBF1AE" w14:textId="7B8D6994" w:rsidR="00FB2814" w:rsidRDefault="00FB2814" w:rsidP="00FB2814">
      <w:pPr>
        <w:pStyle w:val="Ttulo3"/>
      </w:pPr>
      <w:r>
        <w:t>Efectivo</w:t>
      </w:r>
    </w:p>
    <w:p w14:paraId="7AA9B8FB" w14:textId="3E2F8668" w:rsidR="00FB2814" w:rsidRDefault="00FB2814" w:rsidP="000F49F4">
      <w:pPr>
        <w:rPr>
          <w:lang w:eastAsia="es-CO"/>
        </w:rPr>
      </w:pPr>
      <w:r w:rsidRPr="00FB2814">
        <w:rPr>
          <w:lang w:eastAsia="es-CO"/>
        </w:rPr>
        <w:t>Hace referencia al dinero que se encuentra en caja general, caja menor y en las entidades financieras, que son de disponibilidad inmediata. A continuación, se presentan las definiciones de cada una de estas:</w:t>
      </w:r>
    </w:p>
    <w:p w14:paraId="10EEE5E7" w14:textId="03AB66F8" w:rsidR="00FB2814" w:rsidRDefault="00FB2814" w:rsidP="00FB2814">
      <w:pPr>
        <w:pStyle w:val="Prrafodelista"/>
        <w:numPr>
          <w:ilvl w:val="0"/>
          <w:numId w:val="108"/>
        </w:numPr>
        <w:rPr>
          <w:lang w:eastAsia="es-CO"/>
        </w:rPr>
      </w:pPr>
      <w:r w:rsidRPr="00FB2814">
        <w:rPr>
          <w:b/>
          <w:bCs/>
          <w:lang w:eastAsia="es-CO"/>
        </w:rPr>
        <w:t>Caja general</w:t>
      </w:r>
      <w:r>
        <w:rPr>
          <w:lang w:eastAsia="es-CO"/>
        </w:rPr>
        <w:t xml:space="preserve">. </w:t>
      </w:r>
      <w:r w:rsidRPr="00FB2814">
        <w:rPr>
          <w:lang w:eastAsia="es-CO"/>
        </w:rPr>
        <w:t>Se refiere al dinero en efectivo con un valor monetario significativo, que cubre el pago de gastos operacionales, compra de inventarios, etc., registrando la transacción como una disminución del efectivo (crédito). De igual forma, se perciben ingresos ordinarios por la actividad que desarrolla la empresa, lo que constituye un aumento en el efectivo (débito).</w:t>
      </w:r>
    </w:p>
    <w:p w14:paraId="6995CA35" w14:textId="6716E65A" w:rsidR="00FB2814" w:rsidRDefault="00FB2814" w:rsidP="00FB2814">
      <w:pPr>
        <w:pStyle w:val="Prrafodelista"/>
        <w:numPr>
          <w:ilvl w:val="0"/>
          <w:numId w:val="108"/>
        </w:numPr>
        <w:rPr>
          <w:lang w:eastAsia="es-CO"/>
        </w:rPr>
      </w:pPr>
      <w:r w:rsidRPr="00FB2814">
        <w:rPr>
          <w:b/>
          <w:bCs/>
          <w:lang w:eastAsia="es-CO"/>
        </w:rPr>
        <w:t>Caja menor</w:t>
      </w:r>
      <w:r>
        <w:rPr>
          <w:lang w:eastAsia="es-CO"/>
        </w:rPr>
        <w:t xml:space="preserve">. </w:t>
      </w:r>
      <w:r w:rsidRPr="00FB2814">
        <w:rPr>
          <w:lang w:eastAsia="es-CO"/>
        </w:rPr>
        <w:t xml:space="preserve">Las empresas constituyen el fondo de caja menor, de acuerdo con la política establecida y su cuantía depende del tipo de empresa. Es un fondo fijo que se contabiliza en el momento de su creación, aumento, </w:t>
      </w:r>
      <w:r w:rsidRPr="00FB2814">
        <w:rPr>
          <w:lang w:eastAsia="es-CO"/>
        </w:rPr>
        <w:lastRenderedPageBreak/>
        <w:t>disminución o eliminación. Su objetivo es manejar gastos de menor cuantía, por ende, siempre se maneja en efectivo para cubrir gastos menos representativos.</w:t>
      </w:r>
    </w:p>
    <w:p w14:paraId="52C00517" w14:textId="000C5C06" w:rsidR="00FB2814" w:rsidRDefault="00FB2814" w:rsidP="00FB2814">
      <w:pPr>
        <w:pStyle w:val="Prrafodelista"/>
        <w:numPr>
          <w:ilvl w:val="0"/>
          <w:numId w:val="108"/>
        </w:numPr>
        <w:rPr>
          <w:lang w:eastAsia="es-CO"/>
        </w:rPr>
      </w:pPr>
      <w:r w:rsidRPr="00FB2814">
        <w:rPr>
          <w:b/>
          <w:bCs/>
          <w:lang w:eastAsia="es-CO"/>
        </w:rPr>
        <w:t>Bancos</w:t>
      </w:r>
      <w:r>
        <w:rPr>
          <w:lang w:eastAsia="es-CO"/>
        </w:rPr>
        <w:t xml:space="preserve">. </w:t>
      </w:r>
      <w:r w:rsidRPr="00FB2814">
        <w:rPr>
          <w:lang w:eastAsia="es-CO"/>
        </w:rPr>
        <w:t>Están constituidos por los depósitos en las cuentas de ahorros y corrientes, las cuales son administradas por las entidades financieras. Se presentan en moneda nacional o extranjera.</w:t>
      </w:r>
    </w:p>
    <w:p w14:paraId="065FB518" w14:textId="2B4EB684" w:rsidR="00FB2814" w:rsidRDefault="00FB2814" w:rsidP="00FB2814">
      <w:pPr>
        <w:pStyle w:val="Ttulo3"/>
      </w:pPr>
      <w:r w:rsidRPr="00FB2814">
        <w:t>Equivalentes al efectivo</w:t>
      </w:r>
    </w:p>
    <w:p w14:paraId="0D9B6508" w14:textId="4718F4CE" w:rsidR="00FB2814" w:rsidRDefault="00FB2814" w:rsidP="000F49F4">
      <w:pPr>
        <w:rPr>
          <w:lang w:eastAsia="es-CO"/>
        </w:rPr>
      </w:pPr>
      <w:r w:rsidRPr="00FB2814">
        <w:rPr>
          <w:lang w:eastAsia="es-CO"/>
        </w:rPr>
        <w:t>Este concepto hace énfasis a las inversiones a corto plazo (menor a 90 días), que tienen gran liquidez y se encuentran sujetas a un riesgo insignificante. Entre los equivalentes al efectivo encontramos las siguientes inversiones: Certificado de depósito a término (CDT), bonos y fiducia.</w:t>
      </w:r>
    </w:p>
    <w:p w14:paraId="41C3AE24" w14:textId="55E14180" w:rsidR="00FB2814" w:rsidRDefault="00FB2814" w:rsidP="000F49F4">
      <w:pPr>
        <w:rPr>
          <w:lang w:eastAsia="es-CO"/>
        </w:rPr>
      </w:pPr>
      <w:r w:rsidRPr="00FB2814">
        <w:rPr>
          <w:lang w:eastAsia="es-CO"/>
        </w:rPr>
        <w:t>De acuerdo con la Norma Internacional de Contabilidad (NIC) 7 “Estados de flujos de efectivo”, expresa lo siguiente sobre los equivalentes al efectivo:</w:t>
      </w:r>
    </w:p>
    <w:p w14:paraId="163F3803" w14:textId="77777777" w:rsidR="00FB2814" w:rsidRDefault="00FB2814" w:rsidP="00FB2814">
      <w:pPr>
        <w:pStyle w:val="Prrafodelista"/>
        <w:numPr>
          <w:ilvl w:val="0"/>
          <w:numId w:val="109"/>
        </w:numPr>
        <w:rPr>
          <w:lang w:eastAsia="es-CO"/>
        </w:rPr>
      </w:pPr>
      <w:r>
        <w:rPr>
          <w:lang w:eastAsia="es-CO"/>
        </w:rPr>
        <w:t>Un equivalente al efectivo no se tiene para propósitos de inversión, sino que su propósito es para cumplir los compromisos de pago a corto plazo.</w:t>
      </w:r>
    </w:p>
    <w:p w14:paraId="503A5ED2" w14:textId="77777777" w:rsidR="00FB2814" w:rsidRDefault="00FB2814" w:rsidP="00FB2814">
      <w:pPr>
        <w:pStyle w:val="Prrafodelista"/>
        <w:numPr>
          <w:ilvl w:val="0"/>
          <w:numId w:val="109"/>
        </w:numPr>
        <w:rPr>
          <w:lang w:eastAsia="es-CO"/>
        </w:rPr>
      </w:pPr>
      <w:r>
        <w:rPr>
          <w:lang w:eastAsia="es-CO"/>
        </w:rPr>
        <w:t>Debe poder ser fácilmente convertible a una cantidad determinada de efectivo.</w:t>
      </w:r>
    </w:p>
    <w:p w14:paraId="443B4B0D" w14:textId="77777777" w:rsidR="00FB2814" w:rsidRDefault="00FB2814" w:rsidP="00FB2814">
      <w:pPr>
        <w:pStyle w:val="Prrafodelista"/>
        <w:numPr>
          <w:ilvl w:val="0"/>
          <w:numId w:val="109"/>
        </w:numPr>
        <w:rPr>
          <w:lang w:eastAsia="es-CO"/>
        </w:rPr>
      </w:pPr>
      <w:r>
        <w:rPr>
          <w:lang w:eastAsia="es-CO"/>
        </w:rPr>
        <w:t>Debe estar sujeta a un riesgo insignificante de cambios en su valor.</w:t>
      </w:r>
    </w:p>
    <w:p w14:paraId="6E67141D" w14:textId="77777777" w:rsidR="00FB2814" w:rsidRDefault="00FB2814" w:rsidP="00FB2814">
      <w:pPr>
        <w:pStyle w:val="Prrafodelista"/>
        <w:numPr>
          <w:ilvl w:val="0"/>
          <w:numId w:val="109"/>
        </w:numPr>
        <w:rPr>
          <w:lang w:eastAsia="es-CO"/>
        </w:rPr>
      </w:pPr>
      <w:r>
        <w:rPr>
          <w:lang w:eastAsia="es-CO"/>
        </w:rPr>
        <w:t>En el caso de inversiones, deben tener un vencimiento próximo de, al menos, tres meses o menos desde la fecha de adquisición.</w:t>
      </w:r>
    </w:p>
    <w:p w14:paraId="35AC4DB1" w14:textId="77777777" w:rsidR="00FB2814" w:rsidRDefault="00FB2814" w:rsidP="00FB2814">
      <w:pPr>
        <w:pStyle w:val="Prrafodelista"/>
        <w:numPr>
          <w:ilvl w:val="0"/>
          <w:numId w:val="109"/>
        </w:numPr>
        <w:rPr>
          <w:lang w:eastAsia="es-CO"/>
        </w:rPr>
      </w:pPr>
      <w:r>
        <w:rPr>
          <w:lang w:eastAsia="es-CO"/>
        </w:rPr>
        <w:t>Los sobregiros bancarios, forman parte de la gestión del efectivo de la entidad (Varón, 2018, párr.5).</w:t>
      </w:r>
    </w:p>
    <w:p w14:paraId="73946BF1" w14:textId="6CFC9B9D" w:rsidR="00FB2814" w:rsidRDefault="00FB2814" w:rsidP="00FB2814">
      <w:pPr>
        <w:pStyle w:val="Ttulo3"/>
      </w:pPr>
      <w:r w:rsidRPr="00FB2814">
        <w:lastRenderedPageBreak/>
        <w:t>Clasificación inversiones</w:t>
      </w:r>
    </w:p>
    <w:p w14:paraId="174F6953" w14:textId="3C1C62FF" w:rsidR="00FB2814" w:rsidRDefault="00FB2814" w:rsidP="00FB2814">
      <w:pPr>
        <w:rPr>
          <w:lang w:val="es-419" w:eastAsia="es-CO"/>
        </w:rPr>
      </w:pPr>
      <w:r w:rsidRPr="00FB2814">
        <w:rPr>
          <w:lang w:val="es-419" w:eastAsia="es-CO"/>
        </w:rPr>
        <w:t>Las inversiones pueden clasificarse según diversos criterios. A continuación, se presentan las principales categorías:</w:t>
      </w:r>
    </w:p>
    <w:p w14:paraId="57ABA51A" w14:textId="2DDD39C8" w:rsidR="00FB2814" w:rsidRDefault="00FB2814" w:rsidP="00FB2814">
      <w:pPr>
        <w:pStyle w:val="Prrafodelista"/>
        <w:numPr>
          <w:ilvl w:val="0"/>
          <w:numId w:val="110"/>
        </w:numPr>
        <w:rPr>
          <w:lang w:val="es-419" w:eastAsia="es-CO"/>
        </w:rPr>
      </w:pPr>
      <w:r w:rsidRPr="009C760C">
        <w:rPr>
          <w:b/>
          <w:bCs/>
          <w:lang w:val="es-419" w:eastAsia="es-CO"/>
        </w:rPr>
        <w:t>De acuerdo con la intención de realización</w:t>
      </w:r>
      <w:r>
        <w:rPr>
          <w:lang w:val="es-419" w:eastAsia="es-CO"/>
        </w:rPr>
        <w:t>.</w:t>
      </w:r>
    </w:p>
    <w:p w14:paraId="248A7433" w14:textId="77777777" w:rsidR="00FB2814" w:rsidRPr="00FB2814" w:rsidRDefault="00FB2814" w:rsidP="00FB2814">
      <w:pPr>
        <w:pStyle w:val="Prrafodelista"/>
        <w:numPr>
          <w:ilvl w:val="1"/>
          <w:numId w:val="110"/>
        </w:numPr>
        <w:rPr>
          <w:lang w:val="es-419" w:eastAsia="es-CO"/>
        </w:rPr>
      </w:pPr>
      <w:r w:rsidRPr="009C760C">
        <w:rPr>
          <w:b/>
          <w:bCs/>
          <w:lang w:val="es-419" w:eastAsia="es-CO"/>
        </w:rPr>
        <w:t>Inversiones Temporales</w:t>
      </w:r>
      <w:r w:rsidRPr="00FB2814">
        <w:rPr>
          <w:lang w:val="es-419" w:eastAsia="es-CO"/>
        </w:rPr>
        <w:t>: son inversiones que se hacen efectivas en un periodo inferior a un año.</w:t>
      </w:r>
    </w:p>
    <w:p w14:paraId="6E988A03" w14:textId="77777777" w:rsidR="00FB2814" w:rsidRPr="00FB2814" w:rsidRDefault="00FB2814" w:rsidP="00FB2814">
      <w:pPr>
        <w:pStyle w:val="Prrafodelista"/>
        <w:numPr>
          <w:ilvl w:val="1"/>
          <w:numId w:val="110"/>
        </w:numPr>
        <w:rPr>
          <w:lang w:val="es-419" w:eastAsia="es-CO"/>
        </w:rPr>
      </w:pPr>
      <w:r w:rsidRPr="009C760C">
        <w:rPr>
          <w:b/>
          <w:bCs/>
          <w:lang w:val="es-419" w:eastAsia="es-CO"/>
        </w:rPr>
        <w:t>Inversiones Permanentes</w:t>
      </w:r>
      <w:r w:rsidRPr="00FB2814">
        <w:rPr>
          <w:lang w:val="es-419" w:eastAsia="es-CO"/>
        </w:rPr>
        <w:t>: su objetivo es mantenerlas hasta su vencimiento; es decir, no se espera convertirlas en efectivo antes un año.</w:t>
      </w:r>
    </w:p>
    <w:p w14:paraId="2F17420A" w14:textId="60DC6012" w:rsidR="00FB2814" w:rsidRDefault="00FB2814" w:rsidP="00FB2814">
      <w:pPr>
        <w:pStyle w:val="Prrafodelista"/>
        <w:numPr>
          <w:ilvl w:val="0"/>
          <w:numId w:val="110"/>
        </w:numPr>
        <w:rPr>
          <w:lang w:val="es-419" w:eastAsia="es-CO"/>
        </w:rPr>
      </w:pPr>
      <w:r w:rsidRPr="009C760C">
        <w:rPr>
          <w:b/>
          <w:bCs/>
          <w:lang w:val="es-419" w:eastAsia="es-CO"/>
        </w:rPr>
        <w:t>De acuerdo con los rendimientos que generen</w:t>
      </w:r>
      <w:r>
        <w:rPr>
          <w:lang w:val="es-419" w:eastAsia="es-CO"/>
        </w:rPr>
        <w:t>.</w:t>
      </w:r>
    </w:p>
    <w:p w14:paraId="389181DE" w14:textId="77777777" w:rsidR="00FB2814" w:rsidRPr="00FB2814" w:rsidRDefault="00FB2814" w:rsidP="00FB2814">
      <w:pPr>
        <w:pStyle w:val="Prrafodelista"/>
        <w:numPr>
          <w:ilvl w:val="1"/>
          <w:numId w:val="110"/>
        </w:numPr>
        <w:rPr>
          <w:lang w:val="es-419" w:eastAsia="es-CO"/>
        </w:rPr>
      </w:pPr>
      <w:r w:rsidRPr="009C760C">
        <w:rPr>
          <w:b/>
          <w:bCs/>
          <w:lang w:val="es-419" w:eastAsia="es-CO"/>
        </w:rPr>
        <w:t>Inversiones de renta fija</w:t>
      </w:r>
      <w:r w:rsidRPr="00FB2814">
        <w:rPr>
          <w:lang w:val="es-419" w:eastAsia="es-CO"/>
        </w:rPr>
        <w:t>: son inversiones que su rendimiento no cambia durante su vigencia, es decir, siempre produce los mismos rendimientos.</w:t>
      </w:r>
    </w:p>
    <w:p w14:paraId="412FFA81" w14:textId="77777777" w:rsidR="00FB2814" w:rsidRPr="00FB2814" w:rsidRDefault="00FB2814" w:rsidP="00FB2814">
      <w:pPr>
        <w:pStyle w:val="Prrafodelista"/>
        <w:numPr>
          <w:ilvl w:val="1"/>
          <w:numId w:val="110"/>
        </w:numPr>
        <w:rPr>
          <w:lang w:val="es-419" w:eastAsia="es-CO"/>
        </w:rPr>
      </w:pPr>
      <w:r w:rsidRPr="009C760C">
        <w:rPr>
          <w:b/>
          <w:bCs/>
          <w:lang w:val="es-419" w:eastAsia="es-CO"/>
        </w:rPr>
        <w:t>Inversiones de renta variable</w:t>
      </w:r>
      <w:r w:rsidRPr="00FB2814">
        <w:rPr>
          <w:lang w:val="es-419" w:eastAsia="es-CO"/>
        </w:rPr>
        <w:t>: son inversiones cuyos rendimientos dependen del mercado, es decir, que se encuentra asociado al comportamiento de la oferta y la demanda.</w:t>
      </w:r>
    </w:p>
    <w:p w14:paraId="211138A6" w14:textId="6A5D03C9" w:rsidR="00FB2814" w:rsidRDefault="00FB2814" w:rsidP="00FB2814">
      <w:pPr>
        <w:pStyle w:val="Prrafodelista"/>
        <w:numPr>
          <w:ilvl w:val="0"/>
          <w:numId w:val="110"/>
        </w:numPr>
        <w:rPr>
          <w:lang w:val="es-419" w:eastAsia="es-CO"/>
        </w:rPr>
      </w:pPr>
      <w:r w:rsidRPr="009C760C">
        <w:rPr>
          <w:b/>
          <w:bCs/>
          <w:lang w:val="es-419" w:eastAsia="es-CO"/>
        </w:rPr>
        <w:t>De acuerdo con el control que ejerzan sobre el ente emisor</w:t>
      </w:r>
      <w:r>
        <w:rPr>
          <w:lang w:val="es-419" w:eastAsia="es-CO"/>
        </w:rPr>
        <w:t>.</w:t>
      </w:r>
    </w:p>
    <w:p w14:paraId="1242100A" w14:textId="77777777" w:rsidR="00FB2814" w:rsidRPr="00FB2814" w:rsidRDefault="00FB2814" w:rsidP="00FB2814">
      <w:pPr>
        <w:pStyle w:val="Prrafodelista"/>
        <w:numPr>
          <w:ilvl w:val="1"/>
          <w:numId w:val="110"/>
        </w:numPr>
        <w:rPr>
          <w:lang w:val="es-419" w:eastAsia="es-CO"/>
        </w:rPr>
      </w:pPr>
      <w:r w:rsidRPr="009C760C">
        <w:rPr>
          <w:b/>
          <w:bCs/>
          <w:lang w:val="es-419" w:eastAsia="es-CO"/>
        </w:rPr>
        <w:t>Inversiones de controlantes</w:t>
      </w:r>
      <w:r w:rsidRPr="00FB2814">
        <w:rPr>
          <w:lang w:val="es-419" w:eastAsia="es-CO"/>
        </w:rPr>
        <w:t>: son aquellas que se realizan a fin de ejercer un control sobre el ente emisor.</w:t>
      </w:r>
    </w:p>
    <w:p w14:paraId="0B6E1253" w14:textId="77777777" w:rsidR="00FB2814" w:rsidRDefault="00FB2814" w:rsidP="00FB2814">
      <w:pPr>
        <w:pStyle w:val="Prrafodelista"/>
        <w:numPr>
          <w:ilvl w:val="1"/>
          <w:numId w:val="110"/>
        </w:numPr>
        <w:rPr>
          <w:lang w:val="es-419" w:eastAsia="es-CO"/>
        </w:rPr>
      </w:pPr>
      <w:r w:rsidRPr="009C760C">
        <w:rPr>
          <w:b/>
          <w:bCs/>
          <w:lang w:val="es-419" w:eastAsia="es-CO"/>
        </w:rPr>
        <w:t>Inversiones no controlantes</w:t>
      </w:r>
      <w:r w:rsidRPr="00FB2814">
        <w:rPr>
          <w:lang w:val="es-419" w:eastAsia="es-CO"/>
        </w:rPr>
        <w:t>: no existe control de un ente, es decir, se poseen menos del 50 % de participación.</w:t>
      </w:r>
    </w:p>
    <w:p w14:paraId="173E1EF6" w14:textId="77777777" w:rsidR="00D32CF5" w:rsidRPr="00D32CF5" w:rsidRDefault="00D32CF5" w:rsidP="00D32CF5">
      <w:pPr>
        <w:rPr>
          <w:lang w:val="es-419" w:eastAsia="es-CO"/>
        </w:rPr>
      </w:pPr>
    </w:p>
    <w:p w14:paraId="55F2C8B5" w14:textId="5E0AB3E0" w:rsidR="00D32CF5" w:rsidRPr="00D32CF5" w:rsidRDefault="00D32CF5" w:rsidP="00D32CF5">
      <w:pPr>
        <w:tabs>
          <w:tab w:val="left" w:pos="6804"/>
        </w:tabs>
        <w:rPr>
          <w:lang w:val="es-419" w:eastAsia="es-CO"/>
        </w:rPr>
      </w:pPr>
      <w:r>
        <w:rPr>
          <w:lang w:val="es-419" w:eastAsia="es-CO"/>
        </w:rPr>
        <w:tab/>
      </w:r>
    </w:p>
    <w:p w14:paraId="4A86E6AA" w14:textId="50692691" w:rsidR="00FB2814" w:rsidRDefault="009C760C" w:rsidP="009C760C">
      <w:pPr>
        <w:pStyle w:val="Ttulo2"/>
      </w:pPr>
      <w:bookmarkStart w:id="2" w:name="_Toc198651098"/>
      <w:r w:rsidRPr="009C760C">
        <w:lastRenderedPageBreak/>
        <w:t>Política contable</w:t>
      </w:r>
      <w:bookmarkEnd w:id="2"/>
    </w:p>
    <w:p w14:paraId="36EECBFF" w14:textId="67C79E2E" w:rsidR="009C760C" w:rsidRDefault="009C760C" w:rsidP="009C760C">
      <w:pPr>
        <w:rPr>
          <w:lang w:val="es-419" w:eastAsia="es-CO"/>
        </w:rPr>
      </w:pPr>
      <w:r w:rsidRPr="009C760C">
        <w:rPr>
          <w:lang w:val="es-419" w:eastAsia="es-CO"/>
        </w:rPr>
        <w:t>Las políticas contables son las bases, normas y procedimientos que debe tener en cuenta una entidad para la medición, presentación y revelación de los elementos de los Estados Financieros.</w:t>
      </w:r>
    </w:p>
    <w:p w14:paraId="1E7E1467" w14:textId="0830E162" w:rsidR="009C760C" w:rsidRDefault="009C760C" w:rsidP="009C760C">
      <w:pPr>
        <w:rPr>
          <w:lang w:val="es-419" w:eastAsia="es-CO"/>
        </w:rPr>
      </w:pPr>
      <w:r w:rsidRPr="009C760C">
        <w:rPr>
          <w:lang w:val="es-419" w:eastAsia="es-CO"/>
        </w:rPr>
        <w:t>Así mismo, es importante definir las directrices para dar cumplimiento a dichos criterios, los cuales varían de acuerdo con el tipo de negocio y al entorno en el cual se desenvuelve.</w:t>
      </w:r>
    </w:p>
    <w:p w14:paraId="69FB7C5F" w14:textId="078DD97C" w:rsidR="009C760C" w:rsidRDefault="009C760C" w:rsidP="009C760C">
      <w:pPr>
        <w:rPr>
          <w:lang w:val="es-419" w:eastAsia="es-CO"/>
        </w:rPr>
      </w:pPr>
      <w:r w:rsidRPr="009C760C">
        <w:rPr>
          <w:lang w:val="es-419" w:eastAsia="es-CO"/>
        </w:rPr>
        <w:t>En unidades anteriores, se abordó la temática de políticas contables, donde se hizo hincapié en el marco conceptual y el direccionamiento estratégico de la organización, con el fin de conocer la entidad y, de esta manera, continuar con las políticas de acuerdo con los elementos de los estados financieros.</w:t>
      </w:r>
    </w:p>
    <w:p w14:paraId="2B26B3CF" w14:textId="774F50AE" w:rsidR="009C760C" w:rsidRDefault="009C760C" w:rsidP="009C760C">
      <w:pPr>
        <w:rPr>
          <w:lang w:val="es-419" w:eastAsia="es-CO"/>
        </w:rPr>
      </w:pPr>
      <w:r w:rsidRPr="009C760C">
        <w:rPr>
          <w:lang w:val="es-419" w:eastAsia="es-CO"/>
        </w:rPr>
        <w:t>Por lo anterior, para el diseño de políticas contables, del efectivo y sus equivalentes, es importante tener en cuenta, que estos hacen parte del activo; por ende, debe incluir como mínimo:</w:t>
      </w:r>
    </w:p>
    <w:p w14:paraId="30766B41" w14:textId="59220564" w:rsidR="009C760C" w:rsidRDefault="009C760C" w:rsidP="009C760C">
      <w:pPr>
        <w:pStyle w:val="Prrafodelista"/>
        <w:numPr>
          <w:ilvl w:val="0"/>
          <w:numId w:val="111"/>
        </w:numPr>
        <w:rPr>
          <w:lang w:val="es-419" w:eastAsia="es-CO"/>
        </w:rPr>
      </w:pPr>
      <w:r w:rsidRPr="009C760C">
        <w:rPr>
          <w:b/>
          <w:bCs/>
          <w:lang w:val="es-419" w:eastAsia="es-CO"/>
        </w:rPr>
        <w:t>Reconocimiento de los activos</w:t>
      </w:r>
      <w:r>
        <w:rPr>
          <w:lang w:val="es-419" w:eastAsia="es-CO"/>
        </w:rPr>
        <w:t xml:space="preserve">. </w:t>
      </w:r>
      <w:r w:rsidRPr="009C760C">
        <w:rPr>
          <w:lang w:val="es-419" w:eastAsia="es-CO"/>
        </w:rPr>
        <w:t>Debe dar cumplimiento al concepto de activo, de acuerdo con los elementos que lo componen para el proceso de incorporación en el Estado de situación financiera.</w:t>
      </w:r>
    </w:p>
    <w:p w14:paraId="6C64A6DB" w14:textId="54B87E4A" w:rsidR="009C760C" w:rsidRDefault="009C760C" w:rsidP="009C760C">
      <w:pPr>
        <w:pStyle w:val="Prrafodelista"/>
        <w:ind w:left="1429" w:firstLine="0"/>
        <w:rPr>
          <w:lang w:eastAsia="es-CO"/>
        </w:rPr>
      </w:pPr>
      <w:r w:rsidRPr="009C760C">
        <w:rPr>
          <w:lang w:eastAsia="es-CO"/>
        </w:rPr>
        <w:t>Recordemos que un </w:t>
      </w:r>
      <w:r w:rsidRPr="009C760C">
        <w:rPr>
          <w:b/>
          <w:bCs/>
          <w:lang w:eastAsia="es-CO"/>
        </w:rPr>
        <w:t>activo</w:t>
      </w:r>
      <w:r w:rsidRPr="009C760C">
        <w:rPr>
          <w:lang w:eastAsia="es-CO"/>
        </w:rPr>
        <w:t> es “un recurso controlado por la entidad como resultado de sucesos pasados, del que la entidad espera obtener, en el futuro, beneficios económicos” (Moncayo, 2016, párr.1).</w:t>
      </w:r>
    </w:p>
    <w:p w14:paraId="3C6395DB" w14:textId="449DCA3A" w:rsidR="009C760C" w:rsidRDefault="009C760C" w:rsidP="009C760C">
      <w:pPr>
        <w:pStyle w:val="Prrafodelista"/>
        <w:ind w:left="1429" w:firstLine="0"/>
        <w:rPr>
          <w:lang w:eastAsia="es-CO"/>
        </w:rPr>
      </w:pPr>
      <w:r w:rsidRPr="009C760C">
        <w:rPr>
          <w:lang w:eastAsia="es-CO"/>
        </w:rPr>
        <w:t xml:space="preserve">Los activos se reconocen en el momento </w:t>
      </w:r>
      <w:r w:rsidR="00714577">
        <w:rPr>
          <w:lang w:eastAsia="es-CO"/>
        </w:rPr>
        <w:t xml:space="preserve">en </w:t>
      </w:r>
      <w:r w:rsidRPr="009C760C">
        <w:rPr>
          <w:lang w:eastAsia="es-CO"/>
        </w:rPr>
        <w:t>que se presenta la transacción en efectivo o es transferido a una entidad financiera.</w:t>
      </w:r>
    </w:p>
    <w:p w14:paraId="2CB2332C" w14:textId="1269F107" w:rsidR="009C760C" w:rsidRDefault="009C760C" w:rsidP="009C760C">
      <w:pPr>
        <w:pStyle w:val="Prrafodelista"/>
        <w:numPr>
          <w:ilvl w:val="0"/>
          <w:numId w:val="111"/>
        </w:numPr>
        <w:rPr>
          <w:lang w:val="es-419" w:eastAsia="es-CO"/>
        </w:rPr>
      </w:pPr>
      <w:r w:rsidRPr="009C760C">
        <w:rPr>
          <w:b/>
          <w:bCs/>
          <w:lang w:val="es-419" w:eastAsia="es-CO"/>
        </w:rPr>
        <w:lastRenderedPageBreak/>
        <w:t>Medición</w:t>
      </w:r>
      <w:r>
        <w:rPr>
          <w:lang w:val="es-419" w:eastAsia="es-CO"/>
        </w:rPr>
        <w:t xml:space="preserve">. </w:t>
      </w:r>
      <w:r w:rsidRPr="009C760C">
        <w:rPr>
          <w:lang w:val="es-419" w:eastAsia="es-CO"/>
        </w:rPr>
        <w:t>Es el proceso mediante el cual se reconocen y registran contablemente los hechos económicos. Aquí se establece si la entidad, en el reconocimiento, medirá los activos a costo histórico o valor razonable teniendo en cuenta la moneda funcional y el hecho económico que se esté presentando, además de analizar las normas internacionales aplicables para seleccionar la base de medición más idónea para la empresa.</w:t>
      </w:r>
    </w:p>
    <w:p w14:paraId="76A8A367" w14:textId="0F9A609D" w:rsidR="009C760C" w:rsidRDefault="009C760C" w:rsidP="009C760C">
      <w:pPr>
        <w:pStyle w:val="Prrafodelista"/>
        <w:numPr>
          <w:ilvl w:val="0"/>
          <w:numId w:val="111"/>
        </w:numPr>
        <w:rPr>
          <w:lang w:val="es-419" w:eastAsia="es-CO"/>
        </w:rPr>
      </w:pPr>
      <w:r w:rsidRPr="009C760C">
        <w:rPr>
          <w:b/>
          <w:bCs/>
          <w:lang w:val="es-419" w:eastAsia="es-CO"/>
        </w:rPr>
        <w:t>Presentación</w:t>
      </w:r>
      <w:r>
        <w:rPr>
          <w:lang w:val="es-419" w:eastAsia="es-CO"/>
        </w:rPr>
        <w:t xml:space="preserve">. </w:t>
      </w:r>
      <w:r w:rsidRPr="009C760C">
        <w:rPr>
          <w:lang w:val="es-419" w:eastAsia="es-CO"/>
        </w:rPr>
        <w:t>Se define como el proceso mediante el cual se incorpora la información financiera y se presenta en los estados financieros para ser analizados por los usuarios de la información contable.</w:t>
      </w:r>
    </w:p>
    <w:p w14:paraId="318D7EAB" w14:textId="465377BB" w:rsidR="009C760C" w:rsidRDefault="009C760C" w:rsidP="009C760C">
      <w:pPr>
        <w:pStyle w:val="Prrafodelista"/>
        <w:numPr>
          <w:ilvl w:val="0"/>
          <w:numId w:val="111"/>
        </w:numPr>
        <w:rPr>
          <w:lang w:val="es-419" w:eastAsia="es-CO"/>
        </w:rPr>
      </w:pPr>
      <w:r w:rsidRPr="009C760C">
        <w:rPr>
          <w:b/>
          <w:bCs/>
          <w:lang w:val="es-419" w:eastAsia="es-CO"/>
        </w:rPr>
        <w:t>Revelación</w:t>
      </w:r>
      <w:r>
        <w:rPr>
          <w:lang w:val="es-419" w:eastAsia="es-CO"/>
        </w:rPr>
        <w:t xml:space="preserve">. </w:t>
      </w:r>
      <w:r w:rsidRPr="009C760C">
        <w:rPr>
          <w:lang w:val="es-419" w:eastAsia="es-CO"/>
        </w:rPr>
        <w:t>Este proceso se realiza a través de la presentación de los estados financieros, teniendo en cuenta las notas que reflejan, de forma detallada y desagregada, la información contable y financiera, para la adecuada toma de decisiones por parte de la administración.</w:t>
      </w:r>
    </w:p>
    <w:p w14:paraId="2B07DE04" w14:textId="5CDC22E4" w:rsidR="009C760C" w:rsidRDefault="009C760C" w:rsidP="009C760C">
      <w:pPr>
        <w:pStyle w:val="Prrafodelista"/>
        <w:numPr>
          <w:ilvl w:val="0"/>
          <w:numId w:val="111"/>
        </w:numPr>
        <w:rPr>
          <w:lang w:val="es-419" w:eastAsia="es-CO"/>
        </w:rPr>
      </w:pPr>
      <w:r w:rsidRPr="009C760C">
        <w:rPr>
          <w:b/>
          <w:bCs/>
          <w:lang w:val="es-419" w:eastAsia="es-CO"/>
        </w:rPr>
        <w:t>Definir el objetivo de las políticas</w:t>
      </w:r>
      <w:r>
        <w:rPr>
          <w:lang w:val="es-419" w:eastAsia="es-CO"/>
        </w:rPr>
        <w:t xml:space="preserve">. </w:t>
      </w:r>
      <w:r w:rsidRPr="009C760C">
        <w:rPr>
          <w:lang w:val="es-419" w:eastAsia="es-CO"/>
        </w:rPr>
        <w:t>Se debe establecer en verbo infinitivo, el fin que persigue el diseño de las políticas contables, que es dar aplicabilidad a la Norma Internacional de Información Financiera.</w:t>
      </w:r>
    </w:p>
    <w:p w14:paraId="4361852C" w14:textId="3482D266" w:rsidR="009C760C" w:rsidRPr="009C760C" w:rsidRDefault="009C760C" w:rsidP="009C760C">
      <w:pPr>
        <w:pStyle w:val="Prrafodelista"/>
        <w:numPr>
          <w:ilvl w:val="0"/>
          <w:numId w:val="111"/>
        </w:numPr>
        <w:rPr>
          <w:lang w:val="es-419" w:eastAsia="es-CO"/>
        </w:rPr>
      </w:pPr>
      <w:r w:rsidRPr="009C760C">
        <w:rPr>
          <w:b/>
          <w:bCs/>
          <w:lang w:val="es-419" w:eastAsia="es-CO"/>
        </w:rPr>
        <w:t>Relacionar el alcance</w:t>
      </w:r>
      <w:r>
        <w:rPr>
          <w:lang w:val="es-419" w:eastAsia="es-CO"/>
        </w:rPr>
        <w:t xml:space="preserve">. </w:t>
      </w:r>
      <w:r w:rsidRPr="009C760C">
        <w:rPr>
          <w:lang w:val="es-419" w:eastAsia="es-CO"/>
        </w:rPr>
        <w:t>Expresar los elementos o partidas monetarias que se aplicarán a dicha política, en este sentido, dará aplicación al efectivo y sus equivalentes.</w:t>
      </w:r>
    </w:p>
    <w:p w14:paraId="45354160" w14:textId="72CBA409" w:rsidR="00FB2814" w:rsidRDefault="004766B6" w:rsidP="000F49F4">
      <w:pPr>
        <w:rPr>
          <w:lang w:eastAsia="es-CO"/>
        </w:rPr>
      </w:pPr>
      <w:r w:rsidRPr="004766B6">
        <w:rPr>
          <w:lang w:eastAsia="es-CO"/>
        </w:rPr>
        <w:t>De igual manera, se deben definir los criterios de reconocimiento, medición y presentación del efectivo y equivalentes.</w:t>
      </w:r>
    </w:p>
    <w:p w14:paraId="65E213F2" w14:textId="3AAC84B1" w:rsidR="004766B6" w:rsidRDefault="004766B6" w:rsidP="000F49F4">
      <w:pPr>
        <w:rPr>
          <w:lang w:eastAsia="es-CO"/>
        </w:rPr>
      </w:pPr>
      <w:r w:rsidRPr="004766B6">
        <w:rPr>
          <w:lang w:eastAsia="es-CO"/>
        </w:rPr>
        <w:t xml:space="preserve">Recordemos que, los activos (efectivo y equivalentes al efectivo), son considerados instrumentos financieros bajo la norma internacional; por ello, es indispensable analizar las siguientes normas, con el fin de tener en cuenta las bases de </w:t>
      </w:r>
      <w:r w:rsidRPr="004766B6">
        <w:rPr>
          <w:lang w:eastAsia="es-CO"/>
        </w:rPr>
        <w:lastRenderedPageBreak/>
        <w:t>medición, como son costo histórico, valor razonable y costo amortizado, de acuerdo con la clasificación del instrumento:</w:t>
      </w:r>
    </w:p>
    <w:p w14:paraId="37B666B9" w14:textId="6F30D737" w:rsidR="004766B6" w:rsidRPr="004766B6" w:rsidRDefault="004766B6" w:rsidP="004766B6">
      <w:pPr>
        <w:pStyle w:val="Prrafodelista"/>
        <w:numPr>
          <w:ilvl w:val="0"/>
          <w:numId w:val="112"/>
        </w:numPr>
        <w:rPr>
          <w:lang w:eastAsia="es-CO"/>
        </w:rPr>
      </w:pPr>
      <w:r w:rsidRPr="004766B6">
        <w:rPr>
          <w:b/>
          <w:bCs/>
          <w:lang w:eastAsia="es-CO"/>
        </w:rPr>
        <w:t>Norma Internacional de contabilidad (NIC) 32 - Instrumentos financieros: presentación, que expresa lo siguiente:</w:t>
      </w:r>
    </w:p>
    <w:p w14:paraId="3FB9DD36" w14:textId="77777777" w:rsidR="00BF0230" w:rsidRDefault="004766B6" w:rsidP="004766B6">
      <w:pPr>
        <w:pStyle w:val="Prrafodelista"/>
        <w:ind w:left="1429" w:firstLine="0"/>
        <w:rPr>
          <w:lang w:eastAsia="es-CO"/>
        </w:rPr>
      </w:pPr>
      <w:r w:rsidRPr="004766B6">
        <w:rPr>
          <w:b/>
          <w:bCs/>
          <w:lang w:eastAsia="es-CO"/>
        </w:rPr>
        <w:t>Objetivo</w:t>
      </w:r>
      <w:r w:rsidRPr="004766B6">
        <w:rPr>
          <w:lang w:eastAsia="es-CO"/>
        </w:rPr>
        <w:t xml:space="preserve">: </w:t>
      </w:r>
    </w:p>
    <w:p w14:paraId="41375328" w14:textId="330D1B5D" w:rsidR="004766B6" w:rsidRDefault="00BF0230" w:rsidP="004766B6">
      <w:pPr>
        <w:pStyle w:val="Prrafodelista"/>
        <w:ind w:left="1429" w:firstLine="0"/>
        <w:rPr>
          <w:lang w:eastAsia="es-CO"/>
        </w:rPr>
      </w:pPr>
      <w:r>
        <w:rPr>
          <w:lang w:eastAsia="es-CO"/>
        </w:rPr>
        <w:t>E</w:t>
      </w:r>
      <w:r w:rsidR="004766B6" w:rsidRPr="004766B6">
        <w:rPr>
          <w:lang w:eastAsia="es-CO"/>
        </w:rPr>
        <w:t>l objetivo de esta norma es establecer principios para presentar los instrumentos financieros como pasivos o patrimonio y para compensar activos y pasivos financieros.</w:t>
      </w:r>
    </w:p>
    <w:p w14:paraId="23DFA72B" w14:textId="716DD148" w:rsidR="004766B6" w:rsidRDefault="004766B6" w:rsidP="004766B6">
      <w:pPr>
        <w:pStyle w:val="Prrafodelista"/>
        <w:ind w:left="1429" w:firstLine="0"/>
        <w:rPr>
          <w:lang w:eastAsia="es-CO"/>
        </w:rPr>
      </w:pPr>
      <w:r w:rsidRPr="004766B6">
        <w:rPr>
          <w:lang w:eastAsia="es-CO"/>
        </w:rPr>
        <w:t>Aplica a la clasificación de los instrumentos financieros (desde la perspectiva del emisor) en activos y pasivos financieros, e instrumentos de patrimonio; en la clasificación de los intereses, dividendos, pérdidas y ganancias relacionadas con ellos, y en las circunstancias que obligan a la compensación de activos y pasivos financieros.</w:t>
      </w:r>
    </w:p>
    <w:p w14:paraId="088C533C" w14:textId="72C60C42" w:rsidR="004766B6" w:rsidRDefault="004766B6" w:rsidP="004766B6">
      <w:pPr>
        <w:pStyle w:val="Prrafodelista"/>
        <w:ind w:left="1429" w:firstLine="0"/>
        <w:rPr>
          <w:lang w:eastAsia="es-CO"/>
        </w:rPr>
      </w:pPr>
      <w:r w:rsidRPr="004766B6">
        <w:rPr>
          <w:lang w:eastAsia="es-CO"/>
        </w:rPr>
        <w:t>Los principios de esta norma complementan los principios de reconocimiento y medición de los activos y pasivos financieros de la NIIF 9- Instrumentos financieros y a la información a revelar sobre ellos en la NIIF 7- Instrumentos financieros: información a revelar. Consejo Técnico de la contaduría pública (CTCP, 2019a, p.229).</w:t>
      </w:r>
    </w:p>
    <w:p w14:paraId="29C3D8DA" w14:textId="62F182CA" w:rsidR="004766B6" w:rsidRPr="004766B6" w:rsidRDefault="004766B6" w:rsidP="004766B6">
      <w:pPr>
        <w:pStyle w:val="Prrafodelista"/>
        <w:numPr>
          <w:ilvl w:val="0"/>
          <w:numId w:val="112"/>
        </w:numPr>
        <w:rPr>
          <w:lang w:eastAsia="es-CO"/>
        </w:rPr>
      </w:pPr>
      <w:r w:rsidRPr="004766B6">
        <w:rPr>
          <w:b/>
          <w:bCs/>
          <w:lang w:eastAsia="es-CO"/>
        </w:rPr>
        <w:t>Norma Internacional de Información Financiera (NIIF) 7- Instrumentos financieros: información a revelar</w:t>
      </w:r>
      <w:r>
        <w:rPr>
          <w:b/>
          <w:bCs/>
          <w:lang w:eastAsia="es-CO"/>
        </w:rPr>
        <w:t>:</w:t>
      </w:r>
    </w:p>
    <w:p w14:paraId="5DDB2FE2" w14:textId="20160672" w:rsidR="004766B6" w:rsidRDefault="004766B6" w:rsidP="004766B6">
      <w:pPr>
        <w:pStyle w:val="Prrafodelista"/>
        <w:ind w:left="1429" w:firstLine="0"/>
        <w:rPr>
          <w:lang w:eastAsia="es-CO"/>
        </w:rPr>
      </w:pPr>
      <w:r w:rsidRPr="00BF0230">
        <w:rPr>
          <w:b/>
          <w:bCs/>
          <w:lang w:eastAsia="es-CO"/>
        </w:rPr>
        <w:t>Objetivo</w:t>
      </w:r>
      <w:r w:rsidRPr="004766B6">
        <w:rPr>
          <w:lang w:eastAsia="es-CO"/>
        </w:rPr>
        <w:t>:</w:t>
      </w:r>
      <w:r>
        <w:rPr>
          <w:lang w:eastAsia="es-CO"/>
        </w:rPr>
        <w:t xml:space="preserve"> </w:t>
      </w:r>
    </w:p>
    <w:p w14:paraId="4F830DD3" w14:textId="6DF3B94B" w:rsidR="004766B6" w:rsidRDefault="004766B6" w:rsidP="004766B6">
      <w:pPr>
        <w:pStyle w:val="Prrafodelista"/>
        <w:numPr>
          <w:ilvl w:val="0"/>
          <w:numId w:val="113"/>
        </w:numPr>
        <w:rPr>
          <w:lang w:eastAsia="es-CO"/>
        </w:rPr>
      </w:pPr>
      <w:r w:rsidRPr="004766B6">
        <w:rPr>
          <w:lang w:eastAsia="es-CO"/>
        </w:rPr>
        <w:t>El objetivo de esta NIIF es requerir a las entidades que, en sus estados financieros, revelen información que permita a los usuarios evaluar:</w:t>
      </w:r>
    </w:p>
    <w:p w14:paraId="551F8C37" w14:textId="72DC84C1" w:rsidR="004766B6" w:rsidRDefault="004766B6" w:rsidP="004766B6">
      <w:pPr>
        <w:pStyle w:val="Prrafodelista"/>
        <w:numPr>
          <w:ilvl w:val="1"/>
          <w:numId w:val="113"/>
        </w:numPr>
        <w:rPr>
          <w:lang w:eastAsia="es-CO"/>
        </w:rPr>
      </w:pPr>
      <w:r>
        <w:rPr>
          <w:lang w:eastAsia="es-CO"/>
        </w:rPr>
        <w:lastRenderedPageBreak/>
        <w:t>L</w:t>
      </w:r>
      <w:r w:rsidRPr="004766B6">
        <w:rPr>
          <w:lang w:eastAsia="es-CO"/>
        </w:rPr>
        <w:t>a relevancia de los instrumentos financieros en la situación financiera y en el rendimiento de la entidad; y</w:t>
      </w:r>
    </w:p>
    <w:p w14:paraId="3C662251" w14:textId="49115092" w:rsidR="004766B6" w:rsidRDefault="004766B6" w:rsidP="004766B6">
      <w:pPr>
        <w:pStyle w:val="Prrafodelista"/>
        <w:numPr>
          <w:ilvl w:val="1"/>
          <w:numId w:val="113"/>
        </w:numPr>
        <w:rPr>
          <w:lang w:eastAsia="es-CO"/>
        </w:rPr>
      </w:pPr>
      <w:r>
        <w:rPr>
          <w:lang w:eastAsia="es-CO"/>
        </w:rPr>
        <w:t>L</w:t>
      </w:r>
      <w:r w:rsidRPr="004766B6">
        <w:rPr>
          <w:lang w:eastAsia="es-CO"/>
        </w:rPr>
        <w:t>a naturaleza y alcance de los riesgos procedentes de los instrumentos financieros a los que la entidad se haya expuesto durante el periodo y lo esté al final del periodo sobre el que se informa; así como la forma de gestionar dichos riesgos.</w:t>
      </w:r>
    </w:p>
    <w:p w14:paraId="13288403" w14:textId="68ECA974" w:rsidR="00BF0230" w:rsidRDefault="00BF0230" w:rsidP="00BF0230">
      <w:pPr>
        <w:pStyle w:val="Prrafodelista"/>
        <w:numPr>
          <w:ilvl w:val="0"/>
          <w:numId w:val="113"/>
        </w:numPr>
        <w:rPr>
          <w:lang w:eastAsia="es-CO"/>
        </w:rPr>
      </w:pPr>
      <w:r w:rsidRPr="00BF0230">
        <w:rPr>
          <w:lang w:eastAsia="es-CO"/>
        </w:rPr>
        <w:t>Los principios contenidos en esta NIIF complementan a los de reconocimiento, medición y presentación de los activos financieros y los financieros de la NIC 32 Instrumentos Financieros: Presentación y de la NIIF 9 Instrumentos Financieros. (CTCP, 2019a, p.229).</w:t>
      </w:r>
    </w:p>
    <w:p w14:paraId="23B6EAB1" w14:textId="2EBC3FDB" w:rsidR="00FB2814" w:rsidRPr="00BF0230" w:rsidRDefault="00BF0230" w:rsidP="00BF0230">
      <w:pPr>
        <w:pStyle w:val="Prrafodelista"/>
        <w:numPr>
          <w:ilvl w:val="0"/>
          <w:numId w:val="112"/>
        </w:numPr>
        <w:rPr>
          <w:lang w:eastAsia="es-CO"/>
        </w:rPr>
      </w:pPr>
      <w:r w:rsidRPr="00BF0230">
        <w:rPr>
          <w:b/>
          <w:bCs/>
          <w:lang w:eastAsia="es-CO"/>
        </w:rPr>
        <w:t>Norma Internacional de Información Financiera (NIIF) 9- Instrumentos financieros</w:t>
      </w:r>
      <w:r>
        <w:rPr>
          <w:b/>
          <w:bCs/>
          <w:lang w:eastAsia="es-CO"/>
        </w:rPr>
        <w:t>:</w:t>
      </w:r>
    </w:p>
    <w:p w14:paraId="5511823E" w14:textId="77777777" w:rsidR="00BF0230" w:rsidRDefault="00BF0230" w:rsidP="00BF0230">
      <w:pPr>
        <w:pStyle w:val="Prrafodelista"/>
        <w:ind w:left="1429" w:firstLine="0"/>
        <w:rPr>
          <w:lang w:eastAsia="es-CO"/>
        </w:rPr>
      </w:pPr>
      <w:r w:rsidRPr="00BF0230">
        <w:rPr>
          <w:b/>
          <w:bCs/>
          <w:lang w:eastAsia="es-CO"/>
        </w:rPr>
        <w:t>Objetivo</w:t>
      </w:r>
      <w:r w:rsidRPr="00BF0230">
        <w:rPr>
          <w:lang w:eastAsia="es-CO"/>
        </w:rPr>
        <w:t xml:space="preserve">: </w:t>
      </w:r>
    </w:p>
    <w:p w14:paraId="6DC2039B" w14:textId="753BF928" w:rsidR="00BF0230" w:rsidRDefault="00BF0230" w:rsidP="00BF0230">
      <w:pPr>
        <w:pStyle w:val="Prrafodelista"/>
        <w:ind w:left="1429" w:firstLine="0"/>
        <w:rPr>
          <w:lang w:eastAsia="es-CO"/>
        </w:rPr>
      </w:pPr>
      <w:r>
        <w:rPr>
          <w:lang w:eastAsia="es-CO"/>
        </w:rPr>
        <w:t>E</w:t>
      </w:r>
      <w:r w:rsidRPr="00BF0230">
        <w:rPr>
          <w:lang w:eastAsia="es-CO"/>
        </w:rPr>
        <w:t>l objetivo de esta Norma es establecer los principios para la información financiera, sobre activos y pasivos financieros, de tal manera que se presente información útil y relevante para los usuarios de los estados financieros, para la evaluación de los importes, calendario e incertidumbre de los flujos de efectivo futuros de la entidad (CTCP, 2019b, p.340).</w:t>
      </w:r>
    </w:p>
    <w:p w14:paraId="416D78A9" w14:textId="30810A34" w:rsidR="00C330CA" w:rsidRDefault="00BF0230" w:rsidP="00BF0230">
      <w:pPr>
        <w:pStyle w:val="Prrafodelista"/>
        <w:ind w:left="1429" w:firstLine="0"/>
        <w:rPr>
          <w:lang w:eastAsia="es-CO"/>
        </w:rPr>
      </w:pPr>
      <w:r w:rsidRPr="00BF0230">
        <w:rPr>
          <w:lang w:eastAsia="es-CO"/>
        </w:rPr>
        <w:t xml:space="preserve">Para ampliar el alcance y lineamientos aplicables, es importante revisar la norma internacional vigente; para ello, </w:t>
      </w:r>
      <w:r w:rsidR="00C330CA">
        <w:rPr>
          <w:lang w:eastAsia="es-CO"/>
        </w:rPr>
        <w:t>c</w:t>
      </w:r>
      <w:r w:rsidR="00C330CA" w:rsidRPr="00C330CA">
        <w:rPr>
          <w:lang w:eastAsia="es-CO"/>
        </w:rPr>
        <w:t>on el fin de ampliar sus conocimientos sobre la temática, por favor revise el documento PDF llamado Norma Internacional de Información Financiera</w:t>
      </w:r>
      <w:r w:rsidR="00C330CA">
        <w:rPr>
          <w:lang w:eastAsia="es-CO"/>
        </w:rPr>
        <w:t xml:space="preserve"> “</w:t>
      </w:r>
      <w:r w:rsidR="00C330CA" w:rsidRPr="00C330CA">
        <w:rPr>
          <w:lang w:eastAsia="es-CO"/>
        </w:rPr>
        <w:t>NIIF 9 Instrumentos Financieros</w:t>
      </w:r>
      <w:r w:rsidR="00C330CA">
        <w:rPr>
          <w:lang w:eastAsia="es-CO"/>
        </w:rPr>
        <w:t>”</w:t>
      </w:r>
      <w:r w:rsidR="00C330CA" w:rsidRPr="00C330CA">
        <w:rPr>
          <w:lang w:eastAsia="es-CO"/>
        </w:rPr>
        <w:t xml:space="preserve">, que se encuentra en la carpeta de anexos. </w:t>
      </w:r>
    </w:p>
    <w:p w14:paraId="79596F45" w14:textId="7DC36B5C" w:rsidR="00FB2814" w:rsidRDefault="004C09F9" w:rsidP="004C09F9">
      <w:pPr>
        <w:pStyle w:val="Ttulo2"/>
      </w:pPr>
      <w:bookmarkStart w:id="3" w:name="_Toc198651099"/>
      <w:r w:rsidRPr="004C09F9">
        <w:lastRenderedPageBreak/>
        <w:t>Reconocimiento, medición, presentación y revelación</w:t>
      </w:r>
      <w:bookmarkEnd w:id="3"/>
    </w:p>
    <w:p w14:paraId="46187FF9" w14:textId="153C592E" w:rsidR="004C09F9" w:rsidRDefault="004C09F9" w:rsidP="004C09F9">
      <w:pPr>
        <w:rPr>
          <w:lang w:val="es-419" w:eastAsia="es-CO"/>
        </w:rPr>
      </w:pPr>
      <w:r w:rsidRPr="004C09F9">
        <w:rPr>
          <w:lang w:val="es-419" w:eastAsia="es-CO"/>
        </w:rPr>
        <w:t>Una vez se ha realizado el proceso de reconocimiento de la definición de activos, es importante aplicar los criterios al efectivo y sus equivalentes, teniendo en cuenta lo siguiente:</w:t>
      </w:r>
    </w:p>
    <w:p w14:paraId="7985F6DE" w14:textId="0DA7C95A" w:rsidR="004C09F9" w:rsidRDefault="004C09F9" w:rsidP="004C09F9">
      <w:pPr>
        <w:pStyle w:val="Prrafodelista"/>
        <w:numPr>
          <w:ilvl w:val="0"/>
          <w:numId w:val="115"/>
        </w:numPr>
        <w:rPr>
          <w:lang w:val="es-419" w:eastAsia="es-CO"/>
        </w:rPr>
      </w:pPr>
      <w:r w:rsidRPr="004C09F9">
        <w:rPr>
          <w:b/>
          <w:bCs/>
          <w:lang w:val="es-419" w:eastAsia="es-CO"/>
        </w:rPr>
        <w:t>Reconocimiento de efectivo y equivalente de efectivo</w:t>
      </w:r>
      <w:r>
        <w:rPr>
          <w:lang w:val="es-419" w:eastAsia="es-CO"/>
        </w:rPr>
        <w:t xml:space="preserve">. </w:t>
      </w:r>
      <w:r w:rsidRPr="004C09F9">
        <w:rPr>
          <w:lang w:val="es-419" w:eastAsia="es-CO"/>
        </w:rPr>
        <w:t>La entidad define las partidas que hacen parte del efectivo y sus equivalentes, siendo muy detallada su descripción. Cabe resaltar, que el efectivo hace parte el dinero que se encuentra en caja y las entidades financieras, sea de moneda nacional o extranjera.</w:t>
      </w:r>
    </w:p>
    <w:p w14:paraId="66DE3EE3" w14:textId="1D09BE3D" w:rsidR="004C09F9" w:rsidRDefault="004C09F9" w:rsidP="004C09F9">
      <w:pPr>
        <w:pStyle w:val="Prrafodelista"/>
        <w:ind w:left="1429" w:firstLine="0"/>
        <w:rPr>
          <w:lang w:eastAsia="es-CO"/>
        </w:rPr>
      </w:pPr>
      <w:r w:rsidRPr="004C09F9">
        <w:rPr>
          <w:lang w:eastAsia="es-CO"/>
        </w:rPr>
        <w:t>Dentro de los equivalentes al efectivo, es fundamental definir qué inversiones hacen parte de este, conforme al tiempo de duración, disponibilidad inmediata y el riesgo de la negociación.</w:t>
      </w:r>
    </w:p>
    <w:p w14:paraId="112E05EB" w14:textId="449EAC34" w:rsidR="004C09F9" w:rsidRPr="004C09F9" w:rsidRDefault="004C09F9" w:rsidP="004C09F9">
      <w:pPr>
        <w:pStyle w:val="Prrafodelista"/>
        <w:numPr>
          <w:ilvl w:val="0"/>
          <w:numId w:val="115"/>
        </w:numPr>
        <w:rPr>
          <w:lang w:val="es-419" w:eastAsia="es-CO"/>
        </w:rPr>
      </w:pPr>
      <w:r w:rsidRPr="004C09F9">
        <w:rPr>
          <w:b/>
          <w:bCs/>
          <w:lang w:val="es-419" w:eastAsia="es-CO"/>
        </w:rPr>
        <w:t>Medición</w:t>
      </w:r>
      <w:r>
        <w:rPr>
          <w:lang w:val="es-419" w:eastAsia="es-CO"/>
        </w:rPr>
        <w:t xml:space="preserve">. </w:t>
      </w:r>
      <w:r w:rsidRPr="004C09F9">
        <w:rPr>
          <w:lang w:eastAsia="es-CO"/>
        </w:rPr>
        <w:t>La entidad debe registrar la base de medición inicial y posterior del efectivo y equivalentes al efectivo, teniendo en cuenta la normatividad legal vigente. Cabe resaltar, que debe especificarse el manejo, control características y directrices de caja general, caja menor y bancos, haciendo referencia al efectivo.</w:t>
      </w:r>
    </w:p>
    <w:p w14:paraId="657144CA" w14:textId="57BF7F7A" w:rsidR="004C09F9" w:rsidRDefault="004C09F9" w:rsidP="004C09F9">
      <w:pPr>
        <w:pStyle w:val="Prrafodelista"/>
        <w:ind w:left="1429" w:firstLine="0"/>
        <w:rPr>
          <w:lang w:val="es-419" w:eastAsia="es-CO"/>
        </w:rPr>
      </w:pPr>
      <w:r w:rsidRPr="004C09F9">
        <w:rPr>
          <w:lang w:val="es-419" w:eastAsia="es-CO"/>
        </w:rPr>
        <w:t>De igual forma, se establecen los elementos que pertenecen a equivalente al efectivo, directrices, clasificación y manejo. Recuerda que debe definirse lo que corresponde a equivalentes al efectivo y a inversiones, con el fin de dar aplicabilidad a la norma internacional, de acuerdo con las bases establecidas.</w:t>
      </w:r>
    </w:p>
    <w:p w14:paraId="1B35CB73" w14:textId="1CFDE7D4" w:rsidR="004C09F9" w:rsidRDefault="004C09F9" w:rsidP="004C09F9">
      <w:pPr>
        <w:pStyle w:val="Prrafodelista"/>
        <w:numPr>
          <w:ilvl w:val="0"/>
          <w:numId w:val="115"/>
        </w:numPr>
        <w:rPr>
          <w:lang w:val="es-419" w:eastAsia="es-CO"/>
        </w:rPr>
      </w:pPr>
      <w:r w:rsidRPr="004C09F9">
        <w:rPr>
          <w:b/>
          <w:bCs/>
          <w:lang w:val="es-419" w:eastAsia="es-CO"/>
        </w:rPr>
        <w:t>Presentación</w:t>
      </w:r>
      <w:r>
        <w:rPr>
          <w:lang w:val="es-419" w:eastAsia="es-CO"/>
        </w:rPr>
        <w:t xml:space="preserve">. </w:t>
      </w:r>
      <w:r w:rsidRPr="004C09F9">
        <w:rPr>
          <w:lang w:val="es-419" w:eastAsia="es-CO"/>
        </w:rPr>
        <w:t>Se realiza a través de los estados financieros, teniendo en cuenta las políticas contables y normativa vigente.</w:t>
      </w:r>
    </w:p>
    <w:p w14:paraId="2638B0B6" w14:textId="7F24DCA0" w:rsidR="004C09F9" w:rsidRPr="004C09F9" w:rsidRDefault="004C09F9" w:rsidP="004C09F9">
      <w:pPr>
        <w:pStyle w:val="Prrafodelista"/>
        <w:numPr>
          <w:ilvl w:val="0"/>
          <w:numId w:val="115"/>
        </w:numPr>
        <w:rPr>
          <w:lang w:val="es-419" w:eastAsia="es-CO"/>
        </w:rPr>
      </w:pPr>
      <w:r w:rsidRPr="004C09F9">
        <w:rPr>
          <w:b/>
          <w:bCs/>
          <w:lang w:val="es-419" w:eastAsia="es-CO"/>
        </w:rPr>
        <w:lastRenderedPageBreak/>
        <w:t>Revelación</w:t>
      </w:r>
      <w:r>
        <w:rPr>
          <w:lang w:val="es-419" w:eastAsia="es-CO"/>
        </w:rPr>
        <w:t xml:space="preserve">. </w:t>
      </w:r>
      <w:r w:rsidRPr="004C09F9">
        <w:rPr>
          <w:lang w:val="es-419" w:eastAsia="es-CO"/>
        </w:rPr>
        <w:t>La revelación se presenta a través de las notas a los estados financieros, con el fin de proporcionar información clara, comprensible y oportuna para la toma de decisiones.</w:t>
      </w:r>
    </w:p>
    <w:p w14:paraId="04DB5687" w14:textId="7DC925B2" w:rsidR="00FB2814" w:rsidRDefault="004C09F9" w:rsidP="004C09F9">
      <w:pPr>
        <w:pStyle w:val="Ttulo2"/>
      </w:pPr>
      <w:bookmarkStart w:id="4" w:name="_Toc198651100"/>
      <w:r w:rsidRPr="004C09F9">
        <w:t>Arqueo de caja</w:t>
      </w:r>
      <w:bookmarkEnd w:id="4"/>
    </w:p>
    <w:p w14:paraId="3BD44E95" w14:textId="6386D81F" w:rsidR="004C09F9" w:rsidRDefault="004C09F9" w:rsidP="004C09F9">
      <w:pPr>
        <w:rPr>
          <w:lang w:eastAsia="es-CO"/>
        </w:rPr>
      </w:pPr>
      <w:r w:rsidRPr="004C09F9">
        <w:rPr>
          <w:lang w:eastAsia="es-CO"/>
        </w:rPr>
        <w:t>El </w:t>
      </w:r>
      <w:r w:rsidRPr="00534AC1">
        <w:rPr>
          <w:lang w:eastAsia="es-CO"/>
        </w:rPr>
        <w:t>arqueo de caja</w:t>
      </w:r>
      <w:r w:rsidRPr="004C09F9">
        <w:rPr>
          <w:lang w:eastAsia="es-CO"/>
        </w:rPr>
        <w:t> es un procedimiento contable que permite verificar la existencia física del dinero en efectivo, comparándola con los registros contables. Este control es fundamental para prevenir errores o irregularidades en el manejo de fondos, tanto en caja general como en caja menor.</w:t>
      </w:r>
    </w:p>
    <w:p w14:paraId="626541AE" w14:textId="64E91D39" w:rsidR="004C09F9" w:rsidRDefault="004C09F9" w:rsidP="004C09F9">
      <w:pPr>
        <w:rPr>
          <w:lang w:eastAsia="es-CO"/>
        </w:rPr>
      </w:pPr>
      <w:r w:rsidRPr="004C09F9">
        <w:rPr>
          <w:lang w:eastAsia="es-CO"/>
        </w:rPr>
        <w:t xml:space="preserve">El siguiente video complementa este tema al presentar recomendaciones prácticas para el control de caja, destacando aspectos como el uso de </w:t>
      </w:r>
      <w:r w:rsidRPr="00714577">
        <w:rPr>
          <w:rStyle w:val="Extranjerismo"/>
        </w:rPr>
        <w:t>software</w:t>
      </w:r>
      <w:r w:rsidRPr="004C09F9">
        <w:rPr>
          <w:lang w:eastAsia="es-CO"/>
        </w:rPr>
        <w:t xml:space="preserve"> contable, la consignación oportuna de recursos y la elaboración de soportes contables:</w:t>
      </w:r>
    </w:p>
    <w:p w14:paraId="55D50D92" w14:textId="1DD504D1" w:rsidR="006D5DEF" w:rsidRDefault="006D5DEF" w:rsidP="006D5DEF">
      <w:pPr>
        <w:pStyle w:val="Video"/>
        <w:rPr>
          <w:lang w:eastAsia="es-CO"/>
        </w:rPr>
      </w:pPr>
      <w:r w:rsidRPr="006D5DEF">
        <w:rPr>
          <w:lang w:eastAsia="es-CO"/>
        </w:rPr>
        <w:t>Arqueo de caja</w:t>
      </w:r>
    </w:p>
    <w:p w14:paraId="6976814A" w14:textId="7E05A2A8" w:rsidR="006D5DEF" w:rsidRDefault="006D5DEF" w:rsidP="006D5DEF">
      <w:pPr>
        <w:jc w:val="center"/>
        <w:rPr>
          <w:lang w:eastAsia="es-CO"/>
        </w:rPr>
      </w:pPr>
      <w:r>
        <w:rPr>
          <w:noProof/>
        </w:rPr>
        <w:drawing>
          <wp:inline distT="0" distB="0" distL="0" distR="0" wp14:anchorId="393DFDB8" wp14:editId="1CFF3136">
            <wp:extent cx="4572000" cy="2559259"/>
            <wp:effectExtent l="0" t="0" r="0" b="0"/>
            <wp:docPr id="1823848623"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48623" name="Imagen 1">
                      <a:extLst>
                        <a:ext uri="{C183D7F6-B498-43B3-948B-1728B52AA6E4}">
                          <adec:decorative xmlns:adec="http://schemas.microsoft.com/office/drawing/2017/decorative" val="1"/>
                        </a:ext>
                      </a:extLst>
                    </pic:cNvPr>
                    <pic:cNvPicPr/>
                  </pic:nvPicPr>
                  <pic:blipFill>
                    <a:blip r:embed="rId12"/>
                    <a:stretch>
                      <a:fillRect/>
                    </a:stretch>
                  </pic:blipFill>
                  <pic:spPr>
                    <a:xfrm>
                      <a:off x="0" y="0"/>
                      <a:ext cx="4572000" cy="2559259"/>
                    </a:xfrm>
                    <a:prstGeom prst="rect">
                      <a:avLst/>
                    </a:prstGeom>
                  </pic:spPr>
                </pic:pic>
              </a:graphicData>
            </a:graphic>
          </wp:inline>
        </w:drawing>
      </w:r>
    </w:p>
    <w:p w14:paraId="024AD944" w14:textId="7EDE4B5A" w:rsidR="006D5DEF" w:rsidRDefault="006D5DEF" w:rsidP="006D5DEF">
      <w:pPr>
        <w:jc w:val="center"/>
        <w:rPr>
          <w:lang w:eastAsia="es-CO"/>
        </w:rPr>
      </w:pPr>
      <w:hyperlink r:id="rId13" w:history="1">
        <w:r w:rsidRPr="00836960">
          <w:rPr>
            <w:rStyle w:val="Hipervnculo"/>
            <w:b/>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6D5DEF" w:rsidRPr="00836960" w14:paraId="4CD45B4B" w14:textId="77777777" w:rsidTr="006F0D82">
        <w:tc>
          <w:tcPr>
            <w:tcW w:w="9962" w:type="dxa"/>
            <w:tcBorders>
              <w:top w:val="single" w:sz="4" w:space="0" w:color="auto"/>
              <w:left w:val="single" w:sz="4" w:space="0" w:color="auto"/>
              <w:bottom w:val="single" w:sz="4" w:space="0" w:color="auto"/>
              <w:right w:val="single" w:sz="4" w:space="0" w:color="auto"/>
            </w:tcBorders>
            <w:hideMark/>
          </w:tcPr>
          <w:p w14:paraId="0C7DAFF7" w14:textId="74983E72" w:rsidR="006D5DEF" w:rsidRPr="006D5DEF" w:rsidRDefault="006D5DEF" w:rsidP="006F0D82">
            <w:pPr>
              <w:ind w:firstLine="0"/>
              <w:jc w:val="both"/>
              <w:rPr>
                <w:b/>
                <w:lang w:val="es-419" w:eastAsia="es-CO"/>
              </w:rPr>
            </w:pPr>
            <w:r w:rsidRPr="00836960">
              <w:rPr>
                <w:b/>
                <w:lang w:eastAsia="es-CO"/>
              </w:rPr>
              <w:lastRenderedPageBreak/>
              <w:t xml:space="preserve">Síntesis del video: </w:t>
            </w:r>
            <w:r>
              <w:rPr>
                <w:b/>
                <w:lang w:eastAsia="es-CO"/>
              </w:rPr>
              <w:t>a</w:t>
            </w:r>
            <w:r w:rsidRPr="006D5DEF">
              <w:rPr>
                <w:b/>
                <w:lang w:eastAsia="es-CO"/>
              </w:rPr>
              <w:t>rqueo de caja</w:t>
            </w:r>
          </w:p>
        </w:tc>
      </w:tr>
      <w:tr w:rsidR="006D5DEF" w:rsidRPr="00836960" w14:paraId="03FF5CD9" w14:textId="77777777" w:rsidTr="006F0D82">
        <w:tc>
          <w:tcPr>
            <w:tcW w:w="9962" w:type="dxa"/>
            <w:tcBorders>
              <w:top w:val="single" w:sz="4" w:space="0" w:color="auto"/>
              <w:left w:val="single" w:sz="4" w:space="0" w:color="auto"/>
              <w:bottom w:val="single" w:sz="4" w:space="0" w:color="auto"/>
              <w:right w:val="single" w:sz="4" w:space="0" w:color="auto"/>
            </w:tcBorders>
            <w:hideMark/>
          </w:tcPr>
          <w:p w14:paraId="09BF1E70" w14:textId="454F4103" w:rsidR="006D5DEF" w:rsidRPr="00836960" w:rsidRDefault="00E7528B" w:rsidP="006F0D82">
            <w:r w:rsidRPr="00E7528B">
              <w:rPr>
                <w:lang w:eastAsia="es-CO"/>
              </w:rPr>
              <w:t xml:space="preserve">El video explica la importancia del arqueo de caja en el proceso contable, destacando la necesidad de políticas para proteger este activo crucial. Se recomienda usar </w:t>
            </w:r>
            <w:r w:rsidRPr="0027352B">
              <w:rPr>
                <w:rStyle w:val="Extranjerismo"/>
                <w:lang w:val="es-CO" w:eastAsia="es-CO"/>
              </w:rPr>
              <w:t>software</w:t>
            </w:r>
            <w:r w:rsidRPr="00E7528B">
              <w:rPr>
                <w:lang w:eastAsia="es-CO"/>
              </w:rPr>
              <w:t xml:space="preserve"> contable, designar responsables y establecer límites para el manejo de efectivo. Además, se sugiere realizar arqueos sorpresivos y al finalizar el día para asegurar la veracidad de las transacciones.</w:t>
            </w:r>
          </w:p>
        </w:tc>
      </w:tr>
    </w:tbl>
    <w:p w14:paraId="24E0CE2B" w14:textId="2A66EA5E" w:rsidR="004C09F9" w:rsidRDefault="00E7528B" w:rsidP="004C09F9">
      <w:pPr>
        <w:rPr>
          <w:lang w:eastAsia="es-CO"/>
        </w:rPr>
      </w:pPr>
      <w:r w:rsidRPr="00E7528B">
        <w:rPr>
          <w:lang w:eastAsia="es-CO"/>
        </w:rPr>
        <w:t>Por lo anterior, es fundamental realizar arqueos de caja, lo cual consiste en analizar y comprobar que la información contable coincida con el efectivo que se encuentra de forma física (billetes, monedas, cheques). Se debe verificar que no presenten faltantes o sobrantes de caja, de llegar a suceder, se realiza el respectivo ajuste mediante una nota contable. El faltante resulta cuando se realiza el arqueo y se observa que el valor en la caja es menor que el saldo que se refleja en los libros.</w:t>
      </w:r>
    </w:p>
    <w:p w14:paraId="4DC07732" w14:textId="5E77B802" w:rsidR="00E7528B" w:rsidRDefault="00E7528B" w:rsidP="004C09F9">
      <w:pPr>
        <w:rPr>
          <w:lang w:eastAsia="es-CO"/>
        </w:rPr>
      </w:pPr>
      <w:r w:rsidRPr="00E7528B">
        <w:rPr>
          <w:lang w:eastAsia="es-CO"/>
        </w:rPr>
        <w:t>La entidad elabora el formato para registrar la información obtenida en el arqueo de caja. A continuación, observa el formato guía para su análisis:</w:t>
      </w:r>
    </w:p>
    <w:p w14:paraId="752BC4CE" w14:textId="77777777" w:rsidR="00E7528B" w:rsidRDefault="00E7528B" w:rsidP="004C09F9">
      <w:pPr>
        <w:rPr>
          <w:lang w:eastAsia="es-CO"/>
        </w:rPr>
      </w:pPr>
    </w:p>
    <w:p w14:paraId="06B948F0" w14:textId="77777777" w:rsidR="00E7528B" w:rsidRDefault="00E7528B" w:rsidP="004C09F9">
      <w:pPr>
        <w:rPr>
          <w:lang w:eastAsia="es-CO"/>
        </w:rPr>
      </w:pPr>
    </w:p>
    <w:p w14:paraId="7E3BBABB" w14:textId="77777777" w:rsidR="00E7528B" w:rsidRDefault="00E7528B" w:rsidP="004C09F9">
      <w:pPr>
        <w:rPr>
          <w:lang w:eastAsia="es-CO"/>
        </w:rPr>
      </w:pPr>
    </w:p>
    <w:p w14:paraId="0796509C" w14:textId="77777777" w:rsidR="00E7528B" w:rsidRDefault="00E7528B" w:rsidP="004C09F9">
      <w:pPr>
        <w:rPr>
          <w:lang w:eastAsia="es-CO"/>
        </w:rPr>
      </w:pPr>
    </w:p>
    <w:p w14:paraId="72821D38" w14:textId="77777777" w:rsidR="00E7528B" w:rsidRDefault="00E7528B" w:rsidP="004C09F9">
      <w:pPr>
        <w:rPr>
          <w:lang w:eastAsia="es-CO"/>
        </w:rPr>
      </w:pPr>
    </w:p>
    <w:p w14:paraId="3A5C3981" w14:textId="77777777" w:rsidR="00E7528B" w:rsidRDefault="00E7528B" w:rsidP="004C09F9">
      <w:pPr>
        <w:rPr>
          <w:lang w:eastAsia="es-CO"/>
        </w:rPr>
      </w:pPr>
    </w:p>
    <w:p w14:paraId="2C276231" w14:textId="77777777" w:rsidR="00E7528B" w:rsidRDefault="00E7528B" w:rsidP="004C09F9">
      <w:pPr>
        <w:rPr>
          <w:lang w:eastAsia="es-CO"/>
        </w:rPr>
      </w:pPr>
    </w:p>
    <w:p w14:paraId="3B41FCE1" w14:textId="14EFEA72" w:rsidR="00E7528B" w:rsidRDefault="00E7528B" w:rsidP="00E7528B">
      <w:pPr>
        <w:pStyle w:val="Figura"/>
      </w:pPr>
      <w:r w:rsidRPr="00E7528B">
        <w:lastRenderedPageBreak/>
        <w:t>Arqueo de caja menor.</w:t>
      </w:r>
    </w:p>
    <w:p w14:paraId="17FC5D9B" w14:textId="49761062" w:rsidR="006D5DEF" w:rsidRDefault="00E7528B" w:rsidP="00E7528B">
      <w:pPr>
        <w:jc w:val="center"/>
        <w:rPr>
          <w:lang w:eastAsia="es-CO"/>
        </w:rPr>
      </w:pPr>
      <w:r>
        <w:rPr>
          <w:noProof/>
          <w:lang w:eastAsia="es-CO"/>
        </w:rPr>
        <w:drawing>
          <wp:inline distT="0" distB="0" distL="0" distR="0" wp14:anchorId="460FF047" wp14:editId="204F3CFD">
            <wp:extent cx="4381500" cy="7066888"/>
            <wp:effectExtent l="0" t="0" r="0" b="0"/>
            <wp:docPr id="740431379" name="Imagen 5" descr="Formulario de arqueo de caja menor que incluye campos para datos de la empresa, responsable del arqueo, fecha, saldo en libro, y desglose de efectivo en billetes, monedas, otros fondos, vales y factu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31379" name="Imagen 5" descr="Formulario de arqueo de caja menor que incluye campos para datos de la empresa, responsable del arqueo, fecha, saldo en libro, y desglose de efectivo en billetes, monedas, otros fondos, vales y factura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00213" cy="7097071"/>
                    </a:xfrm>
                    <a:prstGeom prst="rect">
                      <a:avLst/>
                    </a:prstGeom>
                    <a:noFill/>
                  </pic:spPr>
                </pic:pic>
              </a:graphicData>
            </a:graphic>
          </wp:inline>
        </w:drawing>
      </w:r>
    </w:p>
    <w:p w14:paraId="20FC16DF" w14:textId="2E1621E7" w:rsidR="005E28DB" w:rsidRDefault="005E28DB" w:rsidP="005E28DB">
      <w:pPr>
        <w:pStyle w:val="Cita"/>
        <w:jc w:val="left"/>
        <w:rPr>
          <w:lang w:eastAsia="es-CO"/>
        </w:rPr>
      </w:pPr>
      <w:r w:rsidRPr="005E28DB">
        <w:rPr>
          <w:lang w:eastAsia="es-CO"/>
        </w:rPr>
        <w:t xml:space="preserve">Fuente: </w:t>
      </w:r>
      <w:hyperlink r:id="rId15" w:history="1">
        <w:r w:rsidRPr="008A00A4">
          <w:rPr>
            <w:rStyle w:val="Hipervnculo"/>
            <w:lang w:eastAsia="es-CO"/>
          </w:rPr>
          <w:t>http://media.actualicese.com/Arqueo-caja-menor.xls</w:t>
        </w:r>
      </w:hyperlink>
    </w:p>
    <w:p w14:paraId="64EF7E1B" w14:textId="77777777" w:rsidR="00BC2C8F" w:rsidRPr="00BC2C8F" w:rsidRDefault="00BC2C8F" w:rsidP="00BC2C8F">
      <w:pPr>
        <w:rPr>
          <w:b/>
          <w:bCs/>
          <w:lang w:eastAsia="es-CO"/>
        </w:rPr>
      </w:pPr>
      <w:r w:rsidRPr="00BC2C8F">
        <w:rPr>
          <w:b/>
          <w:bCs/>
          <w:lang w:eastAsia="es-CO"/>
        </w:rPr>
        <w:lastRenderedPageBreak/>
        <w:t>Ejemplo:</w:t>
      </w:r>
    </w:p>
    <w:p w14:paraId="2F43D166" w14:textId="0C4F7C6B" w:rsidR="005E28DB" w:rsidRDefault="00BC2C8F" w:rsidP="00BC2C8F">
      <w:pPr>
        <w:rPr>
          <w:lang w:eastAsia="es-CO"/>
        </w:rPr>
      </w:pPr>
      <w:r w:rsidRPr="00BC2C8F">
        <w:rPr>
          <w:lang w:eastAsia="es-CO"/>
        </w:rPr>
        <w:t>La empresa Gestión contable SAS tiene como política contable la constitución del fondo de caja menor por valor de $500.000; por lo tanto, se debe registrar la transacción. La encargada del fondo de caja menor es Ligia Carvajal.</w:t>
      </w:r>
    </w:p>
    <w:p w14:paraId="1743FA8A" w14:textId="2FF463A9" w:rsidR="00BC2C8F" w:rsidRDefault="00BC2C8F" w:rsidP="00BC2C8F">
      <w:pPr>
        <w:rPr>
          <w:lang w:eastAsia="es-CO"/>
        </w:rPr>
      </w:pPr>
      <w:r w:rsidRPr="00BC2C8F">
        <w:rPr>
          <w:lang w:eastAsia="es-CO"/>
        </w:rPr>
        <w:t>La empresa presenta la siguiente información para realizar el reconocimiento y medición de las transacciones, de igual forma, se solicita realizar el reembolso y arqueo de caja menor.</w:t>
      </w:r>
    </w:p>
    <w:p w14:paraId="140DDE4C" w14:textId="5C7076A9" w:rsidR="00BC2C8F" w:rsidRDefault="00BC2C8F" w:rsidP="00BC2C8F">
      <w:pPr>
        <w:pStyle w:val="Tabla"/>
        <w:rPr>
          <w:lang w:eastAsia="es-CO"/>
        </w:rPr>
      </w:pPr>
      <w:r w:rsidRPr="00BC2C8F">
        <w:rPr>
          <w:lang w:eastAsia="es-CO"/>
        </w:rPr>
        <w:t>Relación de gastos de caja menor</w:t>
      </w:r>
    </w:p>
    <w:tbl>
      <w:tblPr>
        <w:tblStyle w:val="SENA"/>
        <w:tblW w:w="0" w:type="auto"/>
        <w:tblLook w:val="04A0" w:firstRow="1" w:lastRow="0" w:firstColumn="1" w:lastColumn="0" w:noHBand="0" w:noVBand="1"/>
      </w:tblPr>
      <w:tblGrid>
        <w:gridCol w:w="4981"/>
        <w:gridCol w:w="4981"/>
      </w:tblGrid>
      <w:tr w:rsidR="00BC2C8F" w14:paraId="4AA7609C" w14:textId="77777777" w:rsidTr="00BC2C8F">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3F527624" w14:textId="307BF4E3" w:rsidR="00BC2C8F" w:rsidRDefault="00BC2C8F" w:rsidP="00BC2C8F">
            <w:pPr>
              <w:ind w:firstLine="0"/>
              <w:jc w:val="center"/>
              <w:rPr>
                <w:lang w:eastAsia="es-CO"/>
              </w:rPr>
            </w:pPr>
            <w:r w:rsidRPr="00BC2C8F">
              <w:rPr>
                <w:lang w:eastAsia="es-CO"/>
              </w:rPr>
              <w:t>Concepto</w:t>
            </w:r>
          </w:p>
        </w:tc>
        <w:tc>
          <w:tcPr>
            <w:tcW w:w="4981" w:type="dxa"/>
          </w:tcPr>
          <w:p w14:paraId="598B28C1" w14:textId="737AE41E" w:rsidR="00BC2C8F" w:rsidRDefault="00BC2C8F" w:rsidP="00BC2C8F">
            <w:pPr>
              <w:ind w:firstLine="0"/>
              <w:jc w:val="center"/>
              <w:rPr>
                <w:lang w:eastAsia="es-CO"/>
              </w:rPr>
            </w:pPr>
            <w:r w:rsidRPr="00BC2C8F">
              <w:rPr>
                <w:lang w:eastAsia="es-CO"/>
              </w:rPr>
              <w:t>Valor</w:t>
            </w:r>
          </w:p>
        </w:tc>
      </w:tr>
      <w:tr w:rsidR="00BC2C8F" w14:paraId="65AE63DA" w14:textId="77777777" w:rsidTr="00BC2C8F">
        <w:trPr>
          <w:cnfStyle w:val="000000100000" w:firstRow="0" w:lastRow="0" w:firstColumn="0" w:lastColumn="0" w:oddVBand="0" w:evenVBand="0" w:oddHBand="1" w:evenHBand="0" w:firstRowFirstColumn="0" w:firstRowLastColumn="0" w:lastRowFirstColumn="0" w:lastRowLastColumn="0"/>
        </w:trPr>
        <w:tc>
          <w:tcPr>
            <w:tcW w:w="4981" w:type="dxa"/>
          </w:tcPr>
          <w:p w14:paraId="12321B1D" w14:textId="2E56DCCD" w:rsidR="00BC2C8F" w:rsidRDefault="00BC2C8F" w:rsidP="00BC2C8F">
            <w:pPr>
              <w:pStyle w:val="TextoTablas"/>
            </w:pPr>
            <w:r w:rsidRPr="00BC2C8F">
              <w:t>Elementos de aseo</w:t>
            </w:r>
          </w:p>
        </w:tc>
        <w:tc>
          <w:tcPr>
            <w:tcW w:w="4981" w:type="dxa"/>
          </w:tcPr>
          <w:p w14:paraId="2746E43B" w14:textId="4BB5F0FA" w:rsidR="00BC2C8F" w:rsidRDefault="00BC2C8F" w:rsidP="00BC2C8F">
            <w:pPr>
              <w:pStyle w:val="TextoTablas"/>
              <w:jc w:val="right"/>
            </w:pPr>
            <w:r w:rsidRPr="00BC2C8F">
              <w:t>$120.000</w:t>
            </w:r>
          </w:p>
        </w:tc>
      </w:tr>
      <w:tr w:rsidR="00BC2C8F" w14:paraId="0C72CB9D" w14:textId="77777777" w:rsidTr="00BC2C8F">
        <w:tc>
          <w:tcPr>
            <w:tcW w:w="4981" w:type="dxa"/>
          </w:tcPr>
          <w:p w14:paraId="6E3999C7" w14:textId="4B06EACF" w:rsidR="00BC2C8F" w:rsidRDefault="00BC2C8F" w:rsidP="00BC2C8F">
            <w:pPr>
              <w:pStyle w:val="TextoTablas"/>
            </w:pPr>
            <w:r w:rsidRPr="00BC2C8F">
              <w:t>Papelería</w:t>
            </w:r>
          </w:p>
        </w:tc>
        <w:tc>
          <w:tcPr>
            <w:tcW w:w="4981" w:type="dxa"/>
          </w:tcPr>
          <w:p w14:paraId="32CD639A" w14:textId="1DEA786B" w:rsidR="00BC2C8F" w:rsidRDefault="00BC2C8F" w:rsidP="00BC2C8F">
            <w:pPr>
              <w:pStyle w:val="TextoTablas"/>
              <w:jc w:val="right"/>
            </w:pPr>
            <w:r w:rsidRPr="00BC2C8F">
              <w:t>$80.000</w:t>
            </w:r>
          </w:p>
        </w:tc>
      </w:tr>
      <w:tr w:rsidR="00BC2C8F" w14:paraId="00AA7767" w14:textId="77777777" w:rsidTr="00BC2C8F">
        <w:trPr>
          <w:cnfStyle w:val="000000100000" w:firstRow="0" w:lastRow="0" w:firstColumn="0" w:lastColumn="0" w:oddVBand="0" w:evenVBand="0" w:oddHBand="1" w:evenHBand="0" w:firstRowFirstColumn="0" w:firstRowLastColumn="0" w:lastRowFirstColumn="0" w:lastRowLastColumn="0"/>
        </w:trPr>
        <w:tc>
          <w:tcPr>
            <w:tcW w:w="4981" w:type="dxa"/>
          </w:tcPr>
          <w:p w14:paraId="2AF9F025" w14:textId="2DB23E43" w:rsidR="00BC2C8F" w:rsidRDefault="00BC2C8F" w:rsidP="00BC2C8F">
            <w:pPr>
              <w:pStyle w:val="TextoTablas"/>
            </w:pPr>
            <w:r w:rsidRPr="00BC2C8F">
              <w:t>Transporte</w:t>
            </w:r>
          </w:p>
        </w:tc>
        <w:tc>
          <w:tcPr>
            <w:tcW w:w="4981" w:type="dxa"/>
          </w:tcPr>
          <w:p w14:paraId="517E986D" w14:textId="471A734B" w:rsidR="00BC2C8F" w:rsidRDefault="00BC2C8F" w:rsidP="00BC2C8F">
            <w:pPr>
              <w:pStyle w:val="TextoTablas"/>
              <w:jc w:val="right"/>
            </w:pPr>
            <w:r w:rsidRPr="00BC2C8F">
              <w:t>$150.000</w:t>
            </w:r>
          </w:p>
        </w:tc>
      </w:tr>
      <w:tr w:rsidR="00BC2C8F" w14:paraId="3A1F877B" w14:textId="77777777" w:rsidTr="00BC2C8F">
        <w:tc>
          <w:tcPr>
            <w:tcW w:w="4981" w:type="dxa"/>
          </w:tcPr>
          <w:p w14:paraId="26B349D1" w14:textId="5EA4750C" w:rsidR="00BC2C8F" w:rsidRDefault="00BC2C8F" w:rsidP="00BC2C8F">
            <w:pPr>
              <w:pStyle w:val="TextoTablas"/>
            </w:pPr>
            <w:r w:rsidRPr="00BC2C8F">
              <w:t>Almuerzos</w:t>
            </w:r>
          </w:p>
        </w:tc>
        <w:tc>
          <w:tcPr>
            <w:tcW w:w="4981" w:type="dxa"/>
          </w:tcPr>
          <w:p w14:paraId="47238E86" w14:textId="5CC5D697" w:rsidR="00BC2C8F" w:rsidRDefault="00BC2C8F" w:rsidP="00BC2C8F">
            <w:pPr>
              <w:pStyle w:val="TextoTablas"/>
              <w:jc w:val="right"/>
            </w:pPr>
            <w:r w:rsidRPr="00BC2C8F">
              <w:t>$80.000</w:t>
            </w:r>
          </w:p>
        </w:tc>
      </w:tr>
      <w:tr w:rsidR="00BC2C8F" w14:paraId="075B4F28" w14:textId="77777777" w:rsidTr="00BC2C8F">
        <w:trPr>
          <w:cnfStyle w:val="000000100000" w:firstRow="0" w:lastRow="0" w:firstColumn="0" w:lastColumn="0" w:oddVBand="0" w:evenVBand="0" w:oddHBand="1" w:evenHBand="0" w:firstRowFirstColumn="0" w:firstRowLastColumn="0" w:lastRowFirstColumn="0" w:lastRowLastColumn="0"/>
        </w:trPr>
        <w:tc>
          <w:tcPr>
            <w:tcW w:w="4981" w:type="dxa"/>
          </w:tcPr>
          <w:p w14:paraId="669D3EEA" w14:textId="19E2E9FA" w:rsidR="00BC2C8F" w:rsidRDefault="00BC2C8F" w:rsidP="00BC2C8F">
            <w:pPr>
              <w:pStyle w:val="TextoTablas"/>
            </w:pPr>
            <w:r w:rsidRPr="00BC2C8F">
              <w:t>Gasolina</w:t>
            </w:r>
          </w:p>
        </w:tc>
        <w:tc>
          <w:tcPr>
            <w:tcW w:w="4981" w:type="dxa"/>
          </w:tcPr>
          <w:p w14:paraId="398390EB" w14:textId="2CC65099" w:rsidR="00BC2C8F" w:rsidRDefault="00BC2C8F" w:rsidP="00BC2C8F">
            <w:pPr>
              <w:pStyle w:val="TextoTablas"/>
              <w:jc w:val="right"/>
            </w:pPr>
            <w:r w:rsidRPr="00BC2C8F">
              <w:t>$50.000</w:t>
            </w:r>
          </w:p>
        </w:tc>
      </w:tr>
      <w:tr w:rsidR="00BC2C8F" w14:paraId="3AB36589" w14:textId="77777777" w:rsidTr="00BC2C8F">
        <w:tc>
          <w:tcPr>
            <w:tcW w:w="4981" w:type="dxa"/>
          </w:tcPr>
          <w:p w14:paraId="0E6549C2" w14:textId="1E3B8B2B" w:rsidR="00BC2C8F" w:rsidRPr="00C330CA" w:rsidRDefault="00653885" w:rsidP="00BC2C8F">
            <w:pPr>
              <w:pStyle w:val="TextoTablas"/>
            </w:pPr>
            <w:r w:rsidRPr="00C330CA">
              <w:rPr>
                <w:lang w:val="es-CO"/>
              </w:rPr>
              <w:t>Total</w:t>
            </w:r>
          </w:p>
        </w:tc>
        <w:tc>
          <w:tcPr>
            <w:tcW w:w="4981" w:type="dxa"/>
          </w:tcPr>
          <w:p w14:paraId="5ECB5CC9" w14:textId="4F0ECD15" w:rsidR="00BC2C8F" w:rsidRPr="00C330CA" w:rsidRDefault="00BC2C8F" w:rsidP="00BC2C8F">
            <w:pPr>
              <w:pStyle w:val="TextoTablas"/>
              <w:jc w:val="right"/>
            </w:pPr>
            <w:r w:rsidRPr="00C330CA">
              <w:rPr>
                <w:lang w:val="es-CO"/>
              </w:rPr>
              <w:t>$480.000</w:t>
            </w:r>
          </w:p>
        </w:tc>
      </w:tr>
    </w:tbl>
    <w:p w14:paraId="425691C2" w14:textId="77777777" w:rsidR="00C330CA" w:rsidRPr="00C330CA" w:rsidRDefault="00C330CA" w:rsidP="00C330CA">
      <w:pPr>
        <w:pStyle w:val="Prrafodelista"/>
        <w:ind w:left="1429" w:firstLine="0"/>
        <w:rPr>
          <w:lang w:eastAsia="es-CO"/>
        </w:rPr>
      </w:pPr>
    </w:p>
    <w:p w14:paraId="77989A7D" w14:textId="08A879D5" w:rsidR="00BC2C8F" w:rsidRDefault="007B11AB" w:rsidP="007B11AB">
      <w:pPr>
        <w:pStyle w:val="Prrafodelista"/>
        <w:numPr>
          <w:ilvl w:val="0"/>
          <w:numId w:val="116"/>
        </w:numPr>
        <w:rPr>
          <w:lang w:eastAsia="es-CO"/>
        </w:rPr>
      </w:pPr>
      <w:r w:rsidRPr="007B11AB">
        <w:rPr>
          <w:b/>
          <w:bCs/>
          <w:lang w:eastAsia="es-CO"/>
        </w:rPr>
        <w:t>Constitución fond</w:t>
      </w:r>
      <w:r>
        <w:rPr>
          <w:b/>
          <w:bCs/>
          <w:lang w:eastAsia="es-CO"/>
        </w:rPr>
        <w:t>o</w:t>
      </w:r>
      <w:r w:rsidRPr="007B11AB">
        <w:rPr>
          <w:b/>
          <w:bCs/>
          <w:lang w:eastAsia="es-CO"/>
        </w:rPr>
        <w:t xml:space="preserve"> de caja menor</w:t>
      </w:r>
      <w:r>
        <w:rPr>
          <w:lang w:eastAsia="es-CO"/>
        </w:rPr>
        <w:t xml:space="preserve">. </w:t>
      </w:r>
      <w:r w:rsidRPr="007B11AB">
        <w:rPr>
          <w:lang w:eastAsia="es-CO"/>
        </w:rPr>
        <w:t>Esta tabla presenta el registro contable correspondiente a la constitución del fondo de caja menor por un valor de $500.000. En ella se detalla el movimiento de la cuenta “Caja menor” en el debe y “Bancos” en el haber, reflejando la disposición inicial de efectivo para cubrir gastos menores.</w:t>
      </w:r>
    </w:p>
    <w:p w14:paraId="33FB84A5" w14:textId="7F1134F7" w:rsidR="007B11AB" w:rsidRPr="00BC2C8F" w:rsidRDefault="007B11AB" w:rsidP="007B11AB">
      <w:pPr>
        <w:pStyle w:val="Tabla"/>
        <w:rPr>
          <w:lang w:eastAsia="es-CO"/>
        </w:rPr>
      </w:pPr>
      <w:r w:rsidRPr="007B11AB">
        <w:rPr>
          <w:lang w:eastAsia="es-CO"/>
        </w:rPr>
        <w:lastRenderedPageBreak/>
        <w:t>Constitución fondo de caja menor</w:t>
      </w:r>
    </w:p>
    <w:tbl>
      <w:tblPr>
        <w:tblStyle w:val="SENA"/>
        <w:tblW w:w="0" w:type="auto"/>
        <w:tblLook w:val="04A0" w:firstRow="1" w:lastRow="0" w:firstColumn="1" w:lastColumn="0" w:noHBand="0" w:noVBand="1"/>
      </w:tblPr>
      <w:tblGrid>
        <w:gridCol w:w="3320"/>
        <w:gridCol w:w="3321"/>
        <w:gridCol w:w="3321"/>
      </w:tblGrid>
      <w:tr w:rsidR="007B11AB" w14:paraId="0739B864" w14:textId="77777777" w:rsidTr="006F0D82">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3F9A99F2" w14:textId="77777777" w:rsidR="007B11AB" w:rsidRDefault="007B11AB" w:rsidP="006F0D82">
            <w:pPr>
              <w:ind w:firstLine="0"/>
              <w:jc w:val="center"/>
              <w:rPr>
                <w:lang w:eastAsia="es-CO"/>
              </w:rPr>
            </w:pPr>
            <w:r w:rsidRPr="00B31525">
              <w:rPr>
                <w:lang w:eastAsia="es-CO"/>
              </w:rPr>
              <w:t>Cuenta</w:t>
            </w:r>
          </w:p>
        </w:tc>
        <w:tc>
          <w:tcPr>
            <w:tcW w:w="3321" w:type="dxa"/>
          </w:tcPr>
          <w:p w14:paraId="2910A87D" w14:textId="77777777" w:rsidR="007B11AB" w:rsidRDefault="007B11AB" w:rsidP="006F0D82">
            <w:pPr>
              <w:ind w:firstLine="0"/>
              <w:jc w:val="center"/>
              <w:rPr>
                <w:lang w:eastAsia="es-CO"/>
              </w:rPr>
            </w:pPr>
            <w:r w:rsidRPr="00B31525">
              <w:rPr>
                <w:lang w:eastAsia="es-CO"/>
              </w:rPr>
              <w:t>Debe</w:t>
            </w:r>
          </w:p>
        </w:tc>
        <w:tc>
          <w:tcPr>
            <w:tcW w:w="3321" w:type="dxa"/>
          </w:tcPr>
          <w:p w14:paraId="7F1C9980" w14:textId="77777777" w:rsidR="007B11AB" w:rsidRDefault="007B11AB" w:rsidP="006F0D82">
            <w:pPr>
              <w:ind w:firstLine="0"/>
              <w:jc w:val="center"/>
              <w:rPr>
                <w:lang w:eastAsia="es-CO"/>
              </w:rPr>
            </w:pPr>
            <w:r w:rsidRPr="00B31525">
              <w:rPr>
                <w:lang w:eastAsia="es-CO"/>
              </w:rPr>
              <w:t>Haber</w:t>
            </w:r>
          </w:p>
        </w:tc>
      </w:tr>
      <w:tr w:rsidR="007B11AB" w14:paraId="0BDB77F0" w14:textId="77777777" w:rsidTr="006F0D82">
        <w:trPr>
          <w:cnfStyle w:val="000000100000" w:firstRow="0" w:lastRow="0" w:firstColumn="0" w:lastColumn="0" w:oddVBand="0" w:evenVBand="0" w:oddHBand="1" w:evenHBand="0" w:firstRowFirstColumn="0" w:firstRowLastColumn="0" w:lastRowFirstColumn="0" w:lastRowLastColumn="0"/>
        </w:trPr>
        <w:tc>
          <w:tcPr>
            <w:tcW w:w="3320" w:type="dxa"/>
          </w:tcPr>
          <w:p w14:paraId="4C639597" w14:textId="2827BD0B" w:rsidR="007B11AB" w:rsidRDefault="00653885" w:rsidP="006F0D82">
            <w:pPr>
              <w:pStyle w:val="TextoTablas"/>
            </w:pPr>
            <w:r w:rsidRPr="00653885">
              <w:t>Caja Menor</w:t>
            </w:r>
          </w:p>
        </w:tc>
        <w:tc>
          <w:tcPr>
            <w:tcW w:w="3321" w:type="dxa"/>
          </w:tcPr>
          <w:p w14:paraId="236EA3B7" w14:textId="05DE6DC2" w:rsidR="007B11AB" w:rsidRDefault="00653885" w:rsidP="006F0D82">
            <w:pPr>
              <w:pStyle w:val="TextoTablas"/>
              <w:jc w:val="right"/>
            </w:pPr>
            <w:r w:rsidRPr="00653885">
              <w:t>$500.000</w:t>
            </w:r>
          </w:p>
        </w:tc>
        <w:tc>
          <w:tcPr>
            <w:tcW w:w="3321" w:type="dxa"/>
          </w:tcPr>
          <w:p w14:paraId="668B5F7F" w14:textId="4494A2E6" w:rsidR="007B11AB" w:rsidRDefault="0027352B" w:rsidP="0027352B">
            <w:pPr>
              <w:pStyle w:val="TextoTablas"/>
              <w:jc w:val="right"/>
            </w:pPr>
            <w:r>
              <w:t>-</w:t>
            </w:r>
          </w:p>
        </w:tc>
      </w:tr>
      <w:tr w:rsidR="007B11AB" w14:paraId="2D4CECE6" w14:textId="77777777" w:rsidTr="006F0D82">
        <w:tc>
          <w:tcPr>
            <w:tcW w:w="3320" w:type="dxa"/>
          </w:tcPr>
          <w:p w14:paraId="7D94DBC5" w14:textId="66BAE282" w:rsidR="007B11AB" w:rsidRDefault="00653885" w:rsidP="006F0D82">
            <w:pPr>
              <w:pStyle w:val="TextoTablas"/>
            </w:pPr>
            <w:r w:rsidRPr="00653885">
              <w:t>Bancos</w:t>
            </w:r>
          </w:p>
        </w:tc>
        <w:tc>
          <w:tcPr>
            <w:tcW w:w="3321" w:type="dxa"/>
          </w:tcPr>
          <w:p w14:paraId="52C00D80" w14:textId="153A3C7B" w:rsidR="007B11AB" w:rsidRDefault="0027352B" w:rsidP="0027352B">
            <w:pPr>
              <w:pStyle w:val="TextoTablas"/>
              <w:jc w:val="right"/>
            </w:pPr>
            <w:r>
              <w:t>-</w:t>
            </w:r>
          </w:p>
        </w:tc>
        <w:tc>
          <w:tcPr>
            <w:tcW w:w="3321" w:type="dxa"/>
          </w:tcPr>
          <w:p w14:paraId="2CD2C7EF" w14:textId="50A494BA" w:rsidR="007B11AB" w:rsidRDefault="00653885" w:rsidP="006F0D82">
            <w:pPr>
              <w:pStyle w:val="TextoTablas"/>
              <w:jc w:val="right"/>
            </w:pPr>
            <w:r w:rsidRPr="00653885">
              <w:t>$500.000</w:t>
            </w:r>
          </w:p>
        </w:tc>
      </w:tr>
      <w:tr w:rsidR="007B11AB" w14:paraId="05BDD665" w14:textId="77777777" w:rsidTr="006F0D82">
        <w:trPr>
          <w:cnfStyle w:val="000000100000" w:firstRow="0" w:lastRow="0" w:firstColumn="0" w:lastColumn="0" w:oddVBand="0" w:evenVBand="0" w:oddHBand="1" w:evenHBand="0" w:firstRowFirstColumn="0" w:firstRowLastColumn="0" w:lastRowFirstColumn="0" w:lastRowLastColumn="0"/>
        </w:trPr>
        <w:tc>
          <w:tcPr>
            <w:tcW w:w="3320" w:type="dxa"/>
          </w:tcPr>
          <w:p w14:paraId="7B28FB8F" w14:textId="77777777" w:rsidR="007B11AB" w:rsidRPr="00C330CA" w:rsidRDefault="007B11AB" w:rsidP="006F0D82">
            <w:pPr>
              <w:pStyle w:val="TextoTablas"/>
            </w:pPr>
            <w:r w:rsidRPr="00C330CA">
              <w:t>Total</w:t>
            </w:r>
          </w:p>
        </w:tc>
        <w:tc>
          <w:tcPr>
            <w:tcW w:w="3321" w:type="dxa"/>
          </w:tcPr>
          <w:p w14:paraId="6E478C24" w14:textId="412557C2" w:rsidR="007B11AB" w:rsidRDefault="00653885" w:rsidP="006F0D82">
            <w:pPr>
              <w:pStyle w:val="TextoTablas"/>
              <w:jc w:val="right"/>
            </w:pPr>
            <w:r w:rsidRPr="00653885">
              <w:t>$500.000</w:t>
            </w:r>
          </w:p>
        </w:tc>
        <w:tc>
          <w:tcPr>
            <w:tcW w:w="3321" w:type="dxa"/>
          </w:tcPr>
          <w:p w14:paraId="49D83032" w14:textId="54EA88F3" w:rsidR="007B11AB" w:rsidRDefault="00653885" w:rsidP="006F0D82">
            <w:pPr>
              <w:pStyle w:val="TextoTablas"/>
              <w:jc w:val="right"/>
            </w:pPr>
            <w:r w:rsidRPr="00653885">
              <w:t>$500.000</w:t>
            </w:r>
          </w:p>
        </w:tc>
      </w:tr>
    </w:tbl>
    <w:p w14:paraId="23436024" w14:textId="77777777" w:rsidR="00C330CA" w:rsidRPr="00C330CA" w:rsidRDefault="00C330CA" w:rsidP="00653885">
      <w:pPr>
        <w:pStyle w:val="Cita"/>
        <w:jc w:val="left"/>
        <w:rPr>
          <w:i w:val="0"/>
          <w:iCs w:val="0"/>
          <w:lang w:eastAsia="es-CO"/>
        </w:rPr>
      </w:pPr>
    </w:p>
    <w:p w14:paraId="59757DAD" w14:textId="4779819B" w:rsidR="006D5DEF" w:rsidRDefault="008F2972" w:rsidP="008F2972">
      <w:pPr>
        <w:pStyle w:val="Prrafodelista"/>
        <w:numPr>
          <w:ilvl w:val="0"/>
          <w:numId w:val="116"/>
        </w:numPr>
        <w:rPr>
          <w:lang w:eastAsia="es-CO"/>
        </w:rPr>
      </w:pPr>
      <w:r w:rsidRPr="008F2972">
        <w:rPr>
          <w:b/>
          <w:bCs/>
          <w:lang w:eastAsia="es-CO"/>
        </w:rPr>
        <w:t>Reembolso de caja menor</w:t>
      </w:r>
      <w:r>
        <w:rPr>
          <w:lang w:eastAsia="es-CO"/>
        </w:rPr>
        <w:t xml:space="preserve">. </w:t>
      </w:r>
      <w:r w:rsidRPr="008F2972">
        <w:rPr>
          <w:lang w:eastAsia="es-CO"/>
        </w:rPr>
        <w:t>El desglose del reembolso realizado por la caja menor de la empresa Gestión Contable SAS con corte al 30 de julio de 2020. Se especifica el valor del fondo, el efectivo disponible, el monto a reintegrar y el detalle de los pagos efectuados, organizados por proveedor, concepto y valor.</w:t>
      </w:r>
    </w:p>
    <w:p w14:paraId="4D55DC68" w14:textId="77777777" w:rsidR="008F2972" w:rsidRDefault="008F2972" w:rsidP="008F2972">
      <w:pPr>
        <w:pStyle w:val="Prrafodelista"/>
        <w:ind w:left="1429" w:firstLine="0"/>
        <w:rPr>
          <w:b/>
          <w:bCs/>
          <w:lang w:eastAsia="es-CO"/>
        </w:rPr>
      </w:pPr>
    </w:p>
    <w:p w14:paraId="6B9DC1E2" w14:textId="77777777" w:rsidR="008F2972" w:rsidRDefault="008F2972" w:rsidP="008F2972">
      <w:pPr>
        <w:pStyle w:val="Prrafodelista"/>
        <w:ind w:left="1429" w:firstLine="0"/>
        <w:rPr>
          <w:b/>
          <w:bCs/>
          <w:lang w:eastAsia="es-CO"/>
        </w:rPr>
      </w:pPr>
    </w:p>
    <w:p w14:paraId="609E686F" w14:textId="77777777" w:rsidR="008F2972" w:rsidRDefault="008F2972" w:rsidP="008F2972">
      <w:pPr>
        <w:pStyle w:val="Prrafodelista"/>
        <w:ind w:left="1429" w:firstLine="0"/>
        <w:rPr>
          <w:b/>
          <w:bCs/>
          <w:lang w:eastAsia="es-CO"/>
        </w:rPr>
      </w:pPr>
    </w:p>
    <w:p w14:paraId="3D30673B" w14:textId="77777777" w:rsidR="008F2972" w:rsidRDefault="008F2972" w:rsidP="008F2972">
      <w:pPr>
        <w:pStyle w:val="Prrafodelista"/>
        <w:ind w:left="1429" w:firstLine="0"/>
        <w:rPr>
          <w:b/>
          <w:bCs/>
          <w:lang w:eastAsia="es-CO"/>
        </w:rPr>
      </w:pPr>
    </w:p>
    <w:p w14:paraId="49E5DFA1" w14:textId="77777777" w:rsidR="008F2972" w:rsidRDefault="008F2972" w:rsidP="008F2972">
      <w:pPr>
        <w:pStyle w:val="Prrafodelista"/>
        <w:ind w:left="1429" w:firstLine="0"/>
        <w:rPr>
          <w:b/>
          <w:bCs/>
          <w:lang w:eastAsia="es-CO"/>
        </w:rPr>
      </w:pPr>
    </w:p>
    <w:p w14:paraId="0F5081E0" w14:textId="77777777" w:rsidR="008F2972" w:rsidRDefault="008F2972" w:rsidP="008F2972">
      <w:pPr>
        <w:pStyle w:val="Prrafodelista"/>
        <w:ind w:left="1429" w:firstLine="0"/>
        <w:rPr>
          <w:b/>
          <w:bCs/>
          <w:lang w:eastAsia="es-CO"/>
        </w:rPr>
      </w:pPr>
    </w:p>
    <w:p w14:paraId="0CA36416" w14:textId="77777777" w:rsidR="008F2972" w:rsidRDefault="008F2972" w:rsidP="008F2972">
      <w:pPr>
        <w:pStyle w:val="Prrafodelista"/>
        <w:ind w:left="1429" w:firstLine="0"/>
        <w:rPr>
          <w:b/>
          <w:bCs/>
          <w:lang w:eastAsia="es-CO"/>
        </w:rPr>
      </w:pPr>
    </w:p>
    <w:p w14:paraId="7BA074D6" w14:textId="77777777" w:rsidR="008F2972" w:rsidRDefault="008F2972" w:rsidP="008F2972">
      <w:pPr>
        <w:pStyle w:val="Prrafodelista"/>
        <w:ind w:left="1429" w:firstLine="0"/>
        <w:rPr>
          <w:b/>
          <w:bCs/>
          <w:lang w:eastAsia="es-CO"/>
        </w:rPr>
      </w:pPr>
    </w:p>
    <w:p w14:paraId="3D0E9E2A" w14:textId="77777777" w:rsidR="008F2972" w:rsidRDefault="008F2972" w:rsidP="008F2972">
      <w:pPr>
        <w:pStyle w:val="Prrafodelista"/>
        <w:ind w:left="1429" w:firstLine="0"/>
        <w:rPr>
          <w:b/>
          <w:bCs/>
          <w:lang w:eastAsia="es-CO"/>
        </w:rPr>
      </w:pPr>
    </w:p>
    <w:p w14:paraId="62309775" w14:textId="77777777" w:rsidR="008F2972" w:rsidRDefault="008F2972" w:rsidP="008F2972">
      <w:pPr>
        <w:pStyle w:val="Prrafodelista"/>
        <w:ind w:left="1429" w:firstLine="0"/>
        <w:rPr>
          <w:b/>
          <w:bCs/>
          <w:lang w:eastAsia="es-CO"/>
        </w:rPr>
      </w:pPr>
    </w:p>
    <w:p w14:paraId="18232CB6" w14:textId="77777777" w:rsidR="008F2972" w:rsidRDefault="008F2972" w:rsidP="008F2972">
      <w:pPr>
        <w:pStyle w:val="Prrafodelista"/>
        <w:ind w:left="1429" w:firstLine="0"/>
        <w:rPr>
          <w:b/>
          <w:bCs/>
          <w:lang w:eastAsia="es-CO"/>
        </w:rPr>
      </w:pPr>
    </w:p>
    <w:p w14:paraId="2ACEEAD1" w14:textId="77777777" w:rsidR="008F2972" w:rsidRDefault="008F2972" w:rsidP="008F2972">
      <w:pPr>
        <w:pStyle w:val="Prrafodelista"/>
        <w:ind w:left="1429" w:firstLine="0"/>
        <w:rPr>
          <w:lang w:eastAsia="es-CO"/>
        </w:rPr>
      </w:pPr>
    </w:p>
    <w:p w14:paraId="78BE925F" w14:textId="1F6FB1C6" w:rsidR="006D5DEF" w:rsidRDefault="008F2972" w:rsidP="008F2972">
      <w:pPr>
        <w:pStyle w:val="Figura"/>
      </w:pPr>
      <w:r w:rsidRPr="008F2972">
        <w:lastRenderedPageBreak/>
        <w:t>Reembolso de caja menor</w:t>
      </w:r>
    </w:p>
    <w:p w14:paraId="6B76D6C6" w14:textId="5E325562" w:rsidR="006D5DEF" w:rsidRDefault="008F2972" w:rsidP="008F2972">
      <w:pPr>
        <w:jc w:val="center"/>
        <w:rPr>
          <w:lang w:eastAsia="es-CO"/>
        </w:rPr>
      </w:pPr>
      <w:r>
        <w:rPr>
          <w:noProof/>
          <w:lang w:eastAsia="es-CO"/>
        </w:rPr>
        <w:drawing>
          <wp:inline distT="0" distB="0" distL="0" distR="0" wp14:anchorId="77A7D1CC" wp14:editId="46B0CAB6">
            <wp:extent cx="4924328" cy="5257800"/>
            <wp:effectExtent l="0" t="0" r="0" b="0"/>
            <wp:docPr id="498099393" name="Imagen 7" descr=" Imagen de reembolso de caja menor con fecha, valor del fondo, efectivo disponible y monto a reembolsar, acompañada de un listado de pagos realizados a diferentes proveedores por conceptos como elementos de aseo, papelería, transporte, almuerzos y gasolina, con sus respectivos val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99393" name="Imagen 7" descr=" Imagen de reembolso de caja menor con fecha, valor del fondo, efectivo disponible y monto a reembolsar, acompañada de un listado de pagos realizados a diferentes proveedores por conceptos como elementos de aseo, papelería, transporte, almuerzos y gasolina, con sus respectivos valor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58341" cy="5294116"/>
                    </a:xfrm>
                    <a:prstGeom prst="rect">
                      <a:avLst/>
                    </a:prstGeom>
                    <a:noFill/>
                  </pic:spPr>
                </pic:pic>
              </a:graphicData>
            </a:graphic>
          </wp:inline>
        </w:drawing>
      </w:r>
    </w:p>
    <w:p w14:paraId="02CA2AF1" w14:textId="21E0B696" w:rsidR="008F2972" w:rsidRPr="00534AC1" w:rsidRDefault="008F2972" w:rsidP="008F2972">
      <w:pPr>
        <w:pStyle w:val="Cita"/>
        <w:jc w:val="left"/>
        <w:rPr>
          <w:i w:val="0"/>
          <w:iCs w:val="0"/>
          <w:lang w:eastAsia="es-CO"/>
        </w:rPr>
      </w:pPr>
    </w:p>
    <w:p w14:paraId="3724EE2E" w14:textId="25728FD1" w:rsidR="008F2972" w:rsidRDefault="00EC1EB7" w:rsidP="00EC1EB7">
      <w:pPr>
        <w:pStyle w:val="Prrafodelista"/>
        <w:numPr>
          <w:ilvl w:val="0"/>
          <w:numId w:val="116"/>
        </w:numPr>
        <w:rPr>
          <w:lang w:eastAsia="es-CO"/>
        </w:rPr>
      </w:pPr>
      <w:r w:rsidRPr="00EC1EB7">
        <w:rPr>
          <w:b/>
          <w:bCs/>
          <w:lang w:eastAsia="es-CO"/>
        </w:rPr>
        <w:t>Reintegro de caja menor</w:t>
      </w:r>
      <w:r>
        <w:rPr>
          <w:b/>
          <w:bCs/>
          <w:lang w:eastAsia="es-CO"/>
        </w:rPr>
        <w:t xml:space="preserve">. </w:t>
      </w:r>
      <w:r w:rsidRPr="00EC1EB7">
        <w:rPr>
          <w:lang w:eastAsia="es-CO"/>
        </w:rPr>
        <w:t>La siguiente tabla presenta el registro contable del reintegro de caja menor. En ella se detallan los conceptos por los cuales se efectuaron desembolsos, clasificados por tipo de gasto, con sus respectivos valores en el debe. La cuenta “Bancos” figura en el haber, reflejando el reembolso total por $480.000.</w:t>
      </w:r>
    </w:p>
    <w:p w14:paraId="15B408AF" w14:textId="1355EE9F" w:rsidR="006D5DEF" w:rsidRDefault="00EC1EB7" w:rsidP="00EC1EB7">
      <w:pPr>
        <w:pStyle w:val="Tabla"/>
        <w:rPr>
          <w:lang w:eastAsia="es-CO"/>
        </w:rPr>
      </w:pPr>
      <w:r w:rsidRPr="00EC1EB7">
        <w:rPr>
          <w:lang w:eastAsia="es-CO"/>
        </w:rPr>
        <w:lastRenderedPageBreak/>
        <w:t>Reintegro de caja menor</w:t>
      </w:r>
    </w:p>
    <w:tbl>
      <w:tblPr>
        <w:tblStyle w:val="SENA"/>
        <w:tblW w:w="0" w:type="auto"/>
        <w:tblLook w:val="04A0" w:firstRow="1" w:lastRow="0" w:firstColumn="1" w:lastColumn="0" w:noHBand="0" w:noVBand="1"/>
      </w:tblPr>
      <w:tblGrid>
        <w:gridCol w:w="3320"/>
        <w:gridCol w:w="3321"/>
        <w:gridCol w:w="3321"/>
      </w:tblGrid>
      <w:tr w:rsidR="00EC1EB7" w14:paraId="3B462B94" w14:textId="77777777" w:rsidTr="006F0D82">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3F909FA6" w14:textId="77777777" w:rsidR="00EC1EB7" w:rsidRDefault="00EC1EB7" w:rsidP="006F0D82">
            <w:pPr>
              <w:ind w:firstLine="0"/>
              <w:jc w:val="center"/>
              <w:rPr>
                <w:lang w:eastAsia="es-CO"/>
              </w:rPr>
            </w:pPr>
            <w:r w:rsidRPr="00B31525">
              <w:rPr>
                <w:lang w:eastAsia="es-CO"/>
              </w:rPr>
              <w:t>Cuenta</w:t>
            </w:r>
          </w:p>
        </w:tc>
        <w:tc>
          <w:tcPr>
            <w:tcW w:w="3321" w:type="dxa"/>
          </w:tcPr>
          <w:p w14:paraId="2A4977E6" w14:textId="77777777" w:rsidR="00EC1EB7" w:rsidRDefault="00EC1EB7" w:rsidP="006F0D82">
            <w:pPr>
              <w:ind w:firstLine="0"/>
              <w:jc w:val="center"/>
              <w:rPr>
                <w:lang w:eastAsia="es-CO"/>
              </w:rPr>
            </w:pPr>
            <w:r w:rsidRPr="00B31525">
              <w:rPr>
                <w:lang w:eastAsia="es-CO"/>
              </w:rPr>
              <w:t>Debe</w:t>
            </w:r>
          </w:p>
        </w:tc>
        <w:tc>
          <w:tcPr>
            <w:tcW w:w="3321" w:type="dxa"/>
          </w:tcPr>
          <w:p w14:paraId="5F898F2A" w14:textId="77777777" w:rsidR="00EC1EB7" w:rsidRDefault="00EC1EB7" w:rsidP="006F0D82">
            <w:pPr>
              <w:ind w:firstLine="0"/>
              <w:jc w:val="center"/>
              <w:rPr>
                <w:lang w:eastAsia="es-CO"/>
              </w:rPr>
            </w:pPr>
            <w:r w:rsidRPr="00B31525">
              <w:rPr>
                <w:lang w:eastAsia="es-CO"/>
              </w:rPr>
              <w:t>Haber</w:t>
            </w:r>
          </w:p>
        </w:tc>
      </w:tr>
      <w:tr w:rsidR="00EC1EB7" w14:paraId="5B3AC60C" w14:textId="77777777" w:rsidTr="006F0D82">
        <w:trPr>
          <w:cnfStyle w:val="000000100000" w:firstRow="0" w:lastRow="0" w:firstColumn="0" w:lastColumn="0" w:oddVBand="0" w:evenVBand="0" w:oddHBand="1" w:evenHBand="0" w:firstRowFirstColumn="0" w:firstRowLastColumn="0" w:lastRowFirstColumn="0" w:lastRowLastColumn="0"/>
        </w:trPr>
        <w:tc>
          <w:tcPr>
            <w:tcW w:w="3320" w:type="dxa"/>
          </w:tcPr>
          <w:p w14:paraId="0E02A722" w14:textId="45BEC5FB" w:rsidR="00EC1EB7" w:rsidRDefault="00EC1EB7" w:rsidP="006F0D82">
            <w:pPr>
              <w:pStyle w:val="TextoTablas"/>
            </w:pPr>
            <w:r w:rsidRPr="00EC1EB7">
              <w:t>Combustibles y lubricantes</w:t>
            </w:r>
          </w:p>
        </w:tc>
        <w:tc>
          <w:tcPr>
            <w:tcW w:w="3321" w:type="dxa"/>
          </w:tcPr>
          <w:p w14:paraId="16D27914" w14:textId="762EF5E0" w:rsidR="00EC1EB7" w:rsidRDefault="00EC1EB7" w:rsidP="006F0D82">
            <w:pPr>
              <w:pStyle w:val="TextoTablas"/>
              <w:jc w:val="right"/>
            </w:pPr>
            <w:r w:rsidRPr="00EC1EB7">
              <w:t>$50.000</w:t>
            </w:r>
          </w:p>
        </w:tc>
        <w:tc>
          <w:tcPr>
            <w:tcW w:w="3321" w:type="dxa"/>
          </w:tcPr>
          <w:p w14:paraId="237BB0CF" w14:textId="2E7640D4" w:rsidR="00EC1EB7" w:rsidRDefault="0027352B" w:rsidP="00EC1EB7">
            <w:pPr>
              <w:pStyle w:val="TextoTablas"/>
              <w:jc w:val="right"/>
            </w:pPr>
            <w:r>
              <w:t>-</w:t>
            </w:r>
          </w:p>
        </w:tc>
      </w:tr>
      <w:tr w:rsidR="00EC1EB7" w14:paraId="7F824773" w14:textId="77777777" w:rsidTr="006F0D82">
        <w:tc>
          <w:tcPr>
            <w:tcW w:w="3320" w:type="dxa"/>
          </w:tcPr>
          <w:p w14:paraId="78CC93D2" w14:textId="02F76009" w:rsidR="00EC1EB7" w:rsidRDefault="00EC1EB7" w:rsidP="006F0D82">
            <w:pPr>
              <w:pStyle w:val="TextoTablas"/>
            </w:pPr>
            <w:r w:rsidRPr="00EC1EB7">
              <w:t>Elementos de aseo</w:t>
            </w:r>
          </w:p>
        </w:tc>
        <w:tc>
          <w:tcPr>
            <w:tcW w:w="3321" w:type="dxa"/>
          </w:tcPr>
          <w:p w14:paraId="5B4FDAD8" w14:textId="029B7F40" w:rsidR="00EC1EB7" w:rsidRDefault="00EC1EB7" w:rsidP="00EC1EB7">
            <w:pPr>
              <w:pStyle w:val="TextoTablas"/>
              <w:jc w:val="right"/>
            </w:pPr>
            <w:r w:rsidRPr="00EC1EB7">
              <w:t>$120.000</w:t>
            </w:r>
          </w:p>
        </w:tc>
        <w:tc>
          <w:tcPr>
            <w:tcW w:w="3321" w:type="dxa"/>
          </w:tcPr>
          <w:p w14:paraId="218B7E8A" w14:textId="09A1BDF7" w:rsidR="00EC1EB7" w:rsidRDefault="0027352B" w:rsidP="00EC1EB7">
            <w:pPr>
              <w:pStyle w:val="TextoTablas"/>
              <w:jc w:val="right"/>
            </w:pPr>
            <w:r>
              <w:t>-</w:t>
            </w:r>
          </w:p>
        </w:tc>
      </w:tr>
      <w:tr w:rsidR="00EC1EB7" w14:paraId="12FDFEBE" w14:textId="77777777" w:rsidTr="006F0D82">
        <w:trPr>
          <w:cnfStyle w:val="000000100000" w:firstRow="0" w:lastRow="0" w:firstColumn="0" w:lastColumn="0" w:oddVBand="0" w:evenVBand="0" w:oddHBand="1" w:evenHBand="0" w:firstRowFirstColumn="0" w:firstRowLastColumn="0" w:lastRowFirstColumn="0" w:lastRowLastColumn="0"/>
        </w:trPr>
        <w:tc>
          <w:tcPr>
            <w:tcW w:w="3320" w:type="dxa"/>
          </w:tcPr>
          <w:p w14:paraId="4D9C3CCD" w14:textId="1EC4F77B" w:rsidR="00EC1EB7" w:rsidRPr="00653885" w:rsidRDefault="00EC1EB7" w:rsidP="006F0D82">
            <w:pPr>
              <w:pStyle w:val="TextoTablas"/>
            </w:pPr>
            <w:r w:rsidRPr="00EC1EB7">
              <w:t>Transporte y fletes</w:t>
            </w:r>
          </w:p>
        </w:tc>
        <w:tc>
          <w:tcPr>
            <w:tcW w:w="3321" w:type="dxa"/>
          </w:tcPr>
          <w:p w14:paraId="7DD5540B" w14:textId="226D6AE1" w:rsidR="00EC1EB7" w:rsidRDefault="00EC1EB7" w:rsidP="00EC1EB7">
            <w:pPr>
              <w:pStyle w:val="TextoTablas"/>
              <w:jc w:val="right"/>
            </w:pPr>
            <w:r w:rsidRPr="00EC1EB7">
              <w:t>$150.000</w:t>
            </w:r>
          </w:p>
        </w:tc>
        <w:tc>
          <w:tcPr>
            <w:tcW w:w="3321" w:type="dxa"/>
          </w:tcPr>
          <w:p w14:paraId="7C062673" w14:textId="1D016202" w:rsidR="00EC1EB7" w:rsidRPr="00653885" w:rsidRDefault="0027352B" w:rsidP="00EC1EB7">
            <w:pPr>
              <w:pStyle w:val="TextoTablas"/>
              <w:jc w:val="right"/>
            </w:pPr>
            <w:r>
              <w:t>-</w:t>
            </w:r>
          </w:p>
        </w:tc>
      </w:tr>
      <w:tr w:rsidR="00EC1EB7" w14:paraId="79FB5D42" w14:textId="77777777" w:rsidTr="006F0D82">
        <w:tc>
          <w:tcPr>
            <w:tcW w:w="3320" w:type="dxa"/>
          </w:tcPr>
          <w:p w14:paraId="44C33CD3" w14:textId="75E991C5" w:rsidR="00EC1EB7" w:rsidRPr="00653885" w:rsidRDefault="00EC1EB7" w:rsidP="006F0D82">
            <w:pPr>
              <w:pStyle w:val="TextoTablas"/>
            </w:pPr>
            <w:r w:rsidRPr="00EC1EB7">
              <w:t>Útiles, papelería y fotocopias</w:t>
            </w:r>
          </w:p>
        </w:tc>
        <w:tc>
          <w:tcPr>
            <w:tcW w:w="3321" w:type="dxa"/>
          </w:tcPr>
          <w:p w14:paraId="11014E76" w14:textId="5AAA0F28" w:rsidR="00EC1EB7" w:rsidRDefault="00EC1EB7" w:rsidP="00EC1EB7">
            <w:pPr>
              <w:pStyle w:val="TextoTablas"/>
              <w:jc w:val="right"/>
            </w:pPr>
            <w:r w:rsidRPr="00EC1EB7">
              <w:t>$80.000</w:t>
            </w:r>
          </w:p>
        </w:tc>
        <w:tc>
          <w:tcPr>
            <w:tcW w:w="3321" w:type="dxa"/>
          </w:tcPr>
          <w:p w14:paraId="7A2BB63E" w14:textId="59199FD2" w:rsidR="00EC1EB7" w:rsidRPr="00653885" w:rsidRDefault="0027352B" w:rsidP="00EC1EB7">
            <w:pPr>
              <w:pStyle w:val="TextoTablas"/>
              <w:jc w:val="right"/>
            </w:pPr>
            <w:r>
              <w:t>-</w:t>
            </w:r>
          </w:p>
        </w:tc>
      </w:tr>
      <w:tr w:rsidR="00EC1EB7" w14:paraId="7A1294A4" w14:textId="77777777" w:rsidTr="006F0D82">
        <w:trPr>
          <w:cnfStyle w:val="000000100000" w:firstRow="0" w:lastRow="0" w:firstColumn="0" w:lastColumn="0" w:oddVBand="0" w:evenVBand="0" w:oddHBand="1" w:evenHBand="0" w:firstRowFirstColumn="0" w:firstRowLastColumn="0" w:lastRowFirstColumn="0" w:lastRowLastColumn="0"/>
        </w:trPr>
        <w:tc>
          <w:tcPr>
            <w:tcW w:w="3320" w:type="dxa"/>
          </w:tcPr>
          <w:p w14:paraId="40B5F764" w14:textId="255E63D3" w:rsidR="00EC1EB7" w:rsidRPr="00653885" w:rsidRDefault="00EC1EB7" w:rsidP="006F0D82">
            <w:pPr>
              <w:pStyle w:val="TextoTablas"/>
            </w:pPr>
            <w:r w:rsidRPr="00EC1EB7">
              <w:t>Casino y restaurante</w:t>
            </w:r>
          </w:p>
        </w:tc>
        <w:tc>
          <w:tcPr>
            <w:tcW w:w="3321" w:type="dxa"/>
          </w:tcPr>
          <w:p w14:paraId="1FE08375" w14:textId="49146512" w:rsidR="00EC1EB7" w:rsidRDefault="00EC1EB7" w:rsidP="00EC1EB7">
            <w:pPr>
              <w:pStyle w:val="TextoTablas"/>
              <w:jc w:val="right"/>
            </w:pPr>
            <w:r w:rsidRPr="00EC1EB7">
              <w:t>$80.000</w:t>
            </w:r>
          </w:p>
        </w:tc>
        <w:tc>
          <w:tcPr>
            <w:tcW w:w="3321" w:type="dxa"/>
          </w:tcPr>
          <w:p w14:paraId="031FE7F7" w14:textId="471524DD" w:rsidR="00EC1EB7" w:rsidRPr="00653885" w:rsidRDefault="0027352B" w:rsidP="00EC1EB7">
            <w:pPr>
              <w:pStyle w:val="TextoTablas"/>
              <w:jc w:val="right"/>
            </w:pPr>
            <w:r>
              <w:t>-</w:t>
            </w:r>
          </w:p>
        </w:tc>
      </w:tr>
      <w:tr w:rsidR="00EC1EB7" w14:paraId="7E40E1AE" w14:textId="77777777" w:rsidTr="006F0D82">
        <w:tc>
          <w:tcPr>
            <w:tcW w:w="3320" w:type="dxa"/>
          </w:tcPr>
          <w:p w14:paraId="3DAC9078" w14:textId="15551066" w:rsidR="00EC1EB7" w:rsidRPr="00653885" w:rsidRDefault="00EC1EB7" w:rsidP="006F0D82">
            <w:pPr>
              <w:pStyle w:val="TextoTablas"/>
            </w:pPr>
            <w:r w:rsidRPr="00EC1EB7">
              <w:t>Bancos</w:t>
            </w:r>
          </w:p>
        </w:tc>
        <w:tc>
          <w:tcPr>
            <w:tcW w:w="3321" w:type="dxa"/>
          </w:tcPr>
          <w:p w14:paraId="202F29C8" w14:textId="609B8120" w:rsidR="00EC1EB7" w:rsidRDefault="0027352B" w:rsidP="00EC1EB7">
            <w:pPr>
              <w:pStyle w:val="TextoTablas"/>
              <w:jc w:val="right"/>
            </w:pPr>
            <w:r>
              <w:t>-</w:t>
            </w:r>
          </w:p>
        </w:tc>
        <w:tc>
          <w:tcPr>
            <w:tcW w:w="3321" w:type="dxa"/>
          </w:tcPr>
          <w:p w14:paraId="4C629D7F" w14:textId="11340981" w:rsidR="00EC1EB7" w:rsidRPr="00653885" w:rsidRDefault="00EC1EB7" w:rsidP="00EC1EB7">
            <w:pPr>
              <w:pStyle w:val="TextoTablas"/>
              <w:jc w:val="right"/>
            </w:pPr>
            <w:r w:rsidRPr="00EC1EB7">
              <w:t>$480.000</w:t>
            </w:r>
          </w:p>
        </w:tc>
      </w:tr>
      <w:tr w:rsidR="00EC1EB7" w14:paraId="68525EC5" w14:textId="77777777" w:rsidTr="006F0D82">
        <w:trPr>
          <w:cnfStyle w:val="000000100000" w:firstRow="0" w:lastRow="0" w:firstColumn="0" w:lastColumn="0" w:oddVBand="0" w:evenVBand="0" w:oddHBand="1" w:evenHBand="0" w:firstRowFirstColumn="0" w:firstRowLastColumn="0" w:lastRowFirstColumn="0" w:lastRowLastColumn="0"/>
        </w:trPr>
        <w:tc>
          <w:tcPr>
            <w:tcW w:w="3320" w:type="dxa"/>
          </w:tcPr>
          <w:p w14:paraId="43FC0661" w14:textId="77777777" w:rsidR="00EC1EB7" w:rsidRPr="00C330CA" w:rsidRDefault="00EC1EB7" w:rsidP="006F0D82">
            <w:pPr>
              <w:pStyle w:val="TextoTablas"/>
            </w:pPr>
            <w:r w:rsidRPr="00C330CA">
              <w:t>Total</w:t>
            </w:r>
          </w:p>
        </w:tc>
        <w:tc>
          <w:tcPr>
            <w:tcW w:w="3321" w:type="dxa"/>
          </w:tcPr>
          <w:p w14:paraId="368D9DF7" w14:textId="5CE537D3" w:rsidR="00EC1EB7" w:rsidRPr="00C330CA" w:rsidRDefault="00EC1EB7" w:rsidP="006F0D82">
            <w:pPr>
              <w:pStyle w:val="TextoTablas"/>
              <w:jc w:val="right"/>
            </w:pPr>
            <w:r w:rsidRPr="00C330CA">
              <w:rPr>
                <w:lang w:val="es-CO"/>
              </w:rPr>
              <w:t>$480.000</w:t>
            </w:r>
          </w:p>
        </w:tc>
        <w:tc>
          <w:tcPr>
            <w:tcW w:w="3321" w:type="dxa"/>
          </w:tcPr>
          <w:p w14:paraId="71F1E7B1" w14:textId="145D5DD4" w:rsidR="00EC1EB7" w:rsidRPr="00C330CA" w:rsidRDefault="00EC1EB7" w:rsidP="006F0D82">
            <w:pPr>
              <w:pStyle w:val="TextoTablas"/>
              <w:jc w:val="right"/>
            </w:pPr>
            <w:r w:rsidRPr="00C330CA">
              <w:rPr>
                <w:lang w:val="es-CO"/>
              </w:rPr>
              <w:t>$480.000</w:t>
            </w:r>
          </w:p>
        </w:tc>
      </w:tr>
    </w:tbl>
    <w:p w14:paraId="25798696" w14:textId="1356E3E7" w:rsidR="00EC1EB7" w:rsidRPr="00C330CA" w:rsidRDefault="00EC1EB7" w:rsidP="00EC1EB7">
      <w:pPr>
        <w:pStyle w:val="Cita"/>
        <w:jc w:val="left"/>
        <w:rPr>
          <w:i w:val="0"/>
          <w:iCs w:val="0"/>
          <w:lang w:eastAsia="es-CO"/>
        </w:rPr>
      </w:pPr>
    </w:p>
    <w:p w14:paraId="2E3B2786" w14:textId="3B5C9C85" w:rsidR="006D5DEF" w:rsidRDefault="000B3530" w:rsidP="004C09F9">
      <w:pPr>
        <w:rPr>
          <w:lang w:eastAsia="es-CO"/>
        </w:rPr>
      </w:pPr>
      <w:r w:rsidRPr="000B3530">
        <w:rPr>
          <w:lang w:eastAsia="es-CO"/>
        </w:rPr>
        <w:t>La siguiente figura corresponde al acta de arqueo de caja menor elaborada el 28 de julio de 2020 por la empresa Gestión Contable SAS. Se registra el conteo físico del dinero en efectivo, discriminado por denominación y unidades, así como el saldo según el libro de caja. También se incluyen los valores correspondientes a facturas y otros fondos presentes en caja, lo cual permite verificar la correspondencia entre el efectivo disponible y los registros contables.</w:t>
      </w:r>
    </w:p>
    <w:p w14:paraId="5579B6E5" w14:textId="77777777" w:rsidR="000B3530" w:rsidRDefault="000B3530" w:rsidP="004C09F9">
      <w:pPr>
        <w:rPr>
          <w:lang w:eastAsia="es-CO"/>
        </w:rPr>
      </w:pPr>
    </w:p>
    <w:p w14:paraId="3CAEB305" w14:textId="77777777" w:rsidR="000B3530" w:rsidRDefault="000B3530" w:rsidP="004C09F9">
      <w:pPr>
        <w:rPr>
          <w:lang w:eastAsia="es-CO"/>
        </w:rPr>
      </w:pPr>
    </w:p>
    <w:p w14:paraId="1F2409F5" w14:textId="77777777" w:rsidR="000B3530" w:rsidRDefault="000B3530" w:rsidP="004C09F9">
      <w:pPr>
        <w:rPr>
          <w:lang w:eastAsia="es-CO"/>
        </w:rPr>
      </w:pPr>
    </w:p>
    <w:p w14:paraId="18AA5D3E" w14:textId="77777777" w:rsidR="000B3530" w:rsidRDefault="000B3530" w:rsidP="004C09F9">
      <w:pPr>
        <w:rPr>
          <w:lang w:eastAsia="es-CO"/>
        </w:rPr>
      </w:pPr>
    </w:p>
    <w:p w14:paraId="40B953AD" w14:textId="77777777" w:rsidR="000B3530" w:rsidRDefault="000B3530" w:rsidP="004C09F9">
      <w:pPr>
        <w:rPr>
          <w:lang w:eastAsia="es-CO"/>
        </w:rPr>
      </w:pPr>
    </w:p>
    <w:p w14:paraId="315A620B" w14:textId="218C0FFF" w:rsidR="000B3530" w:rsidRDefault="000B3530" w:rsidP="000B3530">
      <w:pPr>
        <w:pStyle w:val="Figura"/>
      </w:pPr>
      <w:r w:rsidRPr="000B3530">
        <w:lastRenderedPageBreak/>
        <w:t>Arqueo de caja menor</w:t>
      </w:r>
    </w:p>
    <w:p w14:paraId="65E7EBB1" w14:textId="6C08D74D" w:rsidR="006D5DEF" w:rsidRDefault="000B3530" w:rsidP="000B3530">
      <w:pPr>
        <w:jc w:val="center"/>
        <w:rPr>
          <w:lang w:eastAsia="es-CO"/>
        </w:rPr>
      </w:pPr>
      <w:r>
        <w:rPr>
          <w:noProof/>
          <w:lang w:eastAsia="es-CO"/>
        </w:rPr>
        <w:drawing>
          <wp:inline distT="0" distB="0" distL="0" distR="0" wp14:anchorId="76ED819F" wp14:editId="2CEF0ADC">
            <wp:extent cx="4711190" cy="7515225"/>
            <wp:effectExtent l="0" t="0" r="0" b="0"/>
            <wp:docPr id="644255576" name="Imagen 9" descr="Formato de arqueo de caja menor con datos de la empresa, responsable del arqueo, fecha, saldo en libro y total en efectivo. Incluye desglose por denominación de billetes, sin monedas ni vales registrados, y un valor total en facturas por $48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55576" name="Imagen 9" descr="Formato de arqueo de caja menor con datos de la empresa, responsable del arqueo, fecha, saldo en libro y total en efectivo. Incluye desglose por denominación de billetes, sin monedas ni vales registrados, y un valor total en facturas por $480.00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21264" cy="7531295"/>
                    </a:xfrm>
                    <a:prstGeom prst="rect">
                      <a:avLst/>
                    </a:prstGeom>
                    <a:noFill/>
                  </pic:spPr>
                </pic:pic>
              </a:graphicData>
            </a:graphic>
          </wp:inline>
        </w:drawing>
      </w:r>
    </w:p>
    <w:p w14:paraId="07EC59BF" w14:textId="1C7DDBB8" w:rsidR="000B3530" w:rsidRDefault="002A2292" w:rsidP="002A2292">
      <w:pPr>
        <w:pStyle w:val="Ttulo2"/>
      </w:pPr>
      <w:bookmarkStart w:id="5" w:name="_Toc198651101"/>
      <w:r w:rsidRPr="002A2292">
        <w:lastRenderedPageBreak/>
        <w:t>Conciliación Bancaria</w:t>
      </w:r>
      <w:bookmarkEnd w:id="5"/>
    </w:p>
    <w:p w14:paraId="2205F7CF" w14:textId="51C94DF1" w:rsidR="002A2292" w:rsidRDefault="002A2292" w:rsidP="002A2292">
      <w:pPr>
        <w:rPr>
          <w:lang w:eastAsia="es-CO"/>
        </w:rPr>
      </w:pPr>
      <w:r w:rsidRPr="002A2292">
        <w:rPr>
          <w:lang w:eastAsia="es-CO"/>
        </w:rPr>
        <w:t>La </w:t>
      </w:r>
      <w:r w:rsidRPr="00534AC1">
        <w:rPr>
          <w:lang w:eastAsia="es-CO"/>
        </w:rPr>
        <w:t>conciliación bancaria</w:t>
      </w:r>
      <w:r w:rsidRPr="002A2292">
        <w:rPr>
          <w:lang w:eastAsia="es-CO"/>
        </w:rPr>
        <w:t> es un procedimiento que permite comparar los registros contables de una empresa con el extracto emitido por la entidad financiera. Su objetivo es identificar y analizar las diferencias entre ambos saldos, asegurando la veracidad de la información registrada. Este proceso facilita el control interno, la detección de errores u omisiones, y la toma de decisiones contables oportunas.</w:t>
      </w:r>
    </w:p>
    <w:p w14:paraId="6A7154A8" w14:textId="0665FC34" w:rsidR="002A2292" w:rsidRDefault="002A2292" w:rsidP="002A2292">
      <w:pPr>
        <w:pStyle w:val="Video"/>
        <w:rPr>
          <w:lang w:eastAsia="es-CO"/>
        </w:rPr>
      </w:pPr>
      <w:r w:rsidRPr="002A2292">
        <w:rPr>
          <w:lang w:eastAsia="es-CO"/>
        </w:rPr>
        <w:t>Conciliación bancaria</w:t>
      </w:r>
    </w:p>
    <w:p w14:paraId="18C99C7B" w14:textId="33B8B9DB" w:rsidR="002A2292" w:rsidRDefault="0051617A" w:rsidP="0051617A">
      <w:pPr>
        <w:jc w:val="center"/>
        <w:rPr>
          <w:lang w:eastAsia="es-CO"/>
        </w:rPr>
      </w:pPr>
      <w:r>
        <w:rPr>
          <w:noProof/>
        </w:rPr>
        <w:drawing>
          <wp:inline distT="0" distB="0" distL="0" distR="0" wp14:anchorId="50BEC499" wp14:editId="2D638215">
            <wp:extent cx="4572000" cy="2556507"/>
            <wp:effectExtent l="0" t="0" r="0" b="0"/>
            <wp:docPr id="1759568572"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68572" name="Imagen 1">
                      <a:extLst>
                        <a:ext uri="{C183D7F6-B498-43B3-948B-1728B52AA6E4}">
                          <adec:decorative xmlns:adec="http://schemas.microsoft.com/office/drawing/2017/decorative" val="1"/>
                        </a:ext>
                      </a:extLst>
                    </pic:cNvPr>
                    <pic:cNvPicPr/>
                  </pic:nvPicPr>
                  <pic:blipFill>
                    <a:blip r:embed="rId18"/>
                    <a:stretch>
                      <a:fillRect/>
                    </a:stretch>
                  </pic:blipFill>
                  <pic:spPr>
                    <a:xfrm>
                      <a:off x="0" y="0"/>
                      <a:ext cx="4572000" cy="2556507"/>
                    </a:xfrm>
                    <a:prstGeom prst="rect">
                      <a:avLst/>
                    </a:prstGeom>
                  </pic:spPr>
                </pic:pic>
              </a:graphicData>
            </a:graphic>
          </wp:inline>
        </w:drawing>
      </w:r>
    </w:p>
    <w:p w14:paraId="0984E04C" w14:textId="447E70F2" w:rsidR="002A2292" w:rsidRDefault="002A2292" w:rsidP="002A2292">
      <w:pPr>
        <w:jc w:val="center"/>
        <w:rPr>
          <w:lang w:eastAsia="es-CO"/>
        </w:rPr>
      </w:pPr>
      <w:hyperlink r:id="rId19" w:history="1">
        <w:r w:rsidRPr="00836960">
          <w:rPr>
            <w:rStyle w:val="Hipervnculo"/>
            <w:b/>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002A2292" w:rsidRPr="00836960" w14:paraId="3775C99B" w14:textId="77777777" w:rsidTr="006F0D82">
        <w:tc>
          <w:tcPr>
            <w:tcW w:w="9962" w:type="dxa"/>
            <w:tcBorders>
              <w:top w:val="single" w:sz="4" w:space="0" w:color="auto"/>
              <w:left w:val="single" w:sz="4" w:space="0" w:color="auto"/>
              <w:bottom w:val="single" w:sz="4" w:space="0" w:color="auto"/>
              <w:right w:val="single" w:sz="4" w:space="0" w:color="auto"/>
            </w:tcBorders>
            <w:hideMark/>
          </w:tcPr>
          <w:p w14:paraId="499D6D45" w14:textId="2CCA427F" w:rsidR="002A2292" w:rsidRPr="006D5DEF" w:rsidRDefault="002A2292" w:rsidP="006F0D82">
            <w:pPr>
              <w:ind w:firstLine="0"/>
              <w:jc w:val="both"/>
              <w:rPr>
                <w:b/>
                <w:lang w:val="es-419" w:eastAsia="es-CO"/>
              </w:rPr>
            </w:pPr>
            <w:r w:rsidRPr="00836960">
              <w:rPr>
                <w:b/>
                <w:lang w:eastAsia="es-CO"/>
              </w:rPr>
              <w:t xml:space="preserve">Síntesis del video: </w:t>
            </w:r>
            <w:r>
              <w:rPr>
                <w:b/>
                <w:lang w:eastAsia="es-CO"/>
              </w:rPr>
              <w:t>c</w:t>
            </w:r>
            <w:r w:rsidRPr="002A2292">
              <w:rPr>
                <w:b/>
                <w:lang w:eastAsia="es-CO"/>
              </w:rPr>
              <w:t>onciliación bancaria</w:t>
            </w:r>
          </w:p>
        </w:tc>
      </w:tr>
      <w:tr w:rsidR="002A2292" w:rsidRPr="00836960" w14:paraId="4A5EB478" w14:textId="77777777" w:rsidTr="006F0D82">
        <w:tc>
          <w:tcPr>
            <w:tcW w:w="9962" w:type="dxa"/>
            <w:tcBorders>
              <w:top w:val="single" w:sz="4" w:space="0" w:color="auto"/>
              <w:left w:val="single" w:sz="4" w:space="0" w:color="auto"/>
              <w:bottom w:val="single" w:sz="4" w:space="0" w:color="auto"/>
              <w:right w:val="single" w:sz="4" w:space="0" w:color="auto"/>
            </w:tcBorders>
            <w:hideMark/>
          </w:tcPr>
          <w:p w14:paraId="3CC41B79" w14:textId="608D6035" w:rsidR="002A2292" w:rsidRPr="00836960" w:rsidRDefault="002A2292" w:rsidP="006F0D82">
            <w:r w:rsidRPr="00E7528B">
              <w:rPr>
                <w:lang w:eastAsia="es-CO"/>
              </w:rPr>
              <w:t xml:space="preserve">El video explica </w:t>
            </w:r>
            <w:r w:rsidR="00FE7EF2">
              <w:rPr>
                <w:lang w:eastAsia="es-CO"/>
              </w:rPr>
              <w:t>que, l</w:t>
            </w:r>
            <w:r w:rsidR="00FE7EF2" w:rsidRPr="00FE7EF2">
              <w:rPr>
                <w:lang w:eastAsia="es-CO"/>
              </w:rPr>
              <w:t xml:space="preserve">a conciliación bancaria implica verificar y confrontar la información contable de la empresa con el extracto bancario, asegurando que los libros auxiliares estén actualizados y considerando notas de débito y crédito, así como cheques emitidos y consignaciones. El extracto bancario, entregado mensualmente, muestra el saldo y movimientos de la cuenta, facilitando el proceso de conciliación. </w:t>
            </w:r>
            <w:r w:rsidR="00FE7EF2" w:rsidRPr="00FE7EF2">
              <w:rPr>
                <w:lang w:eastAsia="es-CO"/>
              </w:rPr>
              <w:lastRenderedPageBreak/>
              <w:t>Las operaciones relevantes incluyen depósitos, notas por chequeras e intereses, préstamos, cheques devueltos, y cheques en tránsito.</w:t>
            </w:r>
          </w:p>
        </w:tc>
      </w:tr>
    </w:tbl>
    <w:p w14:paraId="6696FB9F" w14:textId="1B0EAF91" w:rsidR="002A2292" w:rsidRDefault="00F70593" w:rsidP="00F70593">
      <w:pPr>
        <w:pStyle w:val="Ttulo3"/>
        <w:rPr>
          <w:lang w:val="es-CO"/>
        </w:rPr>
      </w:pPr>
      <w:r w:rsidRPr="00F70593">
        <w:rPr>
          <w:lang w:val="es-CO"/>
        </w:rPr>
        <w:lastRenderedPageBreak/>
        <w:t>Causa de las diferencias entre los libros auxiliares y el extracto bancario</w:t>
      </w:r>
    </w:p>
    <w:p w14:paraId="3D9F78EE" w14:textId="420A16A4" w:rsidR="00F70593" w:rsidRDefault="00F70593" w:rsidP="00F70593">
      <w:pPr>
        <w:rPr>
          <w:lang w:eastAsia="es-CO"/>
        </w:rPr>
      </w:pPr>
      <w:r w:rsidRPr="00F70593">
        <w:rPr>
          <w:lang w:eastAsia="es-CO"/>
        </w:rPr>
        <w:t>Las diferencias entre los libros auxiliares de una empresa y el extracto bancario pueden originarse por distintos factores. Identificarlas permite efectuar los ajustes necesarios para asegurar la consistencia contable. A continuación, se presentan las causas más comunes de estas discrepancias:</w:t>
      </w:r>
    </w:p>
    <w:p w14:paraId="3A942A7C" w14:textId="0F9F7A0A" w:rsidR="00F70593" w:rsidRDefault="00F70593" w:rsidP="00F70593">
      <w:pPr>
        <w:pStyle w:val="Prrafodelista"/>
        <w:numPr>
          <w:ilvl w:val="0"/>
          <w:numId w:val="119"/>
        </w:numPr>
        <w:rPr>
          <w:lang w:eastAsia="es-CO"/>
        </w:rPr>
      </w:pPr>
      <w:r w:rsidRPr="00F70593">
        <w:rPr>
          <w:lang w:eastAsia="es-CO"/>
        </w:rPr>
        <w:t>Transacciones contabilizadas por la empresa y no registradas por el banco.</w:t>
      </w:r>
    </w:p>
    <w:p w14:paraId="12EBEB26" w14:textId="506EC144" w:rsidR="00F70593" w:rsidRDefault="00F70593" w:rsidP="00F70593">
      <w:pPr>
        <w:pStyle w:val="Prrafodelista"/>
        <w:numPr>
          <w:ilvl w:val="0"/>
          <w:numId w:val="119"/>
        </w:numPr>
        <w:rPr>
          <w:lang w:eastAsia="es-CO"/>
        </w:rPr>
      </w:pPr>
      <w:r w:rsidRPr="00F70593">
        <w:rPr>
          <w:lang w:eastAsia="es-CO"/>
        </w:rPr>
        <w:t>Valores que aparecen en el extracto y no han sido contabilizadas por la empresa. En este caso requiere ajustes.</w:t>
      </w:r>
    </w:p>
    <w:p w14:paraId="46C5644F" w14:textId="6BEA2A51" w:rsidR="00F70593" w:rsidRPr="00F70593" w:rsidRDefault="00F70593" w:rsidP="00F70593">
      <w:pPr>
        <w:pStyle w:val="Prrafodelista"/>
        <w:numPr>
          <w:ilvl w:val="0"/>
          <w:numId w:val="119"/>
        </w:numPr>
        <w:rPr>
          <w:lang w:eastAsia="es-CO"/>
        </w:rPr>
      </w:pPr>
      <w:r w:rsidRPr="00F70593">
        <w:rPr>
          <w:lang w:eastAsia="es-CO"/>
        </w:rPr>
        <w:t>Errores y omisiones de la empresa y/o del banco. Errores en los libros (Amador, A., 2013, p.2).</w:t>
      </w:r>
    </w:p>
    <w:p w14:paraId="63AC1D6D" w14:textId="2DE8F6C9" w:rsidR="006D5DEF" w:rsidRDefault="00F70593" w:rsidP="004C09F9">
      <w:pPr>
        <w:rPr>
          <w:lang w:eastAsia="es-CO"/>
        </w:rPr>
      </w:pPr>
      <w:r w:rsidRPr="00F70593">
        <w:rPr>
          <w:lang w:eastAsia="es-CO"/>
        </w:rPr>
        <w:t>Las siguientes, son las etapas que deben seguirse para preparar una conciliación bancaria:</w:t>
      </w:r>
    </w:p>
    <w:p w14:paraId="6AE24CF7" w14:textId="4D2F9F99" w:rsidR="00F70593" w:rsidRDefault="00F70593" w:rsidP="00F70593">
      <w:pPr>
        <w:pStyle w:val="Prrafodelista"/>
        <w:numPr>
          <w:ilvl w:val="0"/>
          <w:numId w:val="120"/>
        </w:numPr>
        <w:rPr>
          <w:lang w:eastAsia="es-CO"/>
        </w:rPr>
      </w:pPr>
      <w:r w:rsidRPr="00F70593">
        <w:rPr>
          <w:lang w:eastAsia="es-CO"/>
        </w:rPr>
        <w:t>Comparar los recibos de las consignaciones efectuadas y las notas crédito recibidas con las consignaciones y las notas crédito que aparezcan en el extracto bancario. Si hay diferencia, debe precisarse el error y corregirlo.</w:t>
      </w:r>
    </w:p>
    <w:p w14:paraId="2BF9D110" w14:textId="2BE70053" w:rsidR="00F70593" w:rsidRDefault="00F70593" w:rsidP="00F70593">
      <w:pPr>
        <w:pStyle w:val="Prrafodelista"/>
        <w:numPr>
          <w:ilvl w:val="0"/>
          <w:numId w:val="120"/>
        </w:numPr>
        <w:rPr>
          <w:lang w:eastAsia="es-CO"/>
        </w:rPr>
      </w:pPr>
      <w:r w:rsidRPr="00F70593">
        <w:rPr>
          <w:lang w:eastAsia="es-CO"/>
        </w:rPr>
        <w:t>Confrontar la lista de cheques registrados en los libros auxiliares y las notas débito recibidas con la columna cheques y notas débito del extracto. Las diferencias deben eliminarse.</w:t>
      </w:r>
    </w:p>
    <w:p w14:paraId="35B19CCD" w14:textId="2198F560" w:rsidR="00F70593" w:rsidRDefault="00F70593" w:rsidP="00F70593">
      <w:pPr>
        <w:pStyle w:val="Prrafodelista"/>
        <w:numPr>
          <w:ilvl w:val="0"/>
          <w:numId w:val="120"/>
        </w:numPr>
        <w:rPr>
          <w:lang w:eastAsia="es-CO"/>
        </w:rPr>
      </w:pPr>
      <w:r w:rsidRPr="00F70593">
        <w:rPr>
          <w:lang w:eastAsia="es-CO"/>
        </w:rPr>
        <w:t>Totalizar las correcciones de las consignaciones en los libros auxiliares.</w:t>
      </w:r>
    </w:p>
    <w:p w14:paraId="13035FCD" w14:textId="6AD650FA" w:rsidR="00F70593" w:rsidRDefault="00F70593" w:rsidP="00F70593">
      <w:pPr>
        <w:pStyle w:val="Prrafodelista"/>
        <w:numPr>
          <w:ilvl w:val="0"/>
          <w:numId w:val="120"/>
        </w:numPr>
        <w:rPr>
          <w:lang w:eastAsia="es-CO"/>
        </w:rPr>
      </w:pPr>
      <w:r w:rsidRPr="00F70593">
        <w:rPr>
          <w:lang w:eastAsia="es-CO"/>
        </w:rPr>
        <w:t>Totalizar las correcciones de cheques girados en los libros auxiliares.</w:t>
      </w:r>
    </w:p>
    <w:p w14:paraId="42E6B3B6" w14:textId="1B232DBB" w:rsidR="006D5DEF" w:rsidRDefault="003A4979" w:rsidP="004C09F9">
      <w:pPr>
        <w:rPr>
          <w:lang w:eastAsia="es-CO"/>
        </w:rPr>
      </w:pPr>
      <w:r w:rsidRPr="003A4979">
        <w:rPr>
          <w:lang w:eastAsia="es-CO"/>
        </w:rPr>
        <w:lastRenderedPageBreak/>
        <w:t>A continuación, observa la estructura básica de elaboración de la conciliación bancaria (Conciliación bancaria, s.f., párr.14):</w:t>
      </w:r>
    </w:p>
    <w:p w14:paraId="6009A2BC" w14:textId="54AB593E" w:rsidR="003A4979" w:rsidRDefault="003A4979" w:rsidP="003A4979">
      <w:pPr>
        <w:pStyle w:val="Tabla"/>
        <w:rPr>
          <w:lang w:eastAsia="es-CO"/>
        </w:rPr>
      </w:pPr>
      <w:r w:rsidRPr="003A4979">
        <w:rPr>
          <w:lang w:eastAsia="es-CO"/>
        </w:rPr>
        <w:t>Conciliación entre el extracto bancario y el saldo en libros</w:t>
      </w:r>
    </w:p>
    <w:tbl>
      <w:tblPr>
        <w:tblStyle w:val="SENA"/>
        <w:tblW w:w="0" w:type="auto"/>
        <w:tblLook w:val="04A0" w:firstRow="1" w:lastRow="0" w:firstColumn="1" w:lastColumn="0" w:noHBand="0" w:noVBand="1"/>
      </w:tblPr>
      <w:tblGrid>
        <w:gridCol w:w="4981"/>
        <w:gridCol w:w="4981"/>
      </w:tblGrid>
      <w:tr w:rsidR="003A4979" w14:paraId="37660749" w14:textId="77777777" w:rsidTr="003A4979">
        <w:trPr>
          <w:cnfStyle w:val="100000000000" w:firstRow="1" w:lastRow="0" w:firstColumn="0" w:lastColumn="0" w:oddVBand="0" w:evenVBand="0" w:oddHBand="0" w:evenHBand="0" w:firstRowFirstColumn="0" w:firstRowLastColumn="0" w:lastRowFirstColumn="0" w:lastRowLastColumn="0"/>
        </w:trPr>
        <w:tc>
          <w:tcPr>
            <w:tcW w:w="4981" w:type="dxa"/>
          </w:tcPr>
          <w:p w14:paraId="70F14A94" w14:textId="1981739F" w:rsidR="003A4979" w:rsidRPr="002C2034" w:rsidRDefault="002C2034" w:rsidP="003A4979">
            <w:pPr>
              <w:pStyle w:val="TextoTablas"/>
              <w:rPr>
                <w:sz w:val="28"/>
                <w:szCs w:val="28"/>
              </w:rPr>
            </w:pPr>
            <w:r w:rsidRPr="002C2034">
              <w:rPr>
                <w:sz w:val="28"/>
                <w:szCs w:val="28"/>
              </w:rPr>
              <w:t>Concepto</w:t>
            </w:r>
          </w:p>
        </w:tc>
        <w:tc>
          <w:tcPr>
            <w:tcW w:w="4981" w:type="dxa"/>
          </w:tcPr>
          <w:p w14:paraId="73C71463" w14:textId="611DDA8C" w:rsidR="003A4979" w:rsidRPr="002C2034" w:rsidRDefault="002C2034" w:rsidP="003A4979">
            <w:pPr>
              <w:pStyle w:val="TextoTablas"/>
              <w:jc w:val="center"/>
              <w:rPr>
                <w:sz w:val="28"/>
                <w:szCs w:val="28"/>
              </w:rPr>
            </w:pPr>
            <w:r w:rsidRPr="002C2034">
              <w:rPr>
                <w:sz w:val="28"/>
                <w:szCs w:val="28"/>
                <w:lang w:val="es-CO"/>
              </w:rPr>
              <w:t>Valor</w:t>
            </w:r>
          </w:p>
        </w:tc>
      </w:tr>
      <w:tr w:rsidR="002C2034" w14:paraId="7B2C779F" w14:textId="77777777" w:rsidTr="003A4979">
        <w:trPr>
          <w:cnfStyle w:val="000000100000" w:firstRow="0" w:lastRow="0" w:firstColumn="0" w:lastColumn="0" w:oddVBand="0" w:evenVBand="0" w:oddHBand="1" w:evenHBand="0" w:firstRowFirstColumn="0" w:firstRowLastColumn="0" w:lastRowFirstColumn="0" w:lastRowLastColumn="0"/>
        </w:trPr>
        <w:tc>
          <w:tcPr>
            <w:tcW w:w="4981" w:type="dxa"/>
          </w:tcPr>
          <w:p w14:paraId="15F612ED" w14:textId="336D443A" w:rsidR="002C2034" w:rsidRPr="003A4979" w:rsidRDefault="002C2034" w:rsidP="003A4979">
            <w:pPr>
              <w:pStyle w:val="TextoTablas"/>
            </w:pPr>
            <w:r w:rsidRPr="003A4979">
              <w:t>Saldo del extracto bancario</w:t>
            </w:r>
          </w:p>
        </w:tc>
        <w:tc>
          <w:tcPr>
            <w:tcW w:w="4981" w:type="dxa"/>
          </w:tcPr>
          <w:p w14:paraId="1C40C0AD" w14:textId="00AD77F7" w:rsidR="002C2034" w:rsidRPr="003A4979" w:rsidRDefault="002C2034" w:rsidP="003A4979">
            <w:pPr>
              <w:pStyle w:val="TextoTablas"/>
              <w:jc w:val="center"/>
              <w:rPr>
                <w:lang w:val="es-CO"/>
              </w:rPr>
            </w:pPr>
            <w:r w:rsidRPr="003A4979">
              <w:rPr>
                <w:lang w:val="es-CO"/>
              </w:rPr>
              <w:t>XXX</w:t>
            </w:r>
          </w:p>
        </w:tc>
      </w:tr>
      <w:tr w:rsidR="003A4979" w14:paraId="7435CD3B" w14:textId="77777777" w:rsidTr="003A4979">
        <w:tc>
          <w:tcPr>
            <w:tcW w:w="4981" w:type="dxa"/>
          </w:tcPr>
          <w:p w14:paraId="603255F5" w14:textId="336EBF83" w:rsidR="003A4979" w:rsidRDefault="003A4979" w:rsidP="003A4979">
            <w:pPr>
              <w:pStyle w:val="TextoTablas"/>
            </w:pPr>
            <w:r w:rsidRPr="003A4979">
              <w:t>(-) Cheques pendientes de cobro</w:t>
            </w:r>
          </w:p>
        </w:tc>
        <w:tc>
          <w:tcPr>
            <w:tcW w:w="4981" w:type="dxa"/>
          </w:tcPr>
          <w:p w14:paraId="06187B10" w14:textId="431D31F4" w:rsidR="003A4979" w:rsidRDefault="003A4979" w:rsidP="003A4979">
            <w:pPr>
              <w:pStyle w:val="TextoTablas"/>
              <w:jc w:val="center"/>
            </w:pPr>
            <w:r w:rsidRPr="003A4979">
              <w:rPr>
                <w:lang w:val="es-CO"/>
              </w:rPr>
              <w:t>XXX</w:t>
            </w:r>
          </w:p>
        </w:tc>
      </w:tr>
      <w:tr w:rsidR="003A4979" w14:paraId="065EA26F" w14:textId="77777777" w:rsidTr="003A4979">
        <w:trPr>
          <w:cnfStyle w:val="000000100000" w:firstRow="0" w:lastRow="0" w:firstColumn="0" w:lastColumn="0" w:oddVBand="0" w:evenVBand="0" w:oddHBand="1" w:evenHBand="0" w:firstRowFirstColumn="0" w:firstRowLastColumn="0" w:lastRowFirstColumn="0" w:lastRowLastColumn="0"/>
        </w:trPr>
        <w:tc>
          <w:tcPr>
            <w:tcW w:w="4981" w:type="dxa"/>
          </w:tcPr>
          <w:p w14:paraId="4F0F4805" w14:textId="569CEA99" w:rsidR="003A4979" w:rsidRDefault="003A4979" w:rsidP="003A4979">
            <w:pPr>
              <w:pStyle w:val="TextoTablas"/>
            </w:pPr>
            <w:r w:rsidRPr="003A4979">
              <w:t>(-) Notas crédito no registradas</w:t>
            </w:r>
          </w:p>
        </w:tc>
        <w:tc>
          <w:tcPr>
            <w:tcW w:w="4981" w:type="dxa"/>
          </w:tcPr>
          <w:p w14:paraId="184ABDC3" w14:textId="4AD37811" w:rsidR="003A4979" w:rsidRDefault="003A4979" w:rsidP="003A4979">
            <w:pPr>
              <w:pStyle w:val="TextoTablas"/>
              <w:jc w:val="center"/>
            </w:pPr>
            <w:r w:rsidRPr="003A4979">
              <w:rPr>
                <w:lang w:val="es-CO"/>
              </w:rPr>
              <w:t>XXX</w:t>
            </w:r>
          </w:p>
        </w:tc>
      </w:tr>
      <w:tr w:rsidR="003A4979" w14:paraId="799B41AA" w14:textId="77777777" w:rsidTr="003A4979">
        <w:tc>
          <w:tcPr>
            <w:tcW w:w="4981" w:type="dxa"/>
          </w:tcPr>
          <w:p w14:paraId="778A1F76" w14:textId="68D04573" w:rsidR="003A4979" w:rsidRDefault="003A4979" w:rsidP="003A4979">
            <w:pPr>
              <w:pStyle w:val="TextoTablas"/>
            </w:pPr>
            <w:r w:rsidRPr="003A4979">
              <w:t>(+) Consignaciones pendientes</w:t>
            </w:r>
          </w:p>
        </w:tc>
        <w:tc>
          <w:tcPr>
            <w:tcW w:w="4981" w:type="dxa"/>
          </w:tcPr>
          <w:p w14:paraId="08E5F957" w14:textId="39029A36" w:rsidR="003A4979" w:rsidRDefault="003A4979" w:rsidP="003A4979">
            <w:pPr>
              <w:pStyle w:val="TextoTablas"/>
              <w:jc w:val="center"/>
            </w:pPr>
            <w:r w:rsidRPr="003A4979">
              <w:rPr>
                <w:lang w:val="es-CO"/>
              </w:rPr>
              <w:t>XXX</w:t>
            </w:r>
          </w:p>
        </w:tc>
      </w:tr>
      <w:tr w:rsidR="003A4979" w14:paraId="5FB29FED" w14:textId="77777777" w:rsidTr="003A4979">
        <w:trPr>
          <w:cnfStyle w:val="000000100000" w:firstRow="0" w:lastRow="0" w:firstColumn="0" w:lastColumn="0" w:oddVBand="0" w:evenVBand="0" w:oddHBand="1" w:evenHBand="0" w:firstRowFirstColumn="0" w:firstRowLastColumn="0" w:lastRowFirstColumn="0" w:lastRowLastColumn="0"/>
        </w:trPr>
        <w:tc>
          <w:tcPr>
            <w:tcW w:w="4981" w:type="dxa"/>
          </w:tcPr>
          <w:p w14:paraId="31F50909" w14:textId="4FBE82BE" w:rsidR="003A4979" w:rsidRDefault="003A4979" w:rsidP="003A4979">
            <w:pPr>
              <w:pStyle w:val="TextoTablas"/>
            </w:pPr>
            <w:r w:rsidRPr="003A4979">
              <w:t>(+) Notas debito no registradas</w:t>
            </w:r>
          </w:p>
        </w:tc>
        <w:tc>
          <w:tcPr>
            <w:tcW w:w="4981" w:type="dxa"/>
          </w:tcPr>
          <w:p w14:paraId="20686335" w14:textId="0115E19A" w:rsidR="003A4979" w:rsidRDefault="003A4979" w:rsidP="003A4979">
            <w:pPr>
              <w:pStyle w:val="TextoTablas"/>
              <w:jc w:val="center"/>
            </w:pPr>
            <w:r w:rsidRPr="003A4979">
              <w:rPr>
                <w:lang w:val="es-CO"/>
              </w:rPr>
              <w:t>XXX</w:t>
            </w:r>
          </w:p>
        </w:tc>
      </w:tr>
      <w:tr w:rsidR="003A4979" w14:paraId="026F289F" w14:textId="77777777" w:rsidTr="003A4979">
        <w:tc>
          <w:tcPr>
            <w:tcW w:w="4981" w:type="dxa"/>
          </w:tcPr>
          <w:p w14:paraId="71018FE2" w14:textId="6635D99E" w:rsidR="003A4979" w:rsidRDefault="003A4979" w:rsidP="003A4979">
            <w:pPr>
              <w:pStyle w:val="TextoTablas"/>
            </w:pPr>
            <w:r w:rsidRPr="003A4979">
              <w:t>(±) Errores en el auxiliar</w:t>
            </w:r>
          </w:p>
        </w:tc>
        <w:tc>
          <w:tcPr>
            <w:tcW w:w="4981" w:type="dxa"/>
          </w:tcPr>
          <w:p w14:paraId="63F9D50C" w14:textId="7FB9D229" w:rsidR="003A4979" w:rsidRDefault="003A4979" w:rsidP="003A4979">
            <w:pPr>
              <w:pStyle w:val="TextoTablas"/>
              <w:jc w:val="center"/>
            </w:pPr>
            <w:r w:rsidRPr="003A4979">
              <w:rPr>
                <w:lang w:val="es-CO"/>
              </w:rPr>
              <w:t>XXX</w:t>
            </w:r>
          </w:p>
        </w:tc>
      </w:tr>
      <w:tr w:rsidR="003A4979" w14:paraId="03185027" w14:textId="77777777" w:rsidTr="003A4979">
        <w:trPr>
          <w:cnfStyle w:val="000000100000" w:firstRow="0" w:lastRow="0" w:firstColumn="0" w:lastColumn="0" w:oddVBand="0" w:evenVBand="0" w:oddHBand="1" w:evenHBand="0" w:firstRowFirstColumn="0" w:firstRowLastColumn="0" w:lastRowFirstColumn="0" w:lastRowLastColumn="0"/>
        </w:trPr>
        <w:tc>
          <w:tcPr>
            <w:tcW w:w="4981" w:type="dxa"/>
          </w:tcPr>
          <w:p w14:paraId="5252C0E7" w14:textId="537A2D2F" w:rsidR="003A4979" w:rsidRDefault="003A4979" w:rsidP="003A4979">
            <w:pPr>
              <w:pStyle w:val="TextoTablas"/>
            </w:pPr>
            <w:r w:rsidRPr="003A4979">
              <w:t>= Saldo en libros</w:t>
            </w:r>
          </w:p>
        </w:tc>
        <w:tc>
          <w:tcPr>
            <w:tcW w:w="4981" w:type="dxa"/>
          </w:tcPr>
          <w:p w14:paraId="4BBF4073" w14:textId="15FB609E" w:rsidR="003A4979" w:rsidRDefault="003A4979" w:rsidP="003A4979">
            <w:pPr>
              <w:pStyle w:val="TextoTablas"/>
              <w:jc w:val="center"/>
            </w:pPr>
            <w:r w:rsidRPr="003A4979">
              <w:rPr>
                <w:lang w:val="es-CO"/>
              </w:rPr>
              <w:t>XXX</w:t>
            </w:r>
          </w:p>
        </w:tc>
      </w:tr>
    </w:tbl>
    <w:p w14:paraId="50F395D8" w14:textId="60E45B81" w:rsidR="006D5DEF" w:rsidRDefault="00552D07" w:rsidP="00552D07">
      <w:pPr>
        <w:pStyle w:val="Cita"/>
        <w:jc w:val="left"/>
        <w:rPr>
          <w:lang w:eastAsia="es-CO"/>
        </w:rPr>
      </w:pPr>
      <w:r w:rsidRPr="00552D07">
        <w:rPr>
          <w:lang w:eastAsia="es-CO"/>
        </w:rPr>
        <w:t>Fuente: Sinisterra V., Polanco L., y Henao H. (2011)</w:t>
      </w:r>
    </w:p>
    <w:p w14:paraId="3F61E585" w14:textId="40376F66" w:rsidR="006D5DEF" w:rsidRDefault="00BB3607" w:rsidP="00BB3607">
      <w:pPr>
        <w:pStyle w:val="Ttulo3"/>
      </w:pPr>
      <w:r w:rsidRPr="00BB3607">
        <w:t>Métodos de la conciliación bancaria</w:t>
      </w:r>
    </w:p>
    <w:p w14:paraId="4CB88F2C" w14:textId="28332880" w:rsidR="00BB3607" w:rsidRDefault="00BB3607" w:rsidP="00BB3607">
      <w:pPr>
        <w:rPr>
          <w:lang w:eastAsia="es-CO"/>
        </w:rPr>
      </w:pPr>
      <w:r w:rsidRPr="00BB3607">
        <w:rPr>
          <w:b/>
          <w:bCs/>
          <w:lang w:eastAsia="es-CO"/>
        </w:rPr>
        <w:t>Método saldos encontrados</w:t>
      </w:r>
      <w:r w:rsidRPr="00BB3607">
        <w:rPr>
          <w:lang w:eastAsia="es-CO"/>
        </w:rPr>
        <w:t>: este método se basa en la elaboración de la conciliación, empezando con alguno de los dos saldos, (el de banco o el de la empresa), para luego reflejar en una sola columna las diferencias, depósitos o cheques que compensen las discrepancias entre ambos para que, al final, se encuentre en saldo contrario, lo cual resulta ser la finalidad de este método (Palmera, 2015, p. 3).</w:t>
      </w:r>
    </w:p>
    <w:p w14:paraId="1C500BE2" w14:textId="77777777" w:rsidR="00BB3607" w:rsidRDefault="00BB3607" w:rsidP="00BB3607">
      <w:pPr>
        <w:rPr>
          <w:lang w:eastAsia="es-CO"/>
        </w:rPr>
      </w:pPr>
    </w:p>
    <w:p w14:paraId="70E69D42" w14:textId="77777777" w:rsidR="00BB3607" w:rsidRDefault="00BB3607" w:rsidP="00BB3607">
      <w:pPr>
        <w:rPr>
          <w:lang w:eastAsia="es-CO"/>
        </w:rPr>
      </w:pPr>
    </w:p>
    <w:p w14:paraId="5E3D3D3D" w14:textId="77777777" w:rsidR="00BB3607" w:rsidRDefault="00BB3607" w:rsidP="00BB3607">
      <w:pPr>
        <w:rPr>
          <w:lang w:eastAsia="es-CO"/>
        </w:rPr>
      </w:pPr>
    </w:p>
    <w:p w14:paraId="35E28048" w14:textId="688A93DF" w:rsidR="00BB3607" w:rsidRPr="00BB3607" w:rsidRDefault="00BB3607" w:rsidP="00BB3607">
      <w:pPr>
        <w:pStyle w:val="Figura"/>
        <w:rPr>
          <w:lang w:val="es-419"/>
        </w:rPr>
      </w:pPr>
      <w:r w:rsidRPr="00BB3607">
        <w:lastRenderedPageBreak/>
        <w:t>Formato de conciliación bancaria</w:t>
      </w:r>
    </w:p>
    <w:p w14:paraId="3731F55F" w14:textId="7E17A713" w:rsidR="006D5DEF" w:rsidRPr="006D5DEF" w:rsidRDefault="00BB3607" w:rsidP="00BB3607">
      <w:pPr>
        <w:jc w:val="center"/>
        <w:rPr>
          <w:lang w:eastAsia="es-CO"/>
        </w:rPr>
      </w:pPr>
      <w:r>
        <w:rPr>
          <w:noProof/>
          <w:lang w:eastAsia="es-CO"/>
        </w:rPr>
        <w:drawing>
          <wp:inline distT="0" distB="0" distL="0" distR="0" wp14:anchorId="6264928C" wp14:editId="76FCFCA0">
            <wp:extent cx="5902084" cy="7219950"/>
            <wp:effectExtent l="0" t="0" r="0" b="0"/>
            <wp:docPr id="1195845254" name="Imagen 11" descr="Tabla de conciliación bancaria con campos para datos de empresa, cuenta y fecha de corte. Incluye secciones para consignaciones y cheques pendientes, notas crédito y débito bancarias con columnas para concepto, fecha y valor, así como el total del saldo según libros a febrero de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45254" name="Imagen 11" descr="Tabla de conciliación bancaria con campos para datos de empresa, cuenta y fecha de corte. Incluye secciones para consignaciones y cheques pendientes, notas crédito y débito bancarias con columnas para concepto, fecha y valor, así como el total del saldo según libros a febrero de 20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13448" cy="7233851"/>
                    </a:xfrm>
                    <a:prstGeom prst="rect">
                      <a:avLst/>
                    </a:prstGeom>
                    <a:noFill/>
                  </pic:spPr>
                </pic:pic>
              </a:graphicData>
            </a:graphic>
          </wp:inline>
        </w:drawing>
      </w:r>
    </w:p>
    <w:p w14:paraId="44E2DC2D" w14:textId="50F3C0C4" w:rsidR="00FB2814" w:rsidRDefault="001D021F" w:rsidP="000F49F4">
      <w:pPr>
        <w:rPr>
          <w:lang w:eastAsia="es-CO"/>
        </w:rPr>
      </w:pPr>
      <w:r w:rsidRPr="001D021F">
        <w:rPr>
          <w:lang w:eastAsia="es-CO"/>
        </w:rPr>
        <w:lastRenderedPageBreak/>
        <w:t>Esta tabla permite realizar una conciliación bancaria estructurada entre los registros contables de la empresa y el extracto emitido por el banco. Se divide en cuatro secciones principales: consignaciones y notas crédito no conciliadas, y cheques y notas débito pendientes de conciliación, tanto desde el punto de vista de los libros como del extracto. Al final, se realiza el cálculo del saldo ajustado en libros y según el extracto, lo que permite identificar posibles diferencias y garantizar la confiabilidad de la información financiera.</w:t>
      </w:r>
    </w:p>
    <w:p w14:paraId="0DC91415" w14:textId="4567504A" w:rsidR="00FB2814" w:rsidRDefault="001D021F" w:rsidP="001D021F">
      <w:pPr>
        <w:pStyle w:val="Figura"/>
      </w:pPr>
      <w:r w:rsidRPr="001D021F">
        <w:t>Formato de conciliación bancaria comparativa</w:t>
      </w:r>
    </w:p>
    <w:p w14:paraId="7CF8231D" w14:textId="2CA6636E" w:rsidR="00FB2814" w:rsidRDefault="001D021F" w:rsidP="001D021F">
      <w:pPr>
        <w:jc w:val="center"/>
        <w:rPr>
          <w:lang w:eastAsia="es-CO"/>
        </w:rPr>
      </w:pPr>
      <w:r>
        <w:rPr>
          <w:noProof/>
          <w:lang w:eastAsia="es-CO"/>
        </w:rPr>
        <w:drawing>
          <wp:inline distT="0" distB="0" distL="0" distR="0" wp14:anchorId="1F946030" wp14:editId="7F768538">
            <wp:extent cx="5837389" cy="5229225"/>
            <wp:effectExtent l="0" t="0" r="0" b="0"/>
            <wp:docPr id="41419061" name="Imagen 13" descr="Tabla de conciliación bancaria con columnas divididas para consignaciones, notas crédito, cheques y notas débito no conciliadas con extracto y con libros. Incluye secciones para registrar fecha, concepto y valor, además de totales parciales y finales para libros y extracto, con campos para calcular difer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9061" name="Imagen 13" descr="Tabla de conciliación bancaria con columnas divididas para consignaciones, notas crédito, cheques y notas débito no conciliadas con extracto y con libros. Incluye secciones para registrar fecha, concepto y valor, además de totales parciales y finales para libros y extracto, con campos para calcular diferencia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57109" cy="5246890"/>
                    </a:xfrm>
                    <a:prstGeom prst="rect">
                      <a:avLst/>
                    </a:prstGeom>
                    <a:noFill/>
                  </pic:spPr>
                </pic:pic>
              </a:graphicData>
            </a:graphic>
          </wp:inline>
        </w:drawing>
      </w:r>
    </w:p>
    <w:p w14:paraId="3F1CB77E" w14:textId="179168FB" w:rsidR="001D021F" w:rsidRDefault="001D021F" w:rsidP="000F49F4">
      <w:pPr>
        <w:rPr>
          <w:lang w:eastAsia="es-CO"/>
        </w:rPr>
      </w:pPr>
      <w:r w:rsidRPr="001D021F">
        <w:rPr>
          <w:b/>
          <w:bCs/>
          <w:lang w:eastAsia="es-CO"/>
        </w:rPr>
        <w:lastRenderedPageBreak/>
        <w:t>Ejemplo</w:t>
      </w:r>
      <w:r>
        <w:rPr>
          <w:lang w:eastAsia="es-CO"/>
        </w:rPr>
        <w:t>:</w:t>
      </w:r>
    </w:p>
    <w:p w14:paraId="72500A79" w14:textId="52F29C58" w:rsidR="00FB2814" w:rsidRDefault="001D021F" w:rsidP="000F49F4">
      <w:pPr>
        <w:rPr>
          <w:lang w:eastAsia="es-CO"/>
        </w:rPr>
      </w:pPr>
      <w:r w:rsidRPr="001D021F">
        <w:rPr>
          <w:lang w:eastAsia="es-CO"/>
        </w:rPr>
        <w:t>Realice la conciliación bancaria teniendo en cuenta utilizar el formato básico y aplicar el método “Saldos encontrados” y “Saldos correctos”, con la siguiente información suministrada por la empresa Gestión contable SAS:</w:t>
      </w:r>
    </w:p>
    <w:p w14:paraId="742C4605" w14:textId="67289747" w:rsidR="001D021F" w:rsidRDefault="001D021F" w:rsidP="001D021F">
      <w:pPr>
        <w:pStyle w:val="Figura"/>
      </w:pPr>
      <w:r w:rsidRPr="001D021F">
        <w:t>Comparativo de saldos y partidas conciliatorias</w:t>
      </w:r>
    </w:p>
    <w:p w14:paraId="6A423A68" w14:textId="266FA3FB" w:rsidR="001D021F" w:rsidRDefault="001D021F" w:rsidP="001D021F">
      <w:pPr>
        <w:jc w:val="center"/>
        <w:rPr>
          <w:lang w:eastAsia="es-CO"/>
        </w:rPr>
      </w:pPr>
      <w:r>
        <w:rPr>
          <w:noProof/>
          <w:lang w:eastAsia="es-CO"/>
        </w:rPr>
        <w:drawing>
          <wp:inline distT="0" distB="0" distL="0" distR="0" wp14:anchorId="0AFEF142" wp14:editId="0A3C9E6D">
            <wp:extent cx="5857875" cy="4856223"/>
            <wp:effectExtent l="0" t="0" r="0" b="0"/>
            <wp:docPr id="2081380982" name="Imagen 15" descr="Tabla con comparación entre saldo del libro auxiliar y saldo del extracto bancario, seguida de valores no registrados en libros como notas débito y crédito, y valores no registrados en el extracto como consignaciones en tránsito y cheques pendientes de cobro, cada uno con su valor correspond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80982" name="Imagen 15" descr="Tabla con comparación entre saldo del libro auxiliar y saldo del extracto bancario, seguida de valores no registrados en libros como notas débito y crédito, y valores no registrados en el extracto como consignaciones en tránsito y cheques pendientes de cobro, cada uno con su valor correspondient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70631" cy="4866798"/>
                    </a:xfrm>
                    <a:prstGeom prst="rect">
                      <a:avLst/>
                    </a:prstGeom>
                    <a:noFill/>
                  </pic:spPr>
                </pic:pic>
              </a:graphicData>
            </a:graphic>
          </wp:inline>
        </w:drawing>
      </w:r>
    </w:p>
    <w:p w14:paraId="46E9B53E" w14:textId="36B1BCB0" w:rsidR="001D021F" w:rsidRDefault="002C2034" w:rsidP="000F49F4">
      <w:pPr>
        <w:rPr>
          <w:lang w:eastAsia="es-CO"/>
        </w:rPr>
      </w:pPr>
      <w:r w:rsidRPr="002C2034">
        <w:rPr>
          <w:lang w:eastAsia="es-CO"/>
        </w:rPr>
        <w:t xml:space="preserve">La siguiente tabla presenta un formato simplificado para realizar la conciliación bancaria, en el cual se ajusta el saldo contable y el saldo del extracto bancario hasta hacerlos coincidir. Se detallan las notas débito y crédito que afectan el saldo en libros, </w:t>
      </w:r>
      <w:r w:rsidRPr="002C2034">
        <w:rPr>
          <w:lang w:eastAsia="es-CO"/>
        </w:rPr>
        <w:lastRenderedPageBreak/>
        <w:t>así como las consignaciones en tránsito y cheques pendientes que inciden sobre el extracto. Esta comparación permite verificar la concordancia entre ambos registros y garantizar la exactitud de la información financiera.</w:t>
      </w:r>
    </w:p>
    <w:p w14:paraId="35B7F1CE" w14:textId="20E45035" w:rsidR="002C2034" w:rsidRDefault="002C2034" w:rsidP="002C2034">
      <w:pPr>
        <w:pStyle w:val="Tabla"/>
        <w:rPr>
          <w:lang w:eastAsia="es-CO"/>
        </w:rPr>
      </w:pPr>
      <w:r w:rsidRPr="002C2034">
        <w:rPr>
          <w:lang w:eastAsia="es-CO"/>
        </w:rPr>
        <w:t>Formato básico - Conciliación bancaria</w:t>
      </w:r>
    </w:p>
    <w:tbl>
      <w:tblPr>
        <w:tblStyle w:val="SENA"/>
        <w:tblW w:w="0" w:type="auto"/>
        <w:tblLook w:val="04A0" w:firstRow="1" w:lastRow="0" w:firstColumn="1" w:lastColumn="0" w:noHBand="0" w:noVBand="1"/>
      </w:tblPr>
      <w:tblGrid>
        <w:gridCol w:w="4981"/>
        <w:gridCol w:w="4981"/>
      </w:tblGrid>
      <w:tr w:rsidR="002C2034" w14:paraId="2A9D2474" w14:textId="77777777" w:rsidTr="006F0D82">
        <w:trPr>
          <w:cnfStyle w:val="100000000000" w:firstRow="1" w:lastRow="0" w:firstColumn="0" w:lastColumn="0" w:oddVBand="0" w:evenVBand="0" w:oddHBand="0" w:evenHBand="0" w:firstRowFirstColumn="0" w:firstRowLastColumn="0" w:lastRowFirstColumn="0" w:lastRowLastColumn="0"/>
        </w:trPr>
        <w:tc>
          <w:tcPr>
            <w:tcW w:w="4981" w:type="dxa"/>
          </w:tcPr>
          <w:p w14:paraId="3230B08D" w14:textId="77777777" w:rsidR="002C2034" w:rsidRPr="002C2034" w:rsidRDefault="002C2034" w:rsidP="006F0D82">
            <w:pPr>
              <w:pStyle w:val="TextoTablas"/>
              <w:rPr>
                <w:sz w:val="28"/>
                <w:szCs w:val="28"/>
              </w:rPr>
            </w:pPr>
            <w:r w:rsidRPr="002C2034">
              <w:rPr>
                <w:sz w:val="28"/>
                <w:szCs w:val="28"/>
              </w:rPr>
              <w:t>Concepto</w:t>
            </w:r>
          </w:p>
        </w:tc>
        <w:tc>
          <w:tcPr>
            <w:tcW w:w="4981" w:type="dxa"/>
          </w:tcPr>
          <w:p w14:paraId="10F1E2F9" w14:textId="77777777" w:rsidR="002C2034" w:rsidRPr="002C2034" w:rsidRDefault="002C2034" w:rsidP="006F0D82">
            <w:pPr>
              <w:pStyle w:val="TextoTablas"/>
              <w:jc w:val="center"/>
              <w:rPr>
                <w:sz w:val="28"/>
                <w:szCs w:val="28"/>
              </w:rPr>
            </w:pPr>
            <w:r w:rsidRPr="002C2034">
              <w:rPr>
                <w:sz w:val="28"/>
                <w:szCs w:val="28"/>
                <w:lang w:val="es-CO"/>
              </w:rPr>
              <w:t>Valor</w:t>
            </w:r>
          </w:p>
        </w:tc>
      </w:tr>
      <w:tr w:rsidR="002C2034" w14:paraId="698DCAE8" w14:textId="77777777" w:rsidTr="006F0D82">
        <w:trPr>
          <w:cnfStyle w:val="000000100000" w:firstRow="0" w:lastRow="0" w:firstColumn="0" w:lastColumn="0" w:oddVBand="0" w:evenVBand="0" w:oddHBand="1" w:evenHBand="0" w:firstRowFirstColumn="0" w:firstRowLastColumn="0" w:lastRowFirstColumn="0" w:lastRowLastColumn="0"/>
        </w:trPr>
        <w:tc>
          <w:tcPr>
            <w:tcW w:w="4981" w:type="dxa"/>
          </w:tcPr>
          <w:p w14:paraId="698C403E" w14:textId="0048D6E9" w:rsidR="002C2034" w:rsidRPr="003A4979" w:rsidRDefault="002C2034" w:rsidP="006F0D82">
            <w:pPr>
              <w:pStyle w:val="TextoTablas"/>
            </w:pPr>
            <w:r w:rsidRPr="002C2034">
              <w:t>Saldo en libros</w:t>
            </w:r>
          </w:p>
        </w:tc>
        <w:tc>
          <w:tcPr>
            <w:tcW w:w="4981" w:type="dxa"/>
          </w:tcPr>
          <w:p w14:paraId="44897D04" w14:textId="48B5A2E8" w:rsidR="002C2034" w:rsidRPr="003A4979" w:rsidRDefault="002C2034" w:rsidP="002C2034">
            <w:pPr>
              <w:pStyle w:val="TextoTablas"/>
              <w:jc w:val="right"/>
              <w:rPr>
                <w:lang w:val="es-CO"/>
              </w:rPr>
            </w:pPr>
            <w:r w:rsidRPr="002C2034">
              <w:rPr>
                <w:lang w:val="es-CO"/>
              </w:rPr>
              <w:t>$1.170.122</w:t>
            </w:r>
          </w:p>
        </w:tc>
      </w:tr>
      <w:tr w:rsidR="002C2034" w14:paraId="52B57219" w14:textId="77777777" w:rsidTr="006F0D82">
        <w:tc>
          <w:tcPr>
            <w:tcW w:w="4981" w:type="dxa"/>
          </w:tcPr>
          <w:p w14:paraId="7FAE18EB" w14:textId="6330B0D3" w:rsidR="002C2034" w:rsidRDefault="002C2034" w:rsidP="006F0D82">
            <w:pPr>
              <w:pStyle w:val="TextoTablas"/>
            </w:pPr>
            <w:r w:rsidRPr="002C2034">
              <w:t xml:space="preserve">Menos: </w:t>
            </w:r>
            <w:r w:rsidR="0000339C">
              <w:t>n</w:t>
            </w:r>
            <w:r w:rsidRPr="002C2034">
              <w:t>otas débito</w:t>
            </w:r>
          </w:p>
        </w:tc>
        <w:tc>
          <w:tcPr>
            <w:tcW w:w="4981" w:type="dxa"/>
          </w:tcPr>
          <w:p w14:paraId="54FEEC20" w14:textId="7B3788E7" w:rsidR="002C2034" w:rsidRDefault="002C2034" w:rsidP="002C2034">
            <w:pPr>
              <w:pStyle w:val="TextoTablas"/>
              <w:jc w:val="right"/>
            </w:pPr>
            <w:r w:rsidRPr="002C2034">
              <w:t>$579.666</w:t>
            </w:r>
          </w:p>
        </w:tc>
      </w:tr>
      <w:tr w:rsidR="002C2034" w14:paraId="6D1FA7F0" w14:textId="77777777" w:rsidTr="006F0D82">
        <w:trPr>
          <w:cnfStyle w:val="000000100000" w:firstRow="0" w:lastRow="0" w:firstColumn="0" w:lastColumn="0" w:oddVBand="0" w:evenVBand="0" w:oddHBand="1" w:evenHBand="0" w:firstRowFirstColumn="0" w:firstRowLastColumn="0" w:lastRowFirstColumn="0" w:lastRowLastColumn="0"/>
        </w:trPr>
        <w:tc>
          <w:tcPr>
            <w:tcW w:w="4981" w:type="dxa"/>
          </w:tcPr>
          <w:p w14:paraId="15E70732" w14:textId="3BB6A81A" w:rsidR="002C2034" w:rsidRDefault="002C2034" w:rsidP="006F0D82">
            <w:pPr>
              <w:pStyle w:val="TextoTablas"/>
            </w:pPr>
            <w:r w:rsidRPr="002C2034">
              <w:t xml:space="preserve">Más: </w:t>
            </w:r>
            <w:r w:rsidR="0000339C">
              <w:t>n</w:t>
            </w:r>
            <w:r w:rsidRPr="002C2034">
              <w:t>otas crédito</w:t>
            </w:r>
          </w:p>
        </w:tc>
        <w:tc>
          <w:tcPr>
            <w:tcW w:w="4981" w:type="dxa"/>
          </w:tcPr>
          <w:p w14:paraId="5B0BC209" w14:textId="1C8BF1F8" w:rsidR="002C2034" w:rsidRDefault="002C2034" w:rsidP="002C2034">
            <w:pPr>
              <w:pStyle w:val="TextoTablas"/>
              <w:jc w:val="right"/>
            </w:pPr>
            <w:r w:rsidRPr="002C2034">
              <w:t>$12.566</w:t>
            </w:r>
          </w:p>
        </w:tc>
      </w:tr>
      <w:tr w:rsidR="002C2034" w14:paraId="518EBF1A" w14:textId="77777777" w:rsidTr="006F0D82">
        <w:tc>
          <w:tcPr>
            <w:tcW w:w="4981" w:type="dxa"/>
          </w:tcPr>
          <w:p w14:paraId="727A85C4" w14:textId="25163867" w:rsidR="002C2034" w:rsidRDefault="002C2034" w:rsidP="006F0D82">
            <w:pPr>
              <w:pStyle w:val="TextoTablas"/>
            </w:pPr>
            <w:r w:rsidRPr="002C2034">
              <w:t>Saldo ajustado en libros</w:t>
            </w:r>
          </w:p>
        </w:tc>
        <w:tc>
          <w:tcPr>
            <w:tcW w:w="4981" w:type="dxa"/>
          </w:tcPr>
          <w:p w14:paraId="616A997A" w14:textId="3FCE67DF" w:rsidR="002C2034" w:rsidRDefault="002C2034" w:rsidP="002C2034">
            <w:pPr>
              <w:pStyle w:val="TextoTablas"/>
              <w:jc w:val="right"/>
            </w:pPr>
            <w:r w:rsidRPr="002C2034">
              <w:t>$603.022</w:t>
            </w:r>
          </w:p>
        </w:tc>
      </w:tr>
      <w:tr w:rsidR="002C2034" w14:paraId="2D730CF8" w14:textId="77777777" w:rsidTr="006F0D82">
        <w:trPr>
          <w:cnfStyle w:val="000000100000" w:firstRow="0" w:lastRow="0" w:firstColumn="0" w:lastColumn="0" w:oddVBand="0" w:evenVBand="0" w:oddHBand="1" w:evenHBand="0" w:firstRowFirstColumn="0" w:firstRowLastColumn="0" w:lastRowFirstColumn="0" w:lastRowLastColumn="0"/>
        </w:trPr>
        <w:tc>
          <w:tcPr>
            <w:tcW w:w="4981" w:type="dxa"/>
          </w:tcPr>
          <w:p w14:paraId="6C4623DB" w14:textId="51B49DE3" w:rsidR="002C2034" w:rsidRDefault="002C2034" w:rsidP="006F0D82">
            <w:pPr>
              <w:pStyle w:val="TextoTablas"/>
            </w:pPr>
            <w:r w:rsidRPr="002C2034">
              <w:t>Saldo en extracto bancario a 31 marzo</w:t>
            </w:r>
          </w:p>
        </w:tc>
        <w:tc>
          <w:tcPr>
            <w:tcW w:w="4981" w:type="dxa"/>
          </w:tcPr>
          <w:p w14:paraId="59DA7979" w14:textId="6C73B95D" w:rsidR="002C2034" w:rsidRDefault="002C2034" w:rsidP="002C2034">
            <w:pPr>
              <w:pStyle w:val="TextoTablas"/>
              <w:jc w:val="right"/>
            </w:pPr>
            <w:r w:rsidRPr="002C2034">
              <w:t>$8.955.336</w:t>
            </w:r>
          </w:p>
        </w:tc>
      </w:tr>
      <w:tr w:rsidR="002C2034" w14:paraId="65C51BD3" w14:textId="77777777" w:rsidTr="006F0D82">
        <w:tc>
          <w:tcPr>
            <w:tcW w:w="4981" w:type="dxa"/>
          </w:tcPr>
          <w:p w14:paraId="31C56328" w14:textId="5422EA45" w:rsidR="002C2034" w:rsidRDefault="002C2034" w:rsidP="006F0D82">
            <w:pPr>
              <w:pStyle w:val="TextoTablas"/>
            </w:pPr>
            <w:r w:rsidRPr="002C2034">
              <w:t>Más: consignaciones en tránsito</w:t>
            </w:r>
          </w:p>
        </w:tc>
        <w:tc>
          <w:tcPr>
            <w:tcW w:w="4981" w:type="dxa"/>
          </w:tcPr>
          <w:p w14:paraId="7C79BFEF" w14:textId="2E9B1F72" w:rsidR="002C2034" w:rsidRDefault="002C2034" w:rsidP="002C2034">
            <w:pPr>
              <w:pStyle w:val="TextoTablas"/>
              <w:jc w:val="right"/>
            </w:pPr>
            <w:r w:rsidRPr="002C2034">
              <w:t>$1.955.336</w:t>
            </w:r>
          </w:p>
        </w:tc>
      </w:tr>
      <w:tr w:rsidR="002C2034" w14:paraId="7028863E" w14:textId="77777777" w:rsidTr="006F0D82">
        <w:trPr>
          <w:cnfStyle w:val="000000100000" w:firstRow="0" w:lastRow="0" w:firstColumn="0" w:lastColumn="0" w:oddVBand="0" w:evenVBand="0" w:oddHBand="1" w:evenHBand="0" w:firstRowFirstColumn="0" w:firstRowLastColumn="0" w:lastRowFirstColumn="0" w:lastRowLastColumn="0"/>
        </w:trPr>
        <w:tc>
          <w:tcPr>
            <w:tcW w:w="4981" w:type="dxa"/>
          </w:tcPr>
          <w:p w14:paraId="55C94BFC" w14:textId="5CBC8CC9" w:rsidR="002C2034" w:rsidRDefault="002C2034" w:rsidP="006F0D82">
            <w:pPr>
              <w:pStyle w:val="TextoTablas"/>
            </w:pPr>
            <w:r w:rsidRPr="002C2034">
              <w:t>Menos: cheques girados y no cobrados</w:t>
            </w:r>
          </w:p>
        </w:tc>
        <w:tc>
          <w:tcPr>
            <w:tcW w:w="4981" w:type="dxa"/>
          </w:tcPr>
          <w:p w14:paraId="2674F6B0" w14:textId="1012193B" w:rsidR="002C2034" w:rsidRDefault="002C2034" w:rsidP="002C2034">
            <w:pPr>
              <w:pStyle w:val="TextoTablas"/>
              <w:jc w:val="right"/>
            </w:pPr>
            <w:r w:rsidRPr="002C2034">
              <w:t>$10.307.650</w:t>
            </w:r>
          </w:p>
        </w:tc>
      </w:tr>
      <w:tr w:rsidR="002C2034" w14:paraId="798FFC04" w14:textId="77777777" w:rsidTr="006F0D82">
        <w:tc>
          <w:tcPr>
            <w:tcW w:w="4981" w:type="dxa"/>
          </w:tcPr>
          <w:p w14:paraId="0AB2F45D" w14:textId="4D5146B7" w:rsidR="002C2034" w:rsidRPr="002C2034" w:rsidRDefault="002C2034" w:rsidP="006F0D82">
            <w:pPr>
              <w:pStyle w:val="TextoTablas"/>
            </w:pPr>
            <w:r w:rsidRPr="002C2034">
              <w:t>Saldo ajustado al extracto</w:t>
            </w:r>
          </w:p>
        </w:tc>
        <w:tc>
          <w:tcPr>
            <w:tcW w:w="4981" w:type="dxa"/>
          </w:tcPr>
          <w:p w14:paraId="0E554DA2" w14:textId="215EA47B" w:rsidR="002C2034" w:rsidRDefault="002C2034" w:rsidP="002C2034">
            <w:pPr>
              <w:pStyle w:val="TextoTablas"/>
              <w:jc w:val="right"/>
            </w:pPr>
            <w:r w:rsidRPr="002C2034">
              <w:t>$603.022</w:t>
            </w:r>
          </w:p>
        </w:tc>
      </w:tr>
    </w:tbl>
    <w:p w14:paraId="59A7AFA0" w14:textId="255D790A" w:rsidR="002C2034" w:rsidRPr="008040E3" w:rsidRDefault="002C2034" w:rsidP="002C2034">
      <w:pPr>
        <w:pStyle w:val="Cita"/>
        <w:jc w:val="left"/>
        <w:rPr>
          <w:i w:val="0"/>
          <w:iCs w:val="0"/>
          <w:lang w:eastAsia="es-CO"/>
        </w:rPr>
      </w:pPr>
    </w:p>
    <w:p w14:paraId="7ECBF062" w14:textId="10F0641D" w:rsidR="001D021F" w:rsidRDefault="002C2034" w:rsidP="000F49F4">
      <w:pPr>
        <w:rPr>
          <w:lang w:eastAsia="es-CO"/>
        </w:rPr>
      </w:pPr>
      <w:r w:rsidRPr="002C2034">
        <w:rPr>
          <w:lang w:eastAsia="es-CO"/>
        </w:rPr>
        <w:t>La siguiente figura corresponde al método de conciliación por saldos correctos, aplicado por la empresa Gestión Contable SAS en julio de 2020. Este formato permite ajustar tanto el saldo en libros como el saldo del extracto bancario, incorporando las transacciones no registradas en uno u otro. Se detallan las consignaciones y notas crédito no conciliadas, así como los cheques y notas débito pendientes. Al final, se comprueba que ambos saldos coinciden tras los ajustes, lo cual valida la exactitud de la información contable y bancaria.</w:t>
      </w:r>
    </w:p>
    <w:p w14:paraId="433EF71D" w14:textId="77777777" w:rsidR="002C2034" w:rsidRDefault="002C2034" w:rsidP="000F49F4">
      <w:pPr>
        <w:rPr>
          <w:lang w:eastAsia="es-CO"/>
        </w:rPr>
      </w:pPr>
    </w:p>
    <w:p w14:paraId="673CDA23" w14:textId="72FE2C9F" w:rsidR="002C2034" w:rsidRDefault="002C2034" w:rsidP="002C2034">
      <w:pPr>
        <w:pStyle w:val="Figura"/>
      </w:pPr>
      <w:r w:rsidRPr="002C2034">
        <w:lastRenderedPageBreak/>
        <w:t>Conciliación bancaria con método de saldos correctos - Julio 2020</w:t>
      </w:r>
    </w:p>
    <w:p w14:paraId="401061BC" w14:textId="29032318" w:rsidR="001D021F" w:rsidRDefault="002C2034" w:rsidP="002C2034">
      <w:pPr>
        <w:jc w:val="center"/>
        <w:rPr>
          <w:lang w:eastAsia="es-CO"/>
        </w:rPr>
      </w:pPr>
      <w:r>
        <w:rPr>
          <w:noProof/>
          <w:lang w:eastAsia="es-CO"/>
        </w:rPr>
        <w:drawing>
          <wp:inline distT="0" distB="0" distL="0" distR="0" wp14:anchorId="5305DAF2" wp14:editId="58A9F425">
            <wp:extent cx="6075764" cy="5629275"/>
            <wp:effectExtent l="0" t="0" r="1270" b="0"/>
            <wp:docPr id="1604518730" name="Imagen 17" descr="Formato de conciliación bancaria que compara partidas no conciliadas con extracto y con libros, separadas en consignaciones, notas crédito, cheques y notas débito, con sus respectivas fechas, conceptos y valores. Incluye totales parciales, saldos finales según libros y extracto, sumatoria de partidas conciliatorias y cálculo final de diferencia igual a c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18730" name="Imagen 17" descr="Formato de conciliación bancaria que compara partidas no conciliadas con extracto y con libros, separadas en consignaciones, notas crédito, cheques y notas débito, con sus respectivas fechas, conceptos y valores. Incluye totales parciales, saldos finales según libros y extracto, sumatoria de partidas conciliatorias y cálculo final de diferencia igual a cer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96479" cy="5648468"/>
                    </a:xfrm>
                    <a:prstGeom prst="rect">
                      <a:avLst/>
                    </a:prstGeom>
                    <a:noFill/>
                  </pic:spPr>
                </pic:pic>
              </a:graphicData>
            </a:graphic>
          </wp:inline>
        </w:drawing>
      </w:r>
    </w:p>
    <w:p w14:paraId="5556105E" w14:textId="24AF17BB" w:rsidR="001D021F" w:rsidRDefault="002C2034" w:rsidP="000F49F4">
      <w:pPr>
        <w:rPr>
          <w:lang w:eastAsia="es-CO"/>
        </w:rPr>
      </w:pPr>
      <w:r w:rsidRPr="002C2034">
        <w:rPr>
          <w:lang w:eastAsia="es-CO"/>
        </w:rPr>
        <w:t xml:space="preserve">Esta figura corresponde a la conciliación bancaria de la empresa Gestión Contable SAS al 30 de julio de 2020, utilizando el método de saldos encontrados. En ella se parte del saldo según extracto bancario y se detallan las partidas que afectan dicho saldo pero que aún no han sido registradas en la contabilidad, como consignaciones en tránsito, cheques pendientes de cobro, notas crédito y notas débito. La conciliación </w:t>
      </w:r>
      <w:r w:rsidRPr="002C2034">
        <w:rPr>
          <w:lang w:eastAsia="es-CO"/>
        </w:rPr>
        <w:lastRenderedPageBreak/>
        <w:t>incluye fechas, conceptos y valores, hasta llegar al saldo final en libros, garantizando que la diferencia sea igual a cero.</w:t>
      </w:r>
    </w:p>
    <w:p w14:paraId="41A0717C" w14:textId="18C1B9F8" w:rsidR="002C2034" w:rsidRDefault="00047EA8" w:rsidP="00047EA8">
      <w:pPr>
        <w:pStyle w:val="Figura"/>
      </w:pPr>
      <w:r w:rsidRPr="00047EA8">
        <w:t>Conciliación bancaria con método de saldos encontrados - Julio 2020</w:t>
      </w:r>
    </w:p>
    <w:p w14:paraId="6D14A760" w14:textId="723169F4" w:rsidR="001D021F" w:rsidRDefault="00047EA8" w:rsidP="00047EA8">
      <w:pPr>
        <w:jc w:val="center"/>
        <w:rPr>
          <w:lang w:eastAsia="es-CO"/>
        </w:rPr>
      </w:pPr>
      <w:r>
        <w:rPr>
          <w:noProof/>
          <w:lang w:eastAsia="es-CO"/>
        </w:rPr>
        <w:drawing>
          <wp:inline distT="0" distB="0" distL="0" distR="0" wp14:anchorId="55AA475D" wp14:editId="4F6E54DE">
            <wp:extent cx="5629472" cy="6705600"/>
            <wp:effectExtent l="0" t="0" r="0" b="0"/>
            <wp:docPr id="484260039" name="Imagen 19" descr="Formato de conciliación bancaria que presenta el saldo del extracto, valores pendientes por registrar en libros como consignaciones y cheques, y valores no registrados en el extracto como notas débito. Incluye fechas, conceptos, valores y cálculo del saldo final según libros, con diferencia contable igual a c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60039" name="Imagen 19" descr="Formato de conciliación bancaria que presenta el saldo del extracto, valores pendientes por registrar en libros como consignaciones y cheques, y valores no registrados en el extracto como notas débito. Incluye fechas, conceptos, valores y cálculo del saldo final según libros, con diferencia contable igual a cer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42072" cy="6720609"/>
                    </a:xfrm>
                    <a:prstGeom prst="rect">
                      <a:avLst/>
                    </a:prstGeom>
                    <a:noFill/>
                  </pic:spPr>
                </pic:pic>
              </a:graphicData>
            </a:graphic>
          </wp:inline>
        </w:drawing>
      </w:r>
    </w:p>
    <w:p w14:paraId="28CB5AC3" w14:textId="191B4019" w:rsidR="00047EA8" w:rsidRDefault="00766048" w:rsidP="00766048">
      <w:pPr>
        <w:rPr>
          <w:lang w:eastAsia="es-CO"/>
        </w:rPr>
      </w:pPr>
      <w:r w:rsidRPr="00766048">
        <w:rPr>
          <w:lang w:eastAsia="es-CO"/>
        </w:rPr>
        <w:lastRenderedPageBreak/>
        <w:t>Con el fin de profundizar en el proceso de elaboración de la conciliación bancaria, es importante explorar la Biblioteca SENA</w:t>
      </w:r>
      <w:r w:rsidR="003F3593">
        <w:rPr>
          <w:lang w:eastAsia="es-CO"/>
        </w:rPr>
        <w:t>.</w:t>
      </w:r>
    </w:p>
    <w:p w14:paraId="52BFA223" w14:textId="745D81B3" w:rsidR="00766048" w:rsidRDefault="00766048" w:rsidP="00766048">
      <w:pPr>
        <w:pStyle w:val="Ttulo2"/>
      </w:pPr>
      <w:bookmarkStart w:id="6" w:name="_Toc198651102"/>
      <w:r w:rsidRPr="00766048">
        <w:t>Ajuste por diferencia en cambio</w:t>
      </w:r>
      <w:bookmarkEnd w:id="6"/>
    </w:p>
    <w:p w14:paraId="04AF2E65" w14:textId="690B8F69" w:rsidR="00766048" w:rsidRDefault="00766048" w:rsidP="00766048">
      <w:pPr>
        <w:rPr>
          <w:lang w:val="es-419" w:eastAsia="es-CO"/>
        </w:rPr>
      </w:pPr>
      <w:r w:rsidRPr="00766048">
        <w:rPr>
          <w:lang w:val="es-419" w:eastAsia="es-CO"/>
        </w:rPr>
        <w:t>Las empresas se encuentran expuestas al riesgo cambiario, teniendo en cuenta que realizan operaciones en moneda extranjera; con base en ello, es importante aplicar las normas internacionales en el registro de los hechos económicos.</w:t>
      </w:r>
    </w:p>
    <w:p w14:paraId="682208A7" w14:textId="4E5BFD97" w:rsidR="00766048" w:rsidRDefault="00766048" w:rsidP="00766048">
      <w:pPr>
        <w:pStyle w:val="Ttulo3"/>
        <w:rPr>
          <w:lang w:val="es-CO"/>
        </w:rPr>
      </w:pPr>
      <w:r w:rsidRPr="00766048">
        <w:rPr>
          <w:lang w:val="es-CO"/>
        </w:rPr>
        <w:t>Norma Internacional de Contabilidad 21. Efectos de las variaciones en las tasas de cambio de la moneda extranjera</w:t>
      </w:r>
    </w:p>
    <w:p w14:paraId="6DA25B69" w14:textId="3C3A2324" w:rsidR="00766048" w:rsidRDefault="00766048" w:rsidP="00766048">
      <w:pPr>
        <w:rPr>
          <w:lang w:eastAsia="es-CO"/>
        </w:rPr>
      </w:pPr>
      <w:r w:rsidRPr="00766048">
        <w:rPr>
          <w:b/>
          <w:bCs/>
          <w:lang w:eastAsia="es-CO"/>
        </w:rPr>
        <w:t>Objetivo</w:t>
      </w:r>
      <w:r>
        <w:rPr>
          <w:b/>
          <w:bCs/>
          <w:lang w:eastAsia="es-CO"/>
        </w:rPr>
        <w:t xml:space="preserve">. </w:t>
      </w:r>
      <w:r w:rsidRPr="00766048">
        <w:rPr>
          <w:lang w:eastAsia="es-CO"/>
        </w:rPr>
        <w:t>Una entidad puede llevar a cabo actividades en el extranjero de dos maneras diferentes. Puede realizar transacciones en moneda extranjera o bien puede tener negocios en el extranjero. Además, una entidad puede presentar sus estados financieros en una moneda extranjera. El objetivo de esta norma es prescribir cómo se incorporan, en los estados financieros de una entidad, las transacciones en moneda extranjera y los negocios en el extranjero, y cómo convertir los estados financieros a la moneda de presentación elegida.</w:t>
      </w:r>
    </w:p>
    <w:p w14:paraId="755C2E40" w14:textId="09F39BEC" w:rsidR="00766048" w:rsidRDefault="00766048" w:rsidP="00766048">
      <w:pPr>
        <w:rPr>
          <w:lang w:eastAsia="es-CO"/>
        </w:rPr>
      </w:pPr>
      <w:r w:rsidRPr="00766048">
        <w:rPr>
          <w:lang w:eastAsia="es-CO"/>
        </w:rPr>
        <w:t xml:space="preserve">Los principales problemas que se presentan son la tasa o tasas de cambio a utilizar, así como la manera de informar sobre los efectos de las variaciones en las tasas de cambio dentro de los estados financieros. Consejo Técnico de la </w:t>
      </w:r>
      <w:r w:rsidR="00403BD9">
        <w:rPr>
          <w:lang w:eastAsia="es-CO"/>
        </w:rPr>
        <w:t>C</w:t>
      </w:r>
      <w:r w:rsidRPr="00766048">
        <w:rPr>
          <w:lang w:eastAsia="es-CO"/>
        </w:rPr>
        <w:t xml:space="preserve">ontaduría </w:t>
      </w:r>
      <w:r w:rsidR="00403BD9">
        <w:rPr>
          <w:lang w:eastAsia="es-CO"/>
        </w:rPr>
        <w:t>P</w:t>
      </w:r>
      <w:r w:rsidRPr="00766048">
        <w:rPr>
          <w:lang w:eastAsia="es-CO"/>
        </w:rPr>
        <w:t>ública (CTCP, 2019c, p.503).</w:t>
      </w:r>
    </w:p>
    <w:p w14:paraId="7F3DA8CB" w14:textId="56BAB152" w:rsidR="00766048" w:rsidRPr="00766048" w:rsidRDefault="00766048" w:rsidP="00766048">
      <w:pPr>
        <w:rPr>
          <w:lang w:eastAsia="es-CO"/>
        </w:rPr>
      </w:pPr>
      <w:r w:rsidRPr="00766048">
        <w:rPr>
          <w:b/>
          <w:bCs/>
          <w:lang w:eastAsia="es-CO"/>
        </w:rPr>
        <w:t>Alcance</w:t>
      </w:r>
      <w:r>
        <w:rPr>
          <w:b/>
          <w:bCs/>
          <w:lang w:eastAsia="es-CO"/>
        </w:rPr>
        <w:t xml:space="preserve">. </w:t>
      </w:r>
      <w:r w:rsidRPr="00766048">
        <w:rPr>
          <w:lang w:eastAsia="es-CO"/>
        </w:rPr>
        <w:t>Esta norma se aplicará:</w:t>
      </w:r>
    </w:p>
    <w:p w14:paraId="7E2655D3" w14:textId="36A0D9D1" w:rsidR="001D021F" w:rsidRDefault="00766048" w:rsidP="00766048">
      <w:pPr>
        <w:pStyle w:val="Prrafodelista"/>
        <w:numPr>
          <w:ilvl w:val="0"/>
          <w:numId w:val="121"/>
        </w:numPr>
        <w:rPr>
          <w:lang w:eastAsia="es-CO"/>
        </w:rPr>
      </w:pPr>
      <w:r w:rsidRPr="00766048">
        <w:rPr>
          <w:lang w:eastAsia="es-CO"/>
        </w:rPr>
        <w:t>Al contabilizar las transacciones y saldos en moneda extranjera, excepto las transacciones y saldos con derivados que estén dentro del alcance de la NIIF 9- Instrumentos financieros</w:t>
      </w:r>
      <w:r>
        <w:rPr>
          <w:lang w:eastAsia="es-CO"/>
        </w:rPr>
        <w:t>.</w:t>
      </w:r>
    </w:p>
    <w:p w14:paraId="13F1D28F" w14:textId="6271BE4D" w:rsidR="00766048" w:rsidRDefault="00766048" w:rsidP="00766048">
      <w:pPr>
        <w:pStyle w:val="Prrafodelista"/>
        <w:numPr>
          <w:ilvl w:val="0"/>
          <w:numId w:val="121"/>
        </w:numPr>
        <w:rPr>
          <w:lang w:eastAsia="es-CO"/>
        </w:rPr>
      </w:pPr>
      <w:r>
        <w:rPr>
          <w:lang w:eastAsia="es-CO"/>
        </w:rPr>
        <w:lastRenderedPageBreak/>
        <w:t>A</w:t>
      </w:r>
      <w:r w:rsidRPr="00766048">
        <w:rPr>
          <w:lang w:eastAsia="es-CO"/>
        </w:rPr>
        <w:t>l convertir los resultados y la situación financiera de los negocios en el extranjero que se incluyan en los estados financieros de la entidad, ya sea por consolidación o por el método de la participación</w:t>
      </w:r>
      <w:r>
        <w:rPr>
          <w:lang w:eastAsia="es-CO"/>
        </w:rPr>
        <w:t>;</w:t>
      </w:r>
      <w:r w:rsidRPr="00766048">
        <w:rPr>
          <w:lang w:eastAsia="es-CO"/>
        </w:rPr>
        <w:t xml:space="preserve"> y</w:t>
      </w:r>
    </w:p>
    <w:p w14:paraId="44AAF047" w14:textId="1341F018" w:rsidR="00766048" w:rsidRDefault="00766048" w:rsidP="00766048">
      <w:pPr>
        <w:pStyle w:val="Prrafodelista"/>
        <w:numPr>
          <w:ilvl w:val="0"/>
          <w:numId w:val="121"/>
        </w:numPr>
        <w:rPr>
          <w:lang w:eastAsia="es-CO"/>
        </w:rPr>
      </w:pPr>
      <w:r>
        <w:rPr>
          <w:lang w:eastAsia="es-CO"/>
        </w:rPr>
        <w:t>A</w:t>
      </w:r>
      <w:r w:rsidRPr="00766048">
        <w:rPr>
          <w:lang w:eastAsia="es-CO"/>
        </w:rPr>
        <w:t>l convertir los resultados y la situación financiera de la entidad en una moneda de presentación. (CTCP, 2019c, p.503).</w:t>
      </w:r>
    </w:p>
    <w:p w14:paraId="332B9829" w14:textId="3A00A967" w:rsidR="0000339C" w:rsidRDefault="0000339C" w:rsidP="000F49F4">
      <w:pPr>
        <w:rPr>
          <w:lang w:eastAsia="es-CO"/>
        </w:rPr>
      </w:pPr>
      <w:r w:rsidRPr="0000339C">
        <w:rPr>
          <w:lang w:eastAsia="es-CO"/>
        </w:rPr>
        <w:t>Con el fin de ampliar sus conocimientos sobre la temática, por favor revise l</w:t>
      </w:r>
      <w:r w:rsidR="005E5459">
        <w:rPr>
          <w:lang w:eastAsia="es-CO"/>
        </w:rPr>
        <w:t>os</w:t>
      </w:r>
      <w:r w:rsidRPr="0000339C">
        <w:rPr>
          <w:lang w:eastAsia="es-CO"/>
        </w:rPr>
        <w:t xml:space="preserve"> documento</w:t>
      </w:r>
      <w:r w:rsidR="005E5459">
        <w:rPr>
          <w:lang w:eastAsia="es-CO"/>
        </w:rPr>
        <w:t>s</w:t>
      </w:r>
      <w:r w:rsidRPr="0000339C">
        <w:rPr>
          <w:lang w:eastAsia="es-CO"/>
        </w:rPr>
        <w:t xml:space="preserve"> PDF llamado</w:t>
      </w:r>
      <w:r w:rsidR="005E5459">
        <w:rPr>
          <w:lang w:eastAsia="es-CO"/>
        </w:rPr>
        <w:t>s</w:t>
      </w:r>
      <w:r w:rsidRPr="0000339C">
        <w:rPr>
          <w:lang w:eastAsia="es-CO"/>
        </w:rPr>
        <w:t xml:space="preserve"> </w:t>
      </w:r>
      <w:r>
        <w:rPr>
          <w:lang w:eastAsia="es-CO"/>
        </w:rPr>
        <w:t xml:space="preserve">Decreto 2270 de 2019 </w:t>
      </w:r>
      <w:r w:rsidRPr="0000339C">
        <w:rPr>
          <w:lang w:eastAsia="es-CO"/>
        </w:rPr>
        <w:t>(</w:t>
      </w:r>
      <w:r>
        <w:rPr>
          <w:lang w:eastAsia="es-CO"/>
        </w:rPr>
        <w:t>Presidencia de la República de Colombia</w:t>
      </w:r>
      <w:r w:rsidRPr="0000339C">
        <w:rPr>
          <w:lang w:eastAsia="es-CO"/>
        </w:rPr>
        <w:t>, 201</w:t>
      </w:r>
      <w:r>
        <w:rPr>
          <w:lang w:eastAsia="es-CO"/>
        </w:rPr>
        <w:t>9</w:t>
      </w:r>
      <w:r w:rsidRPr="0000339C">
        <w:rPr>
          <w:lang w:eastAsia="es-CO"/>
        </w:rPr>
        <w:t>)</w:t>
      </w:r>
      <w:r w:rsidR="005E5459">
        <w:rPr>
          <w:lang w:eastAsia="es-CO"/>
        </w:rPr>
        <w:t>. C</w:t>
      </w:r>
      <w:r w:rsidR="005E5459" w:rsidRPr="005E5459">
        <w:rPr>
          <w:lang w:eastAsia="es-CO"/>
        </w:rPr>
        <w:t>ontabilidad</w:t>
      </w:r>
      <w:r w:rsidR="005E5459">
        <w:rPr>
          <w:lang w:eastAsia="es-CO"/>
        </w:rPr>
        <w:t xml:space="preserve"> </w:t>
      </w:r>
      <w:r w:rsidR="005E5459" w:rsidRPr="005E5459">
        <w:rPr>
          <w:lang w:eastAsia="es-CO"/>
        </w:rPr>
        <w:t>e</w:t>
      </w:r>
      <w:r w:rsidR="005E5459">
        <w:rPr>
          <w:lang w:eastAsia="es-CO"/>
        </w:rPr>
        <w:t xml:space="preserve"> </w:t>
      </w:r>
      <w:r w:rsidR="005E5459" w:rsidRPr="005E5459">
        <w:rPr>
          <w:lang w:eastAsia="es-CO"/>
        </w:rPr>
        <w:t>información</w:t>
      </w:r>
      <w:r w:rsidR="005E5459">
        <w:rPr>
          <w:lang w:eastAsia="es-CO"/>
        </w:rPr>
        <w:t xml:space="preserve"> </w:t>
      </w:r>
      <w:r w:rsidR="005E5459" w:rsidRPr="005E5459">
        <w:rPr>
          <w:lang w:eastAsia="es-CO"/>
        </w:rPr>
        <w:t>financiera</w:t>
      </w:r>
      <w:r w:rsidR="005E5459">
        <w:rPr>
          <w:lang w:eastAsia="es-CO"/>
        </w:rPr>
        <w:t xml:space="preserve"> (D</w:t>
      </w:r>
      <w:r w:rsidR="005E5459" w:rsidRPr="005E5459">
        <w:rPr>
          <w:lang w:eastAsia="es-CO"/>
        </w:rPr>
        <w:t>ocumentos</w:t>
      </w:r>
      <w:r w:rsidR="005E5459">
        <w:rPr>
          <w:lang w:eastAsia="es-CO"/>
        </w:rPr>
        <w:t xml:space="preserve"> </w:t>
      </w:r>
      <w:r w:rsidR="005E5459" w:rsidRPr="005E5459">
        <w:rPr>
          <w:lang w:eastAsia="es-CO"/>
        </w:rPr>
        <w:t>organismos</w:t>
      </w:r>
      <w:r w:rsidR="005E5459">
        <w:rPr>
          <w:lang w:eastAsia="es-CO"/>
        </w:rPr>
        <w:t xml:space="preserve"> </w:t>
      </w:r>
      <w:r w:rsidR="005E5459" w:rsidRPr="005E5459">
        <w:rPr>
          <w:lang w:eastAsia="es-CO"/>
        </w:rPr>
        <w:t>internacionales</w:t>
      </w:r>
      <w:r w:rsidR="005E5459">
        <w:rPr>
          <w:lang w:eastAsia="es-CO"/>
        </w:rPr>
        <w:t>, enmiendas NIIF 16, 2016),</w:t>
      </w:r>
      <w:r w:rsidR="005E5459" w:rsidRPr="005E5459">
        <w:rPr>
          <w:lang w:eastAsia="es-CO"/>
        </w:rPr>
        <w:t xml:space="preserve"> </w:t>
      </w:r>
      <w:r w:rsidRPr="0000339C">
        <w:rPr>
          <w:lang w:eastAsia="es-CO"/>
        </w:rPr>
        <w:t>que se encuentra</w:t>
      </w:r>
      <w:r w:rsidR="002128E3">
        <w:rPr>
          <w:lang w:eastAsia="es-CO"/>
        </w:rPr>
        <w:t>n</w:t>
      </w:r>
      <w:r w:rsidRPr="0000339C">
        <w:rPr>
          <w:lang w:eastAsia="es-CO"/>
        </w:rPr>
        <w:t xml:space="preserve"> en la carpeta de anexos.</w:t>
      </w:r>
    </w:p>
    <w:p w14:paraId="55CBE8C2" w14:textId="77777777" w:rsidR="001D021F" w:rsidRDefault="001D021F" w:rsidP="000F49F4">
      <w:pPr>
        <w:rPr>
          <w:lang w:eastAsia="es-CO"/>
        </w:rPr>
      </w:pPr>
    </w:p>
    <w:p w14:paraId="78746E94" w14:textId="0C9392D6" w:rsidR="005B6F20" w:rsidRPr="005B6F20" w:rsidRDefault="005B6F20" w:rsidP="00713455">
      <w:pPr>
        <w:jc w:val="center"/>
        <w:rPr>
          <w:lang w:eastAsia="es-CO"/>
        </w:rPr>
      </w:pPr>
    </w:p>
    <w:p w14:paraId="427B7F23" w14:textId="3CD5D2D6" w:rsidR="00EE4C61" w:rsidRPr="003758F7" w:rsidRDefault="00EE4C61" w:rsidP="00B63204">
      <w:pPr>
        <w:pStyle w:val="Titulosgenerales"/>
        <w:rPr>
          <w:lang w:val="es-CO"/>
        </w:rPr>
      </w:pPr>
      <w:bookmarkStart w:id="7" w:name="_Toc198651103"/>
      <w:r w:rsidRPr="003758F7">
        <w:rPr>
          <w:lang w:val="es-CO"/>
        </w:rPr>
        <w:lastRenderedPageBreak/>
        <w:t>Síntesis</w:t>
      </w:r>
      <w:bookmarkEnd w:id="7"/>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3F4F25A7" w14:textId="4D3B8B4B" w:rsidR="0074065E" w:rsidRPr="003758F7" w:rsidRDefault="00D32CF5" w:rsidP="007E2FA0">
      <w:pPr>
        <w:ind w:firstLine="0"/>
        <w:jc w:val="center"/>
        <w:rPr>
          <w:lang w:eastAsia="es-CO"/>
        </w:rPr>
      </w:pPr>
      <w:r>
        <w:rPr>
          <w:noProof/>
          <w:lang w:eastAsia="es-CO"/>
        </w:rPr>
        <w:drawing>
          <wp:inline distT="0" distB="0" distL="0" distR="0" wp14:anchorId="005BA42D" wp14:editId="0D654E8A">
            <wp:extent cx="6332220" cy="6153150"/>
            <wp:effectExtent l="0" t="0" r="0" b="0"/>
            <wp:docPr id="84831750" name="Gráfic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1750" name="Gráfico 84831750"/>
                    <pic:cNvPicPr/>
                  </pic:nvPicPr>
                  <pic:blipFill>
                    <a:blip r:embed="rId25">
                      <a:extLst>
                        <a:ext uri="{96DAC541-7B7A-43D3-8B79-37D633B846F1}">
                          <asvg:svgBlip xmlns:asvg="http://schemas.microsoft.com/office/drawing/2016/SVG/main" r:embed="rId26"/>
                        </a:ext>
                      </a:extLst>
                    </a:blip>
                    <a:stretch>
                      <a:fillRect/>
                    </a:stretch>
                  </pic:blipFill>
                  <pic:spPr>
                    <a:xfrm>
                      <a:off x="0" y="0"/>
                      <a:ext cx="6332220" cy="6153150"/>
                    </a:xfrm>
                    <a:prstGeom prst="rect">
                      <a:avLst/>
                    </a:prstGeom>
                  </pic:spPr>
                </pic:pic>
              </a:graphicData>
            </a:graphic>
          </wp:inline>
        </w:drawing>
      </w: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8" w:name="_Toc198651104"/>
      <w:r w:rsidRPr="003758F7">
        <w:rPr>
          <w:lang w:val="es-CO"/>
        </w:rPr>
        <w:lastRenderedPageBreak/>
        <w:t>Material complementario</w:t>
      </w:r>
      <w:bookmarkEnd w:id="8"/>
    </w:p>
    <w:tbl>
      <w:tblPr>
        <w:tblStyle w:val="SENA"/>
        <w:tblW w:w="0" w:type="auto"/>
        <w:tblLayout w:type="fixed"/>
        <w:tblLook w:val="0420" w:firstRow="1" w:lastRow="0" w:firstColumn="0" w:lastColumn="0" w:noHBand="0" w:noVBand="1"/>
      </w:tblPr>
      <w:tblGrid>
        <w:gridCol w:w="1980"/>
        <w:gridCol w:w="2835"/>
        <w:gridCol w:w="2268"/>
        <w:gridCol w:w="2879"/>
      </w:tblGrid>
      <w:tr w:rsidR="00F36C9D" w:rsidRPr="003758F7" w14:paraId="5ACFD6FC" w14:textId="77777777" w:rsidTr="00EC1AB3">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723503">
            <w:pPr>
              <w:ind w:firstLine="0"/>
              <w:rPr>
                <w:lang w:eastAsia="es-CO"/>
              </w:rPr>
            </w:pPr>
            <w:r w:rsidRPr="003758F7">
              <w:rPr>
                <w:lang w:eastAsia="es-CO"/>
              </w:rPr>
              <w:t>Tema</w:t>
            </w:r>
          </w:p>
        </w:tc>
        <w:tc>
          <w:tcPr>
            <w:tcW w:w="2835" w:type="dxa"/>
          </w:tcPr>
          <w:p w14:paraId="7B695FBE" w14:textId="24DBD009" w:rsidR="00F36C9D" w:rsidRPr="003758F7" w:rsidRDefault="00F36C9D" w:rsidP="00723503">
            <w:pPr>
              <w:ind w:firstLine="0"/>
              <w:rPr>
                <w:lang w:eastAsia="es-CO"/>
              </w:rPr>
            </w:pPr>
            <w:r w:rsidRPr="003758F7">
              <w:rPr>
                <w:lang w:eastAsia="es-CO"/>
              </w:rPr>
              <w:t>Referencia</w:t>
            </w:r>
          </w:p>
        </w:tc>
        <w:tc>
          <w:tcPr>
            <w:tcW w:w="2268" w:type="dxa"/>
          </w:tcPr>
          <w:p w14:paraId="148AF39D" w14:textId="3222D224" w:rsidR="00F36C9D" w:rsidRPr="003758F7" w:rsidRDefault="00F36C9D" w:rsidP="00723503">
            <w:pPr>
              <w:ind w:firstLine="0"/>
              <w:rPr>
                <w:lang w:eastAsia="es-CO"/>
              </w:rPr>
            </w:pPr>
            <w:r w:rsidRPr="003758F7">
              <w:rPr>
                <w:lang w:eastAsia="es-CO"/>
              </w:rPr>
              <w:t>Tipo de material</w:t>
            </w:r>
          </w:p>
        </w:tc>
        <w:tc>
          <w:tcPr>
            <w:tcW w:w="2879" w:type="dxa"/>
          </w:tcPr>
          <w:p w14:paraId="31B07D9E" w14:textId="058886D8" w:rsidR="00F36C9D" w:rsidRPr="003758F7" w:rsidRDefault="00F36C9D" w:rsidP="00723503">
            <w:pPr>
              <w:ind w:firstLine="0"/>
              <w:rPr>
                <w:lang w:eastAsia="es-CO"/>
              </w:rPr>
            </w:pPr>
            <w:r w:rsidRPr="003758F7">
              <w:rPr>
                <w:lang w:eastAsia="es-CO"/>
              </w:rPr>
              <w:t>Enlace del recurso</w:t>
            </w:r>
          </w:p>
        </w:tc>
      </w:tr>
      <w:tr w:rsidR="00F36C9D" w:rsidRPr="003758F7" w14:paraId="1C24F5E1"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72777169" w14:textId="3DFCCE41" w:rsidR="00F36C9D" w:rsidRPr="003758F7" w:rsidRDefault="007400CE" w:rsidP="008B497D">
            <w:pPr>
              <w:pStyle w:val="TextoTablas"/>
              <w:rPr>
                <w:lang w:val="es-CO"/>
              </w:rPr>
            </w:pPr>
            <w:r w:rsidRPr="007400CE">
              <w:rPr>
                <w:lang w:val="es-CO"/>
              </w:rPr>
              <w:t>Política contable</w:t>
            </w:r>
          </w:p>
        </w:tc>
        <w:tc>
          <w:tcPr>
            <w:tcW w:w="2835" w:type="dxa"/>
          </w:tcPr>
          <w:p w14:paraId="6B46D09D" w14:textId="47627A44" w:rsidR="00F36C9D" w:rsidRPr="003758F7" w:rsidRDefault="007400CE" w:rsidP="00F36C9D">
            <w:pPr>
              <w:pStyle w:val="TextoTablas"/>
              <w:rPr>
                <w:lang w:val="es-CO"/>
              </w:rPr>
            </w:pPr>
            <w:r w:rsidRPr="007400CE">
              <w:rPr>
                <w:lang w:val="en-US"/>
              </w:rPr>
              <w:t xml:space="preserve">International Accounting Standards Board (IASB). </w:t>
            </w:r>
            <w:r w:rsidRPr="007400CE">
              <w:rPr>
                <w:lang w:val="es-CO"/>
              </w:rPr>
              <w:t>(2009). NIC 7: Estados de Flujos de Efectivo. En Normas Internacionales de Información Financiera (NIIF).</w:t>
            </w:r>
          </w:p>
        </w:tc>
        <w:tc>
          <w:tcPr>
            <w:tcW w:w="2268" w:type="dxa"/>
          </w:tcPr>
          <w:p w14:paraId="16BE0076" w14:textId="5D825CA8" w:rsidR="00F36C9D" w:rsidRPr="003758F7" w:rsidRDefault="00F45F35" w:rsidP="00FB3519">
            <w:pPr>
              <w:pStyle w:val="TextoTablas"/>
              <w:jc w:val="center"/>
              <w:rPr>
                <w:lang w:val="es-CO"/>
              </w:rPr>
            </w:pPr>
            <w:r w:rsidRPr="00F45F35">
              <w:rPr>
                <w:lang w:val="es-CO"/>
              </w:rPr>
              <w:t>Página web</w:t>
            </w:r>
          </w:p>
        </w:tc>
        <w:tc>
          <w:tcPr>
            <w:tcW w:w="2879" w:type="dxa"/>
          </w:tcPr>
          <w:p w14:paraId="1224783A" w14:textId="5E22A090" w:rsidR="006B4ED7" w:rsidRPr="00B73E70" w:rsidRDefault="007400CE" w:rsidP="00FB3519">
            <w:pPr>
              <w:pStyle w:val="TextoTablas"/>
              <w:rPr>
                <w:rStyle w:val="Hipervnculo"/>
              </w:rPr>
            </w:pPr>
            <w:hyperlink r:id="rId27" w:history="1">
              <w:r w:rsidRPr="007400CE">
                <w:rPr>
                  <w:rStyle w:val="Hipervnculo"/>
                </w:rPr>
                <w:t>https://www.ifrs.org/issued-standards/list-of-standards/ias-7-statement-of-cash-flows/</w:t>
              </w:r>
            </w:hyperlink>
          </w:p>
        </w:tc>
      </w:tr>
      <w:tr w:rsidR="00532503" w:rsidRPr="003758F7" w14:paraId="6F87E12B" w14:textId="77777777" w:rsidTr="00EC1AB3">
        <w:tc>
          <w:tcPr>
            <w:tcW w:w="1980" w:type="dxa"/>
          </w:tcPr>
          <w:p w14:paraId="10AB4C66" w14:textId="3B44C3BD" w:rsidR="00532503" w:rsidRPr="006B4ED7" w:rsidRDefault="007400CE" w:rsidP="008B497D">
            <w:pPr>
              <w:pStyle w:val="TextoTablas"/>
              <w:rPr>
                <w:lang w:val="es-CO"/>
              </w:rPr>
            </w:pPr>
            <w:r w:rsidRPr="007400CE">
              <w:rPr>
                <w:lang w:val="es-CO"/>
              </w:rPr>
              <w:t>Reconocimiento, medición, presentación y revelación</w:t>
            </w:r>
          </w:p>
        </w:tc>
        <w:tc>
          <w:tcPr>
            <w:tcW w:w="2835" w:type="dxa"/>
          </w:tcPr>
          <w:p w14:paraId="169E90BE" w14:textId="55B180B2" w:rsidR="00532503" w:rsidRPr="006B4ED7" w:rsidRDefault="007400CE" w:rsidP="00F36C9D">
            <w:pPr>
              <w:pStyle w:val="TextoTablas"/>
              <w:rPr>
                <w:lang w:val="es-CO"/>
              </w:rPr>
            </w:pPr>
            <w:r w:rsidRPr="007400CE">
              <w:rPr>
                <w:lang w:val="en-US"/>
              </w:rPr>
              <w:t xml:space="preserve">International Accounting Standards Board (IASB). </w:t>
            </w:r>
            <w:r w:rsidRPr="007400CE">
              <w:rPr>
                <w:lang w:val="es-CO"/>
              </w:rPr>
              <w:t>(2023). Enmiendas a la NIC 7 sobre acuerdos de financiación de proveedores.</w:t>
            </w:r>
          </w:p>
        </w:tc>
        <w:tc>
          <w:tcPr>
            <w:tcW w:w="2268" w:type="dxa"/>
          </w:tcPr>
          <w:p w14:paraId="5C237887" w14:textId="6AE3BA7E" w:rsidR="00532503" w:rsidRDefault="00732067" w:rsidP="00FB3519">
            <w:pPr>
              <w:pStyle w:val="TextoTablas"/>
              <w:jc w:val="center"/>
              <w:rPr>
                <w:lang w:val="es-CO"/>
              </w:rPr>
            </w:pPr>
            <w:r w:rsidRPr="00732067">
              <w:rPr>
                <w:lang w:val="es-CO"/>
              </w:rPr>
              <w:t xml:space="preserve">Página </w:t>
            </w:r>
            <w:r w:rsidRPr="00EE6800">
              <w:rPr>
                <w:lang w:val="es-CO"/>
              </w:rPr>
              <w:t>web</w:t>
            </w:r>
          </w:p>
        </w:tc>
        <w:tc>
          <w:tcPr>
            <w:tcW w:w="2879" w:type="dxa"/>
          </w:tcPr>
          <w:p w14:paraId="57D3B306" w14:textId="624E805E" w:rsidR="00532503" w:rsidRDefault="007400CE" w:rsidP="00FB3519">
            <w:pPr>
              <w:pStyle w:val="TextoTablas"/>
            </w:pPr>
            <w:hyperlink r:id="rId28" w:history="1">
              <w:r w:rsidRPr="007400CE">
                <w:rPr>
                  <w:rStyle w:val="Hipervnculo"/>
                </w:rPr>
                <w:t>https://www.tendencias.kpmg.es/2023/07/cambios-desgloses-acuerdos-financiacion-de-proveedores/</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9" w:name="_Toc198651105"/>
      <w:r w:rsidRPr="003758F7">
        <w:rPr>
          <w:lang w:val="es-CO"/>
        </w:rPr>
        <w:lastRenderedPageBreak/>
        <w:t>Glosario</w:t>
      </w:r>
      <w:bookmarkEnd w:id="9"/>
    </w:p>
    <w:p w14:paraId="4A4DF8B9" w14:textId="482C4C32" w:rsidR="00B20EEB" w:rsidRDefault="00873107" w:rsidP="00F61673">
      <w:pPr>
        <w:ind w:left="709" w:firstLine="0"/>
      </w:pPr>
      <w:r w:rsidRPr="00873107">
        <w:rPr>
          <w:b/>
          <w:bCs/>
        </w:rPr>
        <w:t xml:space="preserve">Activo: </w:t>
      </w:r>
      <w:r w:rsidRPr="00873107">
        <w:t>es un recurso controlado que viene de eventos pasados y, en un futuro, se espera obtener beneficios económicos.</w:t>
      </w:r>
    </w:p>
    <w:p w14:paraId="076D92AC" w14:textId="260C9E81" w:rsidR="00873107" w:rsidRDefault="00873107" w:rsidP="00F61673">
      <w:pPr>
        <w:ind w:left="709" w:firstLine="0"/>
      </w:pPr>
      <w:r w:rsidRPr="00873107">
        <w:rPr>
          <w:b/>
          <w:bCs/>
        </w:rPr>
        <w:t>Banco: </w:t>
      </w:r>
      <w:r w:rsidRPr="00873107">
        <w:t>es una cuenta contable que refleja los depósitos financieros, se puede presentar en moneda nacional o extranjera.</w:t>
      </w:r>
    </w:p>
    <w:p w14:paraId="1D65EC41" w14:textId="2A1B389D" w:rsidR="00873107" w:rsidRDefault="00873107" w:rsidP="00F61673">
      <w:pPr>
        <w:ind w:left="709" w:firstLine="0"/>
      </w:pPr>
      <w:r w:rsidRPr="00873107">
        <w:rPr>
          <w:b/>
          <w:bCs/>
        </w:rPr>
        <w:t>Caja menor: </w:t>
      </w:r>
      <w:r w:rsidRPr="00873107">
        <w:t>es una cuenta contable que maneja cuantías menores, dependiendo de las políticas empresariales. A este fondo se asigna un responsable para su administración y control.</w:t>
      </w:r>
    </w:p>
    <w:p w14:paraId="07425ADE" w14:textId="7F04D460" w:rsidR="00873107" w:rsidRDefault="00873107" w:rsidP="00F61673">
      <w:pPr>
        <w:ind w:left="709" w:firstLine="0"/>
      </w:pPr>
      <w:r w:rsidRPr="00873107">
        <w:rPr>
          <w:b/>
          <w:bCs/>
        </w:rPr>
        <w:t>Conciliación bancaria: </w:t>
      </w:r>
      <w:r w:rsidRPr="00873107">
        <w:t>es la confrontación y verificación de la información contable registrada en una cuenta de ahorros o corriente por la empresa, con la otorgada por la entidad financiera en el extracto bancario.</w:t>
      </w:r>
    </w:p>
    <w:p w14:paraId="2CEBA1C5" w14:textId="11E5E332" w:rsidR="00873107" w:rsidRDefault="00873107" w:rsidP="00F61673">
      <w:pPr>
        <w:ind w:left="709" w:firstLine="0"/>
      </w:pPr>
      <w:r w:rsidRPr="00873107">
        <w:rPr>
          <w:b/>
          <w:bCs/>
        </w:rPr>
        <w:t>Costo histórico: </w:t>
      </w:r>
      <w:r w:rsidRPr="00873107">
        <w:t>hace referencia al valor que se registra en el momento de adquisición o compra de un bien o servicio.</w:t>
      </w:r>
    </w:p>
    <w:p w14:paraId="08A1EC62" w14:textId="23A638CD" w:rsidR="00873107" w:rsidRDefault="00873107" w:rsidP="00F61673">
      <w:pPr>
        <w:ind w:left="709" w:firstLine="0"/>
      </w:pPr>
      <w:r w:rsidRPr="00873107">
        <w:rPr>
          <w:b/>
          <w:bCs/>
        </w:rPr>
        <w:t>Efectivo: </w:t>
      </w:r>
      <w:r w:rsidRPr="00873107">
        <w:t>hace referencia al dinero que se encuentra en caja general, caja menor y en las entidades financieras, que son de disponibilidad inmediata.</w:t>
      </w:r>
    </w:p>
    <w:p w14:paraId="14B1148C" w14:textId="056AF794" w:rsidR="00873107" w:rsidRDefault="00873107" w:rsidP="00F61673">
      <w:pPr>
        <w:ind w:left="709" w:firstLine="0"/>
      </w:pPr>
      <w:r w:rsidRPr="00873107">
        <w:rPr>
          <w:b/>
          <w:bCs/>
        </w:rPr>
        <w:t>Equivalentes de efectivo: </w:t>
      </w:r>
      <w:r w:rsidRPr="00873107">
        <w:t>este concepto hace énfasis a las inversiones a corto plazo (menor a 90 días), que tienen gran liquidez y se encuentran sujetas a un riesgo insignificante.</w:t>
      </w:r>
    </w:p>
    <w:p w14:paraId="470112F7" w14:textId="5E3D6A61" w:rsidR="00873107" w:rsidRDefault="00873107" w:rsidP="00F61673">
      <w:pPr>
        <w:ind w:left="709" w:firstLine="0"/>
      </w:pPr>
      <w:r w:rsidRPr="00873107">
        <w:rPr>
          <w:b/>
          <w:bCs/>
        </w:rPr>
        <w:t>Extracto bancario: </w:t>
      </w:r>
      <w:r w:rsidRPr="00873107">
        <w:t>es el documento que expide la entidad financiera, donde se refleja el saldo y los diferentes movimientos (entradas y salidas) de una cuenta de ahorros o corriente.</w:t>
      </w:r>
    </w:p>
    <w:p w14:paraId="35AF01F2" w14:textId="3B3C097A" w:rsidR="00873107" w:rsidRDefault="00873107" w:rsidP="00F61673">
      <w:pPr>
        <w:ind w:left="709" w:firstLine="0"/>
      </w:pPr>
      <w:r w:rsidRPr="00873107">
        <w:rPr>
          <w:b/>
          <w:bCs/>
        </w:rPr>
        <w:lastRenderedPageBreak/>
        <w:t>Políticas contables: </w:t>
      </w:r>
      <w:r w:rsidRPr="00873107">
        <w:t>son las bases, normas y procedimientos que debe de tener en cuenta una entidad para la medición, presentación y revelación de los elementos de los estados financieros.</w:t>
      </w:r>
    </w:p>
    <w:p w14:paraId="4848F3AD" w14:textId="2DCDD5D0" w:rsidR="00873107" w:rsidRDefault="00873107" w:rsidP="00F61673">
      <w:pPr>
        <w:ind w:left="709" w:firstLine="0"/>
      </w:pPr>
      <w:r w:rsidRPr="00873107">
        <w:rPr>
          <w:b/>
          <w:bCs/>
        </w:rPr>
        <w:t>Valor razonable: </w:t>
      </w:r>
      <w:r w:rsidRPr="00873107">
        <w:t>hace referencia a las mediciones basadas en el mercado.</w:t>
      </w:r>
    </w:p>
    <w:p w14:paraId="7F30F56F" w14:textId="5877A536" w:rsidR="00F61673" w:rsidRDefault="00F61673" w:rsidP="00F61673">
      <w:pPr>
        <w:ind w:left="709" w:firstLine="0"/>
      </w:pPr>
    </w:p>
    <w:p w14:paraId="6DF327DB" w14:textId="77777777" w:rsidR="00B20EEB" w:rsidRDefault="00B20EEB" w:rsidP="00020AC0">
      <w:pPr>
        <w:ind w:left="709" w:firstLine="0"/>
      </w:pPr>
    </w:p>
    <w:p w14:paraId="40B682D2" w14:textId="55A1BD8D" w:rsidR="002E5B3A" w:rsidRPr="003758F7" w:rsidRDefault="002E5B3A" w:rsidP="00B63204">
      <w:pPr>
        <w:pStyle w:val="Titulosgenerales"/>
        <w:rPr>
          <w:lang w:val="es-CO"/>
        </w:rPr>
      </w:pPr>
      <w:bookmarkStart w:id="10" w:name="_Toc198651106"/>
      <w:r w:rsidRPr="003758F7">
        <w:rPr>
          <w:lang w:val="es-CO"/>
        </w:rPr>
        <w:lastRenderedPageBreak/>
        <w:t>Referencias bibliográficas</w:t>
      </w:r>
      <w:bookmarkEnd w:id="10"/>
      <w:r w:rsidRPr="003758F7">
        <w:rPr>
          <w:lang w:val="es-CO"/>
        </w:rPr>
        <w:t xml:space="preserve"> </w:t>
      </w:r>
    </w:p>
    <w:p w14:paraId="6A11FD28" w14:textId="7A9C972D" w:rsidR="00E93F29" w:rsidRDefault="00911293" w:rsidP="006B4ED7">
      <w:r w:rsidRPr="00911293">
        <w:t>Amador, A. (2011). Conciliación bancaría.</w:t>
      </w:r>
    </w:p>
    <w:p w14:paraId="696282CB" w14:textId="26BFF296" w:rsidR="00911293" w:rsidRDefault="00911293" w:rsidP="006B4ED7">
      <w:r w:rsidRPr="00911293">
        <w:t>Angulo, U. (2018). Contabilidad financiera, correlacionado con NIIF. (2a. ed.) Ediciones de la U.</w:t>
      </w:r>
    </w:p>
    <w:p w14:paraId="65029D58" w14:textId="03E205B5" w:rsidR="00911293" w:rsidRDefault="00911293" w:rsidP="006B4ED7">
      <w:r w:rsidRPr="00911293">
        <w:t>Consejo Técnico de la Contaduría Pública - CTCP- (2020a, 01 de noviembre). Norma Internacional de Contabilidad 7: estado de flujos de efectivo. Normas Internacionales de Información Financiera.</w:t>
      </w:r>
    </w:p>
    <w:p w14:paraId="0445FCCB" w14:textId="7DE1D991" w:rsidR="00911293" w:rsidRDefault="00911293" w:rsidP="006B4ED7">
      <w:hyperlink r:id="rId29" w:history="1">
        <w:r w:rsidRPr="00911293">
          <w:rPr>
            <w:rStyle w:val="Hipervnculo"/>
          </w:rPr>
          <w:t>http://www.ctcp.gov.co/proyectos/contabilidad-e-informacion-financiera/documentos-organismos-internacionales/compilacion-marcos-tecnicos-de-informacion-financi/1534368973-9784</w:t>
        </w:r>
      </w:hyperlink>
    </w:p>
    <w:p w14:paraId="171ED170" w14:textId="7123ED0A" w:rsidR="00911293" w:rsidRDefault="00911293" w:rsidP="006B4ED7">
      <w:r w:rsidRPr="00911293">
        <w:t>Consejo Técnico de la Contaduría Pública - CTCP- (2020a, 01 de noviembre). Norma Internacional de Información Financiera 9: Instrumentos financieros.</w:t>
      </w:r>
    </w:p>
    <w:p w14:paraId="438A8626" w14:textId="2DF39838" w:rsidR="00911293" w:rsidRDefault="00911293" w:rsidP="006B4ED7">
      <w:hyperlink r:id="rId30" w:history="1">
        <w:r w:rsidRPr="00911293">
          <w:rPr>
            <w:rStyle w:val="Hipervnculo"/>
          </w:rPr>
          <w:t>https://www.ctcp.gov.co/proyectos/contabilidad-e-informacion-financiera/documentos-discusion-publica/enmienda-a-la-niif-9-instrumentos/doc-ctcp-xl8w9-141</w:t>
        </w:r>
      </w:hyperlink>
    </w:p>
    <w:p w14:paraId="6C34BDD9" w14:textId="55EF951D" w:rsidR="00911293" w:rsidRDefault="00911293" w:rsidP="006B4ED7">
      <w:r w:rsidRPr="00911293">
        <w:t>Consejo Técnico de la Contaduría Pública - CTCP- (2020a, 01 de noviembre). Decreto 2270 de 2019.</w:t>
      </w:r>
    </w:p>
    <w:p w14:paraId="019E8A2A" w14:textId="27B6BA6D" w:rsidR="00911293" w:rsidRDefault="00911293" w:rsidP="006B4ED7">
      <w:hyperlink r:id="rId31" w:history="1">
        <w:r w:rsidRPr="00911293">
          <w:rPr>
            <w:rStyle w:val="Hipervnculo"/>
          </w:rPr>
          <w:t>http://www.ctcp.gov.co/noticias/2019/presidencia-de-la-republica-expidio-el-decreto-227</w:t>
        </w:r>
      </w:hyperlink>
    </w:p>
    <w:p w14:paraId="2000F679" w14:textId="3FBC4C9B" w:rsidR="00911293" w:rsidRDefault="00911293" w:rsidP="006B4ED7">
      <w:r w:rsidRPr="00911293">
        <w:t>Fierro Martínez, Ángel María (2011). Contabilidad General (4ª ed.). Ecoe Ediciones.</w:t>
      </w:r>
    </w:p>
    <w:p w14:paraId="14811A55" w14:textId="26B0A508" w:rsidR="00911293" w:rsidRDefault="00911293" w:rsidP="006B4ED7">
      <w:hyperlink r:id="rId32" w:history="1">
        <w:r w:rsidRPr="00911293">
          <w:rPr>
            <w:rStyle w:val="Hipervnculo"/>
          </w:rPr>
          <w:t>https://normasinternacionalesdecontabilidad.es/normas-internacionales/</w:t>
        </w:r>
      </w:hyperlink>
    </w:p>
    <w:p w14:paraId="653EB73A" w14:textId="4BA70646" w:rsidR="00911293" w:rsidRDefault="00911293" w:rsidP="006B4ED7">
      <w:r w:rsidRPr="00911293">
        <w:t>Fierro Martínez, Ángel María (2015). Contabilidad de activos con enfoque NIIF para pymes (3ª ed.). Ecoe Ediciones.</w:t>
      </w:r>
    </w:p>
    <w:p w14:paraId="1866C13E" w14:textId="58C48111" w:rsidR="00911293" w:rsidRDefault="00911293" w:rsidP="006A420D">
      <w:r w:rsidRPr="00911293">
        <w:t>IFRS. (2014). NIIF 9 Instrumentos Financieros.</w:t>
      </w:r>
    </w:p>
    <w:p w14:paraId="65208983" w14:textId="121FB8EF" w:rsidR="00107A15" w:rsidRDefault="00107A15" w:rsidP="006A420D">
      <w:hyperlink r:id="rId33" w:history="1">
        <w:r w:rsidRPr="00107A15">
          <w:rPr>
            <w:rStyle w:val="Hipervnculo"/>
          </w:rPr>
          <w:t>https://www.ctcp.gov.co/proyectos/contabilidad-e-informacion-financiera/documentos-discusion-publica/enmienda-a-la-niif-9-instrumentos/doc-ctcp-xl8w9-141</w:t>
        </w:r>
      </w:hyperlink>
    </w:p>
    <w:p w14:paraId="1D2C865B" w14:textId="2CCD8669" w:rsidR="00107A15" w:rsidRDefault="00107A15" w:rsidP="006A420D">
      <w:r w:rsidRPr="00107A15">
        <w:t>Instituto nacional de contadores públicos. (2020, 01 de noviembre).</w:t>
      </w:r>
    </w:p>
    <w:p w14:paraId="125B9620" w14:textId="05C37023" w:rsidR="00107A15" w:rsidRDefault="00107A15" w:rsidP="006A420D">
      <w:hyperlink r:id="rId34" w:history="1">
        <w:r w:rsidRPr="00107A15">
          <w:rPr>
            <w:rStyle w:val="Hipervnculo"/>
          </w:rPr>
          <w:t>https://www.incp.org.co/</w:t>
        </w:r>
      </w:hyperlink>
    </w:p>
    <w:p w14:paraId="798B7046" w14:textId="11978C7F" w:rsidR="00107A15" w:rsidRDefault="00107A15" w:rsidP="006A420D">
      <w:r w:rsidRPr="00107A15">
        <w:t>Instituto Nacional de Contadores Públicos de Colombia. (2020). Norma Internacional de Contabilidad 7: estado de flujos de efectivo. Normas Internacionales de Información Financiera.</w:t>
      </w:r>
    </w:p>
    <w:p w14:paraId="536CD7B3" w14:textId="569B08D9" w:rsidR="00107A15" w:rsidRDefault="00107A15" w:rsidP="006A420D">
      <w:hyperlink r:id="rId35" w:history="1">
        <w:r w:rsidRPr="00107A15">
          <w:rPr>
            <w:rStyle w:val="Hipervnculo"/>
          </w:rPr>
          <w:t>http://www.ctcp.gov.co/proyectos/contabilidad-e-informacion-financiera/documentos-organismos-internacionales/compilacion-marcos-tecnicos-de-informacion-financi/1534368973-9784</w:t>
        </w:r>
      </w:hyperlink>
    </w:p>
    <w:p w14:paraId="23456583" w14:textId="6055F831" w:rsidR="00107A15" w:rsidRDefault="00107A15" w:rsidP="006A420D">
      <w:r w:rsidRPr="00107A15">
        <w:t>Junta central de contadores. (2020, 01 de noviembre).</w:t>
      </w:r>
    </w:p>
    <w:p w14:paraId="174FC81C" w14:textId="342FC5A0" w:rsidR="00107A15" w:rsidRDefault="00107A15" w:rsidP="006A420D">
      <w:hyperlink r:id="rId36" w:history="1">
        <w:r w:rsidRPr="00107A15">
          <w:rPr>
            <w:rStyle w:val="Hipervnculo"/>
          </w:rPr>
          <w:t>http://www.jcc.gov.co/</w:t>
        </w:r>
      </w:hyperlink>
    </w:p>
    <w:p w14:paraId="28A0605A" w14:textId="6E516E4D" w:rsidR="00107A15" w:rsidRDefault="00107A15" w:rsidP="006A420D">
      <w:r w:rsidRPr="00107A15">
        <w:t>Ministerio de Comercio, Industria y Turismo. (2019). Decreto 2270 de 2019: Por el cual se modifican los marcos técnicos normativos que conforman el régimen de contabilidad aplicable en Colombia. Diario Oficial 51107.</w:t>
      </w:r>
    </w:p>
    <w:p w14:paraId="64D2F933" w14:textId="3A9C4D6C" w:rsidR="00107A15" w:rsidRDefault="00107A15" w:rsidP="006A420D">
      <w:hyperlink r:id="rId37" w:history="1">
        <w:r w:rsidRPr="00107A15">
          <w:rPr>
            <w:rStyle w:val="Hipervnculo"/>
          </w:rPr>
          <w:t>https://www.alcaldiabogota.gov.co/sisjur/normas/Norma1.jsp?i=89496</w:t>
        </w:r>
      </w:hyperlink>
    </w:p>
    <w:p w14:paraId="20A5E306" w14:textId="38F0E875" w:rsidR="00107A15" w:rsidRDefault="00107A15" w:rsidP="006A420D">
      <w:r w:rsidRPr="00107A15">
        <w:lastRenderedPageBreak/>
        <w:t>Moncayo, C. Definición de activos y pasivos en las normas internacionales de información financiera (NIIF). Instituto Nacional de Contadores Públicos de Colombia.</w:t>
      </w:r>
    </w:p>
    <w:p w14:paraId="219C1271" w14:textId="3508F2DD" w:rsidR="00107A15" w:rsidRDefault="00107A15" w:rsidP="006A420D">
      <w:r w:rsidRPr="00107A15">
        <w:t>Normas Internacionales de Contabilidad.</w:t>
      </w:r>
    </w:p>
    <w:p w14:paraId="1A5316A7" w14:textId="3E01CAF6" w:rsidR="00107A15" w:rsidRDefault="00107A15" w:rsidP="006A420D">
      <w:hyperlink r:id="rId38" w:history="1">
        <w:r w:rsidRPr="00107A15">
          <w:rPr>
            <w:rStyle w:val="Hipervnculo"/>
          </w:rPr>
          <w:t>https://normasinternacionalesdecontabilidad.es/normas-internacionales/</w:t>
        </w:r>
      </w:hyperlink>
    </w:p>
    <w:p w14:paraId="1293320D" w14:textId="1BC91153" w:rsidR="00107A15" w:rsidRDefault="00107A15" w:rsidP="006A420D">
      <w:r w:rsidRPr="00107A15">
        <w:t>Normas Internacionales de Contabilidad. (s.f.). Normas Internacionales de Contabilidad vigentes.</w:t>
      </w:r>
    </w:p>
    <w:p w14:paraId="230E9DB1" w14:textId="1D2163BF" w:rsidR="00107A15" w:rsidRDefault="00107A15" w:rsidP="006A420D">
      <w:r w:rsidRPr="00107A15">
        <w:t>Sinisterra V., Polanco L., y Henao H. (2011). Contabilidad: sistema de información para las organizaciones. Mc. Graw Hill.</w:t>
      </w:r>
    </w:p>
    <w:p w14:paraId="7E0390F2" w14:textId="5C025D32" w:rsidR="00107A15" w:rsidRDefault="00107A15" w:rsidP="006A420D">
      <w:r w:rsidRPr="00107A15">
        <w:t>Varón, L. (2018). Efectivo y equivalentes al efectivo (Nic).</w:t>
      </w:r>
    </w:p>
    <w:p w14:paraId="5660F0E5" w14:textId="1237C8B6" w:rsidR="00107A15" w:rsidRDefault="00107A15" w:rsidP="006A420D">
      <w:hyperlink r:id="rId39" w:history="1">
        <w:r w:rsidRPr="00107A15">
          <w:rPr>
            <w:rStyle w:val="Hipervnculo"/>
          </w:rPr>
          <w:t>https://www.gerencie.com/efectivo-y-equivalentes-al-efectivo.html</w:t>
        </w:r>
      </w:hyperlink>
    </w:p>
    <w:p w14:paraId="0ACDF4A3" w14:textId="5F5F13AA" w:rsidR="002E5B3A" w:rsidRPr="003758F7" w:rsidRDefault="00F36C9D" w:rsidP="00B63204">
      <w:pPr>
        <w:pStyle w:val="Titulosgenerales"/>
        <w:rPr>
          <w:lang w:val="es-CO"/>
        </w:rPr>
      </w:pPr>
      <w:bookmarkStart w:id="11" w:name="_Toc198651107"/>
      <w:r w:rsidRPr="003758F7">
        <w:rPr>
          <w:lang w:val="es-CO"/>
        </w:rPr>
        <w:lastRenderedPageBreak/>
        <w:t>Créditos</w:t>
      </w:r>
      <w:bookmarkEnd w:id="11"/>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D32CF5" w:rsidRPr="003758F7" w14:paraId="7E0DD0FF" w14:textId="77777777" w:rsidTr="003F6F90">
        <w:trPr>
          <w:cnfStyle w:val="000000100000" w:firstRow="0" w:lastRow="0" w:firstColumn="0" w:lastColumn="0" w:oddVBand="0" w:evenVBand="0" w:oddHBand="1" w:evenHBand="0" w:firstRowFirstColumn="0" w:firstRowLastColumn="0" w:lastRowFirstColumn="0" w:lastRowLastColumn="0"/>
        </w:trPr>
        <w:tc>
          <w:tcPr>
            <w:tcW w:w="2830" w:type="dxa"/>
          </w:tcPr>
          <w:p w14:paraId="177FD696" w14:textId="5D789BD3" w:rsidR="00D32CF5" w:rsidRPr="003758F7" w:rsidRDefault="00D32CF5" w:rsidP="003F6F90">
            <w:pPr>
              <w:pStyle w:val="TextoTablas"/>
              <w:rPr>
                <w:lang w:val="es-CO"/>
              </w:rPr>
            </w:pPr>
            <w:r w:rsidRPr="00A60FBD">
              <w:rPr>
                <w:lang w:val="es-CO"/>
              </w:rPr>
              <w:t>Claudia Johanna G</w:t>
            </w:r>
            <w:r w:rsidR="004C63C0">
              <w:rPr>
                <w:lang w:val="es-CO"/>
              </w:rPr>
              <w:t>ó</w:t>
            </w:r>
            <w:r w:rsidRPr="00A60FBD">
              <w:rPr>
                <w:lang w:val="es-CO"/>
              </w:rPr>
              <w:t>mez P</w:t>
            </w:r>
            <w:r w:rsidR="004C63C0">
              <w:rPr>
                <w:lang w:val="es-CO"/>
              </w:rPr>
              <w:t>é</w:t>
            </w:r>
            <w:r w:rsidRPr="00A60FBD">
              <w:rPr>
                <w:lang w:val="es-CO"/>
              </w:rPr>
              <w:t>rez</w:t>
            </w:r>
          </w:p>
        </w:tc>
        <w:tc>
          <w:tcPr>
            <w:tcW w:w="3261" w:type="dxa"/>
          </w:tcPr>
          <w:p w14:paraId="1E57EA52" w14:textId="77777777" w:rsidR="00D32CF5" w:rsidRPr="003758F7" w:rsidRDefault="00D32CF5" w:rsidP="003F6F90">
            <w:pPr>
              <w:pStyle w:val="TextoTablas"/>
              <w:rPr>
                <w:lang w:val="es-CO"/>
              </w:rPr>
            </w:pPr>
            <w:r>
              <w:rPr>
                <w:lang w:val="es-CO"/>
              </w:rPr>
              <w:t>R</w:t>
            </w:r>
            <w:r w:rsidRPr="00E857BF">
              <w:rPr>
                <w:lang w:val="es-CO"/>
              </w:rPr>
              <w:t>esponsable del ecosistema</w:t>
            </w:r>
          </w:p>
        </w:tc>
        <w:tc>
          <w:tcPr>
            <w:tcW w:w="3969" w:type="dxa"/>
          </w:tcPr>
          <w:p w14:paraId="2DC51D9D" w14:textId="77777777" w:rsidR="00D32CF5" w:rsidRPr="003758F7" w:rsidRDefault="00D32CF5" w:rsidP="003F6F90">
            <w:pPr>
              <w:pStyle w:val="TextoTablas"/>
              <w:rPr>
                <w:lang w:val="es-CO"/>
              </w:rPr>
            </w:pPr>
            <w:r w:rsidRPr="00A60FBD">
              <w:rPr>
                <w:lang w:val="es-CO"/>
              </w:rPr>
              <w:t>Centro Agroturístico- Regional Santander</w:t>
            </w:r>
          </w:p>
        </w:tc>
      </w:tr>
      <w:tr w:rsidR="004554CA" w:rsidRPr="003758F7" w14:paraId="2E62ACF7" w14:textId="77777777" w:rsidTr="004554CA">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0DFD6B6B" w:rsidR="004554CA" w:rsidRPr="003758F7" w:rsidRDefault="00D67EE5" w:rsidP="004554CA">
            <w:pPr>
              <w:pStyle w:val="TextoTablas"/>
              <w:rPr>
                <w:lang w:val="es-CO"/>
              </w:rPr>
            </w:pPr>
            <w:r>
              <w:rPr>
                <w:lang w:val="es-CO"/>
              </w:rPr>
              <w:t>R</w:t>
            </w:r>
            <w:r w:rsidRPr="003758F7">
              <w:rPr>
                <w:lang w:val="es-CO"/>
              </w:rPr>
              <w:t>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7F50F54E" w:rsidR="00D67EE5" w:rsidRPr="003758F7" w:rsidRDefault="0015518A" w:rsidP="00D67EE5">
            <w:pPr>
              <w:pStyle w:val="TextoTablas"/>
              <w:rPr>
                <w:lang w:val="es-CO"/>
              </w:rPr>
            </w:pPr>
            <w:r w:rsidRPr="0015518A">
              <w:rPr>
                <w:lang w:val="es-CO"/>
              </w:rPr>
              <w:t>Patricia Mantilla Galvis</w:t>
            </w:r>
          </w:p>
        </w:tc>
        <w:tc>
          <w:tcPr>
            <w:tcW w:w="3261" w:type="dxa"/>
          </w:tcPr>
          <w:p w14:paraId="7BB9A540" w14:textId="22E8C5CE" w:rsidR="00D67EE5" w:rsidRPr="003758F7" w:rsidRDefault="00D67EE5" w:rsidP="00D67EE5">
            <w:pPr>
              <w:pStyle w:val="TextoTablas"/>
              <w:rPr>
                <w:lang w:val="es-CO"/>
              </w:rPr>
            </w:pPr>
            <w:r>
              <w:rPr>
                <w:lang w:val="es-CO"/>
              </w:rPr>
              <w:t>E</w:t>
            </w:r>
            <w:r w:rsidRPr="00CF02EB">
              <w:rPr>
                <w:lang w:val="es-CO"/>
              </w:rPr>
              <w:t>xperta temática</w:t>
            </w:r>
          </w:p>
        </w:tc>
        <w:tc>
          <w:tcPr>
            <w:tcW w:w="3969" w:type="dxa"/>
          </w:tcPr>
          <w:p w14:paraId="1C05866F" w14:textId="6FB94258" w:rsidR="00D67EE5" w:rsidRPr="003758F7" w:rsidRDefault="0015518A" w:rsidP="00D67EE5">
            <w:pPr>
              <w:pStyle w:val="TextoTablas"/>
              <w:rPr>
                <w:lang w:val="es-CO"/>
              </w:rPr>
            </w:pPr>
            <w:r w:rsidRPr="0015518A">
              <w:rPr>
                <w:lang w:val="es-CO"/>
              </w:rPr>
              <w:t>Centro de Diseño y Metrología</w:t>
            </w:r>
            <w:r w:rsidR="00F77136">
              <w:rPr>
                <w:lang w:val="es-CO"/>
              </w:rPr>
              <w:t xml:space="preserve"> - </w:t>
            </w:r>
            <w:r w:rsidR="00F77136" w:rsidRPr="0015518A">
              <w:rPr>
                <w:lang w:val="es-CO"/>
              </w:rPr>
              <w:t>Regional Distrito Capital</w:t>
            </w:r>
          </w:p>
        </w:tc>
      </w:tr>
      <w:tr w:rsidR="00D67EE5" w:rsidRPr="003758F7" w14:paraId="34080B41" w14:textId="77777777" w:rsidTr="004554CA">
        <w:tc>
          <w:tcPr>
            <w:tcW w:w="2830" w:type="dxa"/>
          </w:tcPr>
          <w:p w14:paraId="4EF8DEC6" w14:textId="35F1248F" w:rsidR="00D67EE5" w:rsidRPr="003758F7" w:rsidRDefault="0015518A" w:rsidP="00D67EE5">
            <w:pPr>
              <w:pStyle w:val="TextoTablas"/>
              <w:rPr>
                <w:lang w:val="es-CO"/>
              </w:rPr>
            </w:pPr>
            <w:r w:rsidRPr="0015518A">
              <w:rPr>
                <w:lang w:val="es-CO"/>
              </w:rPr>
              <w:t>Maryuri Agudelo Franco</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67937C80" w:rsidR="00D67EE5" w:rsidRPr="003758F7" w:rsidRDefault="0015518A" w:rsidP="00D67EE5">
            <w:pPr>
              <w:pStyle w:val="TextoTablas"/>
              <w:rPr>
                <w:lang w:val="es-CO"/>
              </w:rPr>
            </w:pPr>
            <w:r w:rsidRPr="0015518A">
              <w:rPr>
                <w:lang w:val="es-CO"/>
              </w:rPr>
              <w:t>Centro para la Industria de la Comunicación Gráfica</w:t>
            </w:r>
            <w:r w:rsidR="00F77136">
              <w:rPr>
                <w:lang w:val="es-CO"/>
              </w:rPr>
              <w:t xml:space="preserve"> - </w:t>
            </w:r>
            <w:r w:rsidR="00F77136" w:rsidRPr="0015518A">
              <w:rPr>
                <w:lang w:val="es-CO"/>
              </w:rPr>
              <w:t>Regional Distrito Capital</w:t>
            </w:r>
          </w:p>
        </w:tc>
      </w:tr>
      <w:tr w:rsidR="00D67EE5" w:rsidRPr="003758F7" w14:paraId="015A71D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328E7A9D" w:rsidR="00D67EE5" w:rsidRPr="003758F7" w:rsidRDefault="00F77136" w:rsidP="00D67EE5">
            <w:pPr>
              <w:pStyle w:val="TextoTablas"/>
              <w:rPr>
                <w:lang w:val="es-CO"/>
              </w:rPr>
            </w:pPr>
            <w:r w:rsidRPr="00F77136">
              <w:rPr>
                <w:lang w:val="es-CO"/>
              </w:rPr>
              <w:t>Blanca Flor Tinoco Torres</w:t>
            </w:r>
          </w:p>
        </w:tc>
        <w:tc>
          <w:tcPr>
            <w:tcW w:w="3261" w:type="dxa"/>
          </w:tcPr>
          <w:p w14:paraId="1F51BEF4" w14:textId="2795E4F5"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D32CF5" w:rsidRPr="00D32CF5" w14:paraId="179E8914" w14:textId="77777777" w:rsidTr="003F6F90">
        <w:tc>
          <w:tcPr>
            <w:tcW w:w="2830" w:type="dxa"/>
          </w:tcPr>
          <w:p w14:paraId="42B6545F" w14:textId="77777777" w:rsidR="00D32CF5" w:rsidRPr="00D32CF5" w:rsidRDefault="00D32CF5" w:rsidP="00D32CF5">
            <w:pPr>
              <w:pStyle w:val="TextoTablas"/>
              <w:rPr>
                <w:lang w:val="es-CO"/>
              </w:rPr>
            </w:pPr>
            <w:r w:rsidRPr="00D32CF5">
              <w:rPr>
                <w:lang w:val="es-CO"/>
              </w:rPr>
              <w:t>Jorge David Barbosa Losada</w:t>
            </w:r>
          </w:p>
          <w:p w14:paraId="6B16CF2C" w14:textId="6962DB13" w:rsidR="00D32CF5" w:rsidRPr="003758F7" w:rsidRDefault="00D32CF5" w:rsidP="003F6F90">
            <w:pPr>
              <w:pStyle w:val="TextoTablas"/>
              <w:rPr>
                <w:lang w:val="es-CO"/>
              </w:rPr>
            </w:pPr>
          </w:p>
        </w:tc>
        <w:tc>
          <w:tcPr>
            <w:tcW w:w="3261" w:type="dxa"/>
          </w:tcPr>
          <w:p w14:paraId="6516C4AA" w14:textId="77777777" w:rsidR="00D32CF5" w:rsidRPr="003758F7" w:rsidRDefault="00D32CF5" w:rsidP="003F6F90">
            <w:pPr>
              <w:pStyle w:val="TextoTablas"/>
              <w:rPr>
                <w:lang w:val="es-CO"/>
              </w:rPr>
            </w:pPr>
            <w:r>
              <w:rPr>
                <w:lang w:val="es-CO"/>
              </w:rPr>
              <w:t>D</w:t>
            </w:r>
            <w:r w:rsidRPr="007664E9">
              <w:rPr>
                <w:lang w:val="es-CO"/>
              </w:rPr>
              <w:t>iseñador de contenidos digitales</w:t>
            </w:r>
          </w:p>
        </w:tc>
        <w:tc>
          <w:tcPr>
            <w:tcW w:w="3969" w:type="dxa"/>
          </w:tcPr>
          <w:p w14:paraId="3583AD5D" w14:textId="77777777" w:rsidR="00D32CF5" w:rsidRPr="003758F7" w:rsidRDefault="00D32CF5" w:rsidP="003F6F90">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6D5608A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54F2E002" w14:textId="702AF923" w:rsidR="00F77136" w:rsidRPr="0015518A" w:rsidRDefault="00F77136" w:rsidP="00F77136">
            <w:pPr>
              <w:pStyle w:val="TextoTablas"/>
            </w:pPr>
            <w:r w:rsidRPr="00F77136">
              <w:t>Robinson Javier Ordoñez Barreiro</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32CF5" w:rsidRPr="00D32CF5" w14:paraId="676FF69D" w14:textId="77777777" w:rsidTr="003F6F90">
        <w:tc>
          <w:tcPr>
            <w:tcW w:w="2830" w:type="dxa"/>
          </w:tcPr>
          <w:p w14:paraId="7ADBA408" w14:textId="77777777" w:rsidR="00D32CF5" w:rsidRPr="00D32CF5" w:rsidRDefault="00D32CF5" w:rsidP="00D32CF5">
            <w:pPr>
              <w:pStyle w:val="TextoTablas"/>
              <w:rPr>
                <w:lang w:val="es-CO"/>
              </w:rPr>
            </w:pPr>
            <w:r w:rsidRPr="00D32CF5">
              <w:rPr>
                <w:lang w:val="es-CO"/>
              </w:rPr>
              <w:t>Cristian Fernando Martinez Sanchez</w:t>
            </w:r>
          </w:p>
          <w:p w14:paraId="757C5F70" w14:textId="778EDCFD" w:rsidR="00D32CF5" w:rsidRPr="00D32CF5" w:rsidRDefault="00D32CF5" w:rsidP="003F6F90">
            <w:pPr>
              <w:pStyle w:val="TextoTablas"/>
              <w:rPr>
                <w:lang w:val="es-CO"/>
              </w:rPr>
            </w:pPr>
          </w:p>
        </w:tc>
        <w:tc>
          <w:tcPr>
            <w:tcW w:w="3261" w:type="dxa"/>
          </w:tcPr>
          <w:p w14:paraId="3F665003" w14:textId="77777777" w:rsidR="00D32CF5" w:rsidRPr="003758F7" w:rsidRDefault="00D32CF5" w:rsidP="003F6F90">
            <w:pPr>
              <w:pStyle w:val="TextoTablas"/>
              <w:rPr>
                <w:lang w:val="es-CO"/>
              </w:rPr>
            </w:pPr>
            <w:r>
              <w:rPr>
                <w:lang w:val="es-CO"/>
              </w:rPr>
              <w:t>D</w:t>
            </w:r>
            <w:r w:rsidRPr="007664E9">
              <w:rPr>
                <w:lang w:val="es-CO"/>
              </w:rPr>
              <w:t xml:space="preserve">esarrollador </w:t>
            </w:r>
            <w:r w:rsidRPr="00D32CF5">
              <w:t>full</w:t>
            </w:r>
            <w:r w:rsidRPr="007664E9">
              <w:rPr>
                <w:lang w:val="es-CO"/>
              </w:rPr>
              <w:t xml:space="preserve"> </w:t>
            </w:r>
            <w:r w:rsidRPr="00D32CF5">
              <w:t>stack</w:t>
            </w:r>
          </w:p>
        </w:tc>
        <w:tc>
          <w:tcPr>
            <w:tcW w:w="3969" w:type="dxa"/>
          </w:tcPr>
          <w:p w14:paraId="53185489" w14:textId="77777777" w:rsidR="00D32CF5" w:rsidRPr="003758F7" w:rsidRDefault="00D32CF5" w:rsidP="003F6F90">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1CFCC40F"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287F2D67" w14:textId="17CF9389" w:rsidR="00F77136" w:rsidRPr="00F77136" w:rsidRDefault="009E3C46" w:rsidP="00F77136">
            <w:pPr>
              <w:pStyle w:val="TextoTablas"/>
            </w:pPr>
            <w:r w:rsidRPr="009E3C46">
              <w:t>Ángela María Maldonado Jaime</w:t>
            </w:r>
          </w:p>
        </w:tc>
        <w:tc>
          <w:tcPr>
            <w:tcW w:w="3261" w:type="dxa"/>
          </w:tcPr>
          <w:p w14:paraId="31FD8749" w14:textId="6463A0A9" w:rsidR="00F77136" w:rsidRDefault="00F77136" w:rsidP="00F77136">
            <w:pPr>
              <w:pStyle w:val="TextoTablas"/>
              <w:rPr>
                <w:lang w:val="es-CO"/>
              </w:rPr>
            </w:pPr>
            <w:r w:rsidRPr="00F77136">
              <w:rPr>
                <w:lang w:val="es-CO"/>
              </w:rPr>
              <w:t>Producción audiovisual</w:t>
            </w:r>
          </w:p>
        </w:tc>
        <w:tc>
          <w:tcPr>
            <w:tcW w:w="3969" w:type="dxa"/>
          </w:tcPr>
          <w:p w14:paraId="663BBE34" w14:textId="05E47F4C" w:rsidR="00F77136" w:rsidRPr="001C4929" w:rsidRDefault="009E3C46" w:rsidP="00F77136">
            <w:pPr>
              <w:pStyle w:val="TextoTablas"/>
              <w:rPr>
                <w:lang w:val="es-CO"/>
              </w:rPr>
            </w:pPr>
            <w:r w:rsidRPr="00F77136">
              <w:rPr>
                <w:lang w:val="es-CO"/>
              </w:rPr>
              <w:t>Centro Industrial del Diseño y la Manufactura - Regional Santander</w:t>
            </w:r>
          </w:p>
        </w:tc>
      </w:tr>
      <w:tr w:rsidR="009E3C46" w:rsidRPr="003758F7" w14:paraId="01023291" w14:textId="77777777" w:rsidTr="004554CA">
        <w:tc>
          <w:tcPr>
            <w:tcW w:w="2830" w:type="dxa"/>
          </w:tcPr>
          <w:p w14:paraId="34EDFAE7" w14:textId="704E93F3" w:rsidR="009E3C46" w:rsidRPr="00F77136" w:rsidRDefault="009E3C46" w:rsidP="009E3C46">
            <w:pPr>
              <w:pStyle w:val="TextoTablas"/>
              <w:rPr>
                <w:lang w:val="es-CO"/>
              </w:rPr>
            </w:pPr>
            <w:r w:rsidRPr="00F77136">
              <w:t>Gilberto Junior Rodríguez Rodríguez</w:t>
            </w:r>
          </w:p>
        </w:tc>
        <w:tc>
          <w:tcPr>
            <w:tcW w:w="3261" w:type="dxa"/>
          </w:tcPr>
          <w:p w14:paraId="28BF3D2C" w14:textId="118EB5E9" w:rsidR="009E3C46" w:rsidRDefault="009E3C46" w:rsidP="009E3C46">
            <w:pPr>
              <w:pStyle w:val="TextoTablas"/>
              <w:rPr>
                <w:lang w:val="es-CO"/>
              </w:rPr>
            </w:pPr>
            <w:r w:rsidRPr="00F77136">
              <w:rPr>
                <w:lang w:val="es-CO"/>
              </w:rPr>
              <w:t>Producción audiovisual</w:t>
            </w:r>
          </w:p>
        </w:tc>
        <w:tc>
          <w:tcPr>
            <w:tcW w:w="3969" w:type="dxa"/>
          </w:tcPr>
          <w:p w14:paraId="4B9A7EE0" w14:textId="2AE55D06" w:rsidR="009E3C46" w:rsidRPr="001C4929" w:rsidRDefault="009E3C46" w:rsidP="009E3C46">
            <w:pPr>
              <w:pStyle w:val="TextoTablas"/>
              <w:rPr>
                <w:lang w:val="es-CO"/>
              </w:rPr>
            </w:pPr>
            <w:r w:rsidRPr="00F77136">
              <w:rPr>
                <w:lang w:val="es-CO"/>
              </w:rPr>
              <w:t>Centro Industrial del Diseño y la Manufactura - Regional Santander</w:t>
            </w:r>
          </w:p>
        </w:tc>
      </w:tr>
      <w:tr w:rsidR="009E3C46" w:rsidRPr="003758F7" w14:paraId="4C3C8511"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83D37" w14:textId="520CED4D" w:rsidR="009E3C46" w:rsidRPr="00F77136" w:rsidRDefault="009E3C46" w:rsidP="009E3C46">
            <w:pPr>
              <w:pStyle w:val="TextoTablas"/>
            </w:pPr>
            <w:r w:rsidRPr="009E3C46">
              <w:t>Laura Gisselle Murcia Pardo</w:t>
            </w:r>
          </w:p>
        </w:tc>
        <w:tc>
          <w:tcPr>
            <w:tcW w:w="3261" w:type="dxa"/>
          </w:tcPr>
          <w:p w14:paraId="2BB13FEC" w14:textId="6EC5AEE6" w:rsidR="009E3C46" w:rsidRDefault="009E3C46" w:rsidP="009E3C46">
            <w:pPr>
              <w:pStyle w:val="TextoTablas"/>
              <w:rPr>
                <w:lang w:val="es-CO"/>
              </w:rPr>
            </w:pPr>
            <w:r w:rsidRPr="00F77136">
              <w:rPr>
                <w:lang w:val="es-CO"/>
              </w:rPr>
              <w:t>Producción audiovisual</w:t>
            </w:r>
          </w:p>
        </w:tc>
        <w:tc>
          <w:tcPr>
            <w:tcW w:w="3969" w:type="dxa"/>
          </w:tcPr>
          <w:p w14:paraId="49EE0B83" w14:textId="30D39DF3" w:rsidR="009E3C46" w:rsidRPr="001C4929" w:rsidRDefault="009E3C46" w:rsidP="009E3C46">
            <w:pPr>
              <w:pStyle w:val="TextoTablas"/>
              <w:rPr>
                <w:lang w:val="es-CO"/>
              </w:rPr>
            </w:pPr>
            <w:r w:rsidRPr="00F77136">
              <w:rPr>
                <w:lang w:val="es-CO"/>
              </w:rPr>
              <w:t>Centro Industrial del Diseño y la Manufactura - Regional Santander</w:t>
            </w:r>
          </w:p>
        </w:tc>
      </w:tr>
      <w:tr w:rsidR="009E3C46" w:rsidRPr="003758F7" w14:paraId="071C0A34" w14:textId="77777777" w:rsidTr="004554CA">
        <w:tc>
          <w:tcPr>
            <w:tcW w:w="2830" w:type="dxa"/>
          </w:tcPr>
          <w:p w14:paraId="16B77409" w14:textId="7A31530D" w:rsidR="009E3C46" w:rsidRPr="00F77136" w:rsidRDefault="009E3C46" w:rsidP="009E3C46">
            <w:pPr>
              <w:pStyle w:val="TextoTablas"/>
            </w:pPr>
            <w:r w:rsidRPr="009E3C46">
              <w:lastRenderedPageBreak/>
              <w:t>Nelson Iván Vera Briceño</w:t>
            </w:r>
          </w:p>
        </w:tc>
        <w:tc>
          <w:tcPr>
            <w:tcW w:w="3261" w:type="dxa"/>
          </w:tcPr>
          <w:p w14:paraId="16EB31DF" w14:textId="41902DDB" w:rsidR="009E3C46" w:rsidRDefault="009E3C46" w:rsidP="009E3C46">
            <w:pPr>
              <w:pStyle w:val="TextoTablas"/>
              <w:rPr>
                <w:lang w:val="es-CO"/>
              </w:rPr>
            </w:pPr>
            <w:r w:rsidRPr="00F77136">
              <w:rPr>
                <w:lang w:val="es-CO"/>
              </w:rPr>
              <w:t>Producción audiovisual</w:t>
            </w:r>
          </w:p>
        </w:tc>
        <w:tc>
          <w:tcPr>
            <w:tcW w:w="3969" w:type="dxa"/>
          </w:tcPr>
          <w:p w14:paraId="57E4FF1E" w14:textId="533BF543" w:rsidR="009E3C46" w:rsidRPr="001C4929" w:rsidRDefault="009E3C46" w:rsidP="009E3C46">
            <w:pPr>
              <w:pStyle w:val="TextoTablas"/>
              <w:rPr>
                <w:lang w:val="es-CO"/>
              </w:rPr>
            </w:pPr>
            <w:r w:rsidRPr="00F77136">
              <w:rPr>
                <w:lang w:val="es-CO"/>
              </w:rPr>
              <w:t>Centro Industrial del Diseño y la Manufactura - Regional Santander</w:t>
            </w:r>
          </w:p>
        </w:tc>
      </w:tr>
      <w:tr w:rsidR="009E3C46" w:rsidRPr="003758F7" w14:paraId="1340351A"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87CDBBE" w14:textId="44B92FD0" w:rsidR="009E3C46" w:rsidRPr="00F77136" w:rsidRDefault="009E3C46" w:rsidP="009E3C46">
            <w:pPr>
              <w:pStyle w:val="TextoTablas"/>
            </w:pPr>
            <w:r w:rsidRPr="009E3C46">
              <w:t>Víctor Raúl Cárdenas Cáceres</w:t>
            </w:r>
          </w:p>
        </w:tc>
        <w:tc>
          <w:tcPr>
            <w:tcW w:w="3261" w:type="dxa"/>
          </w:tcPr>
          <w:p w14:paraId="2906E83C" w14:textId="02E0B703" w:rsidR="009E3C46" w:rsidRDefault="009E3C46" w:rsidP="009E3C46">
            <w:pPr>
              <w:pStyle w:val="TextoTablas"/>
              <w:rPr>
                <w:lang w:val="es-CO"/>
              </w:rPr>
            </w:pPr>
            <w:r w:rsidRPr="00F77136">
              <w:rPr>
                <w:lang w:val="es-CO"/>
              </w:rPr>
              <w:t>Producción audiovisual</w:t>
            </w:r>
          </w:p>
        </w:tc>
        <w:tc>
          <w:tcPr>
            <w:tcW w:w="3969" w:type="dxa"/>
          </w:tcPr>
          <w:p w14:paraId="090801F8" w14:textId="01D9914F" w:rsidR="009E3C46" w:rsidRPr="001C4929" w:rsidRDefault="009E3C46" w:rsidP="009E3C46">
            <w:pPr>
              <w:pStyle w:val="TextoTablas"/>
              <w:rPr>
                <w:lang w:val="es-CO"/>
              </w:rPr>
            </w:pPr>
            <w:r w:rsidRPr="00F77136">
              <w:rPr>
                <w:lang w:val="es-CO"/>
              </w:rPr>
              <w:t>Centro Industrial del Diseño y la Manufactura - Regional Santander</w:t>
            </w:r>
          </w:p>
        </w:tc>
      </w:tr>
      <w:tr w:rsidR="009E3C46" w:rsidRPr="003758F7" w14:paraId="71B6E744" w14:textId="77777777" w:rsidTr="004554CA">
        <w:tc>
          <w:tcPr>
            <w:tcW w:w="2830" w:type="dxa"/>
          </w:tcPr>
          <w:p w14:paraId="51E3408F" w14:textId="64886B7C" w:rsidR="009E3C46" w:rsidRPr="00F77136" w:rsidRDefault="009E3C46" w:rsidP="009E3C46">
            <w:pPr>
              <w:pStyle w:val="TextoTablas"/>
            </w:pPr>
            <w:r w:rsidRPr="00F77136">
              <w:rPr>
                <w:lang w:val="es-CO"/>
              </w:rPr>
              <w:t>Wilson Andrés Arenales Cáceres</w:t>
            </w:r>
          </w:p>
        </w:tc>
        <w:tc>
          <w:tcPr>
            <w:tcW w:w="3261" w:type="dxa"/>
          </w:tcPr>
          <w:p w14:paraId="16307F06" w14:textId="60906197" w:rsidR="009E3C46" w:rsidRPr="00F77136" w:rsidRDefault="009E3C46" w:rsidP="009E3C46">
            <w:pPr>
              <w:pStyle w:val="TextoTablas"/>
              <w:rPr>
                <w:lang w:val="es-CO"/>
              </w:rPr>
            </w:pPr>
            <w:r w:rsidRPr="00F77136">
              <w:rPr>
                <w:lang w:val="es-CO"/>
              </w:rPr>
              <w:t>Producción audiovisual</w:t>
            </w:r>
          </w:p>
        </w:tc>
        <w:tc>
          <w:tcPr>
            <w:tcW w:w="3969" w:type="dxa"/>
          </w:tcPr>
          <w:p w14:paraId="5D85D12F" w14:textId="1DFCCD20" w:rsidR="009E3C46" w:rsidRPr="00F77136" w:rsidRDefault="009E3C46" w:rsidP="009E3C46">
            <w:pPr>
              <w:pStyle w:val="TextoTablas"/>
              <w:rPr>
                <w:lang w:val="es-CO"/>
              </w:rPr>
            </w:pPr>
            <w:r w:rsidRPr="00F77136">
              <w:rPr>
                <w:lang w:val="es-CO"/>
              </w:rPr>
              <w:t>Centro Industrial del Diseño y la Manufactura - Regional Santander</w:t>
            </w:r>
          </w:p>
        </w:tc>
      </w:tr>
      <w:tr w:rsidR="009E3C46" w:rsidRPr="003758F7" w14:paraId="160D39EC"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7A8F8E9D" w14:textId="2543B523" w:rsidR="009E3C46" w:rsidRPr="00F77136" w:rsidRDefault="009E3C46" w:rsidP="009E3C46">
            <w:pPr>
              <w:pStyle w:val="TextoTablas"/>
            </w:pPr>
            <w:r w:rsidRPr="009E3C46">
              <w:t>Zuleidy María Ruiz Torres</w:t>
            </w:r>
          </w:p>
        </w:tc>
        <w:tc>
          <w:tcPr>
            <w:tcW w:w="3261" w:type="dxa"/>
          </w:tcPr>
          <w:p w14:paraId="705F051C" w14:textId="6433213F" w:rsidR="009E3C46" w:rsidRDefault="009E3C46" w:rsidP="009E3C46">
            <w:pPr>
              <w:pStyle w:val="TextoTablas"/>
              <w:rPr>
                <w:lang w:val="es-CO"/>
              </w:rPr>
            </w:pPr>
            <w:r w:rsidRPr="00F77136">
              <w:rPr>
                <w:lang w:val="es-CO"/>
              </w:rPr>
              <w:t>Producción audiovisual</w:t>
            </w:r>
          </w:p>
        </w:tc>
        <w:tc>
          <w:tcPr>
            <w:tcW w:w="3969" w:type="dxa"/>
          </w:tcPr>
          <w:p w14:paraId="0853E88E" w14:textId="3EC7AFF1" w:rsidR="009E3C46" w:rsidRPr="001C4929" w:rsidRDefault="009E3C46" w:rsidP="009E3C46">
            <w:pPr>
              <w:pStyle w:val="TextoTablas"/>
              <w:rPr>
                <w:lang w:val="es-CO"/>
              </w:rPr>
            </w:pPr>
            <w:r w:rsidRPr="009E3C46">
              <w:rPr>
                <w:lang w:val="es-CO"/>
              </w:rPr>
              <w:t>Centro de Comercio y Servicios - Regional Tolima</w:t>
            </w:r>
          </w:p>
        </w:tc>
      </w:tr>
      <w:tr w:rsidR="009E3C46" w:rsidRPr="003758F7" w14:paraId="31DD3942" w14:textId="77777777" w:rsidTr="004554CA">
        <w:tc>
          <w:tcPr>
            <w:tcW w:w="2830" w:type="dxa"/>
          </w:tcPr>
          <w:p w14:paraId="09FE593D" w14:textId="17DB7172" w:rsidR="009E3C46" w:rsidRPr="007664E9" w:rsidRDefault="009E3C46" w:rsidP="009E3C46">
            <w:pPr>
              <w:pStyle w:val="TextoTablas"/>
              <w:rPr>
                <w:lang w:val="es-CO"/>
              </w:rPr>
            </w:pPr>
            <w:r w:rsidRPr="00B74D6A">
              <w:rPr>
                <w:lang w:val="es-CO"/>
              </w:rPr>
              <w:t>Aixa Natalia Sendoya Fernández</w:t>
            </w:r>
          </w:p>
        </w:tc>
        <w:tc>
          <w:tcPr>
            <w:tcW w:w="3261" w:type="dxa"/>
          </w:tcPr>
          <w:p w14:paraId="7DB2279D" w14:textId="3C862803" w:rsidR="009E3C46" w:rsidRDefault="009E3C46" w:rsidP="009E3C4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9E3C46" w:rsidRPr="001C4929" w:rsidRDefault="009E3C46" w:rsidP="009E3C4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3C46" w:rsidRPr="003758F7" w14:paraId="4CB7BCD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18DB80EF" w:rsidR="009E3C46" w:rsidRPr="003758F7" w:rsidRDefault="009E3C46" w:rsidP="009E3C46">
            <w:pPr>
              <w:pStyle w:val="TextoTablas"/>
              <w:rPr>
                <w:lang w:val="es-CO"/>
              </w:rPr>
            </w:pPr>
            <w:r w:rsidRPr="007664E9">
              <w:rPr>
                <w:lang w:val="es-CO"/>
              </w:rPr>
              <w:t>Jaime Hernán Tejada Llano</w:t>
            </w:r>
          </w:p>
        </w:tc>
        <w:tc>
          <w:tcPr>
            <w:tcW w:w="3261" w:type="dxa"/>
          </w:tcPr>
          <w:p w14:paraId="4544C3AA" w14:textId="212257E8" w:rsidR="009E3C46" w:rsidRPr="003758F7" w:rsidRDefault="009E3C46" w:rsidP="009E3C4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9E3C46" w:rsidRPr="003758F7" w:rsidRDefault="009E3C46" w:rsidP="009E3C4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32CF5" w:rsidRPr="00D32CF5" w14:paraId="7A2320E4" w14:textId="77777777" w:rsidTr="003F6F90">
        <w:tc>
          <w:tcPr>
            <w:tcW w:w="2830" w:type="dxa"/>
          </w:tcPr>
          <w:p w14:paraId="5D035850" w14:textId="77777777" w:rsidR="00D32CF5" w:rsidRPr="00D32CF5" w:rsidRDefault="00D32CF5" w:rsidP="00D32CF5">
            <w:pPr>
              <w:pStyle w:val="TextoTablas"/>
              <w:rPr>
                <w:lang w:val="es-CO"/>
              </w:rPr>
            </w:pPr>
            <w:r w:rsidRPr="00D32CF5">
              <w:rPr>
                <w:lang w:val="es-CO"/>
              </w:rPr>
              <w:t>Ricardo Oliveros Zambrano</w:t>
            </w:r>
          </w:p>
          <w:p w14:paraId="222DE02D" w14:textId="1A8F6A1C" w:rsidR="00D32CF5" w:rsidRPr="003758F7" w:rsidRDefault="00D32CF5" w:rsidP="003F6F90">
            <w:pPr>
              <w:pStyle w:val="TextoTablas"/>
              <w:rPr>
                <w:lang w:val="es-CO"/>
              </w:rPr>
            </w:pPr>
          </w:p>
        </w:tc>
        <w:tc>
          <w:tcPr>
            <w:tcW w:w="3261" w:type="dxa"/>
          </w:tcPr>
          <w:p w14:paraId="54FDE23C" w14:textId="77777777" w:rsidR="00D32CF5" w:rsidRPr="003758F7" w:rsidRDefault="00D32CF5" w:rsidP="003F6F90">
            <w:pPr>
              <w:pStyle w:val="TextoTablas"/>
              <w:rPr>
                <w:lang w:val="es-CO"/>
              </w:rPr>
            </w:pPr>
            <w:r>
              <w:rPr>
                <w:lang w:val="es-CO"/>
              </w:rPr>
              <w:t>V</w:t>
            </w:r>
            <w:r w:rsidRPr="007664E9">
              <w:rPr>
                <w:lang w:val="es-CO"/>
              </w:rPr>
              <w:t>alidador de recursos educativos digitales</w:t>
            </w:r>
          </w:p>
        </w:tc>
        <w:tc>
          <w:tcPr>
            <w:tcW w:w="3969" w:type="dxa"/>
          </w:tcPr>
          <w:p w14:paraId="2ADCF802" w14:textId="77777777" w:rsidR="00D32CF5" w:rsidRPr="003758F7" w:rsidRDefault="00D32CF5" w:rsidP="003F6F90">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3C46" w:rsidRPr="003758F7" w14:paraId="450EAAF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9E3C46" w:rsidRPr="003758F7" w:rsidRDefault="009E3C46" w:rsidP="009E3C46">
            <w:pPr>
              <w:pStyle w:val="TextoTablas"/>
              <w:rPr>
                <w:lang w:val="es-CO"/>
              </w:rPr>
            </w:pPr>
            <w:r w:rsidRPr="007664E9">
              <w:rPr>
                <w:lang w:val="es-CO"/>
              </w:rPr>
              <w:t>Raúl Mosquera Serrano</w:t>
            </w:r>
          </w:p>
        </w:tc>
        <w:tc>
          <w:tcPr>
            <w:tcW w:w="3261" w:type="dxa"/>
          </w:tcPr>
          <w:p w14:paraId="3CC86634" w14:textId="51908820" w:rsidR="009E3C46" w:rsidRPr="003758F7" w:rsidRDefault="009E3C46" w:rsidP="009E3C4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9E3C46" w:rsidRPr="003758F7" w:rsidRDefault="009E3C46" w:rsidP="009E3C4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3C46" w:rsidRPr="003758F7" w14:paraId="78DB3B5C" w14:textId="77777777" w:rsidTr="004554CA">
        <w:tc>
          <w:tcPr>
            <w:tcW w:w="2830" w:type="dxa"/>
          </w:tcPr>
          <w:p w14:paraId="527CC0C4" w14:textId="46748A73" w:rsidR="009E3C46" w:rsidRPr="007664E9" w:rsidRDefault="009E3C46" w:rsidP="009E3C46">
            <w:pPr>
              <w:pStyle w:val="TextoTablas"/>
              <w:rPr>
                <w:lang w:val="es-CO"/>
              </w:rPr>
            </w:pPr>
            <w:r w:rsidRPr="00B74D6A">
              <w:rPr>
                <w:lang w:val="es-CO"/>
              </w:rPr>
              <w:t>Daniel Ricardo Mutis Gómez</w:t>
            </w:r>
          </w:p>
        </w:tc>
        <w:tc>
          <w:tcPr>
            <w:tcW w:w="3261" w:type="dxa"/>
          </w:tcPr>
          <w:p w14:paraId="16FBEE2E" w14:textId="3F3A1362" w:rsidR="009E3C46" w:rsidRDefault="009E3C46" w:rsidP="009E3C4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9E3C46" w:rsidRPr="007664E9" w:rsidRDefault="009E3C46" w:rsidP="009E3C4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DE183B">
      <w:headerReference w:type="default" r:id="rId40"/>
      <w:footerReference w:type="default" r:id="rId41"/>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F9CB5" w14:textId="77777777" w:rsidR="002E39F2" w:rsidRPr="003758F7" w:rsidRDefault="002E39F2" w:rsidP="00EC0858">
      <w:pPr>
        <w:spacing w:before="0" w:after="0" w:line="240" w:lineRule="auto"/>
      </w:pPr>
      <w:r w:rsidRPr="003758F7">
        <w:separator/>
      </w:r>
    </w:p>
  </w:endnote>
  <w:endnote w:type="continuationSeparator" w:id="0">
    <w:p w14:paraId="244916F0" w14:textId="77777777" w:rsidR="002E39F2" w:rsidRPr="003758F7" w:rsidRDefault="002E39F2"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45F9F29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3D0B3" w14:textId="77777777" w:rsidR="002E39F2" w:rsidRPr="003758F7" w:rsidRDefault="002E39F2" w:rsidP="00EC0858">
      <w:pPr>
        <w:spacing w:before="0" w:after="0" w:line="240" w:lineRule="auto"/>
      </w:pPr>
      <w:r w:rsidRPr="003758F7">
        <w:separator/>
      </w:r>
    </w:p>
  </w:footnote>
  <w:footnote w:type="continuationSeparator" w:id="0">
    <w:p w14:paraId="4D73363C" w14:textId="77777777" w:rsidR="002E39F2" w:rsidRPr="003758F7" w:rsidRDefault="002E39F2"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17B385C0">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4F0948"/>
    <w:multiLevelType w:val="hybridMultilevel"/>
    <w:tmpl w:val="7E005220"/>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 w15:restartNumberingAfterBreak="0">
    <w:nsid w:val="01844F88"/>
    <w:multiLevelType w:val="hybridMultilevel"/>
    <w:tmpl w:val="071CF56E"/>
    <w:lvl w:ilvl="0" w:tplc="0409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23F62A1"/>
    <w:multiLevelType w:val="hybridMultilevel"/>
    <w:tmpl w:val="0E12046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3477A04"/>
    <w:multiLevelType w:val="hybridMultilevel"/>
    <w:tmpl w:val="F5402B6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3AE6AAA"/>
    <w:multiLevelType w:val="hybridMultilevel"/>
    <w:tmpl w:val="97644C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45F5A62"/>
    <w:multiLevelType w:val="hybridMultilevel"/>
    <w:tmpl w:val="64E4DC8A"/>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55D5D85"/>
    <w:multiLevelType w:val="hybridMultilevel"/>
    <w:tmpl w:val="20C2124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6312FE4"/>
    <w:multiLevelType w:val="hybridMultilevel"/>
    <w:tmpl w:val="0980D454"/>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C165A3F"/>
    <w:multiLevelType w:val="hybridMultilevel"/>
    <w:tmpl w:val="E2265A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CBE08EB"/>
    <w:multiLevelType w:val="hybridMultilevel"/>
    <w:tmpl w:val="CA663FD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0E1E3C6A"/>
    <w:multiLevelType w:val="hybridMultilevel"/>
    <w:tmpl w:val="E13670C0"/>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0E48107D"/>
    <w:multiLevelType w:val="hybridMultilevel"/>
    <w:tmpl w:val="4900EF1A"/>
    <w:lvl w:ilvl="0" w:tplc="6914C45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101E78E7"/>
    <w:multiLevelType w:val="hybridMultilevel"/>
    <w:tmpl w:val="03D0A2E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0676AF8"/>
    <w:multiLevelType w:val="hybridMultilevel"/>
    <w:tmpl w:val="EFEA9B9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12D2670"/>
    <w:multiLevelType w:val="hybridMultilevel"/>
    <w:tmpl w:val="584E0A20"/>
    <w:lvl w:ilvl="0" w:tplc="C2A60F18">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13600C0F"/>
    <w:multiLevelType w:val="hybridMultilevel"/>
    <w:tmpl w:val="666A55F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138F7874"/>
    <w:multiLevelType w:val="hybridMultilevel"/>
    <w:tmpl w:val="F80A6130"/>
    <w:lvl w:ilvl="0" w:tplc="F962EC02">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14623939"/>
    <w:multiLevelType w:val="hybridMultilevel"/>
    <w:tmpl w:val="1910F23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178C06A5"/>
    <w:multiLevelType w:val="hybridMultilevel"/>
    <w:tmpl w:val="889C4F6E"/>
    <w:lvl w:ilvl="0" w:tplc="945E400C">
      <w:start w:val="1"/>
      <w:numFmt w:val="lowerLetter"/>
      <w:lvlText w:val="%1)"/>
      <w:lvlJc w:val="left"/>
      <w:pPr>
        <w:ind w:left="1429" w:hanging="360"/>
      </w:pPr>
      <w:rPr>
        <w:b w:val="0"/>
        <w:bCs w:val="0"/>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19243A65"/>
    <w:multiLevelType w:val="hybridMultilevel"/>
    <w:tmpl w:val="DE8050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194A54A4"/>
    <w:multiLevelType w:val="hybridMultilevel"/>
    <w:tmpl w:val="B4A24F0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1A4928B3"/>
    <w:multiLevelType w:val="hybridMultilevel"/>
    <w:tmpl w:val="3E244C44"/>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1B43043F"/>
    <w:multiLevelType w:val="hybridMultilevel"/>
    <w:tmpl w:val="C9BCE53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1CD83766"/>
    <w:multiLevelType w:val="hybridMultilevel"/>
    <w:tmpl w:val="EC645D28"/>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1DCC4CAD"/>
    <w:multiLevelType w:val="hybridMultilevel"/>
    <w:tmpl w:val="319A589C"/>
    <w:lvl w:ilvl="0" w:tplc="DE805898">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1EB54198"/>
    <w:multiLevelType w:val="hybridMultilevel"/>
    <w:tmpl w:val="35A6A3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1FAB0888"/>
    <w:multiLevelType w:val="hybridMultilevel"/>
    <w:tmpl w:val="D5A0035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202D1451"/>
    <w:multiLevelType w:val="hybridMultilevel"/>
    <w:tmpl w:val="1C9CFC1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20E952DF"/>
    <w:multiLevelType w:val="hybridMultilevel"/>
    <w:tmpl w:val="070E0CF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21D52B3E"/>
    <w:multiLevelType w:val="hybridMultilevel"/>
    <w:tmpl w:val="3B6C0E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21F56E1D"/>
    <w:multiLevelType w:val="hybridMultilevel"/>
    <w:tmpl w:val="3C505D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229A2A8C"/>
    <w:multiLevelType w:val="hybridMultilevel"/>
    <w:tmpl w:val="633E9F24"/>
    <w:lvl w:ilvl="0" w:tplc="AF6677EA">
      <w:start w:val="1"/>
      <w:numFmt w:val="lowerLetter"/>
      <w:lvlText w:val="%1)"/>
      <w:lvlJc w:val="left"/>
      <w:pPr>
        <w:ind w:left="1429" w:hanging="360"/>
      </w:pPr>
      <w:rPr>
        <w:b w:val="0"/>
        <w:bCs w:val="0"/>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3" w15:restartNumberingAfterBreak="0">
    <w:nsid w:val="230C2E86"/>
    <w:multiLevelType w:val="hybridMultilevel"/>
    <w:tmpl w:val="C95A0490"/>
    <w:lvl w:ilvl="0" w:tplc="4E30F74C">
      <w:start w:val="1"/>
      <w:numFmt w:val="lowerLetter"/>
      <w:lvlText w:val="%1)"/>
      <w:lvlJc w:val="left"/>
      <w:pPr>
        <w:ind w:left="1429" w:hanging="360"/>
      </w:pPr>
      <w:rPr>
        <w:b/>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4" w15:restartNumberingAfterBreak="0">
    <w:nsid w:val="24BB571F"/>
    <w:multiLevelType w:val="hybridMultilevel"/>
    <w:tmpl w:val="F7F888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252114E9"/>
    <w:multiLevelType w:val="hybridMultilevel"/>
    <w:tmpl w:val="C494DF1C"/>
    <w:lvl w:ilvl="0" w:tplc="0409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6"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27535CE6"/>
    <w:multiLevelType w:val="hybridMultilevel"/>
    <w:tmpl w:val="63E4A238"/>
    <w:lvl w:ilvl="0" w:tplc="240A0001">
      <w:start w:val="1"/>
      <w:numFmt w:val="bullet"/>
      <w:lvlText w:val=""/>
      <w:lvlJc w:val="left"/>
      <w:pPr>
        <w:ind w:left="2149" w:hanging="360"/>
      </w:pPr>
      <w:rPr>
        <w:rFonts w:ascii="Symbol" w:hAnsi="Symbol" w:hint="default"/>
      </w:rPr>
    </w:lvl>
    <w:lvl w:ilvl="1" w:tplc="240A0003">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8" w15:restartNumberingAfterBreak="0">
    <w:nsid w:val="2823720E"/>
    <w:multiLevelType w:val="hybridMultilevel"/>
    <w:tmpl w:val="AC4ED110"/>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29986F95"/>
    <w:multiLevelType w:val="hybridMultilevel"/>
    <w:tmpl w:val="EB28127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2C07444C"/>
    <w:multiLevelType w:val="hybridMultilevel"/>
    <w:tmpl w:val="C4184B8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2C1A1DFE"/>
    <w:multiLevelType w:val="hybridMultilevel"/>
    <w:tmpl w:val="B75E185A"/>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2DCA6229"/>
    <w:multiLevelType w:val="hybridMultilevel"/>
    <w:tmpl w:val="F5B00C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2EF102E6"/>
    <w:multiLevelType w:val="hybridMultilevel"/>
    <w:tmpl w:val="7BBECBF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2F087CC1"/>
    <w:multiLevelType w:val="hybridMultilevel"/>
    <w:tmpl w:val="CFAEC71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2F3A7F05"/>
    <w:multiLevelType w:val="hybridMultilevel"/>
    <w:tmpl w:val="E7C29D6C"/>
    <w:lvl w:ilvl="0" w:tplc="D7C40CE4">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6" w15:restartNumberingAfterBreak="0">
    <w:nsid w:val="30223999"/>
    <w:multiLevelType w:val="hybridMultilevel"/>
    <w:tmpl w:val="B89E2EC0"/>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32F81A0C"/>
    <w:multiLevelType w:val="hybridMultilevel"/>
    <w:tmpl w:val="DF08B9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8" w15:restartNumberingAfterBreak="0">
    <w:nsid w:val="330E4B33"/>
    <w:multiLevelType w:val="hybridMultilevel"/>
    <w:tmpl w:val="6ED42BA6"/>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343F10B7"/>
    <w:multiLevelType w:val="hybridMultilevel"/>
    <w:tmpl w:val="F4EC81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345F4FEA"/>
    <w:multiLevelType w:val="hybridMultilevel"/>
    <w:tmpl w:val="2724F17E"/>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52" w15:restartNumberingAfterBreak="0">
    <w:nsid w:val="369C480B"/>
    <w:multiLevelType w:val="hybridMultilevel"/>
    <w:tmpl w:val="058E7C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3828220B"/>
    <w:multiLevelType w:val="hybridMultilevel"/>
    <w:tmpl w:val="3A9271B6"/>
    <w:lvl w:ilvl="0" w:tplc="DDF6CAA0">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4" w15:restartNumberingAfterBreak="0">
    <w:nsid w:val="39BE75CE"/>
    <w:multiLevelType w:val="hybridMultilevel"/>
    <w:tmpl w:val="460EE81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5" w15:restartNumberingAfterBreak="0">
    <w:nsid w:val="3B7C50FA"/>
    <w:multiLevelType w:val="hybridMultilevel"/>
    <w:tmpl w:val="A5D202E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6" w15:restartNumberingAfterBreak="0">
    <w:nsid w:val="3DF52221"/>
    <w:multiLevelType w:val="hybridMultilevel"/>
    <w:tmpl w:val="20D02844"/>
    <w:lvl w:ilvl="0" w:tplc="34C27AEE">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7" w15:restartNumberingAfterBreak="0">
    <w:nsid w:val="3E8F46FB"/>
    <w:multiLevelType w:val="hybridMultilevel"/>
    <w:tmpl w:val="78BAF10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3EE81E70"/>
    <w:multiLevelType w:val="hybridMultilevel"/>
    <w:tmpl w:val="C3762238"/>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9" w15:restartNumberingAfterBreak="0">
    <w:nsid w:val="3F71261D"/>
    <w:multiLevelType w:val="hybridMultilevel"/>
    <w:tmpl w:val="A3F0DEF4"/>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3FC067A8"/>
    <w:multiLevelType w:val="hybridMultilevel"/>
    <w:tmpl w:val="A4DE79C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40BA6DCD"/>
    <w:multiLevelType w:val="hybridMultilevel"/>
    <w:tmpl w:val="1BC25A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421308A5"/>
    <w:multiLevelType w:val="hybridMultilevel"/>
    <w:tmpl w:val="ACFCDE5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42ED4041"/>
    <w:multiLevelType w:val="hybridMultilevel"/>
    <w:tmpl w:val="2B825DF2"/>
    <w:lvl w:ilvl="0" w:tplc="240A0003">
      <w:start w:val="1"/>
      <w:numFmt w:val="bullet"/>
      <w:lvlText w:val="o"/>
      <w:lvlJc w:val="left"/>
      <w:pPr>
        <w:ind w:left="2858" w:hanging="360"/>
      </w:pPr>
      <w:rPr>
        <w:rFonts w:ascii="Courier New" w:hAnsi="Courier New" w:cs="Courier New" w:hint="default"/>
      </w:rPr>
    </w:lvl>
    <w:lvl w:ilvl="1" w:tplc="240A0001">
      <w:start w:val="1"/>
      <w:numFmt w:val="bullet"/>
      <w:lvlText w:val=""/>
      <w:lvlJc w:val="left"/>
      <w:pPr>
        <w:ind w:left="142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430F6BC1"/>
    <w:multiLevelType w:val="hybridMultilevel"/>
    <w:tmpl w:val="2898A7DC"/>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434026BB"/>
    <w:multiLevelType w:val="hybridMultilevel"/>
    <w:tmpl w:val="CA56EE5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45EC26D3"/>
    <w:multiLevelType w:val="hybridMultilevel"/>
    <w:tmpl w:val="91D4F48E"/>
    <w:lvl w:ilvl="0" w:tplc="6FB26A4A">
      <w:start w:val="1"/>
      <w:numFmt w:val="low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7" w15:restartNumberingAfterBreak="0">
    <w:nsid w:val="47792CB2"/>
    <w:multiLevelType w:val="hybridMultilevel"/>
    <w:tmpl w:val="C40E05AE"/>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496A1FC6"/>
    <w:multiLevelType w:val="hybridMultilevel"/>
    <w:tmpl w:val="62443F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 w15:restartNumberingAfterBreak="0">
    <w:nsid w:val="4C297392"/>
    <w:multiLevelType w:val="hybridMultilevel"/>
    <w:tmpl w:val="5B006524"/>
    <w:lvl w:ilvl="0" w:tplc="72243B0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0" w15:restartNumberingAfterBreak="0">
    <w:nsid w:val="4D16016B"/>
    <w:multiLevelType w:val="hybridMultilevel"/>
    <w:tmpl w:val="0E728224"/>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4D336017"/>
    <w:multiLevelType w:val="hybridMultilevel"/>
    <w:tmpl w:val="100E655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2" w15:restartNumberingAfterBreak="0">
    <w:nsid w:val="4D4F1CA8"/>
    <w:multiLevelType w:val="hybridMultilevel"/>
    <w:tmpl w:val="FBF45ABA"/>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3" w15:restartNumberingAfterBreak="0">
    <w:nsid w:val="4E1304A4"/>
    <w:multiLevelType w:val="hybridMultilevel"/>
    <w:tmpl w:val="69069DB0"/>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4" w15:restartNumberingAfterBreak="0">
    <w:nsid w:val="4E1F36BE"/>
    <w:multiLevelType w:val="hybridMultilevel"/>
    <w:tmpl w:val="AE1AB9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76" w15:restartNumberingAfterBreak="0">
    <w:nsid w:val="4F3153F7"/>
    <w:multiLevelType w:val="hybridMultilevel"/>
    <w:tmpl w:val="C63A18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7" w15:restartNumberingAfterBreak="0">
    <w:nsid w:val="4FD25FB4"/>
    <w:multiLevelType w:val="hybridMultilevel"/>
    <w:tmpl w:val="A8FA247E"/>
    <w:lvl w:ilvl="0" w:tplc="62CCC6F2">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8" w15:restartNumberingAfterBreak="0">
    <w:nsid w:val="50006023"/>
    <w:multiLevelType w:val="hybridMultilevel"/>
    <w:tmpl w:val="CC822626"/>
    <w:lvl w:ilvl="0" w:tplc="240A0005">
      <w:start w:val="1"/>
      <w:numFmt w:val="bullet"/>
      <w:lvlText w:val=""/>
      <w:lvlJc w:val="left"/>
      <w:pPr>
        <w:ind w:left="1429" w:hanging="360"/>
      </w:pPr>
      <w:rPr>
        <w:rFonts w:ascii="Wingdings" w:hAnsi="Wingding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9" w15:restartNumberingAfterBreak="0">
    <w:nsid w:val="52717630"/>
    <w:multiLevelType w:val="hybridMultilevel"/>
    <w:tmpl w:val="9D8CA8D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0" w15:restartNumberingAfterBreak="0">
    <w:nsid w:val="52A67812"/>
    <w:multiLevelType w:val="hybridMultilevel"/>
    <w:tmpl w:val="38428966"/>
    <w:lvl w:ilvl="0" w:tplc="AEA6C8C6">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1" w15:restartNumberingAfterBreak="0">
    <w:nsid w:val="541F6C59"/>
    <w:multiLevelType w:val="hybridMultilevel"/>
    <w:tmpl w:val="E6F283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2" w15:restartNumberingAfterBreak="0">
    <w:nsid w:val="54AD44B8"/>
    <w:multiLevelType w:val="hybridMultilevel"/>
    <w:tmpl w:val="22CC70AA"/>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3" w15:restartNumberingAfterBreak="0">
    <w:nsid w:val="54BA2337"/>
    <w:multiLevelType w:val="hybridMultilevel"/>
    <w:tmpl w:val="4BCAD2D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4" w15:restartNumberingAfterBreak="0">
    <w:nsid w:val="55B01523"/>
    <w:multiLevelType w:val="hybridMultilevel"/>
    <w:tmpl w:val="04BE59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5" w15:restartNumberingAfterBreak="0">
    <w:nsid w:val="565302E4"/>
    <w:multiLevelType w:val="hybridMultilevel"/>
    <w:tmpl w:val="1EDAE7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6" w15:restartNumberingAfterBreak="0">
    <w:nsid w:val="59CF24C4"/>
    <w:multiLevelType w:val="hybridMultilevel"/>
    <w:tmpl w:val="44ECA3A2"/>
    <w:lvl w:ilvl="0" w:tplc="AB4C2B9E">
      <w:start w:val="2"/>
      <w:numFmt w:val="lowerLetter"/>
      <w:lvlText w:val="%1)"/>
      <w:lvlJc w:val="left"/>
      <w:pPr>
        <w:ind w:left="52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7" w15:restartNumberingAfterBreak="0">
    <w:nsid w:val="59F42905"/>
    <w:multiLevelType w:val="hybridMultilevel"/>
    <w:tmpl w:val="539AB446"/>
    <w:lvl w:ilvl="0" w:tplc="704A440E">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8" w15:restartNumberingAfterBreak="0">
    <w:nsid w:val="5AB7598D"/>
    <w:multiLevelType w:val="hybridMultilevel"/>
    <w:tmpl w:val="92925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9" w15:restartNumberingAfterBreak="0">
    <w:nsid w:val="5ACA371D"/>
    <w:multiLevelType w:val="hybridMultilevel"/>
    <w:tmpl w:val="3A0EB1EA"/>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0" w15:restartNumberingAfterBreak="0">
    <w:nsid w:val="5B6168B6"/>
    <w:multiLevelType w:val="hybridMultilevel"/>
    <w:tmpl w:val="AE2ECA62"/>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1" w15:restartNumberingAfterBreak="0">
    <w:nsid w:val="5B83009F"/>
    <w:multiLevelType w:val="hybridMultilevel"/>
    <w:tmpl w:val="FD0E852E"/>
    <w:lvl w:ilvl="0" w:tplc="DA9C3700">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2" w15:restartNumberingAfterBreak="0">
    <w:nsid w:val="5BA053D2"/>
    <w:multiLevelType w:val="hybridMultilevel"/>
    <w:tmpl w:val="E4DECB58"/>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3" w15:restartNumberingAfterBreak="0">
    <w:nsid w:val="5F921C36"/>
    <w:multiLevelType w:val="hybridMultilevel"/>
    <w:tmpl w:val="ECF03F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4" w15:restartNumberingAfterBreak="0">
    <w:nsid w:val="5FA90E9A"/>
    <w:multiLevelType w:val="hybridMultilevel"/>
    <w:tmpl w:val="A724A26E"/>
    <w:lvl w:ilvl="0" w:tplc="F6ACC6E4">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5" w15:restartNumberingAfterBreak="0">
    <w:nsid w:val="60432A62"/>
    <w:multiLevelType w:val="hybridMultilevel"/>
    <w:tmpl w:val="A1D4C9B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6" w15:restartNumberingAfterBreak="0">
    <w:nsid w:val="60BD0789"/>
    <w:multiLevelType w:val="hybridMultilevel"/>
    <w:tmpl w:val="68E0E830"/>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7" w15:restartNumberingAfterBreak="0">
    <w:nsid w:val="60C47BD3"/>
    <w:multiLevelType w:val="hybridMultilevel"/>
    <w:tmpl w:val="3940A4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8" w15:restartNumberingAfterBreak="0">
    <w:nsid w:val="60C6520F"/>
    <w:multiLevelType w:val="hybridMultilevel"/>
    <w:tmpl w:val="17DA81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9" w15:restartNumberingAfterBreak="0">
    <w:nsid w:val="617C0AD8"/>
    <w:multiLevelType w:val="hybridMultilevel"/>
    <w:tmpl w:val="7668EB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0" w15:restartNumberingAfterBreak="0">
    <w:nsid w:val="62A17BF5"/>
    <w:multiLevelType w:val="hybridMultilevel"/>
    <w:tmpl w:val="AA3A068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1" w15:restartNumberingAfterBreak="0">
    <w:nsid w:val="664A607C"/>
    <w:multiLevelType w:val="hybridMultilevel"/>
    <w:tmpl w:val="537AED5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2" w15:restartNumberingAfterBreak="0">
    <w:nsid w:val="67840C08"/>
    <w:multiLevelType w:val="hybridMultilevel"/>
    <w:tmpl w:val="1D9681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3" w15:restartNumberingAfterBreak="0">
    <w:nsid w:val="68096F98"/>
    <w:multiLevelType w:val="hybridMultilevel"/>
    <w:tmpl w:val="E7F671A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4" w15:restartNumberingAfterBreak="0">
    <w:nsid w:val="68746E14"/>
    <w:multiLevelType w:val="hybridMultilevel"/>
    <w:tmpl w:val="031455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5" w15:restartNumberingAfterBreak="0">
    <w:nsid w:val="693901BD"/>
    <w:multiLevelType w:val="hybridMultilevel"/>
    <w:tmpl w:val="9A762C88"/>
    <w:lvl w:ilvl="0" w:tplc="0409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6" w15:restartNumberingAfterBreak="0">
    <w:nsid w:val="69675DAA"/>
    <w:multiLevelType w:val="hybridMultilevel"/>
    <w:tmpl w:val="2ECCB40E"/>
    <w:lvl w:ilvl="0" w:tplc="0B9A4DF8">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7" w15:restartNumberingAfterBreak="0">
    <w:nsid w:val="6AEC3844"/>
    <w:multiLevelType w:val="hybridMultilevel"/>
    <w:tmpl w:val="A7005FA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8" w15:restartNumberingAfterBreak="0">
    <w:nsid w:val="6B422123"/>
    <w:multiLevelType w:val="hybridMultilevel"/>
    <w:tmpl w:val="9832300E"/>
    <w:lvl w:ilvl="0" w:tplc="0A06C56A">
      <w:start w:val="1"/>
      <w:numFmt w:val="low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09" w15:restartNumberingAfterBreak="0">
    <w:nsid w:val="6E212564"/>
    <w:multiLevelType w:val="hybridMultilevel"/>
    <w:tmpl w:val="274284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0" w15:restartNumberingAfterBreak="0">
    <w:nsid w:val="6E75588B"/>
    <w:multiLevelType w:val="hybridMultilevel"/>
    <w:tmpl w:val="D2C42AF2"/>
    <w:lvl w:ilvl="0" w:tplc="240A0003">
      <w:start w:val="1"/>
      <w:numFmt w:val="bullet"/>
      <w:lvlText w:val="o"/>
      <w:lvlJc w:val="left"/>
      <w:pPr>
        <w:ind w:left="2858" w:hanging="360"/>
      </w:pPr>
      <w:rPr>
        <w:rFonts w:ascii="Courier New" w:hAnsi="Courier New" w:cs="Courier New" w:hint="default"/>
      </w:rPr>
    </w:lvl>
    <w:lvl w:ilvl="1" w:tplc="240A0001">
      <w:start w:val="1"/>
      <w:numFmt w:val="bullet"/>
      <w:lvlText w:val=""/>
      <w:lvlJc w:val="left"/>
      <w:pPr>
        <w:ind w:left="142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1" w15:restartNumberingAfterBreak="0">
    <w:nsid w:val="702763EF"/>
    <w:multiLevelType w:val="hybridMultilevel"/>
    <w:tmpl w:val="1D7450AA"/>
    <w:lvl w:ilvl="0" w:tplc="240A0005">
      <w:start w:val="1"/>
      <w:numFmt w:val="bullet"/>
      <w:lvlText w:val=""/>
      <w:lvlJc w:val="left"/>
      <w:pPr>
        <w:ind w:left="1429" w:hanging="360"/>
      </w:pPr>
      <w:rPr>
        <w:rFonts w:ascii="Wingdings" w:hAnsi="Wingding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2" w15:restartNumberingAfterBreak="0">
    <w:nsid w:val="71D3741D"/>
    <w:multiLevelType w:val="hybridMultilevel"/>
    <w:tmpl w:val="AA340C24"/>
    <w:lvl w:ilvl="0" w:tplc="34B8EEDC">
      <w:start w:val="1"/>
      <w:numFmt w:val="lowerLetter"/>
      <w:lvlText w:val="%1)"/>
      <w:lvlJc w:val="left"/>
      <w:pPr>
        <w:ind w:left="2136" w:hanging="360"/>
      </w:pPr>
      <w:rPr>
        <w:b/>
        <w:bCs/>
      </w:rPr>
    </w:lvl>
    <w:lvl w:ilvl="1" w:tplc="240A0019" w:tentative="1">
      <w:start w:val="1"/>
      <w:numFmt w:val="lowerLetter"/>
      <w:lvlText w:val="%2."/>
      <w:lvlJc w:val="left"/>
      <w:pPr>
        <w:ind w:left="2856" w:hanging="360"/>
      </w:pPr>
    </w:lvl>
    <w:lvl w:ilvl="2" w:tplc="240A001B" w:tentative="1">
      <w:start w:val="1"/>
      <w:numFmt w:val="lowerRoman"/>
      <w:lvlText w:val="%3."/>
      <w:lvlJc w:val="right"/>
      <w:pPr>
        <w:ind w:left="3576" w:hanging="180"/>
      </w:pPr>
    </w:lvl>
    <w:lvl w:ilvl="3" w:tplc="240A000F" w:tentative="1">
      <w:start w:val="1"/>
      <w:numFmt w:val="decimal"/>
      <w:lvlText w:val="%4."/>
      <w:lvlJc w:val="left"/>
      <w:pPr>
        <w:ind w:left="4296" w:hanging="360"/>
      </w:pPr>
    </w:lvl>
    <w:lvl w:ilvl="4" w:tplc="240A0019" w:tentative="1">
      <w:start w:val="1"/>
      <w:numFmt w:val="lowerLetter"/>
      <w:lvlText w:val="%5."/>
      <w:lvlJc w:val="left"/>
      <w:pPr>
        <w:ind w:left="5016" w:hanging="360"/>
      </w:pPr>
    </w:lvl>
    <w:lvl w:ilvl="5" w:tplc="240A001B" w:tentative="1">
      <w:start w:val="1"/>
      <w:numFmt w:val="lowerRoman"/>
      <w:lvlText w:val="%6."/>
      <w:lvlJc w:val="right"/>
      <w:pPr>
        <w:ind w:left="5736" w:hanging="180"/>
      </w:pPr>
    </w:lvl>
    <w:lvl w:ilvl="6" w:tplc="240A000F" w:tentative="1">
      <w:start w:val="1"/>
      <w:numFmt w:val="decimal"/>
      <w:lvlText w:val="%7."/>
      <w:lvlJc w:val="left"/>
      <w:pPr>
        <w:ind w:left="6456" w:hanging="360"/>
      </w:pPr>
    </w:lvl>
    <w:lvl w:ilvl="7" w:tplc="240A0019" w:tentative="1">
      <w:start w:val="1"/>
      <w:numFmt w:val="lowerLetter"/>
      <w:lvlText w:val="%8."/>
      <w:lvlJc w:val="left"/>
      <w:pPr>
        <w:ind w:left="7176" w:hanging="360"/>
      </w:pPr>
    </w:lvl>
    <w:lvl w:ilvl="8" w:tplc="240A001B" w:tentative="1">
      <w:start w:val="1"/>
      <w:numFmt w:val="lowerRoman"/>
      <w:lvlText w:val="%9."/>
      <w:lvlJc w:val="right"/>
      <w:pPr>
        <w:ind w:left="7896" w:hanging="180"/>
      </w:pPr>
    </w:lvl>
  </w:abstractNum>
  <w:abstractNum w:abstractNumId="113" w15:restartNumberingAfterBreak="0">
    <w:nsid w:val="726B47DE"/>
    <w:multiLevelType w:val="hybridMultilevel"/>
    <w:tmpl w:val="B5DE9442"/>
    <w:lvl w:ilvl="0" w:tplc="240A0005">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4" w15:restartNumberingAfterBreak="0">
    <w:nsid w:val="75CE2805"/>
    <w:multiLevelType w:val="hybridMultilevel"/>
    <w:tmpl w:val="2236EB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5" w15:restartNumberingAfterBreak="0">
    <w:nsid w:val="75F33AF5"/>
    <w:multiLevelType w:val="hybridMultilevel"/>
    <w:tmpl w:val="037C174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6" w15:restartNumberingAfterBreak="0">
    <w:nsid w:val="766D033B"/>
    <w:multiLevelType w:val="hybridMultilevel"/>
    <w:tmpl w:val="505EA7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7" w15:restartNumberingAfterBreak="0">
    <w:nsid w:val="77817291"/>
    <w:multiLevelType w:val="hybridMultilevel"/>
    <w:tmpl w:val="E36AD67E"/>
    <w:lvl w:ilvl="0" w:tplc="240A0001">
      <w:start w:val="1"/>
      <w:numFmt w:val="bullet"/>
      <w:lvlText w:val=""/>
      <w:lvlJc w:val="left"/>
      <w:pPr>
        <w:ind w:left="2137" w:hanging="360"/>
      </w:pPr>
      <w:rPr>
        <w:rFonts w:ascii="Symbol" w:hAnsi="Symbol" w:hint="default"/>
      </w:rPr>
    </w:lvl>
    <w:lvl w:ilvl="1" w:tplc="240A0003">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118" w15:restartNumberingAfterBreak="0">
    <w:nsid w:val="7AE169BB"/>
    <w:multiLevelType w:val="hybridMultilevel"/>
    <w:tmpl w:val="0C3827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9"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0" w15:restartNumberingAfterBreak="0">
    <w:nsid w:val="7EB11510"/>
    <w:multiLevelType w:val="hybridMultilevel"/>
    <w:tmpl w:val="8576725C"/>
    <w:lvl w:ilvl="0" w:tplc="0409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00957126">
    <w:abstractNumId w:val="119"/>
  </w:num>
  <w:num w:numId="2" w16cid:durableId="1585263860">
    <w:abstractNumId w:val="0"/>
  </w:num>
  <w:num w:numId="3" w16cid:durableId="1338381655">
    <w:abstractNumId w:val="36"/>
  </w:num>
  <w:num w:numId="4" w16cid:durableId="1532257930">
    <w:abstractNumId w:val="75"/>
  </w:num>
  <w:num w:numId="5" w16cid:durableId="998075588">
    <w:abstractNumId w:val="51"/>
  </w:num>
  <w:num w:numId="6" w16cid:durableId="391587493">
    <w:abstractNumId w:val="107"/>
  </w:num>
  <w:num w:numId="7" w16cid:durableId="651562186">
    <w:abstractNumId w:val="115"/>
  </w:num>
  <w:num w:numId="8" w16cid:durableId="31461890">
    <w:abstractNumId w:val="66"/>
  </w:num>
  <w:num w:numId="9" w16cid:durableId="1220702779">
    <w:abstractNumId w:val="54"/>
  </w:num>
  <w:num w:numId="10" w16cid:durableId="114636721">
    <w:abstractNumId w:val="33"/>
  </w:num>
  <w:num w:numId="11" w16cid:durableId="1373075078">
    <w:abstractNumId w:val="55"/>
  </w:num>
  <w:num w:numId="12" w16cid:durableId="585067162">
    <w:abstractNumId w:val="47"/>
  </w:num>
  <w:num w:numId="13" w16cid:durableId="1116758914">
    <w:abstractNumId w:val="108"/>
  </w:num>
  <w:num w:numId="14" w16cid:durableId="2041662091">
    <w:abstractNumId w:val="29"/>
  </w:num>
  <w:num w:numId="15" w16cid:durableId="537133517">
    <w:abstractNumId w:val="72"/>
  </w:num>
  <w:num w:numId="16" w16cid:durableId="2033417223">
    <w:abstractNumId w:val="90"/>
  </w:num>
  <w:num w:numId="17" w16cid:durableId="1096944611">
    <w:abstractNumId w:val="48"/>
  </w:num>
  <w:num w:numId="18" w16cid:durableId="895702191">
    <w:abstractNumId w:val="120"/>
  </w:num>
  <w:num w:numId="19" w16cid:durableId="1586961814">
    <w:abstractNumId w:val="38"/>
  </w:num>
  <w:num w:numId="20" w16cid:durableId="1569605825">
    <w:abstractNumId w:val="80"/>
  </w:num>
  <w:num w:numId="21" w16cid:durableId="519272284">
    <w:abstractNumId w:val="70"/>
  </w:num>
  <w:num w:numId="22" w16cid:durableId="1118765090">
    <w:abstractNumId w:val="64"/>
  </w:num>
  <w:num w:numId="23" w16cid:durableId="338050080">
    <w:abstractNumId w:val="73"/>
  </w:num>
  <w:num w:numId="24" w16cid:durableId="101346186">
    <w:abstractNumId w:val="92"/>
  </w:num>
  <w:num w:numId="25" w16cid:durableId="1239168083">
    <w:abstractNumId w:val="6"/>
  </w:num>
  <w:num w:numId="26" w16cid:durableId="1080131280">
    <w:abstractNumId w:val="67"/>
  </w:num>
  <w:num w:numId="27" w16cid:durableId="375275036">
    <w:abstractNumId w:val="3"/>
  </w:num>
  <w:num w:numId="28" w16cid:durableId="525141011">
    <w:abstractNumId w:val="105"/>
  </w:num>
  <w:num w:numId="29" w16cid:durableId="414130635">
    <w:abstractNumId w:val="13"/>
  </w:num>
  <w:num w:numId="30" w16cid:durableId="903174864">
    <w:abstractNumId w:val="35"/>
  </w:num>
  <w:num w:numId="31" w16cid:durableId="37439559">
    <w:abstractNumId w:val="28"/>
  </w:num>
  <w:num w:numId="32" w16cid:durableId="2083988011">
    <w:abstractNumId w:val="112"/>
  </w:num>
  <w:num w:numId="33" w16cid:durableId="717168197">
    <w:abstractNumId w:val="2"/>
  </w:num>
  <w:num w:numId="34" w16cid:durableId="889534721">
    <w:abstractNumId w:val="41"/>
  </w:num>
  <w:num w:numId="35" w16cid:durableId="2122334575">
    <w:abstractNumId w:val="11"/>
  </w:num>
  <w:num w:numId="36" w16cid:durableId="219823835">
    <w:abstractNumId w:val="27"/>
  </w:num>
  <w:num w:numId="37" w16cid:durableId="1513957264">
    <w:abstractNumId w:val="8"/>
  </w:num>
  <w:num w:numId="38" w16cid:durableId="1387874882">
    <w:abstractNumId w:val="15"/>
  </w:num>
  <w:num w:numId="39" w16cid:durableId="308748373">
    <w:abstractNumId w:val="18"/>
  </w:num>
  <w:num w:numId="40" w16cid:durableId="60445148">
    <w:abstractNumId w:val="24"/>
  </w:num>
  <w:num w:numId="41" w16cid:durableId="661852061">
    <w:abstractNumId w:val="57"/>
  </w:num>
  <w:num w:numId="42" w16cid:durableId="894660463">
    <w:abstractNumId w:val="79"/>
  </w:num>
  <w:num w:numId="43" w16cid:durableId="1482892534">
    <w:abstractNumId w:val="39"/>
  </w:num>
  <w:num w:numId="44" w16cid:durableId="753477163">
    <w:abstractNumId w:val="116"/>
  </w:num>
  <w:num w:numId="45" w16cid:durableId="198780689">
    <w:abstractNumId w:val="98"/>
  </w:num>
  <w:num w:numId="46" w16cid:durableId="681785219">
    <w:abstractNumId w:val="88"/>
  </w:num>
  <w:num w:numId="47" w16cid:durableId="1206454082">
    <w:abstractNumId w:val="26"/>
  </w:num>
  <w:num w:numId="48" w16cid:durableId="1151599652">
    <w:abstractNumId w:val="23"/>
  </w:num>
  <w:num w:numId="49" w16cid:durableId="1728800247">
    <w:abstractNumId w:val="117"/>
  </w:num>
  <w:num w:numId="50" w16cid:durableId="872379641">
    <w:abstractNumId w:val="71"/>
  </w:num>
  <w:num w:numId="51" w16cid:durableId="1393191231">
    <w:abstractNumId w:val="93"/>
  </w:num>
  <w:num w:numId="52" w16cid:durableId="333459423">
    <w:abstractNumId w:val="69"/>
  </w:num>
  <w:num w:numId="53" w16cid:durableId="601304711">
    <w:abstractNumId w:val="52"/>
  </w:num>
  <w:num w:numId="54" w16cid:durableId="1813213035">
    <w:abstractNumId w:val="40"/>
  </w:num>
  <w:num w:numId="55" w16cid:durableId="306281139">
    <w:abstractNumId w:val="106"/>
  </w:num>
  <w:num w:numId="56" w16cid:durableId="1855455488">
    <w:abstractNumId w:val="25"/>
  </w:num>
  <w:num w:numId="57" w16cid:durableId="1519663229">
    <w:abstractNumId w:val="100"/>
  </w:num>
  <w:num w:numId="58" w16cid:durableId="1331981232">
    <w:abstractNumId w:val="4"/>
  </w:num>
  <w:num w:numId="59" w16cid:durableId="1565482373">
    <w:abstractNumId w:val="17"/>
  </w:num>
  <w:num w:numId="60" w16cid:durableId="1371807662">
    <w:abstractNumId w:val="12"/>
  </w:num>
  <w:num w:numId="61" w16cid:durableId="429542836">
    <w:abstractNumId w:val="46"/>
  </w:num>
  <w:num w:numId="62" w16cid:durableId="1585454207">
    <w:abstractNumId w:val="91"/>
  </w:num>
  <w:num w:numId="63" w16cid:durableId="1531331987">
    <w:abstractNumId w:val="96"/>
  </w:num>
  <w:num w:numId="64" w16cid:durableId="1887525749">
    <w:abstractNumId w:val="89"/>
  </w:num>
  <w:num w:numId="65" w16cid:durableId="152600268">
    <w:abstractNumId w:val="50"/>
  </w:num>
  <w:num w:numId="66" w16cid:durableId="1837721918">
    <w:abstractNumId w:val="59"/>
  </w:num>
  <w:num w:numId="67" w16cid:durableId="2021084567">
    <w:abstractNumId w:val="113"/>
  </w:num>
  <w:num w:numId="68" w16cid:durableId="85661430">
    <w:abstractNumId w:val="22"/>
  </w:num>
  <w:num w:numId="69" w16cid:durableId="322054218">
    <w:abstractNumId w:val="78"/>
  </w:num>
  <w:num w:numId="70" w16cid:durableId="244267300">
    <w:abstractNumId w:val="103"/>
  </w:num>
  <w:num w:numId="71" w16cid:durableId="1718121829">
    <w:abstractNumId w:val="111"/>
  </w:num>
  <w:num w:numId="72" w16cid:durableId="1350449721">
    <w:abstractNumId w:val="97"/>
  </w:num>
  <w:num w:numId="73" w16cid:durableId="1052315254">
    <w:abstractNumId w:val="114"/>
  </w:num>
  <w:num w:numId="74" w16cid:durableId="2019885636">
    <w:abstractNumId w:val="20"/>
  </w:num>
  <w:num w:numId="75" w16cid:durableId="1936205128">
    <w:abstractNumId w:val="99"/>
  </w:num>
  <w:num w:numId="76" w16cid:durableId="1077362583">
    <w:abstractNumId w:val="81"/>
  </w:num>
  <w:num w:numId="77" w16cid:durableId="725644420">
    <w:abstractNumId w:val="49"/>
  </w:num>
  <w:num w:numId="78" w16cid:durableId="165753099">
    <w:abstractNumId w:val="30"/>
  </w:num>
  <w:num w:numId="79" w16cid:durableId="1312557727">
    <w:abstractNumId w:val="34"/>
  </w:num>
  <w:num w:numId="80" w16cid:durableId="210845675">
    <w:abstractNumId w:val="109"/>
  </w:num>
  <w:num w:numId="81" w16cid:durableId="250890862">
    <w:abstractNumId w:val="42"/>
  </w:num>
  <w:num w:numId="82" w16cid:durableId="94597827">
    <w:abstractNumId w:val="118"/>
  </w:num>
  <w:num w:numId="83" w16cid:durableId="953095433">
    <w:abstractNumId w:val="31"/>
  </w:num>
  <w:num w:numId="84" w16cid:durableId="1057439479">
    <w:abstractNumId w:val="87"/>
  </w:num>
  <w:num w:numId="85" w16cid:durableId="1456603962">
    <w:abstractNumId w:val="1"/>
  </w:num>
  <w:num w:numId="86" w16cid:durableId="738987852">
    <w:abstractNumId w:val="7"/>
  </w:num>
  <w:num w:numId="87" w16cid:durableId="1704743338">
    <w:abstractNumId w:val="45"/>
  </w:num>
  <w:num w:numId="88" w16cid:durableId="347414666">
    <w:abstractNumId w:val="5"/>
  </w:num>
  <w:num w:numId="89" w16cid:durableId="688993663">
    <w:abstractNumId w:val="10"/>
  </w:num>
  <w:num w:numId="90" w16cid:durableId="1269463926">
    <w:abstractNumId w:val="44"/>
  </w:num>
  <w:num w:numId="91" w16cid:durableId="722563327">
    <w:abstractNumId w:val="43"/>
  </w:num>
  <w:num w:numId="92" w16cid:durableId="1416707358">
    <w:abstractNumId w:val="95"/>
  </w:num>
  <w:num w:numId="93" w16cid:durableId="239798672">
    <w:abstractNumId w:val="16"/>
  </w:num>
  <w:num w:numId="94" w16cid:durableId="1951277201">
    <w:abstractNumId w:val="21"/>
  </w:num>
  <w:num w:numId="95" w16cid:durableId="1077901454">
    <w:abstractNumId w:val="60"/>
  </w:num>
  <w:num w:numId="96" w16cid:durableId="238560363">
    <w:abstractNumId w:val="101"/>
  </w:num>
  <w:num w:numId="97" w16cid:durableId="87965397">
    <w:abstractNumId w:val="65"/>
  </w:num>
  <w:num w:numId="98" w16cid:durableId="648749873">
    <w:abstractNumId w:val="83"/>
  </w:num>
  <w:num w:numId="99" w16cid:durableId="199513518">
    <w:abstractNumId w:val="62"/>
  </w:num>
  <w:num w:numId="100" w16cid:durableId="883366438">
    <w:abstractNumId w:val="74"/>
  </w:num>
  <w:num w:numId="101" w16cid:durableId="1630667497">
    <w:abstractNumId w:val="76"/>
  </w:num>
  <w:num w:numId="102" w16cid:durableId="702556848">
    <w:abstractNumId w:val="84"/>
  </w:num>
  <w:num w:numId="103" w16cid:durableId="147551286">
    <w:abstractNumId w:val="9"/>
  </w:num>
  <w:num w:numId="104" w16cid:durableId="1852599836">
    <w:abstractNumId w:val="110"/>
  </w:num>
  <w:num w:numId="105" w16cid:durableId="872612868">
    <w:abstractNumId w:val="63"/>
  </w:num>
  <w:num w:numId="106" w16cid:durableId="1361511656">
    <w:abstractNumId w:val="94"/>
  </w:num>
  <w:num w:numId="107" w16cid:durableId="639963691">
    <w:abstractNumId w:val="61"/>
  </w:num>
  <w:num w:numId="108" w16cid:durableId="23335374">
    <w:abstractNumId w:val="68"/>
  </w:num>
  <w:num w:numId="109" w16cid:durableId="1081100063">
    <w:abstractNumId w:val="56"/>
  </w:num>
  <w:num w:numId="110" w16cid:durableId="130363675">
    <w:abstractNumId w:val="14"/>
  </w:num>
  <w:num w:numId="111" w16cid:durableId="82068420">
    <w:abstractNumId w:val="102"/>
  </w:num>
  <w:num w:numId="112" w16cid:durableId="966086051">
    <w:abstractNumId w:val="32"/>
  </w:num>
  <w:num w:numId="113" w16cid:durableId="795411536">
    <w:abstractNumId w:val="37"/>
  </w:num>
  <w:num w:numId="114" w16cid:durableId="2059626023">
    <w:abstractNumId w:val="58"/>
  </w:num>
  <w:num w:numId="115" w16cid:durableId="1092510648">
    <w:abstractNumId w:val="104"/>
  </w:num>
  <w:num w:numId="116" w16cid:durableId="1067192742">
    <w:abstractNumId w:val="77"/>
  </w:num>
  <w:num w:numId="117" w16cid:durableId="1135608817">
    <w:abstractNumId w:val="82"/>
  </w:num>
  <w:num w:numId="118" w16cid:durableId="1326128241">
    <w:abstractNumId w:val="86"/>
  </w:num>
  <w:num w:numId="119" w16cid:durableId="543518599">
    <w:abstractNumId w:val="85"/>
  </w:num>
  <w:num w:numId="120" w16cid:durableId="228468108">
    <w:abstractNumId w:val="19"/>
  </w:num>
  <w:num w:numId="121" w16cid:durableId="1937249562">
    <w:abstractNumId w:val="5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339C"/>
    <w:rsid w:val="0000405F"/>
    <w:rsid w:val="00005140"/>
    <w:rsid w:val="00011915"/>
    <w:rsid w:val="00017691"/>
    <w:rsid w:val="00020AC0"/>
    <w:rsid w:val="00024801"/>
    <w:rsid w:val="00024D63"/>
    <w:rsid w:val="000257A0"/>
    <w:rsid w:val="000314A4"/>
    <w:rsid w:val="00031B7B"/>
    <w:rsid w:val="000333E8"/>
    <w:rsid w:val="00037E34"/>
    <w:rsid w:val="00040172"/>
    <w:rsid w:val="000434FA"/>
    <w:rsid w:val="0004747D"/>
    <w:rsid w:val="00047EA8"/>
    <w:rsid w:val="0005476E"/>
    <w:rsid w:val="00054AF9"/>
    <w:rsid w:val="00054E48"/>
    <w:rsid w:val="00060A58"/>
    <w:rsid w:val="0006594F"/>
    <w:rsid w:val="00065E99"/>
    <w:rsid w:val="00072B04"/>
    <w:rsid w:val="00072B1B"/>
    <w:rsid w:val="0007758C"/>
    <w:rsid w:val="00090DFD"/>
    <w:rsid w:val="000950D5"/>
    <w:rsid w:val="000A214F"/>
    <w:rsid w:val="000A4731"/>
    <w:rsid w:val="000A4B5D"/>
    <w:rsid w:val="000A5361"/>
    <w:rsid w:val="000A57F1"/>
    <w:rsid w:val="000B0550"/>
    <w:rsid w:val="000B1F55"/>
    <w:rsid w:val="000B3530"/>
    <w:rsid w:val="000B5E57"/>
    <w:rsid w:val="000B6137"/>
    <w:rsid w:val="000C1A0B"/>
    <w:rsid w:val="000C1FB7"/>
    <w:rsid w:val="000C3F4A"/>
    <w:rsid w:val="000C5834"/>
    <w:rsid w:val="000C5A51"/>
    <w:rsid w:val="000C77C0"/>
    <w:rsid w:val="000D3B7D"/>
    <w:rsid w:val="000D5447"/>
    <w:rsid w:val="000E0356"/>
    <w:rsid w:val="000E3397"/>
    <w:rsid w:val="000F42B7"/>
    <w:rsid w:val="000F49F4"/>
    <w:rsid w:val="000F51A5"/>
    <w:rsid w:val="000F571D"/>
    <w:rsid w:val="000F670F"/>
    <w:rsid w:val="000F6DA1"/>
    <w:rsid w:val="000F79B5"/>
    <w:rsid w:val="001003D2"/>
    <w:rsid w:val="00101346"/>
    <w:rsid w:val="00104FC4"/>
    <w:rsid w:val="00107A15"/>
    <w:rsid w:val="001101CE"/>
    <w:rsid w:val="00114B6A"/>
    <w:rsid w:val="001150F3"/>
    <w:rsid w:val="00115E35"/>
    <w:rsid w:val="00123B48"/>
    <w:rsid w:val="00123EA6"/>
    <w:rsid w:val="00125AFB"/>
    <w:rsid w:val="00127C17"/>
    <w:rsid w:val="00132A2D"/>
    <w:rsid w:val="001337BB"/>
    <w:rsid w:val="00133E94"/>
    <w:rsid w:val="001355F4"/>
    <w:rsid w:val="00135785"/>
    <w:rsid w:val="00136959"/>
    <w:rsid w:val="00137F3B"/>
    <w:rsid w:val="00140867"/>
    <w:rsid w:val="00141FA8"/>
    <w:rsid w:val="00144D70"/>
    <w:rsid w:val="0015160E"/>
    <w:rsid w:val="0015387C"/>
    <w:rsid w:val="0015518A"/>
    <w:rsid w:val="001568AC"/>
    <w:rsid w:val="00157993"/>
    <w:rsid w:val="00160585"/>
    <w:rsid w:val="00160D56"/>
    <w:rsid w:val="0016430F"/>
    <w:rsid w:val="00171512"/>
    <w:rsid w:val="00171A25"/>
    <w:rsid w:val="00171FE6"/>
    <w:rsid w:val="0017487D"/>
    <w:rsid w:val="001756CB"/>
    <w:rsid w:val="0017719B"/>
    <w:rsid w:val="00182157"/>
    <w:rsid w:val="0018299F"/>
    <w:rsid w:val="00186579"/>
    <w:rsid w:val="001909FD"/>
    <w:rsid w:val="00193E42"/>
    <w:rsid w:val="0019727E"/>
    <w:rsid w:val="0019769B"/>
    <w:rsid w:val="001A4098"/>
    <w:rsid w:val="001A5543"/>
    <w:rsid w:val="001A6D42"/>
    <w:rsid w:val="001A77AF"/>
    <w:rsid w:val="001B3C10"/>
    <w:rsid w:val="001B3DF0"/>
    <w:rsid w:val="001B57A6"/>
    <w:rsid w:val="001B78AC"/>
    <w:rsid w:val="001C3617"/>
    <w:rsid w:val="001C6250"/>
    <w:rsid w:val="001D021F"/>
    <w:rsid w:val="001D4F8D"/>
    <w:rsid w:val="001D62D8"/>
    <w:rsid w:val="001E58EF"/>
    <w:rsid w:val="001F31A0"/>
    <w:rsid w:val="001F37E7"/>
    <w:rsid w:val="001F6290"/>
    <w:rsid w:val="00203367"/>
    <w:rsid w:val="002033D6"/>
    <w:rsid w:val="00206155"/>
    <w:rsid w:val="002128E3"/>
    <w:rsid w:val="0021416F"/>
    <w:rsid w:val="002144B6"/>
    <w:rsid w:val="00214A9C"/>
    <w:rsid w:val="00217EE5"/>
    <w:rsid w:val="0022249E"/>
    <w:rsid w:val="002225CE"/>
    <w:rsid w:val="002227A0"/>
    <w:rsid w:val="00222B9E"/>
    <w:rsid w:val="002244A4"/>
    <w:rsid w:val="00227AC6"/>
    <w:rsid w:val="00230824"/>
    <w:rsid w:val="00230AE2"/>
    <w:rsid w:val="0023209A"/>
    <w:rsid w:val="002326B9"/>
    <w:rsid w:val="002367DF"/>
    <w:rsid w:val="002401C2"/>
    <w:rsid w:val="00243441"/>
    <w:rsid w:val="002450B6"/>
    <w:rsid w:val="002518D5"/>
    <w:rsid w:val="002519B1"/>
    <w:rsid w:val="00252A96"/>
    <w:rsid w:val="00257092"/>
    <w:rsid w:val="0027352B"/>
    <w:rsid w:val="002743D9"/>
    <w:rsid w:val="0027506C"/>
    <w:rsid w:val="002815CB"/>
    <w:rsid w:val="002821D8"/>
    <w:rsid w:val="00284FD1"/>
    <w:rsid w:val="00286B57"/>
    <w:rsid w:val="00291787"/>
    <w:rsid w:val="00292620"/>
    <w:rsid w:val="00293235"/>
    <w:rsid w:val="00294C43"/>
    <w:rsid w:val="00295308"/>
    <w:rsid w:val="00296B7D"/>
    <w:rsid w:val="00296CDD"/>
    <w:rsid w:val="002A2292"/>
    <w:rsid w:val="002A3659"/>
    <w:rsid w:val="002A3C99"/>
    <w:rsid w:val="002B14F6"/>
    <w:rsid w:val="002B4853"/>
    <w:rsid w:val="002C1BC2"/>
    <w:rsid w:val="002C2034"/>
    <w:rsid w:val="002D0E97"/>
    <w:rsid w:val="002D5738"/>
    <w:rsid w:val="002D5C42"/>
    <w:rsid w:val="002E39F2"/>
    <w:rsid w:val="002E5B3A"/>
    <w:rsid w:val="002E6A2F"/>
    <w:rsid w:val="002E7697"/>
    <w:rsid w:val="002F34B2"/>
    <w:rsid w:val="002F52D3"/>
    <w:rsid w:val="002F6C63"/>
    <w:rsid w:val="003114B9"/>
    <w:rsid w:val="00313731"/>
    <w:rsid w:val="003137E4"/>
    <w:rsid w:val="003219FD"/>
    <w:rsid w:val="00323FD8"/>
    <w:rsid w:val="00334D54"/>
    <w:rsid w:val="0033576E"/>
    <w:rsid w:val="00340AA9"/>
    <w:rsid w:val="00346AC5"/>
    <w:rsid w:val="003470C9"/>
    <w:rsid w:val="00353681"/>
    <w:rsid w:val="00354AD7"/>
    <w:rsid w:val="0035694C"/>
    <w:rsid w:val="00356B62"/>
    <w:rsid w:val="003630C5"/>
    <w:rsid w:val="00366208"/>
    <w:rsid w:val="00371643"/>
    <w:rsid w:val="00373D13"/>
    <w:rsid w:val="003758F7"/>
    <w:rsid w:val="0038197D"/>
    <w:rsid w:val="00382111"/>
    <w:rsid w:val="0038306E"/>
    <w:rsid w:val="003842F1"/>
    <w:rsid w:val="00384EBA"/>
    <w:rsid w:val="00392EAC"/>
    <w:rsid w:val="003A0FFD"/>
    <w:rsid w:val="003A1B05"/>
    <w:rsid w:val="003A32EA"/>
    <w:rsid w:val="003A3AEF"/>
    <w:rsid w:val="003A3B16"/>
    <w:rsid w:val="003A4939"/>
    <w:rsid w:val="003A4979"/>
    <w:rsid w:val="003A4D3F"/>
    <w:rsid w:val="003A5F81"/>
    <w:rsid w:val="003B0EC6"/>
    <w:rsid w:val="003B15D0"/>
    <w:rsid w:val="003C0A58"/>
    <w:rsid w:val="003C4559"/>
    <w:rsid w:val="003D0211"/>
    <w:rsid w:val="003D1FAE"/>
    <w:rsid w:val="003E4B80"/>
    <w:rsid w:val="003E549C"/>
    <w:rsid w:val="003E7363"/>
    <w:rsid w:val="003F1297"/>
    <w:rsid w:val="003F3593"/>
    <w:rsid w:val="004007B9"/>
    <w:rsid w:val="00402C5B"/>
    <w:rsid w:val="00402C7A"/>
    <w:rsid w:val="004036B4"/>
    <w:rsid w:val="00403BD9"/>
    <w:rsid w:val="00405967"/>
    <w:rsid w:val="004139C8"/>
    <w:rsid w:val="004228B9"/>
    <w:rsid w:val="00425E49"/>
    <w:rsid w:val="004300AD"/>
    <w:rsid w:val="00432753"/>
    <w:rsid w:val="00433396"/>
    <w:rsid w:val="00436C80"/>
    <w:rsid w:val="004376E8"/>
    <w:rsid w:val="00444C23"/>
    <w:rsid w:val="004457F8"/>
    <w:rsid w:val="00446C03"/>
    <w:rsid w:val="00452336"/>
    <w:rsid w:val="00455093"/>
    <w:rsid w:val="004554CA"/>
    <w:rsid w:val="00456AA0"/>
    <w:rsid w:val="00462220"/>
    <w:rsid w:val="004628BC"/>
    <w:rsid w:val="00464643"/>
    <w:rsid w:val="00474E98"/>
    <w:rsid w:val="00475111"/>
    <w:rsid w:val="00476638"/>
    <w:rsid w:val="004766B6"/>
    <w:rsid w:val="00484A96"/>
    <w:rsid w:val="00485B53"/>
    <w:rsid w:val="00492A99"/>
    <w:rsid w:val="00495F05"/>
    <w:rsid w:val="00495F48"/>
    <w:rsid w:val="00497D2E"/>
    <w:rsid w:val="004B15E9"/>
    <w:rsid w:val="004B1988"/>
    <w:rsid w:val="004B3C9A"/>
    <w:rsid w:val="004B6B14"/>
    <w:rsid w:val="004B6B9D"/>
    <w:rsid w:val="004C09F9"/>
    <w:rsid w:val="004C2653"/>
    <w:rsid w:val="004C63C0"/>
    <w:rsid w:val="004D119C"/>
    <w:rsid w:val="004D32F3"/>
    <w:rsid w:val="004D5F44"/>
    <w:rsid w:val="004D787E"/>
    <w:rsid w:val="004E23B1"/>
    <w:rsid w:val="004E3B2A"/>
    <w:rsid w:val="004E663E"/>
    <w:rsid w:val="004E6B49"/>
    <w:rsid w:val="004F0542"/>
    <w:rsid w:val="004F3DE2"/>
    <w:rsid w:val="005036C2"/>
    <w:rsid w:val="005059E4"/>
    <w:rsid w:val="0050650A"/>
    <w:rsid w:val="00506C77"/>
    <w:rsid w:val="005106CA"/>
    <w:rsid w:val="00512394"/>
    <w:rsid w:val="0051617A"/>
    <w:rsid w:val="00527114"/>
    <w:rsid w:val="0052729E"/>
    <w:rsid w:val="00532503"/>
    <w:rsid w:val="00532B06"/>
    <w:rsid w:val="00532F6A"/>
    <w:rsid w:val="005342F8"/>
    <w:rsid w:val="00534AC1"/>
    <w:rsid w:val="00535238"/>
    <w:rsid w:val="00540F7F"/>
    <w:rsid w:val="005468A8"/>
    <w:rsid w:val="00552D07"/>
    <w:rsid w:val="00552E86"/>
    <w:rsid w:val="0055685C"/>
    <w:rsid w:val="005712EB"/>
    <w:rsid w:val="00572AB2"/>
    <w:rsid w:val="00577097"/>
    <w:rsid w:val="005773C6"/>
    <w:rsid w:val="00580458"/>
    <w:rsid w:val="0058441F"/>
    <w:rsid w:val="00590D20"/>
    <w:rsid w:val="00595CA9"/>
    <w:rsid w:val="00596965"/>
    <w:rsid w:val="005A060C"/>
    <w:rsid w:val="005A0892"/>
    <w:rsid w:val="005A314A"/>
    <w:rsid w:val="005A3C94"/>
    <w:rsid w:val="005A62EC"/>
    <w:rsid w:val="005A6546"/>
    <w:rsid w:val="005A6C61"/>
    <w:rsid w:val="005B4D64"/>
    <w:rsid w:val="005B4EA7"/>
    <w:rsid w:val="005B54D0"/>
    <w:rsid w:val="005B6F20"/>
    <w:rsid w:val="005C124F"/>
    <w:rsid w:val="005C54FC"/>
    <w:rsid w:val="005D33B1"/>
    <w:rsid w:val="005D3F85"/>
    <w:rsid w:val="005D77FE"/>
    <w:rsid w:val="005D7A22"/>
    <w:rsid w:val="005E0DC0"/>
    <w:rsid w:val="005E1EBA"/>
    <w:rsid w:val="005E28DB"/>
    <w:rsid w:val="005E352A"/>
    <w:rsid w:val="005E5459"/>
    <w:rsid w:val="005E5F3C"/>
    <w:rsid w:val="005E7FFA"/>
    <w:rsid w:val="005F57DC"/>
    <w:rsid w:val="006034BE"/>
    <w:rsid w:val="0060715F"/>
    <w:rsid w:val="006074C9"/>
    <w:rsid w:val="00607CDF"/>
    <w:rsid w:val="00610F9D"/>
    <w:rsid w:val="00614C05"/>
    <w:rsid w:val="00616711"/>
    <w:rsid w:val="00616A9A"/>
    <w:rsid w:val="00630992"/>
    <w:rsid w:val="006345AD"/>
    <w:rsid w:val="00652CCA"/>
    <w:rsid w:val="00653023"/>
    <w:rsid w:val="00653546"/>
    <w:rsid w:val="00653885"/>
    <w:rsid w:val="006565B3"/>
    <w:rsid w:val="0065703A"/>
    <w:rsid w:val="00665494"/>
    <w:rsid w:val="00671AC2"/>
    <w:rsid w:val="00672B11"/>
    <w:rsid w:val="006768A8"/>
    <w:rsid w:val="00680229"/>
    <w:rsid w:val="00683B08"/>
    <w:rsid w:val="0069718E"/>
    <w:rsid w:val="006A3E9B"/>
    <w:rsid w:val="006A420D"/>
    <w:rsid w:val="006A6AF9"/>
    <w:rsid w:val="006B14D2"/>
    <w:rsid w:val="006B4B71"/>
    <w:rsid w:val="006B4ED7"/>
    <w:rsid w:val="006B55C4"/>
    <w:rsid w:val="006B67BA"/>
    <w:rsid w:val="006C0E2E"/>
    <w:rsid w:val="006C4139"/>
    <w:rsid w:val="006C4664"/>
    <w:rsid w:val="006C497A"/>
    <w:rsid w:val="006C65B5"/>
    <w:rsid w:val="006D3FEA"/>
    <w:rsid w:val="006D4AE2"/>
    <w:rsid w:val="006D5341"/>
    <w:rsid w:val="006D5DEF"/>
    <w:rsid w:val="006D6DAD"/>
    <w:rsid w:val="006E196F"/>
    <w:rsid w:val="006E6440"/>
    <w:rsid w:val="006E6D23"/>
    <w:rsid w:val="006E75C3"/>
    <w:rsid w:val="006F0E60"/>
    <w:rsid w:val="006F1AAC"/>
    <w:rsid w:val="006F6971"/>
    <w:rsid w:val="0070112D"/>
    <w:rsid w:val="007046C0"/>
    <w:rsid w:val="00713455"/>
    <w:rsid w:val="007142E2"/>
    <w:rsid w:val="00714577"/>
    <w:rsid w:val="0071459E"/>
    <w:rsid w:val="0071528F"/>
    <w:rsid w:val="007170B1"/>
    <w:rsid w:val="00723503"/>
    <w:rsid w:val="007274CA"/>
    <w:rsid w:val="00731049"/>
    <w:rsid w:val="007315A0"/>
    <w:rsid w:val="00731A57"/>
    <w:rsid w:val="00732067"/>
    <w:rsid w:val="00736083"/>
    <w:rsid w:val="007400CE"/>
    <w:rsid w:val="0074065E"/>
    <w:rsid w:val="00741A93"/>
    <w:rsid w:val="007428F4"/>
    <w:rsid w:val="00742FC8"/>
    <w:rsid w:val="007431CF"/>
    <w:rsid w:val="00743882"/>
    <w:rsid w:val="00746AD1"/>
    <w:rsid w:val="00750BC6"/>
    <w:rsid w:val="00753156"/>
    <w:rsid w:val="00760D18"/>
    <w:rsid w:val="0076258C"/>
    <w:rsid w:val="00763FA3"/>
    <w:rsid w:val="00766048"/>
    <w:rsid w:val="007664E9"/>
    <w:rsid w:val="00782BF9"/>
    <w:rsid w:val="00785B77"/>
    <w:rsid w:val="00787EB0"/>
    <w:rsid w:val="00791B47"/>
    <w:rsid w:val="007A1C25"/>
    <w:rsid w:val="007A2387"/>
    <w:rsid w:val="007A4638"/>
    <w:rsid w:val="007A7F14"/>
    <w:rsid w:val="007B0419"/>
    <w:rsid w:val="007B11AB"/>
    <w:rsid w:val="007B18E5"/>
    <w:rsid w:val="007B2854"/>
    <w:rsid w:val="007B2F9D"/>
    <w:rsid w:val="007B5EF2"/>
    <w:rsid w:val="007B6493"/>
    <w:rsid w:val="007B700E"/>
    <w:rsid w:val="007C0E02"/>
    <w:rsid w:val="007C18AC"/>
    <w:rsid w:val="007C2DD9"/>
    <w:rsid w:val="007C3053"/>
    <w:rsid w:val="007C4AE9"/>
    <w:rsid w:val="007C682C"/>
    <w:rsid w:val="007C6A69"/>
    <w:rsid w:val="007C7013"/>
    <w:rsid w:val="007D4C1B"/>
    <w:rsid w:val="007E29B0"/>
    <w:rsid w:val="007E2FA0"/>
    <w:rsid w:val="007E7603"/>
    <w:rsid w:val="007F26BF"/>
    <w:rsid w:val="007F2B44"/>
    <w:rsid w:val="007F5026"/>
    <w:rsid w:val="007F6944"/>
    <w:rsid w:val="007F6EDB"/>
    <w:rsid w:val="008023F7"/>
    <w:rsid w:val="00802FCA"/>
    <w:rsid w:val="00803420"/>
    <w:rsid w:val="008040E3"/>
    <w:rsid w:val="00804D03"/>
    <w:rsid w:val="00815320"/>
    <w:rsid w:val="008232FD"/>
    <w:rsid w:val="00824DA2"/>
    <w:rsid w:val="00824EED"/>
    <w:rsid w:val="008326A1"/>
    <w:rsid w:val="00832B59"/>
    <w:rsid w:val="00833112"/>
    <w:rsid w:val="008353DB"/>
    <w:rsid w:val="00836960"/>
    <w:rsid w:val="00837FCF"/>
    <w:rsid w:val="00845BCB"/>
    <w:rsid w:val="00850D92"/>
    <w:rsid w:val="008511C6"/>
    <w:rsid w:val="0085782B"/>
    <w:rsid w:val="00861ACD"/>
    <w:rsid w:val="00862091"/>
    <w:rsid w:val="00862096"/>
    <w:rsid w:val="00873107"/>
    <w:rsid w:val="00873B99"/>
    <w:rsid w:val="00877656"/>
    <w:rsid w:val="00880BC2"/>
    <w:rsid w:val="00892BCF"/>
    <w:rsid w:val="00893563"/>
    <w:rsid w:val="00893FA8"/>
    <w:rsid w:val="0089468F"/>
    <w:rsid w:val="00894D89"/>
    <w:rsid w:val="00896B88"/>
    <w:rsid w:val="00897D1F"/>
    <w:rsid w:val="008A211B"/>
    <w:rsid w:val="008A2D58"/>
    <w:rsid w:val="008A781A"/>
    <w:rsid w:val="008B1FDD"/>
    <w:rsid w:val="008B231A"/>
    <w:rsid w:val="008B2C1A"/>
    <w:rsid w:val="008B497D"/>
    <w:rsid w:val="008B5995"/>
    <w:rsid w:val="008B7B79"/>
    <w:rsid w:val="008C14E4"/>
    <w:rsid w:val="008C258A"/>
    <w:rsid w:val="008C2614"/>
    <w:rsid w:val="008C3103"/>
    <w:rsid w:val="008C3664"/>
    <w:rsid w:val="008C37AD"/>
    <w:rsid w:val="008C3DDB"/>
    <w:rsid w:val="008C455D"/>
    <w:rsid w:val="008C7CC5"/>
    <w:rsid w:val="008C7F43"/>
    <w:rsid w:val="008E1302"/>
    <w:rsid w:val="008E19A7"/>
    <w:rsid w:val="008E6D85"/>
    <w:rsid w:val="008E76A1"/>
    <w:rsid w:val="008F2972"/>
    <w:rsid w:val="008F379B"/>
    <w:rsid w:val="008F38A6"/>
    <w:rsid w:val="008F4A25"/>
    <w:rsid w:val="008F4C05"/>
    <w:rsid w:val="008F66F8"/>
    <w:rsid w:val="008F72A8"/>
    <w:rsid w:val="00901A8C"/>
    <w:rsid w:val="00902033"/>
    <w:rsid w:val="0090588C"/>
    <w:rsid w:val="009062F6"/>
    <w:rsid w:val="00911293"/>
    <w:rsid w:val="00913AA2"/>
    <w:rsid w:val="00913EEF"/>
    <w:rsid w:val="009207BA"/>
    <w:rsid w:val="00922E84"/>
    <w:rsid w:val="00923276"/>
    <w:rsid w:val="00923544"/>
    <w:rsid w:val="00924D00"/>
    <w:rsid w:val="00925B70"/>
    <w:rsid w:val="00930D7F"/>
    <w:rsid w:val="00931413"/>
    <w:rsid w:val="00931D84"/>
    <w:rsid w:val="00934D6B"/>
    <w:rsid w:val="009366E8"/>
    <w:rsid w:val="009430DC"/>
    <w:rsid w:val="00943226"/>
    <w:rsid w:val="00946648"/>
    <w:rsid w:val="00946EBE"/>
    <w:rsid w:val="00950BFF"/>
    <w:rsid w:val="00951C59"/>
    <w:rsid w:val="00953593"/>
    <w:rsid w:val="009559E2"/>
    <w:rsid w:val="00960441"/>
    <w:rsid w:val="00964C85"/>
    <w:rsid w:val="009675C1"/>
    <w:rsid w:val="009714D3"/>
    <w:rsid w:val="00971AC4"/>
    <w:rsid w:val="00971DFF"/>
    <w:rsid w:val="00972539"/>
    <w:rsid w:val="00973829"/>
    <w:rsid w:val="00973DF1"/>
    <w:rsid w:val="0097598F"/>
    <w:rsid w:val="00975B31"/>
    <w:rsid w:val="0098428C"/>
    <w:rsid w:val="009862B2"/>
    <w:rsid w:val="00990035"/>
    <w:rsid w:val="00990CB5"/>
    <w:rsid w:val="009918C7"/>
    <w:rsid w:val="00991F40"/>
    <w:rsid w:val="00994FC5"/>
    <w:rsid w:val="00996832"/>
    <w:rsid w:val="009A3F07"/>
    <w:rsid w:val="009B0F62"/>
    <w:rsid w:val="009B3B40"/>
    <w:rsid w:val="009B57D3"/>
    <w:rsid w:val="009C0961"/>
    <w:rsid w:val="009C0ED4"/>
    <w:rsid w:val="009C2017"/>
    <w:rsid w:val="009C5AFC"/>
    <w:rsid w:val="009C760C"/>
    <w:rsid w:val="009C7C04"/>
    <w:rsid w:val="009C7FE8"/>
    <w:rsid w:val="009D3ADD"/>
    <w:rsid w:val="009D3FB8"/>
    <w:rsid w:val="009D5E9D"/>
    <w:rsid w:val="009E0CC6"/>
    <w:rsid w:val="009E35B5"/>
    <w:rsid w:val="009E3C46"/>
    <w:rsid w:val="009E5125"/>
    <w:rsid w:val="009F4E1B"/>
    <w:rsid w:val="009F7194"/>
    <w:rsid w:val="009F79EF"/>
    <w:rsid w:val="00A003D1"/>
    <w:rsid w:val="00A00B19"/>
    <w:rsid w:val="00A03383"/>
    <w:rsid w:val="00A04CE8"/>
    <w:rsid w:val="00A05674"/>
    <w:rsid w:val="00A060DA"/>
    <w:rsid w:val="00A1061E"/>
    <w:rsid w:val="00A13079"/>
    <w:rsid w:val="00A13DF3"/>
    <w:rsid w:val="00A23CFB"/>
    <w:rsid w:val="00A2799A"/>
    <w:rsid w:val="00A306EE"/>
    <w:rsid w:val="00A32EE3"/>
    <w:rsid w:val="00A358AA"/>
    <w:rsid w:val="00A36081"/>
    <w:rsid w:val="00A37486"/>
    <w:rsid w:val="00A46AA1"/>
    <w:rsid w:val="00A667F5"/>
    <w:rsid w:val="00A67D01"/>
    <w:rsid w:val="00A71CDE"/>
    <w:rsid w:val="00A72866"/>
    <w:rsid w:val="00A75D68"/>
    <w:rsid w:val="00A76858"/>
    <w:rsid w:val="00A7779D"/>
    <w:rsid w:val="00A84338"/>
    <w:rsid w:val="00A8600F"/>
    <w:rsid w:val="00A873B7"/>
    <w:rsid w:val="00A900EF"/>
    <w:rsid w:val="00A95A37"/>
    <w:rsid w:val="00A96807"/>
    <w:rsid w:val="00AA2E64"/>
    <w:rsid w:val="00AB2E61"/>
    <w:rsid w:val="00AB7FB5"/>
    <w:rsid w:val="00AC2375"/>
    <w:rsid w:val="00AC2C5F"/>
    <w:rsid w:val="00AC72B7"/>
    <w:rsid w:val="00AD7AC4"/>
    <w:rsid w:val="00AD7C36"/>
    <w:rsid w:val="00AF3441"/>
    <w:rsid w:val="00AF38F7"/>
    <w:rsid w:val="00AF6D61"/>
    <w:rsid w:val="00AF71A6"/>
    <w:rsid w:val="00B00EFB"/>
    <w:rsid w:val="00B01E15"/>
    <w:rsid w:val="00B028A7"/>
    <w:rsid w:val="00B036CA"/>
    <w:rsid w:val="00B04048"/>
    <w:rsid w:val="00B155B6"/>
    <w:rsid w:val="00B16408"/>
    <w:rsid w:val="00B20EEB"/>
    <w:rsid w:val="00B241BE"/>
    <w:rsid w:val="00B25BE9"/>
    <w:rsid w:val="00B275DD"/>
    <w:rsid w:val="00B31525"/>
    <w:rsid w:val="00B40ABA"/>
    <w:rsid w:val="00B41B36"/>
    <w:rsid w:val="00B42828"/>
    <w:rsid w:val="00B52766"/>
    <w:rsid w:val="00B54106"/>
    <w:rsid w:val="00B61A10"/>
    <w:rsid w:val="00B63204"/>
    <w:rsid w:val="00B73C80"/>
    <w:rsid w:val="00B73E70"/>
    <w:rsid w:val="00B74D6A"/>
    <w:rsid w:val="00B8055E"/>
    <w:rsid w:val="00B8232D"/>
    <w:rsid w:val="00B82A2D"/>
    <w:rsid w:val="00B8501C"/>
    <w:rsid w:val="00B8508E"/>
    <w:rsid w:val="00B8759F"/>
    <w:rsid w:val="00B94CE1"/>
    <w:rsid w:val="00B9538F"/>
    <w:rsid w:val="00B9733A"/>
    <w:rsid w:val="00BB016D"/>
    <w:rsid w:val="00BB207C"/>
    <w:rsid w:val="00BB336E"/>
    <w:rsid w:val="00BB3607"/>
    <w:rsid w:val="00BB5535"/>
    <w:rsid w:val="00BB603D"/>
    <w:rsid w:val="00BB7DBF"/>
    <w:rsid w:val="00BC1CF5"/>
    <w:rsid w:val="00BC1EAD"/>
    <w:rsid w:val="00BC1F4D"/>
    <w:rsid w:val="00BC20BA"/>
    <w:rsid w:val="00BC2C8F"/>
    <w:rsid w:val="00BC53FE"/>
    <w:rsid w:val="00BD503B"/>
    <w:rsid w:val="00BE3993"/>
    <w:rsid w:val="00BF0230"/>
    <w:rsid w:val="00BF0F63"/>
    <w:rsid w:val="00BF17FE"/>
    <w:rsid w:val="00BF2E8A"/>
    <w:rsid w:val="00BF4260"/>
    <w:rsid w:val="00BF4D91"/>
    <w:rsid w:val="00C03E87"/>
    <w:rsid w:val="00C05612"/>
    <w:rsid w:val="00C0602C"/>
    <w:rsid w:val="00C06955"/>
    <w:rsid w:val="00C14433"/>
    <w:rsid w:val="00C16434"/>
    <w:rsid w:val="00C2046D"/>
    <w:rsid w:val="00C2257F"/>
    <w:rsid w:val="00C325FC"/>
    <w:rsid w:val="00C330CA"/>
    <w:rsid w:val="00C40755"/>
    <w:rsid w:val="00C407C1"/>
    <w:rsid w:val="00C432EF"/>
    <w:rsid w:val="00C44A2F"/>
    <w:rsid w:val="00C467A9"/>
    <w:rsid w:val="00C503D0"/>
    <w:rsid w:val="00C5146D"/>
    <w:rsid w:val="00C637D2"/>
    <w:rsid w:val="00C64C40"/>
    <w:rsid w:val="00C64E95"/>
    <w:rsid w:val="00C72FB3"/>
    <w:rsid w:val="00C7377B"/>
    <w:rsid w:val="00C76F25"/>
    <w:rsid w:val="00C77299"/>
    <w:rsid w:val="00C82AE6"/>
    <w:rsid w:val="00C82BDA"/>
    <w:rsid w:val="00C85999"/>
    <w:rsid w:val="00C92EFD"/>
    <w:rsid w:val="00C951CD"/>
    <w:rsid w:val="00CA1FCA"/>
    <w:rsid w:val="00CA53DA"/>
    <w:rsid w:val="00CA6734"/>
    <w:rsid w:val="00CB0153"/>
    <w:rsid w:val="00CB479E"/>
    <w:rsid w:val="00CB67AA"/>
    <w:rsid w:val="00CC0AB1"/>
    <w:rsid w:val="00CC5FB1"/>
    <w:rsid w:val="00CD5C21"/>
    <w:rsid w:val="00CD5CBE"/>
    <w:rsid w:val="00CD5DAF"/>
    <w:rsid w:val="00CD69B5"/>
    <w:rsid w:val="00CE1168"/>
    <w:rsid w:val="00CE2C4A"/>
    <w:rsid w:val="00CE45B0"/>
    <w:rsid w:val="00CF01EC"/>
    <w:rsid w:val="00CF02EB"/>
    <w:rsid w:val="00CF1C50"/>
    <w:rsid w:val="00CF785C"/>
    <w:rsid w:val="00CF7D52"/>
    <w:rsid w:val="00D000F1"/>
    <w:rsid w:val="00D003D0"/>
    <w:rsid w:val="00D02957"/>
    <w:rsid w:val="00D03AA2"/>
    <w:rsid w:val="00D0637F"/>
    <w:rsid w:val="00D06C15"/>
    <w:rsid w:val="00D11194"/>
    <w:rsid w:val="00D12208"/>
    <w:rsid w:val="00D1270C"/>
    <w:rsid w:val="00D13642"/>
    <w:rsid w:val="00D13E46"/>
    <w:rsid w:val="00D166BE"/>
    <w:rsid w:val="00D16756"/>
    <w:rsid w:val="00D170E5"/>
    <w:rsid w:val="00D22870"/>
    <w:rsid w:val="00D2312A"/>
    <w:rsid w:val="00D233B1"/>
    <w:rsid w:val="00D2594D"/>
    <w:rsid w:val="00D3136D"/>
    <w:rsid w:val="00D32CF5"/>
    <w:rsid w:val="00D32E44"/>
    <w:rsid w:val="00D335DB"/>
    <w:rsid w:val="00D3480D"/>
    <w:rsid w:val="00D44C98"/>
    <w:rsid w:val="00D461E0"/>
    <w:rsid w:val="00D50AB7"/>
    <w:rsid w:val="00D50CFA"/>
    <w:rsid w:val="00D55F04"/>
    <w:rsid w:val="00D578C7"/>
    <w:rsid w:val="00D61103"/>
    <w:rsid w:val="00D62427"/>
    <w:rsid w:val="00D644B1"/>
    <w:rsid w:val="00D667CC"/>
    <w:rsid w:val="00D672C1"/>
    <w:rsid w:val="00D67509"/>
    <w:rsid w:val="00D67EE5"/>
    <w:rsid w:val="00D77283"/>
    <w:rsid w:val="00D77E5E"/>
    <w:rsid w:val="00D80D56"/>
    <w:rsid w:val="00D8122F"/>
    <w:rsid w:val="00D81496"/>
    <w:rsid w:val="00D817EF"/>
    <w:rsid w:val="00D8180B"/>
    <w:rsid w:val="00D83F26"/>
    <w:rsid w:val="00D84739"/>
    <w:rsid w:val="00D8572A"/>
    <w:rsid w:val="00D90778"/>
    <w:rsid w:val="00D92008"/>
    <w:rsid w:val="00D92EC4"/>
    <w:rsid w:val="00D94A40"/>
    <w:rsid w:val="00DA1F7D"/>
    <w:rsid w:val="00DA2128"/>
    <w:rsid w:val="00DA2C37"/>
    <w:rsid w:val="00DB0E77"/>
    <w:rsid w:val="00DB3AF0"/>
    <w:rsid w:val="00DB4017"/>
    <w:rsid w:val="00DC10D3"/>
    <w:rsid w:val="00DC44DB"/>
    <w:rsid w:val="00DC515A"/>
    <w:rsid w:val="00DC537C"/>
    <w:rsid w:val="00DC69C8"/>
    <w:rsid w:val="00DD1278"/>
    <w:rsid w:val="00DD22D9"/>
    <w:rsid w:val="00DD6B45"/>
    <w:rsid w:val="00DE183B"/>
    <w:rsid w:val="00DE2964"/>
    <w:rsid w:val="00DE4166"/>
    <w:rsid w:val="00DE6BFC"/>
    <w:rsid w:val="00DF1545"/>
    <w:rsid w:val="00DF3893"/>
    <w:rsid w:val="00DF45F3"/>
    <w:rsid w:val="00E071A6"/>
    <w:rsid w:val="00E073B3"/>
    <w:rsid w:val="00E10946"/>
    <w:rsid w:val="00E136B5"/>
    <w:rsid w:val="00E14470"/>
    <w:rsid w:val="00E15AE2"/>
    <w:rsid w:val="00E2036E"/>
    <w:rsid w:val="00E20CA7"/>
    <w:rsid w:val="00E2367A"/>
    <w:rsid w:val="00E25BC5"/>
    <w:rsid w:val="00E2626D"/>
    <w:rsid w:val="00E30E69"/>
    <w:rsid w:val="00E32E48"/>
    <w:rsid w:val="00E414E3"/>
    <w:rsid w:val="00E5020B"/>
    <w:rsid w:val="00E50578"/>
    <w:rsid w:val="00E5193B"/>
    <w:rsid w:val="00E5597D"/>
    <w:rsid w:val="00E57096"/>
    <w:rsid w:val="00E600B0"/>
    <w:rsid w:val="00E611DA"/>
    <w:rsid w:val="00E657C8"/>
    <w:rsid w:val="00E67707"/>
    <w:rsid w:val="00E7094A"/>
    <w:rsid w:val="00E71EB9"/>
    <w:rsid w:val="00E72DAA"/>
    <w:rsid w:val="00E734AF"/>
    <w:rsid w:val="00E743E1"/>
    <w:rsid w:val="00E74935"/>
    <w:rsid w:val="00E7528B"/>
    <w:rsid w:val="00E81A84"/>
    <w:rsid w:val="00E857BF"/>
    <w:rsid w:val="00E87D19"/>
    <w:rsid w:val="00E90D1F"/>
    <w:rsid w:val="00E92C3E"/>
    <w:rsid w:val="00E93F29"/>
    <w:rsid w:val="00EA0555"/>
    <w:rsid w:val="00EA0E83"/>
    <w:rsid w:val="00EA4AD4"/>
    <w:rsid w:val="00EA5A86"/>
    <w:rsid w:val="00EA6EA9"/>
    <w:rsid w:val="00EB0657"/>
    <w:rsid w:val="00EB42F9"/>
    <w:rsid w:val="00EB538A"/>
    <w:rsid w:val="00EB77ED"/>
    <w:rsid w:val="00EC0858"/>
    <w:rsid w:val="00EC1AB3"/>
    <w:rsid w:val="00EC1EB7"/>
    <w:rsid w:val="00EC279D"/>
    <w:rsid w:val="00ED0D13"/>
    <w:rsid w:val="00ED50EA"/>
    <w:rsid w:val="00ED5B28"/>
    <w:rsid w:val="00EE3DBF"/>
    <w:rsid w:val="00EE4C61"/>
    <w:rsid w:val="00EE6800"/>
    <w:rsid w:val="00EE7D2F"/>
    <w:rsid w:val="00EF155D"/>
    <w:rsid w:val="00EF71C1"/>
    <w:rsid w:val="00F02D19"/>
    <w:rsid w:val="00F06FF3"/>
    <w:rsid w:val="00F14B37"/>
    <w:rsid w:val="00F15A9D"/>
    <w:rsid w:val="00F235C7"/>
    <w:rsid w:val="00F24245"/>
    <w:rsid w:val="00F26557"/>
    <w:rsid w:val="00F27117"/>
    <w:rsid w:val="00F31649"/>
    <w:rsid w:val="00F326A9"/>
    <w:rsid w:val="00F35D2B"/>
    <w:rsid w:val="00F365F6"/>
    <w:rsid w:val="00F36C9D"/>
    <w:rsid w:val="00F36F59"/>
    <w:rsid w:val="00F40D9D"/>
    <w:rsid w:val="00F454D7"/>
    <w:rsid w:val="00F45F35"/>
    <w:rsid w:val="00F46D5D"/>
    <w:rsid w:val="00F47BF6"/>
    <w:rsid w:val="00F51B18"/>
    <w:rsid w:val="00F57269"/>
    <w:rsid w:val="00F61673"/>
    <w:rsid w:val="00F61AEA"/>
    <w:rsid w:val="00F62997"/>
    <w:rsid w:val="00F66229"/>
    <w:rsid w:val="00F66C72"/>
    <w:rsid w:val="00F70593"/>
    <w:rsid w:val="00F731F5"/>
    <w:rsid w:val="00F77136"/>
    <w:rsid w:val="00F77628"/>
    <w:rsid w:val="00F83B54"/>
    <w:rsid w:val="00F92B43"/>
    <w:rsid w:val="00F938DA"/>
    <w:rsid w:val="00F93970"/>
    <w:rsid w:val="00F94920"/>
    <w:rsid w:val="00FA0226"/>
    <w:rsid w:val="00FA0555"/>
    <w:rsid w:val="00FA0EFD"/>
    <w:rsid w:val="00FA427C"/>
    <w:rsid w:val="00FA4D35"/>
    <w:rsid w:val="00FA620A"/>
    <w:rsid w:val="00FB2814"/>
    <w:rsid w:val="00FB3519"/>
    <w:rsid w:val="00FB5F8D"/>
    <w:rsid w:val="00FC5451"/>
    <w:rsid w:val="00FD074E"/>
    <w:rsid w:val="00FD6467"/>
    <w:rsid w:val="00FE127C"/>
    <w:rsid w:val="00FE2323"/>
    <w:rsid w:val="00FE3080"/>
    <w:rsid w:val="00FE3630"/>
    <w:rsid w:val="00FE7EF2"/>
    <w:rsid w:val="00FF47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B9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256053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7196110">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8263217">
      <w:bodyDiv w:val="1"/>
      <w:marLeft w:val="0"/>
      <w:marRight w:val="0"/>
      <w:marTop w:val="0"/>
      <w:marBottom w:val="0"/>
      <w:divBdr>
        <w:top w:val="none" w:sz="0" w:space="0" w:color="auto"/>
        <w:left w:val="none" w:sz="0" w:space="0" w:color="auto"/>
        <w:bottom w:val="none" w:sz="0" w:space="0" w:color="auto"/>
        <w:right w:val="none" w:sz="0" w:space="0" w:color="auto"/>
      </w:divBdr>
    </w:div>
    <w:div w:id="3311879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67961809">
      <w:bodyDiv w:val="1"/>
      <w:marLeft w:val="0"/>
      <w:marRight w:val="0"/>
      <w:marTop w:val="0"/>
      <w:marBottom w:val="0"/>
      <w:divBdr>
        <w:top w:val="none" w:sz="0" w:space="0" w:color="auto"/>
        <w:left w:val="none" w:sz="0" w:space="0" w:color="auto"/>
        <w:bottom w:val="none" w:sz="0" w:space="0" w:color="auto"/>
        <w:right w:val="none" w:sz="0" w:space="0" w:color="auto"/>
      </w:divBdr>
      <w:divsChild>
        <w:div w:id="89395532">
          <w:marLeft w:val="0"/>
          <w:marRight w:val="120"/>
          <w:marTop w:val="0"/>
          <w:marBottom w:val="0"/>
          <w:divBdr>
            <w:top w:val="none" w:sz="0" w:space="0" w:color="auto"/>
            <w:left w:val="none" w:sz="0" w:space="0" w:color="auto"/>
            <w:bottom w:val="none" w:sz="0" w:space="0" w:color="auto"/>
            <w:right w:val="none" w:sz="0" w:space="0" w:color="auto"/>
          </w:divBdr>
        </w:div>
        <w:div w:id="802500445">
          <w:marLeft w:val="0"/>
          <w:marRight w:val="120"/>
          <w:marTop w:val="0"/>
          <w:marBottom w:val="0"/>
          <w:divBdr>
            <w:top w:val="none" w:sz="0" w:space="0" w:color="auto"/>
            <w:left w:val="none" w:sz="0" w:space="0" w:color="auto"/>
            <w:bottom w:val="none" w:sz="0" w:space="0" w:color="auto"/>
            <w:right w:val="none" w:sz="0" w:space="0" w:color="auto"/>
          </w:divBdr>
        </w:div>
        <w:div w:id="669865582">
          <w:marLeft w:val="0"/>
          <w:marRight w:val="120"/>
          <w:marTop w:val="0"/>
          <w:marBottom w:val="0"/>
          <w:divBdr>
            <w:top w:val="none" w:sz="0" w:space="0" w:color="auto"/>
            <w:left w:val="none" w:sz="0" w:space="0" w:color="auto"/>
            <w:bottom w:val="none" w:sz="0" w:space="0" w:color="auto"/>
            <w:right w:val="none" w:sz="0" w:space="0" w:color="auto"/>
          </w:divBdr>
        </w:div>
        <w:div w:id="1789395721">
          <w:marLeft w:val="0"/>
          <w:marRight w:val="120"/>
          <w:marTop w:val="0"/>
          <w:marBottom w:val="0"/>
          <w:divBdr>
            <w:top w:val="none" w:sz="0" w:space="0" w:color="auto"/>
            <w:left w:val="none" w:sz="0" w:space="0" w:color="auto"/>
            <w:bottom w:val="none" w:sz="0" w:space="0" w:color="auto"/>
            <w:right w:val="none" w:sz="0" w:space="0" w:color="auto"/>
          </w:divBdr>
        </w:div>
      </w:divsChild>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59321504">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5217389">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6498318">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582428">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3285402">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59553117">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15785307">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4832189">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4389718">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5822372">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6451163">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1307144">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49361199">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6884066">
      <w:bodyDiv w:val="1"/>
      <w:marLeft w:val="0"/>
      <w:marRight w:val="0"/>
      <w:marTop w:val="0"/>
      <w:marBottom w:val="0"/>
      <w:divBdr>
        <w:top w:val="none" w:sz="0" w:space="0" w:color="auto"/>
        <w:left w:val="none" w:sz="0" w:space="0" w:color="auto"/>
        <w:bottom w:val="none" w:sz="0" w:space="0" w:color="auto"/>
        <w:right w:val="none" w:sz="0" w:space="0" w:color="auto"/>
      </w:divBdr>
    </w:div>
    <w:div w:id="678778945">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5372614">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63962740">
      <w:bodyDiv w:val="1"/>
      <w:marLeft w:val="0"/>
      <w:marRight w:val="0"/>
      <w:marTop w:val="0"/>
      <w:marBottom w:val="0"/>
      <w:divBdr>
        <w:top w:val="none" w:sz="0" w:space="0" w:color="auto"/>
        <w:left w:val="none" w:sz="0" w:space="0" w:color="auto"/>
        <w:bottom w:val="none" w:sz="0" w:space="0" w:color="auto"/>
        <w:right w:val="none" w:sz="0" w:space="0" w:color="auto"/>
      </w:divBdr>
    </w:div>
    <w:div w:id="767314201">
      <w:bodyDiv w:val="1"/>
      <w:marLeft w:val="0"/>
      <w:marRight w:val="0"/>
      <w:marTop w:val="0"/>
      <w:marBottom w:val="0"/>
      <w:divBdr>
        <w:top w:val="none" w:sz="0" w:space="0" w:color="auto"/>
        <w:left w:val="none" w:sz="0" w:space="0" w:color="auto"/>
        <w:bottom w:val="none" w:sz="0" w:space="0" w:color="auto"/>
        <w:right w:val="none" w:sz="0" w:space="0" w:color="auto"/>
      </w:divBdr>
      <w:divsChild>
        <w:div w:id="383455279">
          <w:marLeft w:val="0"/>
          <w:marRight w:val="0"/>
          <w:marTop w:val="0"/>
          <w:marBottom w:val="0"/>
          <w:divBdr>
            <w:top w:val="none" w:sz="0" w:space="0" w:color="auto"/>
            <w:left w:val="none" w:sz="0" w:space="0" w:color="auto"/>
            <w:bottom w:val="none" w:sz="0" w:space="0" w:color="auto"/>
            <w:right w:val="none" w:sz="0" w:space="0" w:color="auto"/>
          </w:divBdr>
          <w:divsChild>
            <w:div w:id="1490710046">
              <w:marLeft w:val="0"/>
              <w:marRight w:val="0"/>
              <w:marTop w:val="0"/>
              <w:marBottom w:val="0"/>
              <w:divBdr>
                <w:top w:val="none" w:sz="0" w:space="0" w:color="auto"/>
                <w:left w:val="none" w:sz="0" w:space="0" w:color="auto"/>
                <w:bottom w:val="none" w:sz="0" w:space="0" w:color="auto"/>
                <w:right w:val="none" w:sz="0" w:space="0" w:color="auto"/>
              </w:divBdr>
              <w:divsChild>
                <w:div w:id="1285964336">
                  <w:marLeft w:val="0"/>
                  <w:marRight w:val="0"/>
                  <w:marTop w:val="0"/>
                  <w:marBottom w:val="0"/>
                  <w:divBdr>
                    <w:top w:val="none" w:sz="0" w:space="0" w:color="auto"/>
                    <w:left w:val="none" w:sz="0" w:space="0" w:color="auto"/>
                    <w:bottom w:val="none" w:sz="0" w:space="0" w:color="auto"/>
                    <w:right w:val="none" w:sz="0" w:space="0" w:color="auto"/>
                  </w:divBdr>
                  <w:divsChild>
                    <w:div w:id="49538954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4039492">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799611311">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1721974">
      <w:bodyDiv w:val="1"/>
      <w:marLeft w:val="0"/>
      <w:marRight w:val="0"/>
      <w:marTop w:val="0"/>
      <w:marBottom w:val="0"/>
      <w:divBdr>
        <w:top w:val="none" w:sz="0" w:space="0" w:color="auto"/>
        <w:left w:val="none" w:sz="0" w:space="0" w:color="auto"/>
        <w:bottom w:val="none" w:sz="0" w:space="0" w:color="auto"/>
        <w:right w:val="none" w:sz="0" w:space="0" w:color="auto"/>
      </w:divBdr>
      <w:divsChild>
        <w:div w:id="1355380501">
          <w:marLeft w:val="0"/>
          <w:marRight w:val="120"/>
          <w:marTop w:val="0"/>
          <w:marBottom w:val="0"/>
          <w:divBdr>
            <w:top w:val="none" w:sz="0" w:space="0" w:color="auto"/>
            <w:left w:val="none" w:sz="0" w:space="0" w:color="auto"/>
            <w:bottom w:val="none" w:sz="0" w:space="0" w:color="auto"/>
            <w:right w:val="none" w:sz="0" w:space="0" w:color="auto"/>
          </w:divBdr>
        </w:div>
        <w:div w:id="185144821">
          <w:marLeft w:val="0"/>
          <w:marRight w:val="120"/>
          <w:marTop w:val="0"/>
          <w:marBottom w:val="0"/>
          <w:divBdr>
            <w:top w:val="none" w:sz="0" w:space="0" w:color="auto"/>
            <w:left w:val="none" w:sz="0" w:space="0" w:color="auto"/>
            <w:bottom w:val="none" w:sz="0" w:space="0" w:color="auto"/>
            <w:right w:val="none" w:sz="0" w:space="0" w:color="auto"/>
          </w:divBdr>
        </w:div>
        <w:div w:id="1876966658">
          <w:marLeft w:val="0"/>
          <w:marRight w:val="120"/>
          <w:marTop w:val="0"/>
          <w:marBottom w:val="0"/>
          <w:divBdr>
            <w:top w:val="none" w:sz="0" w:space="0" w:color="auto"/>
            <w:left w:val="none" w:sz="0" w:space="0" w:color="auto"/>
            <w:bottom w:val="none" w:sz="0" w:space="0" w:color="auto"/>
            <w:right w:val="none" w:sz="0" w:space="0" w:color="auto"/>
          </w:divBdr>
        </w:div>
        <w:div w:id="73867064">
          <w:marLeft w:val="0"/>
          <w:marRight w:val="120"/>
          <w:marTop w:val="0"/>
          <w:marBottom w:val="0"/>
          <w:divBdr>
            <w:top w:val="none" w:sz="0" w:space="0" w:color="auto"/>
            <w:left w:val="none" w:sz="0" w:space="0" w:color="auto"/>
            <w:bottom w:val="none" w:sz="0" w:space="0" w:color="auto"/>
            <w:right w:val="none" w:sz="0" w:space="0" w:color="auto"/>
          </w:divBdr>
        </w:div>
      </w:divsChild>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2031701">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1059328">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8220279">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527052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7887393">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56397460">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1015103">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298074728">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37613038">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407558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8235731">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4887043">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47456754">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26704832">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4948193">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17449">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4706174">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1424163">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17221626">
      <w:bodyDiv w:val="1"/>
      <w:marLeft w:val="0"/>
      <w:marRight w:val="0"/>
      <w:marTop w:val="0"/>
      <w:marBottom w:val="0"/>
      <w:divBdr>
        <w:top w:val="none" w:sz="0" w:space="0" w:color="auto"/>
        <w:left w:val="none" w:sz="0" w:space="0" w:color="auto"/>
        <w:bottom w:val="none" w:sz="0" w:space="0" w:color="auto"/>
        <w:right w:val="none" w:sz="0" w:space="0" w:color="auto"/>
      </w:divBdr>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3120198">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174859">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7135530">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jinh7tuUY2s" TargetMode="External"/><Relationship Id="rId18" Type="http://schemas.openxmlformats.org/officeDocument/2006/relationships/image" Target="media/image6.png"/><Relationship Id="rId26" Type="http://schemas.openxmlformats.org/officeDocument/2006/relationships/image" Target="media/image13.svg"/><Relationship Id="rId39" Type="http://schemas.openxmlformats.org/officeDocument/2006/relationships/hyperlink" Target="https://www.gerencie.com/efectivo-y-equivalentes-al-efectivo.html" TargetMode="External"/><Relationship Id="rId21" Type="http://schemas.openxmlformats.org/officeDocument/2006/relationships/image" Target="media/image8.png"/><Relationship Id="rId34" Type="http://schemas.openxmlformats.org/officeDocument/2006/relationships/hyperlink" Target="https://www.incp.org.co/"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hyperlink" Target="http://www.ctcp.gov.co/proyectos/contabilidad-e-informacion-financiera/documentos-organismos-internacionales/compilacion-marcos-tecnicos-de-informacion-financi/1534368973-9784"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hyperlink" Target="https://normasinternacionalesdecontabilidad.es/normas-internacionales/" TargetMode="External"/><Relationship Id="rId37" Type="http://schemas.openxmlformats.org/officeDocument/2006/relationships/hyperlink" Target="https://www.alcaldiabogota.gov.co/sisjur/normas/Norma1.jsp?i=89496" TargetMode="External"/><Relationship Id="rId40"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media.actualicese.com/Arqueo-caja-menor.xls" TargetMode="External"/><Relationship Id="rId23" Type="http://schemas.openxmlformats.org/officeDocument/2006/relationships/image" Target="media/image10.png"/><Relationship Id="rId28" Type="http://schemas.openxmlformats.org/officeDocument/2006/relationships/hyperlink" Target="https://www.tendencias.kpmg.es/2023/07/cambios-desgloses-acuerdos-financiacion-de-proveedores/" TargetMode="External"/><Relationship Id="rId36" Type="http://schemas.openxmlformats.org/officeDocument/2006/relationships/hyperlink" Target="http://www.jcc.gov.co/" TargetMode="External"/><Relationship Id="rId10" Type="http://schemas.openxmlformats.org/officeDocument/2006/relationships/endnotes" Target="endnotes.xml"/><Relationship Id="rId19" Type="http://schemas.openxmlformats.org/officeDocument/2006/relationships/hyperlink" Target="https://www.youtube.com/watch?v=L3WN5YPuX_w" TargetMode="External"/><Relationship Id="rId31" Type="http://schemas.openxmlformats.org/officeDocument/2006/relationships/hyperlink" Target="http://www.ctcp.gov.co/noticias/2019/presidencia-de-la-republica-expidio-el-decreto-227"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hyperlink" Target="https://www.ifrs.org/issued-standards/list-of-standards/ias-7-statement-of-cash-flows/" TargetMode="External"/><Relationship Id="rId30" Type="http://schemas.openxmlformats.org/officeDocument/2006/relationships/hyperlink" Target="https://www.ctcp.gov.co/proyectos/contabilidad-e-informacion-financiera/documentos-discusion-publica/enmienda-a-la-niif-9-instrumentos/doc-ctcp-xl8w9-141" TargetMode="External"/><Relationship Id="rId35" Type="http://schemas.openxmlformats.org/officeDocument/2006/relationships/hyperlink" Target="http://www.ctcp.gov.co/proyectos/contabilidad-e-informacion-financiera/documentos-organismos-internacionales/compilacion-marcos-tecnicos-de-informacion-financi/1534368973-9784"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hyperlink" Target="https://www.ctcp.gov.co/proyectos/contabilidad-e-informacion-financiera/documentos-discusion-publica/enmienda-a-la-niif-9-instrumentos/doc-ctcp-xl8w9-141" TargetMode="External"/><Relationship Id="rId38" Type="http://schemas.openxmlformats.org/officeDocument/2006/relationships/hyperlink" Target="https://normasinternacionalesdecontabilidad.es/normas-internacionale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5.svg"/><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0a68c197ff11ee8f2a4dfa92d3e5c792">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55936f832c432473a7bcdfeafd102760"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0640B9-661D-4748-956C-C75ADE6CA3EC}">
  <ds:schemaRefs>
    <ds:schemaRef ds:uri="http://schemas.microsoft.com/sharepoint/v3/contenttype/forms"/>
  </ds:schemaRefs>
</ds:datastoreItem>
</file>

<file path=customXml/itemProps2.xml><?xml version="1.0" encoding="utf-8"?>
<ds:datastoreItem xmlns:ds="http://schemas.openxmlformats.org/officeDocument/2006/customXml" ds:itemID="{DCD502AC-1B88-4E78-A64E-5EFCB6BAD47F}">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DCB6D088-1453-4C48-97F8-B47E5328D4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2513</TotalTime>
  <Pages>39</Pages>
  <Words>5586</Words>
  <Characters>30725</Characters>
  <Application>Microsoft Office Word</Application>
  <DocSecurity>0</DocSecurity>
  <Lines>256</Lines>
  <Paragraphs>72</Paragraphs>
  <ScaleCrop>false</ScaleCrop>
  <HeadingPairs>
    <vt:vector size="2" baseType="variant">
      <vt:variant>
        <vt:lpstr>Título</vt:lpstr>
      </vt:variant>
      <vt:variant>
        <vt:i4>1</vt:i4>
      </vt:variant>
    </vt:vector>
  </HeadingPairs>
  <TitlesOfParts>
    <vt:vector size="1" baseType="lpstr">
      <vt:lpstr>Manejo de efectivo y equivalente al efectivo</vt:lpstr>
    </vt:vector>
  </TitlesOfParts>
  <Company/>
  <LinksUpToDate>false</LinksUpToDate>
  <CharactersWithSpaces>36239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Manejo de efectivo y equivalente al efectivo</dc:title>
  <dc:subject/>
  <dc:creator>SENA</dc:creator>
  <cp:keywords/>
  <dc:description/>
  <cp:lastModifiedBy>Olga Constanza Bermudez Jaimes</cp:lastModifiedBy>
  <cp:revision>387</cp:revision>
  <cp:lastPrinted>2025-05-20T21:33:00Z</cp:lastPrinted>
  <dcterms:created xsi:type="dcterms:W3CDTF">2025-02-21T15:44:00Z</dcterms:created>
  <dcterms:modified xsi:type="dcterms:W3CDTF">2026-02-26T19:47:00Z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Order">
    <vt:r8>63762300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y fmtid="{D5CDD505-2E9C-101B-9397-08002B2CF9AE}" pid="13" name="MSIP_Label_fc111285-cafa-4fc9-8a9a-bd902089b24f_Enabled">
    <vt:lpwstr>true</vt:lpwstr>
  </property>
  <property fmtid="{D5CDD505-2E9C-101B-9397-08002B2CF9AE}" pid="14" name="MSIP_Label_fc111285-cafa-4fc9-8a9a-bd902089b24f_SetDate">
    <vt:lpwstr>2026-02-24T23:04:43Z</vt:lpwstr>
  </property>
  <property fmtid="{D5CDD505-2E9C-101B-9397-08002B2CF9AE}" pid="15" name="MSIP_Label_fc111285-cafa-4fc9-8a9a-bd902089b24f_Method">
    <vt:lpwstr>Privileged</vt:lpwstr>
  </property>
  <property fmtid="{D5CDD505-2E9C-101B-9397-08002B2CF9AE}" pid="16" name="MSIP_Label_fc111285-cafa-4fc9-8a9a-bd902089b24f_Name">
    <vt:lpwstr>Public</vt:lpwstr>
  </property>
  <property fmtid="{D5CDD505-2E9C-101B-9397-08002B2CF9AE}" pid="17" name="MSIP_Label_fc111285-cafa-4fc9-8a9a-bd902089b24f_SiteId">
    <vt:lpwstr>cbc2c381-2f2e-4d93-91d1-506c9316ace7</vt:lpwstr>
  </property>
  <property fmtid="{D5CDD505-2E9C-101B-9397-08002B2CF9AE}" pid="18" name="MSIP_Label_fc111285-cafa-4fc9-8a9a-bd902089b24f_ActionId">
    <vt:lpwstr>cda445c6-ec21-4ff9-8d52-90f98441e448</vt:lpwstr>
  </property>
  <property fmtid="{D5CDD505-2E9C-101B-9397-08002B2CF9AE}" pid="19" name="MSIP_Label_fc111285-cafa-4fc9-8a9a-bd902089b24f_ContentBits">
    <vt:lpwstr>0</vt:lpwstr>
  </property>
  <property fmtid="{D5CDD505-2E9C-101B-9397-08002B2CF9AE}" pid="20" name="MSIP_Label_fc111285-cafa-4fc9-8a9a-bd902089b24f_Tag">
    <vt:lpwstr>10, 0, 1, 1</vt:lpwstr>
  </property>
</Properties>
</file>