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rPr>
          <w:sz w:val="20"/>
          <w:szCs w:val="20"/>
        </w:rPr>
      </w:pPr>
      <w:r w:rsidDel="00000000" w:rsidR="00000000" w:rsidRPr="00000000">
        <w:rPr>
          <w:rtl w:val="0"/>
        </w:rPr>
      </w:r>
    </w:p>
    <w:tbl>
      <w:tblPr>
        <w:tblStyle w:val="Table1"/>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spacing w:line="276" w:lineRule="auto"/>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4">
            <w:pPr>
              <w:spacing w:line="276" w:lineRule="auto"/>
              <w:jc w:val="both"/>
              <w:rPr>
                <w:b w:val="0"/>
                <w:color w:val="e36c09"/>
                <w:sz w:val="20"/>
                <w:szCs w:val="20"/>
              </w:rPr>
            </w:pPr>
            <w:r w:rsidDel="00000000" w:rsidR="00000000" w:rsidRPr="00000000">
              <w:rPr>
                <w:b w:val="0"/>
                <w:color w:val="000000"/>
                <w:sz w:val="20"/>
                <w:szCs w:val="20"/>
                <w:rtl w:val="0"/>
              </w:rPr>
              <w:t xml:space="preserve">Tratamiento de riesgos de ciberseguridad en la micro, pequeña y mediana empresa (</w:t>
            </w:r>
            <w:r w:rsidDel="00000000" w:rsidR="00000000" w:rsidRPr="00000000">
              <w:rPr>
                <w:b w:val="0"/>
                <w:i w:val="1"/>
                <w:color w:val="000000"/>
                <w:sz w:val="20"/>
                <w:szCs w:val="20"/>
                <w:rtl w:val="0"/>
              </w:rPr>
              <w:t xml:space="preserve">mipyme</w:t>
            </w:r>
            <w:r w:rsidDel="00000000" w:rsidR="00000000" w:rsidRPr="00000000">
              <w:rPr>
                <w:b w:val="0"/>
                <w:color w:val="000000"/>
                <w:sz w:val="20"/>
                <w:szCs w:val="20"/>
                <w:rtl w:val="0"/>
              </w:rPr>
              <w:t xml:space="preserve">)</w:t>
            </w:r>
            <w:r w:rsidDel="00000000" w:rsidR="00000000" w:rsidRPr="00000000">
              <w:rPr>
                <w:rtl w:val="0"/>
              </w:rPr>
            </w:r>
          </w:p>
        </w:tc>
      </w:tr>
    </w:tbl>
    <w:p w:rsidR="00000000" w:rsidDel="00000000" w:rsidP="00000000" w:rsidRDefault="00000000" w:rsidRPr="00000000" w14:paraId="00000005">
      <w:pPr>
        <w:rPr>
          <w:sz w:val="20"/>
          <w:szCs w:val="20"/>
        </w:rPr>
      </w:pPr>
      <w:r w:rsidDel="00000000" w:rsidR="00000000" w:rsidRPr="00000000">
        <w:rPr>
          <w:rtl w:val="0"/>
        </w:rPr>
      </w:r>
    </w:p>
    <w:tbl>
      <w:tblPr>
        <w:tblStyle w:val="Table2"/>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904" w:hRule="atLeast"/>
          <w:tblHeader w:val="0"/>
        </w:trPr>
        <w:tc>
          <w:tcPr>
            <w:vAlign w:val="center"/>
          </w:tcPr>
          <w:p w:rsidR="00000000" w:rsidDel="00000000" w:rsidP="00000000" w:rsidRDefault="00000000" w:rsidRPr="00000000" w14:paraId="00000006">
            <w:pPr>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7">
            <w:pPr>
              <w:jc w:val="both"/>
              <w:rPr>
                <w:b w:val="0"/>
                <w:sz w:val="20"/>
                <w:szCs w:val="20"/>
                <w:u w:val="single"/>
              </w:rPr>
            </w:pPr>
            <w:r w:rsidDel="00000000" w:rsidR="00000000" w:rsidRPr="00000000">
              <w:rPr>
                <w:b w:val="0"/>
                <w:color w:val="000000"/>
                <w:sz w:val="20"/>
                <w:szCs w:val="20"/>
                <w:rtl w:val="0"/>
              </w:rPr>
              <w:t xml:space="preserve">220501111 - Controlar sistema de seguridad de la información de acuerdo con los procedimientos y normativa técnica.</w:t>
            </w:r>
            <w:r w:rsidDel="00000000" w:rsidR="00000000" w:rsidRPr="00000000">
              <w:rPr>
                <w:rtl w:val="0"/>
              </w:rPr>
            </w:r>
          </w:p>
        </w:tc>
        <w:tc>
          <w:tcPr>
            <w:vAlign w:val="center"/>
          </w:tcPr>
          <w:p w:rsidR="00000000" w:rsidDel="00000000" w:rsidP="00000000" w:rsidRDefault="00000000" w:rsidRPr="00000000" w14:paraId="00000008">
            <w:pPr>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9">
            <w:pPr>
              <w:ind w:left="66" w:firstLine="0"/>
              <w:jc w:val="both"/>
              <w:rPr>
                <w:b w:val="0"/>
                <w:sz w:val="20"/>
                <w:szCs w:val="20"/>
              </w:rPr>
            </w:pPr>
            <w:r w:rsidDel="00000000" w:rsidR="00000000" w:rsidRPr="00000000">
              <w:rPr>
                <w:b w:val="0"/>
                <w:color w:val="000000"/>
                <w:sz w:val="20"/>
                <w:szCs w:val="20"/>
                <w:rtl w:val="0"/>
              </w:rPr>
              <w:t xml:space="preserve">220501111-03 - Hacer tratamiento de incidentes de seguridad digital para MiPymes de acuerdo con resultado del monitoreo, estándares y normatividad vigente.</w:t>
            </w:r>
            <w:r w:rsidDel="00000000" w:rsidR="00000000" w:rsidRPr="00000000">
              <w:rPr>
                <w:rtl w:val="0"/>
              </w:rPr>
            </w:r>
          </w:p>
        </w:tc>
      </w:tr>
    </w:tbl>
    <w:p w:rsidR="00000000" w:rsidDel="00000000" w:rsidP="00000000" w:rsidRDefault="00000000" w:rsidRPr="00000000" w14:paraId="0000000A">
      <w:pPr>
        <w:rPr>
          <w:sz w:val="20"/>
          <w:szCs w:val="20"/>
        </w:rPr>
      </w:pPr>
      <w:r w:rsidDel="00000000" w:rsidR="00000000" w:rsidRPr="00000000">
        <w:rPr>
          <w:rtl w:val="0"/>
        </w:rPr>
      </w:r>
    </w:p>
    <w:p w:rsidR="00000000" w:rsidDel="00000000" w:rsidP="00000000" w:rsidRDefault="00000000" w:rsidRPr="00000000" w14:paraId="0000000B">
      <w:pPr>
        <w:rPr>
          <w:sz w:val="20"/>
          <w:szCs w:val="20"/>
        </w:rPr>
      </w:pPr>
      <w:r w:rsidDel="00000000" w:rsidR="00000000" w:rsidRPr="00000000">
        <w:rPr>
          <w:rtl w:val="0"/>
        </w:rPr>
      </w:r>
    </w:p>
    <w:tbl>
      <w:tblPr>
        <w:tblStyle w:val="Table3"/>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C">
            <w:pPr>
              <w:spacing w:line="276" w:lineRule="auto"/>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D">
            <w:pPr>
              <w:spacing w:line="276" w:lineRule="auto"/>
              <w:rPr>
                <w:b w:val="0"/>
                <w:color w:val="000000"/>
                <w:sz w:val="20"/>
                <w:szCs w:val="20"/>
              </w:rPr>
            </w:pPr>
            <w:r w:rsidDel="00000000" w:rsidR="00000000" w:rsidRPr="00000000">
              <w:rPr>
                <w:b w:val="0"/>
                <w:color w:val="000000"/>
                <w:sz w:val="20"/>
                <w:szCs w:val="20"/>
                <w:rtl w:val="0"/>
              </w:rPr>
              <w:t xml:space="preserve">06</w:t>
            </w:r>
          </w:p>
        </w:tc>
      </w:tr>
      <w:tr>
        <w:trPr>
          <w:cantSplit w:val="0"/>
          <w:trHeight w:val="340" w:hRule="atLeast"/>
          <w:tblHeader w:val="0"/>
        </w:trPr>
        <w:tc>
          <w:tcPr>
            <w:vAlign w:val="center"/>
          </w:tcPr>
          <w:p w:rsidR="00000000" w:rsidDel="00000000" w:rsidP="00000000" w:rsidRDefault="00000000" w:rsidRPr="00000000" w14:paraId="0000000E">
            <w:pPr>
              <w:spacing w:line="276" w:lineRule="auto"/>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0F">
            <w:pPr>
              <w:spacing w:line="276" w:lineRule="auto"/>
              <w:rPr>
                <w:b w:val="0"/>
                <w:color w:val="000000"/>
                <w:sz w:val="20"/>
                <w:szCs w:val="20"/>
              </w:rPr>
            </w:pPr>
            <w:r w:rsidDel="00000000" w:rsidR="00000000" w:rsidRPr="00000000">
              <w:rPr>
                <w:b w:val="0"/>
                <w:color w:val="000000"/>
                <w:sz w:val="20"/>
                <w:szCs w:val="20"/>
                <w:rtl w:val="0"/>
              </w:rPr>
              <w:t xml:space="preserve">Tratamiento de los incidentes de seguridad de la información</w:t>
            </w:r>
          </w:p>
        </w:tc>
      </w:tr>
      <w:tr>
        <w:trPr>
          <w:cantSplit w:val="0"/>
          <w:trHeight w:val="340" w:hRule="atLeast"/>
          <w:tblHeader w:val="0"/>
        </w:trPr>
        <w:tc>
          <w:tcPr>
            <w:vAlign w:val="center"/>
          </w:tcPr>
          <w:p w:rsidR="00000000" w:rsidDel="00000000" w:rsidP="00000000" w:rsidRDefault="00000000" w:rsidRPr="00000000" w14:paraId="00000010">
            <w:pPr>
              <w:spacing w:line="276" w:lineRule="auto"/>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1">
            <w:pPr>
              <w:spacing w:line="276" w:lineRule="auto"/>
              <w:jc w:val="both"/>
              <w:rPr>
                <w:b w:val="0"/>
                <w:color w:val="e36c09"/>
                <w:sz w:val="20"/>
                <w:szCs w:val="20"/>
              </w:rPr>
            </w:pPr>
            <w:r w:rsidDel="00000000" w:rsidR="00000000" w:rsidRPr="00000000">
              <w:rPr>
                <w:b w:val="0"/>
                <w:color w:val="000000"/>
                <w:sz w:val="20"/>
                <w:szCs w:val="20"/>
                <w:rtl w:val="0"/>
              </w:rPr>
              <w:t xml:space="preserve">La gestión de incidentes de seguridad de la información se consolida como estrategias para atender en un mínimo tiempo cualquier evento que ponga en riesgo la seguridad de la misma, a partir de la aplicación de métodos y técnicas para identificar, evaluar, atender y recuperar, garantizando así la continuidad del negocio.</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2">
            <w:pPr>
              <w:spacing w:line="276" w:lineRule="auto"/>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3">
            <w:pPr>
              <w:spacing w:line="276" w:lineRule="auto"/>
              <w:rPr>
                <w:b w:val="0"/>
                <w:color w:val="000000"/>
                <w:sz w:val="20"/>
                <w:szCs w:val="20"/>
              </w:rPr>
            </w:pPr>
            <w:r w:rsidDel="00000000" w:rsidR="00000000" w:rsidRPr="00000000">
              <w:rPr>
                <w:b w:val="0"/>
                <w:color w:val="000000"/>
                <w:sz w:val="20"/>
                <w:szCs w:val="20"/>
                <w:rtl w:val="0"/>
              </w:rPr>
              <w:t xml:space="preserve">Evaluación, identificación, incidente, recuperación, registro</w:t>
            </w:r>
          </w:p>
        </w:tc>
      </w:tr>
    </w:tbl>
    <w:p w:rsidR="00000000" w:rsidDel="00000000" w:rsidP="00000000" w:rsidRDefault="00000000" w:rsidRPr="00000000" w14:paraId="00000014">
      <w:pPr>
        <w:rPr>
          <w:sz w:val="20"/>
          <w:szCs w:val="20"/>
        </w:rPr>
      </w:pPr>
      <w:r w:rsidDel="00000000" w:rsidR="00000000" w:rsidRPr="00000000">
        <w:rPr>
          <w:rtl w:val="0"/>
        </w:rPr>
      </w:r>
    </w:p>
    <w:tbl>
      <w:tblPr>
        <w:tblStyle w:val="Table4"/>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5">
            <w:pPr>
              <w:spacing w:line="276" w:lineRule="auto"/>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6">
            <w:pPr>
              <w:spacing w:line="276" w:lineRule="auto"/>
              <w:rPr>
                <w:b w:val="0"/>
                <w:color w:val="000000"/>
                <w:sz w:val="16"/>
                <w:szCs w:val="16"/>
              </w:rPr>
            </w:pPr>
            <w:r w:rsidDel="00000000" w:rsidR="00000000" w:rsidRPr="00000000">
              <w:rPr>
                <w:b w:val="0"/>
                <w:color w:val="000000"/>
                <w:sz w:val="20"/>
                <w:szCs w:val="20"/>
                <w:rtl w:val="0"/>
              </w:rPr>
              <w:t xml:space="preserve">2 - CIENCIAS NATURALES, APLICADAS Y RELACIONADAS</w:t>
            </w:r>
            <w:r w:rsidDel="00000000" w:rsidR="00000000" w:rsidRPr="00000000">
              <w:rPr>
                <w:rtl w:val="0"/>
              </w:rPr>
            </w:r>
          </w:p>
        </w:tc>
      </w:tr>
      <w:tr>
        <w:trPr>
          <w:cantSplit w:val="0"/>
          <w:trHeight w:val="465" w:hRule="atLeast"/>
          <w:tblHeader w:val="0"/>
        </w:trPr>
        <w:tc>
          <w:tcPr>
            <w:vAlign w:val="center"/>
          </w:tcPr>
          <w:p w:rsidR="00000000" w:rsidDel="00000000" w:rsidP="00000000" w:rsidRDefault="00000000" w:rsidRPr="00000000" w14:paraId="00000017">
            <w:pPr>
              <w:spacing w:line="276" w:lineRule="auto"/>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8">
            <w:pPr>
              <w:spacing w:line="276" w:lineRule="auto"/>
              <w:rPr>
                <w:b w:val="0"/>
                <w:color w:val="e36c09"/>
                <w:sz w:val="20"/>
                <w:szCs w:val="20"/>
              </w:rPr>
            </w:pPr>
            <w:r w:rsidDel="00000000" w:rsidR="00000000" w:rsidRPr="00000000">
              <w:rPr>
                <w:b w:val="0"/>
                <w:color w:val="000000"/>
                <w:sz w:val="20"/>
                <w:szCs w:val="20"/>
                <w:rtl w:val="0"/>
              </w:rPr>
              <w:t xml:space="preserve">Español</w:t>
            </w:r>
            <w:r w:rsidDel="00000000" w:rsidR="00000000" w:rsidRPr="00000000">
              <w:rPr>
                <w:rtl w:val="0"/>
              </w:rPr>
            </w:r>
          </w:p>
        </w:tc>
      </w:tr>
    </w:tbl>
    <w:p w:rsidR="00000000" w:rsidDel="00000000" w:rsidP="00000000" w:rsidRDefault="00000000" w:rsidRPr="00000000" w14:paraId="00000019">
      <w:pPr>
        <w:rPr>
          <w:sz w:val="20"/>
          <w:szCs w:val="20"/>
        </w:rPr>
      </w:pPr>
      <w:r w:rsidDel="00000000" w:rsidR="00000000" w:rsidRPr="00000000">
        <w:rPr>
          <w:rtl w:val="0"/>
        </w:rPr>
      </w:r>
    </w:p>
    <w:p w:rsidR="00000000" w:rsidDel="00000000" w:rsidP="00000000" w:rsidRDefault="00000000" w:rsidRPr="00000000" w14:paraId="0000001A">
      <w:pPr>
        <w:numPr>
          <w:ilvl w:val="0"/>
          <w:numId w:val="4"/>
        </w:numPr>
        <w:pBdr>
          <w:top w:space="0" w:sz="0" w:val="nil"/>
          <w:left w:space="0" w:sz="0" w:val="nil"/>
          <w:bottom w:space="0" w:sz="0" w:val="nil"/>
          <w:right w:space="0" w:sz="0" w:val="nil"/>
          <w:between w:space="0" w:sz="0" w:val="nil"/>
        </w:pBdr>
        <w:ind w:left="284" w:hanging="284"/>
        <w:rPr>
          <w:b w:val="1"/>
          <w:color w:val="000000"/>
          <w:sz w:val="20"/>
          <w:szCs w:val="20"/>
        </w:rPr>
      </w:pPr>
      <w:r w:rsidDel="00000000" w:rsidR="00000000" w:rsidRPr="00000000">
        <w:rPr>
          <w:b w:val="1"/>
          <w:color w:val="000000"/>
          <w:sz w:val="20"/>
          <w:szCs w:val="20"/>
          <w:rtl w:val="0"/>
        </w:rPr>
        <w:t xml:space="preserve">TABLA DE CONTENIDOS</w:t>
      </w:r>
    </w:p>
    <w:p w:rsidR="00000000" w:rsidDel="00000000" w:rsidP="00000000" w:rsidRDefault="00000000" w:rsidRPr="00000000" w14:paraId="0000001B">
      <w:pPr>
        <w:rPr>
          <w:b w:val="1"/>
          <w:sz w:val="20"/>
          <w:szCs w:val="20"/>
        </w:rPr>
      </w:pPr>
      <w:r w:rsidDel="00000000" w:rsidR="00000000" w:rsidRPr="00000000">
        <w:rPr>
          <w:rtl w:val="0"/>
        </w:rPr>
      </w:r>
    </w:p>
    <w:p w:rsidR="00000000" w:rsidDel="00000000" w:rsidP="00000000" w:rsidRDefault="00000000" w:rsidRPr="00000000" w14:paraId="0000001C">
      <w:pPr>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1D">
      <w:pPr>
        <w:numPr>
          <w:ilvl w:val="0"/>
          <w:numId w:val="5"/>
        </w:numPr>
        <w:pBdr>
          <w:top w:space="0" w:sz="0" w:val="nil"/>
          <w:left w:space="0" w:sz="0" w:val="nil"/>
          <w:bottom w:space="0" w:sz="0" w:val="nil"/>
          <w:right w:space="0" w:sz="0" w:val="nil"/>
          <w:between w:space="0" w:sz="0" w:val="nil"/>
        </w:pBdr>
        <w:ind w:left="360" w:hanging="360"/>
        <w:rPr>
          <w:b w:val="1"/>
          <w:color w:val="000000"/>
          <w:sz w:val="20"/>
          <w:szCs w:val="20"/>
        </w:rPr>
      </w:pPr>
      <w:r w:rsidDel="00000000" w:rsidR="00000000" w:rsidRPr="00000000">
        <w:rPr>
          <w:b w:val="1"/>
          <w:color w:val="000000"/>
          <w:sz w:val="20"/>
          <w:szCs w:val="20"/>
          <w:rtl w:val="0"/>
        </w:rPr>
        <w:t xml:space="preserve">Evaluación de la seguridad digital</w:t>
      </w:r>
    </w:p>
    <w:p w:rsidR="00000000" w:rsidDel="00000000" w:rsidP="00000000" w:rsidRDefault="00000000" w:rsidRPr="00000000" w14:paraId="0000001E">
      <w:pPr>
        <w:numPr>
          <w:ilvl w:val="1"/>
          <w:numId w:val="5"/>
        </w:numPr>
        <w:pBdr>
          <w:top w:space="0" w:sz="0" w:val="nil"/>
          <w:left w:space="0" w:sz="0" w:val="nil"/>
          <w:bottom w:space="0" w:sz="0" w:val="nil"/>
          <w:right w:space="0" w:sz="0" w:val="nil"/>
          <w:between w:space="0" w:sz="0" w:val="nil"/>
        </w:pBdr>
        <w:ind w:left="792" w:hanging="432"/>
        <w:rPr>
          <w:color w:val="000000"/>
          <w:sz w:val="20"/>
          <w:szCs w:val="20"/>
        </w:rPr>
      </w:pPr>
      <w:r w:rsidDel="00000000" w:rsidR="00000000" w:rsidRPr="00000000">
        <w:rPr>
          <w:color w:val="000000"/>
          <w:sz w:val="20"/>
          <w:szCs w:val="20"/>
          <w:rtl w:val="0"/>
        </w:rPr>
        <w:t xml:space="preserve">Gestión de vulnerabilidades</w:t>
      </w:r>
    </w:p>
    <w:p w:rsidR="00000000" w:rsidDel="00000000" w:rsidP="00000000" w:rsidRDefault="00000000" w:rsidRPr="00000000" w14:paraId="0000001F">
      <w:pPr>
        <w:numPr>
          <w:ilvl w:val="1"/>
          <w:numId w:val="5"/>
        </w:numPr>
        <w:pBdr>
          <w:top w:space="0" w:sz="0" w:val="nil"/>
          <w:left w:space="0" w:sz="0" w:val="nil"/>
          <w:bottom w:space="0" w:sz="0" w:val="nil"/>
          <w:right w:space="0" w:sz="0" w:val="nil"/>
          <w:between w:space="0" w:sz="0" w:val="nil"/>
        </w:pBdr>
        <w:ind w:left="792" w:hanging="432"/>
        <w:rPr>
          <w:color w:val="000000"/>
          <w:sz w:val="20"/>
          <w:szCs w:val="20"/>
        </w:rPr>
      </w:pPr>
      <w:r w:rsidDel="00000000" w:rsidR="00000000" w:rsidRPr="00000000">
        <w:rPr>
          <w:color w:val="000000"/>
          <w:sz w:val="20"/>
          <w:szCs w:val="20"/>
          <w:rtl w:val="0"/>
        </w:rPr>
        <w:t xml:space="preserve">Tipos de pruebas</w:t>
      </w:r>
    </w:p>
    <w:p w:rsidR="00000000" w:rsidDel="00000000" w:rsidP="00000000" w:rsidRDefault="00000000" w:rsidRPr="00000000" w14:paraId="00000020">
      <w:pPr>
        <w:numPr>
          <w:ilvl w:val="1"/>
          <w:numId w:val="5"/>
        </w:numPr>
        <w:pBdr>
          <w:top w:space="0" w:sz="0" w:val="nil"/>
          <w:left w:space="0" w:sz="0" w:val="nil"/>
          <w:bottom w:space="0" w:sz="0" w:val="nil"/>
          <w:right w:space="0" w:sz="0" w:val="nil"/>
          <w:between w:space="0" w:sz="0" w:val="nil"/>
        </w:pBdr>
        <w:ind w:left="792" w:hanging="432"/>
        <w:rPr>
          <w:color w:val="000000"/>
          <w:sz w:val="20"/>
          <w:szCs w:val="20"/>
        </w:rPr>
      </w:pPr>
      <w:r w:rsidDel="00000000" w:rsidR="00000000" w:rsidRPr="00000000">
        <w:rPr>
          <w:i w:val="1"/>
          <w:color w:val="000000"/>
          <w:sz w:val="20"/>
          <w:szCs w:val="20"/>
          <w:rtl w:val="0"/>
        </w:rPr>
        <w:t xml:space="preserve">Hacking</w:t>
      </w:r>
      <w:r w:rsidDel="00000000" w:rsidR="00000000" w:rsidRPr="00000000">
        <w:rPr>
          <w:color w:val="000000"/>
          <w:sz w:val="20"/>
          <w:szCs w:val="20"/>
          <w:rtl w:val="0"/>
        </w:rPr>
        <w:t xml:space="preserve"> ético</w:t>
      </w:r>
    </w:p>
    <w:p w:rsidR="00000000" w:rsidDel="00000000" w:rsidP="00000000" w:rsidRDefault="00000000" w:rsidRPr="00000000" w14:paraId="00000021">
      <w:pPr>
        <w:numPr>
          <w:ilvl w:val="1"/>
          <w:numId w:val="5"/>
        </w:numPr>
        <w:pBdr>
          <w:top w:space="0" w:sz="0" w:val="nil"/>
          <w:left w:space="0" w:sz="0" w:val="nil"/>
          <w:bottom w:space="0" w:sz="0" w:val="nil"/>
          <w:right w:space="0" w:sz="0" w:val="nil"/>
          <w:between w:space="0" w:sz="0" w:val="nil"/>
        </w:pBdr>
        <w:ind w:left="792" w:hanging="432"/>
        <w:rPr>
          <w:sz w:val="20"/>
          <w:szCs w:val="20"/>
        </w:rPr>
      </w:pPr>
      <w:r w:rsidDel="00000000" w:rsidR="00000000" w:rsidRPr="00000000">
        <w:rPr>
          <w:color w:val="000000"/>
          <w:sz w:val="20"/>
          <w:szCs w:val="20"/>
          <w:rtl w:val="0"/>
        </w:rPr>
        <w:t xml:space="preserve">Equipos de seguridad </w:t>
      </w:r>
      <w:r w:rsidDel="00000000" w:rsidR="00000000" w:rsidRPr="00000000">
        <w:rPr>
          <w:i w:val="1"/>
          <w:color w:val="000000"/>
          <w:sz w:val="20"/>
          <w:szCs w:val="20"/>
          <w:rtl w:val="0"/>
        </w:rPr>
        <w:t xml:space="preserve">RedTeam &amp; BlueTeam</w:t>
      </w:r>
      <w:r w:rsidDel="00000000" w:rsidR="00000000" w:rsidRPr="00000000">
        <w:rPr>
          <w:rtl w:val="0"/>
        </w:rPr>
      </w:r>
    </w:p>
    <w:p w:rsidR="00000000" w:rsidDel="00000000" w:rsidP="00000000" w:rsidRDefault="00000000" w:rsidRPr="00000000" w14:paraId="00000022">
      <w:pPr>
        <w:numPr>
          <w:ilvl w:val="0"/>
          <w:numId w:val="5"/>
        </w:numPr>
        <w:pBdr>
          <w:top w:space="0" w:sz="0" w:val="nil"/>
          <w:left w:space="0" w:sz="0" w:val="nil"/>
          <w:bottom w:space="0" w:sz="0" w:val="nil"/>
          <w:right w:space="0" w:sz="0" w:val="nil"/>
          <w:between w:space="0" w:sz="0" w:val="nil"/>
        </w:pBdr>
        <w:ind w:left="360" w:hanging="360"/>
        <w:rPr>
          <w:b w:val="1"/>
          <w:color w:val="000000"/>
          <w:sz w:val="20"/>
          <w:szCs w:val="20"/>
        </w:rPr>
      </w:pPr>
      <w:r w:rsidDel="00000000" w:rsidR="00000000" w:rsidRPr="00000000">
        <w:rPr>
          <w:b w:val="1"/>
          <w:color w:val="000000"/>
          <w:sz w:val="20"/>
          <w:szCs w:val="20"/>
          <w:rtl w:val="0"/>
        </w:rPr>
        <w:t xml:space="preserve">Gestión de incidentes de seguridad digital </w:t>
      </w:r>
    </w:p>
    <w:p w:rsidR="00000000" w:rsidDel="00000000" w:rsidP="00000000" w:rsidRDefault="00000000" w:rsidRPr="00000000" w14:paraId="00000023">
      <w:pPr>
        <w:numPr>
          <w:ilvl w:val="1"/>
          <w:numId w:val="5"/>
        </w:numPr>
        <w:pBdr>
          <w:top w:space="0" w:sz="0" w:val="nil"/>
          <w:left w:space="0" w:sz="0" w:val="nil"/>
          <w:bottom w:space="0" w:sz="0" w:val="nil"/>
          <w:right w:space="0" w:sz="0" w:val="nil"/>
          <w:between w:space="0" w:sz="0" w:val="nil"/>
        </w:pBdr>
        <w:ind w:left="792" w:hanging="432"/>
        <w:rPr>
          <w:color w:val="000000"/>
          <w:sz w:val="20"/>
          <w:szCs w:val="20"/>
        </w:rPr>
      </w:pPr>
      <w:r w:rsidDel="00000000" w:rsidR="00000000" w:rsidRPr="00000000">
        <w:rPr>
          <w:color w:val="000000"/>
          <w:sz w:val="20"/>
          <w:szCs w:val="20"/>
          <w:rtl w:val="0"/>
        </w:rPr>
        <w:t xml:space="preserve">Normatividad relacionada</w:t>
      </w:r>
    </w:p>
    <w:p w:rsidR="00000000" w:rsidDel="00000000" w:rsidP="00000000" w:rsidRDefault="00000000" w:rsidRPr="00000000" w14:paraId="00000024">
      <w:pPr>
        <w:numPr>
          <w:ilvl w:val="1"/>
          <w:numId w:val="5"/>
        </w:numPr>
        <w:pBdr>
          <w:top w:space="0" w:sz="0" w:val="nil"/>
          <w:left w:space="0" w:sz="0" w:val="nil"/>
          <w:bottom w:space="0" w:sz="0" w:val="nil"/>
          <w:right w:space="0" w:sz="0" w:val="nil"/>
          <w:between w:space="0" w:sz="0" w:val="nil"/>
        </w:pBdr>
        <w:ind w:left="792" w:hanging="432"/>
        <w:rPr>
          <w:color w:val="000000"/>
          <w:sz w:val="20"/>
          <w:szCs w:val="20"/>
        </w:rPr>
      </w:pPr>
      <w:r w:rsidDel="00000000" w:rsidR="00000000" w:rsidRPr="00000000">
        <w:rPr>
          <w:color w:val="000000"/>
          <w:sz w:val="20"/>
          <w:szCs w:val="20"/>
          <w:rtl w:val="0"/>
        </w:rPr>
        <w:t xml:space="preserve">Aplicación</w:t>
      </w:r>
    </w:p>
    <w:p w:rsidR="00000000" w:rsidDel="00000000" w:rsidP="00000000" w:rsidRDefault="00000000" w:rsidRPr="00000000" w14:paraId="00000025">
      <w:pPr>
        <w:numPr>
          <w:ilvl w:val="1"/>
          <w:numId w:val="5"/>
        </w:numPr>
        <w:pBdr>
          <w:top w:space="0" w:sz="0" w:val="nil"/>
          <w:left w:space="0" w:sz="0" w:val="nil"/>
          <w:bottom w:space="0" w:sz="0" w:val="nil"/>
          <w:right w:space="0" w:sz="0" w:val="nil"/>
          <w:between w:space="0" w:sz="0" w:val="nil"/>
        </w:pBdr>
        <w:ind w:left="792" w:hanging="432"/>
        <w:rPr>
          <w:color w:val="000000"/>
          <w:sz w:val="20"/>
          <w:szCs w:val="20"/>
        </w:rPr>
      </w:pPr>
      <w:r w:rsidDel="00000000" w:rsidR="00000000" w:rsidRPr="00000000">
        <w:rPr>
          <w:color w:val="000000"/>
          <w:sz w:val="20"/>
          <w:szCs w:val="20"/>
          <w:rtl w:val="0"/>
        </w:rPr>
        <w:t xml:space="preserve">Características </w:t>
      </w:r>
    </w:p>
    <w:p w:rsidR="00000000" w:rsidDel="00000000" w:rsidP="00000000" w:rsidRDefault="00000000" w:rsidRPr="00000000" w14:paraId="00000026">
      <w:pPr>
        <w:numPr>
          <w:ilvl w:val="1"/>
          <w:numId w:val="5"/>
        </w:numPr>
        <w:pBdr>
          <w:top w:space="0" w:sz="0" w:val="nil"/>
          <w:left w:space="0" w:sz="0" w:val="nil"/>
          <w:bottom w:space="0" w:sz="0" w:val="nil"/>
          <w:right w:space="0" w:sz="0" w:val="nil"/>
          <w:between w:space="0" w:sz="0" w:val="nil"/>
        </w:pBdr>
        <w:ind w:left="792" w:hanging="432"/>
        <w:rPr>
          <w:color w:val="000000"/>
          <w:sz w:val="20"/>
          <w:szCs w:val="20"/>
        </w:rPr>
      </w:pPr>
      <w:r w:rsidDel="00000000" w:rsidR="00000000" w:rsidRPr="00000000">
        <w:rPr>
          <w:color w:val="000000"/>
          <w:sz w:val="20"/>
          <w:szCs w:val="20"/>
          <w:rtl w:val="0"/>
        </w:rPr>
        <w:t xml:space="preserve">Documentación</w:t>
      </w:r>
    </w:p>
    <w:p w:rsidR="00000000" w:rsidDel="00000000" w:rsidP="00000000" w:rsidRDefault="00000000" w:rsidRPr="00000000" w14:paraId="00000027">
      <w:pPr>
        <w:pBdr>
          <w:top w:space="0" w:sz="0" w:val="nil"/>
          <w:left w:space="0" w:sz="0" w:val="nil"/>
          <w:bottom w:space="0" w:sz="0" w:val="nil"/>
          <w:right w:space="0" w:sz="0" w:val="nil"/>
          <w:between w:space="0" w:sz="0" w:val="nil"/>
        </w:pBdr>
        <w:ind w:left="360" w:firstLine="0"/>
        <w:rPr>
          <w:b w:val="1"/>
          <w:color w:val="000000"/>
          <w:sz w:val="20"/>
          <w:szCs w:val="20"/>
        </w:rPr>
      </w:pPr>
      <w:r w:rsidDel="00000000" w:rsidR="00000000" w:rsidRPr="00000000">
        <w:rPr>
          <w:b w:val="1"/>
          <w:color w:val="000000"/>
          <w:sz w:val="20"/>
          <w:szCs w:val="20"/>
          <w:rtl w:val="0"/>
        </w:rPr>
        <w:t xml:space="preserve">Síntesis</w:t>
      </w:r>
    </w:p>
    <w:p w:rsidR="00000000" w:rsidDel="00000000" w:rsidP="00000000" w:rsidRDefault="00000000" w:rsidRPr="00000000" w14:paraId="00000028">
      <w:pPr>
        <w:pBdr>
          <w:top w:space="0" w:sz="0" w:val="nil"/>
          <w:left w:space="0" w:sz="0" w:val="nil"/>
          <w:bottom w:space="0" w:sz="0" w:val="nil"/>
          <w:right w:space="0" w:sz="0" w:val="nil"/>
          <w:between w:space="0" w:sz="0" w:val="nil"/>
        </w:pBdr>
        <w:ind w:left="284" w:firstLine="0"/>
        <w:jc w:val="both"/>
        <w:rPr>
          <w:b w:val="1"/>
          <w:sz w:val="20"/>
          <w:szCs w:val="20"/>
        </w:rPr>
      </w:pPr>
      <w:r w:rsidDel="00000000" w:rsidR="00000000" w:rsidRPr="00000000">
        <w:rPr>
          <w:rtl w:val="0"/>
        </w:rPr>
      </w:r>
    </w:p>
    <w:p w:rsidR="00000000" w:rsidDel="00000000" w:rsidP="00000000" w:rsidRDefault="00000000" w:rsidRPr="00000000" w14:paraId="00000029">
      <w:pPr>
        <w:numPr>
          <w:ilvl w:val="0"/>
          <w:numId w:val="4"/>
        </w:numPr>
        <w:pBdr>
          <w:top w:space="0" w:sz="0" w:val="nil"/>
          <w:left w:space="0" w:sz="0" w:val="nil"/>
          <w:bottom w:space="0" w:sz="0" w:val="nil"/>
          <w:right w:space="0" w:sz="0" w:val="nil"/>
          <w:between w:space="0" w:sz="0" w:val="nil"/>
        </w:pBdr>
        <w:ind w:left="284" w:hanging="284"/>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2A">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color w:val="000000"/>
          <w:sz w:val="20"/>
          <w:szCs w:val="20"/>
          <w:rtl w:val="0"/>
        </w:rPr>
        <w:t xml:space="preserve">Las organizaciones se enfrentan a diario a gran variedad de amenazas que ponen en riesgo sus activos de información más preciados y que son necesarios para dar continuidad al negocio, que en algunas ocasiones se vuelve una actividad de tipo “bombero” en la que se busca atender y dar respuesta sin lineamientos o unas instrucciones claras, que permitan establecer planes para atender otros incidentes que surjan en el futuro, aprovechando las vulnerabilidades presentes o alguna otra que sea nueva. El siguiente video presenta la importancia de la gestión de incidentes y la profundización que se tendrá de esta temática a lo largo del component</w:t>
      </w:r>
      <w:commentRangeStart w:id="0"/>
      <w:r w:rsidDel="00000000" w:rsidR="00000000" w:rsidRPr="00000000">
        <w:rPr>
          <w:color w:val="000000"/>
          <w:sz w:val="20"/>
          <w:szCs w:val="20"/>
          <w:rtl w:val="0"/>
        </w:rPr>
        <w:t xml:space="preserve">e:</w:t>
      </w:r>
    </w:p>
    <w:p w:rsidR="00000000" w:rsidDel="00000000" w:rsidP="00000000" w:rsidRDefault="00000000" w:rsidRPr="00000000" w14:paraId="0000002C">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rtl w:val="0"/>
        </w:rPr>
      </w:r>
    </w:p>
    <w:tbl>
      <w:tblPr>
        <w:tblStyle w:val="Table5"/>
        <w:tblW w:w="9602.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02"/>
        <w:tblGridChange w:id="0">
          <w:tblGrid>
            <w:gridCol w:w="9602"/>
          </w:tblGrid>
        </w:tblGridChange>
      </w:tblGrid>
      <w:tr>
        <w:trPr>
          <w:cantSplit w:val="0"/>
          <w:tblHeader w:val="0"/>
        </w:trPr>
        <w:tc>
          <w:tcPr>
            <w:shd w:fill="f79646" w:val="clear"/>
          </w:tcPr>
          <w:p w:rsidR="00000000" w:rsidDel="00000000" w:rsidP="00000000" w:rsidRDefault="00000000" w:rsidRPr="00000000" w14:paraId="0000002E">
            <w:pPr>
              <w:jc w:val="both"/>
              <w:rPr>
                <w:color w:val="ffffff"/>
                <w:sz w:val="20"/>
                <w:szCs w:val="20"/>
              </w:rPr>
            </w:pPr>
            <w:r w:rsidDel="00000000" w:rsidR="00000000" w:rsidRPr="00000000">
              <w:rPr>
                <w:rtl w:val="0"/>
              </w:rPr>
            </w:r>
          </w:p>
          <w:p w:rsidR="00000000" w:rsidDel="00000000" w:rsidP="00000000" w:rsidRDefault="00000000" w:rsidRPr="00000000" w14:paraId="0000002F">
            <w:pPr>
              <w:jc w:val="center"/>
              <w:rPr>
                <w:color w:val="ffffff"/>
                <w:sz w:val="20"/>
                <w:szCs w:val="20"/>
              </w:rPr>
            </w:pPr>
            <w:r w:rsidDel="00000000" w:rsidR="00000000" w:rsidRPr="00000000">
              <w:rPr>
                <w:color w:val="ffffff"/>
                <w:sz w:val="20"/>
                <w:szCs w:val="20"/>
                <w:rtl w:val="0"/>
              </w:rPr>
              <w:t xml:space="preserve">CF06_Video_Introducción</w:t>
            </w:r>
          </w:p>
          <w:p w:rsidR="00000000" w:rsidDel="00000000" w:rsidP="00000000" w:rsidRDefault="00000000" w:rsidRPr="00000000" w14:paraId="00000030">
            <w:pPr>
              <w:jc w:val="both"/>
              <w:rPr>
                <w:color w:val="000000"/>
                <w:sz w:val="20"/>
                <w:szCs w:val="20"/>
              </w:rPr>
            </w:pPr>
            <w:r w:rsidDel="00000000" w:rsidR="00000000" w:rsidRPr="00000000">
              <w:rPr>
                <w:rtl w:val="0"/>
              </w:rPr>
            </w:r>
          </w:p>
        </w:tc>
      </w:tr>
    </w:tbl>
    <w:p w:rsidR="00000000" w:rsidDel="00000000" w:rsidP="00000000" w:rsidRDefault="00000000" w:rsidRPr="00000000" w14:paraId="00000031">
      <w:pPr>
        <w:pBdr>
          <w:top w:space="0" w:sz="0" w:val="nil"/>
          <w:left w:space="0" w:sz="0" w:val="nil"/>
          <w:bottom w:space="0" w:sz="0" w:val="nil"/>
          <w:right w:space="0" w:sz="0" w:val="nil"/>
          <w:between w:space="0" w:sz="0" w:val="nil"/>
        </w:pBdr>
        <w:ind w:left="360" w:firstLine="0"/>
        <w:jc w:val="both"/>
        <w:rPr>
          <w:color w:val="000000"/>
          <w:sz w:val="20"/>
          <w:szCs w:val="20"/>
        </w:rPr>
      </w:pP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33">
      <w:pPr>
        <w:numPr>
          <w:ilvl w:val="0"/>
          <w:numId w:val="4"/>
        </w:numPr>
        <w:pBdr>
          <w:top w:space="0" w:sz="0" w:val="nil"/>
          <w:left w:space="0" w:sz="0" w:val="nil"/>
          <w:bottom w:space="0" w:sz="0" w:val="nil"/>
          <w:right w:space="0" w:sz="0" w:val="nil"/>
          <w:between w:space="0" w:sz="0" w:val="nil"/>
        </w:pBdr>
        <w:ind w:left="284" w:hanging="284"/>
        <w:rPr>
          <w:b w:val="1"/>
          <w:color w:val="000000"/>
          <w:sz w:val="20"/>
          <w:szCs w:val="20"/>
        </w:rPr>
      </w:pPr>
      <w:r w:rsidDel="00000000" w:rsidR="00000000" w:rsidRPr="00000000">
        <w:rPr>
          <w:b w:val="1"/>
          <w:color w:val="000000"/>
          <w:sz w:val="20"/>
          <w:szCs w:val="20"/>
          <w:rtl w:val="0"/>
        </w:rPr>
        <w:t xml:space="preserve">DESARROLLO DE CONTENIDOS</w:t>
      </w:r>
    </w:p>
    <w:p w:rsidR="00000000" w:rsidDel="00000000" w:rsidP="00000000" w:rsidRDefault="00000000" w:rsidRPr="00000000" w14:paraId="00000034">
      <w:pPr>
        <w:rPr>
          <w:b w:val="1"/>
          <w:sz w:val="20"/>
          <w:szCs w:val="20"/>
        </w:rPr>
      </w:pPr>
      <w:r w:rsidDel="00000000" w:rsidR="00000000" w:rsidRPr="00000000">
        <w:rPr>
          <w:rtl w:val="0"/>
        </w:rPr>
      </w:r>
    </w:p>
    <w:p w:rsidR="00000000" w:rsidDel="00000000" w:rsidP="00000000" w:rsidRDefault="00000000" w:rsidRPr="00000000" w14:paraId="00000035">
      <w:pPr>
        <w:numPr>
          <w:ilvl w:val="0"/>
          <w:numId w:val="1"/>
        </w:numPr>
        <w:pBdr>
          <w:top w:space="0" w:sz="0" w:val="nil"/>
          <w:left w:space="0" w:sz="0" w:val="nil"/>
          <w:bottom w:space="0" w:sz="0" w:val="nil"/>
          <w:right w:space="0" w:sz="0" w:val="nil"/>
          <w:between w:space="0" w:sz="0" w:val="nil"/>
        </w:pBdr>
        <w:ind w:left="360" w:hanging="360"/>
        <w:rPr>
          <w:b w:val="1"/>
          <w:color w:val="000000"/>
          <w:sz w:val="20"/>
          <w:szCs w:val="20"/>
        </w:rPr>
      </w:pPr>
      <w:r w:rsidDel="00000000" w:rsidR="00000000" w:rsidRPr="00000000">
        <w:rPr>
          <w:b w:val="1"/>
          <w:color w:val="000000"/>
          <w:sz w:val="20"/>
          <w:szCs w:val="20"/>
          <w:rtl w:val="0"/>
        </w:rPr>
        <w:t xml:space="preserve">Evaluación de la seguridad digital</w:t>
      </w:r>
    </w:p>
    <w:p w:rsidR="00000000" w:rsidDel="00000000" w:rsidP="00000000" w:rsidRDefault="00000000" w:rsidRPr="00000000" w14:paraId="00000036">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rtl w:val="0"/>
        </w:rPr>
      </w:r>
    </w:p>
    <w:tbl>
      <w:tblPr>
        <w:tblStyle w:val="Table6"/>
        <w:tblW w:w="9688.0" w:type="dxa"/>
        <w:jc w:val="left"/>
        <w:tblInd w:w="284.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913"/>
        <w:gridCol w:w="4775"/>
        <w:tblGridChange w:id="0">
          <w:tblGrid>
            <w:gridCol w:w="4913"/>
            <w:gridCol w:w="4775"/>
          </w:tblGrid>
        </w:tblGridChange>
      </w:tblGrid>
      <w:tr>
        <w:trPr>
          <w:cantSplit w:val="0"/>
          <w:trHeight w:val="212" w:hRule="atLeast"/>
          <w:tblHeader w:val="0"/>
        </w:trPr>
        <w:tc>
          <w:tcPr/>
          <w:p w:rsidR="00000000" w:rsidDel="00000000" w:rsidP="00000000" w:rsidRDefault="00000000" w:rsidRPr="00000000" w14:paraId="00000037">
            <w:pPr>
              <w:pBdr>
                <w:top w:space="0" w:sz="0" w:val="nil"/>
                <w:left w:space="0" w:sz="0" w:val="nil"/>
                <w:bottom w:space="0" w:sz="0" w:val="nil"/>
                <w:right w:space="0" w:sz="0" w:val="nil"/>
                <w:between w:space="0" w:sz="0" w:val="nil"/>
              </w:pBdr>
              <w:spacing w:line="360" w:lineRule="auto"/>
              <w:jc w:val="both"/>
              <w:rPr>
                <w:b w:val="0"/>
                <w:color w:val="000000"/>
                <w:sz w:val="20"/>
                <w:szCs w:val="20"/>
              </w:rPr>
            </w:pPr>
            <w:r w:rsidDel="00000000" w:rsidR="00000000" w:rsidRPr="00000000">
              <w:rPr>
                <w:b w:val="0"/>
                <w:color w:val="000000"/>
                <w:sz w:val="20"/>
                <w:szCs w:val="20"/>
                <w:rtl w:val="0"/>
              </w:rPr>
              <w:t xml:space="preserve">A medida que las organizaciones van implementando soluciones y estrategias articuladas para la gestión de la ciberseguridad en las organizaciones, se hace necesario que esta sea evaluada para determinar si está siendo efectiva y si no se están aprovechando otras vulnerabilidades, que no han sido identificadas o se estén generando nuevas brechas a la seguridad de la información.</w:t>
            </w:r>
          </w:p>
        </w:tc>
        <w:tc>
          <w:tcPr/>
          <w:p w:rsidR="00000000" w:rsidDel="00000000" w:rsidP="00000000" w:rsidRDefault="00000000" w:rsidRPr="00000000" w14:paraId="00000038">
            <w:pPr>
              <w:rPr/>
            </w:pPr>
            <w:commentRangeStart w:id="1"/>
            <w:r w:rsidDel="00000000" w:rsidR="00000000" w:rsidRPr="00000000">
              <w:rPr/>
              <w:drawing>
                <wp:inline distB="0" distT="0" distL="0" distR="0">
                  <wp:extent cx="2659155" cy="1635014"/>
                  <wp:effectExtent b="0" l="0" r="0" t="0"/>
                  <wp:docPr descr="Dispositivo protegido por ciberseguridad" id="2" name="image4.jpg"/>
                  <a:graphic>
                    <a:graphicData uri="http://schemas.openxmlformats.org/drawingml/2006/picture">
                      <pic:pic>
                        <pic:nvPicPr>
                          <pic:cNvPr descr="Dispositivo protegido por ciberseguridad" id="0" name="image4.jpg"/>
                          <pic:cNvPicPr preferRelativeResize="0"/>
                        </pic:nvPicPr>
                        <pic:blipFill>
                          <a:blip r:embed="rId7"/>
                          <a:srcRect b="7659" l="0" r="0" t="0"/>
                          <a:stretch>
                            <a:fillRect/>
                          </a:stretch>
                        </pic:blipFill>
                        <pic:spPr>
                          <a:xfrm>
                            <a:off x="0" y="0"/>
                            <a:ext cx="2659155" cy="1635014"/>
                          </a:xfrm>
                          <a:prstGeom prst="rect"/>
                          <a:ln/>
                        </pic:spPr>
                      </pic:pic>
                    </a:graphicData>
                  </a:graphic>
                </wp:inline>
              </w:drawing>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39">
            <w:pPr>
              <w:jc w:val="both"/>
              <w:rPr>
                <w:color w:val="000000"/>
                <w:sz w:val="20"/>
                <w:szCs w:val="20"/>
              </w:rPr>
            </w:pPr>
            <w:r w:rsidDel="00000000" w:rsidR="00000000" w:rsidRPr="00000000">
              <w:rPr>
                <w:rtl w:val="0"/>
              </w:rPr>
            </w:r>
          </w:p>
        </w:tc>
      </w:tr>
    </w:tbl>
    <w:p w:rsidR="00000000" w:rsidDel="00000000" w:rsidP="00000000" w:rsidRDefault="00000000" w:rsidRPr="00000000" w14:paraId="0000003A">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line="360" w:lineRule="auto"/>
        <w:ind w:left="360" w:firstLine="0"/>
        <w:jc w:val="both"/>
        <w:rPr>
          <w:color w:val="000000"/>
          <w:sz w:val="20"/>
          <w:szCs w:val="20"/>
        </w:rPr>
      </w:pPr>
      <w:r w:rsidDel="00000000" w:rsidR="00000000" w:rsidRPr="00000000">
        <w:rPr>
          <w:color w:val="000000"/>
          <w:sz w:val="20"/>
          <w:szCs w:val="20"/>
          <w:rtl w:val="0"/>
        </w:rPr>
        <w:t xml:space="preserve">Las normas como la familia ISO 27000 y</w:t>
      </w:r>
      <w:r w:rsidDel="00000000" w:rsidR="00000000" w:rsidRPr="00000000">
        <w:rPr>
          <w:i w:val="1"/>
          <w:color w:val="000000"/>
          <w:sz w:val="20"/>
          <w:szCs w:val="20"/>
          <w:rtl w:val="0"/>
        </w:rPr>
        <w:t xml:space="preserve"> frameworks</w:t>
      </w:r>
      <w:r w:rsidDel="00000000" w:rsidR="00000000" w:rsidRPr="00000000">
        <w:rPr>
          <w:color w:val="000000"/>
          <w:sz w:val="20"/>
          <w:szCs w:val="20"/>
          <w:rtl w:val="0"/>
        </w:rPr>
        <w:t xml:space="preserve"> técnicos como NIST han incorporado dentro de su metodología las fases que llevan a que las estrategias sean evaluadas de tal manera que permita identificar debilidades y a partir de estas establecer nuevos focos de la estrategia de seguridad, teniendo como premisa, que este ejercicio </w:t>
      </w:r>
      <w:r w:rsidDel="00000000" w:rsidR="00000000" w:rsidRPr="00000000">
        <w:rPr>
          <w:sz w:val="20"/>
          <w:szCs w:val="20"/>
          <w:rtl w:val="0"/>
        </w:rPr>
        <w:t xml:space="preserve">debe</w:t>
      </w:r>
      <w:r w:rsidDel="00000000" w:rsidR="00000000" w:rsidRPr="00000000">
        <w:rPr>
          <w:color w:val="000000"/>
          <w:sz w:val="20"/>
          <w:szCs w:val="20"/>
          <w:rtl w:val="0"/>
        </w:rPr>
        <w:t xml:space="preserve"> ser permanente y continuo, debido a que las amenazas crecen de manera permanente y cada vez son más complejas.</w:t>
      </w:r>
    </w:p>
    <w:p w:rsidR="00000000" w:rsidDel="00000000" w:rsidP="00000000" w:rsidRDefault="00000000" w:rsidRPr="00000000" w14:paraId="0000003C">
      <w:pPr>
        <w:pBdr>
          <w:top w:space="0" w:sz="0" w:val="nil"/>
          <w:left w:space="0" w:sz="0" w:val="nil"/>
          <w:bottom w:space="0" w:sz="0" w:val="nil"/>
          <w:right w:space="0" w:sz="0" w:val="nil"/>
          <w:between w:space="0" w:sz="0" w:val="nil"/>
        </w:pBdr>
        <w:spacing w:line="360" w:lineRule="auto"/>
        <w:ind w:left="360" w:firstLine="0"/>
        <w:jc w:val="both"/>
        <w:rPr>
          <w:color w:val="000000"/>
          <w:sz w:val="20"/>
          <w:szCs w:val="20"/>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pacing w:line="360" w:lineRule="auto"/>
        <w:ind w:left="360" w:firstLine="0"/>
        <w:jc w:val="both"/>
        <w:rPr>
          <w:color w:val="000000"/>
          <w:sz w:val="20"/>
          <w:szCs w:val="20"/>
        </w:rPr>
      </w:pPr>
      <w:r w:rsidDel="00000000" w:rsidR="00000000" w:rsidRPr="00000000">
        <w:rPr>
          <w:color w:val="000000"/>
          <w:sz w:val="20"/>
          <w:szCs w:val="20"/>
          <w:rtl w:val="0"/>
        </w:rPr>
        <w:t xml:space="preserve">A continuación, se reconocen algunas técnicas que permiten realizar una evaluación de la seguridad digital en las organizaciones y que son el insumo fundamental para determinar la efectividad y eficiencia de la estrategia propuesta: </w:t>
      </w:r>
    </w:p>
    <w:p w:rsidR="00000000" w:rsidDel="00000000" w:rsidP="00000000" w:rsidRDefault="00000000" w:rsidRPr="00000000" w14:paraId="0000003E">
      <w:pPr>
        <w:pBdr>
          <w:top w:space="0" w:sz="0" w:val="nil"/>
          <w:left w:space="0" w:sz="0" w:val="nil"/>
          <w:bottom w:space="0" w:sz="0" w:val="nil"/>
          <w:right w:space="0" w:sz="0" w:val="nil"/>
          <w:between w:space="0" w:sz="0" w:val="nil"/>
        </w:pBdr>
        <w:ind w:left="360" w:firstLine="0"/>
        <w:rPr>
          <w:color w:val="000000"/>
          <w:sz w:val="20"/>
          <w:szCs w:val="20"/>
        </w:rPr>
      </w:pPr>
      <w:r w:rsidDel="00000000" w:rsidR="00000000" w:rsidRPr="00000000">
        <w:rPr>
          <w:rtl w:val="0"/>
        </w:rPr>
      </w:r>
    </w:p>
    <w:p w:rsidR="00000000" w:rsidDel="00000000" w:rsidP="00000000" w:rsidRDefault="00000000" w:rsidRPr="00000000" w14:paraId="0000003F">
      <w:pPr>
        <w:numPr>
          <w:ilvl w:val="1"/>
          <w:numId w:val="1"/>
        </w:numPr>
        <w:pBdr>
          <w:top w:space="0" w:sz="0" w:val="nil"/>
          <w:left w:space="0" w:sz="0" w:val="nil"/>
          <w:bottom w:space="0" w:sz="0" w:val="nil"/>
          <w:right w:space="0" w:sz="0" w:val="nil"/>
          <w:between w:space="0" w:sz="0" w:val="nil"/>
        </w:pBdr>
        <w:ind w:left="792" w:hanging="432"/>
        <w:rPr>
          <w:color w:val="000000"/>
          <w:sz w:val="20"/>
          <w:szCs w:val="20"/>
        </w:rPr>
      </w:pPr>
      <w:r w:rsidDel="00000000" w:rsidR="00000000" w:rsidRPr="00000000">
        <w:rPr>
          <w:b w:val="1"/>
          <w:color w:val="000000"/>
          <w:sz w:val="20"/>
          <w:szCs w:val="20"/>
          <w:rtl w:val="0"/>
        </w:rPr>
        <w:t xml:space="preserve">Gestión de vulnerabilidades</w:t>
      </w:r>
    </w:p>
    <w:p w:rsidR="00000000" w:rsidDel="00000000" w:rsidP="00000000" w:rsidRDefault="00000000" w:rsidRPr="00000000" w14:paraId="00000040">
      <w:pPr>
        <w:pBdr>
          <w:top w:space="0" w:sz="0" w:val="nil"/>
          <w:left w:space="0" w:sz="0" w:val="nil"/>
          <w:bottom w:space="0" w:sz="0" w:val="nil"/>
          <w:right w:space="0" w:sz="0" w:val="nil"/>
          <w:between w:space="0" w:sz="0" w:val="nil"/>
        </w:pBdr>
        <w:ind w:left="792" w:firstLine="0"/>
        <w:rPr>
          <w:b w:val="1"/>
          <w:color w:val="000000"/>
          <w:sz w:val="20"/>
          <w:szCs w:val="20"/>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pacing w:line="360" w:lineRule="auto"/>
        <w:ind w:left="360" w:firstLine="0"/>
        <w:jc w:val="both"/>
        <w:rPr>
          <w:color w:val="000000"/>
          <w:sz w:val="20"/>
          <w:szCs w:val="20"/>
        </w:rPr>
      </w:pPr>
      <w:r w:rsidDel="00000000" w:rsidR="00000000" w:rsidRPr="00000000">
        <w:rPr>
          <w:color w:val="000000"/>
          <w:sz w:val="20"/>
          <w:szCs w:val="20"/>
          <w:rtl w:val="0"/>
        </w:rPr>
        <w:t xml:space="preserve">Este ejercicio de gestionar las vulnerabilidades, que pueden ser aprovechadas para convertirse en una amenaza para una organización, es un trabajo complejo dependiendo el tamaño de la organización y de la cantidad de sus activos de información (es decir cada uno de los recursos de información útil para la organización, así como los que indirectamente son necesarios para que ese dato o información pueda funcionar) tal como se observa la caracterización de dichos tipos de activos de información en la siguiente figura:</w:t>
      </w:r>
    </w:p>
    <w:p w:rsidR="00000000" w:rsidDel="00000000" w:rsidP="00000000" w:rsidRDefault="00000000" w:rsidRPr="00000000" w14:paraId="00000042">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43">
      <w:pPr>
        <w:keepNext w:val="1"/>
        <w:pBdr>
          <w:top w:space="0" w:sz="0" w:val="nil"/>
          <w:left w:space="0" w:sz="0" w:val="nil"/>
          <w:bottom w:space="0" w:sz="0" w:val="nil"/>
          <w:right w:space="0" w:sz="0" w:val="nil"/>
          <w:between w:space="0" w:sz="0" w:val="nil"/>
        </w:pBdr>
        <w:spacing w:after="200" w:line="240" w:lineRule="auto"/>
        <w:ind w:left="1559.0551181102362" w:firstLine="720"/>
        <w:rPr>
          <w:b w:val="1"/>
          <w:color w:val="000000"/>
          <w:sz w:val="18"/>
          <w:szCs w:val="18"/>
        </w:rPr>
      </w:pPr>
      <w:r w:rsidDel="00000000" w:rsidR="00000000" w:rsidRPr="00000000">
        <w:rPr>
          <w:b w:val="1"/>
          <w:color w:val="000000"/>
          <w:sz w:val="18"/>
          <w:szCs w:val="18"/>
          <w:rtl w:val="0"/>
        </w:rPr>
        <w:t xml:space="preserve">Figura 1 </w:t>
      </w:r>
    </w:p>
    <w:p w:rsidR="00000000" w:rsidDel="00000000" w:rsidP="00000000" w:rsidRDefault="00000000" w:rsidRPr="00000000" w14:paraId="00000044">
      <w:pPr>
        <w:keepNext w:val="1"/>
        <w:pBdr>
          <w:top w:space="0" w:sz="0" w:val="nil"/>
          <w:left w:space="0" w:sz="0" w:val="nil"/>
          <w:bottom w:space="0" w:sz="0" w:val="nil"/>
          <w:right w:space="0" w:sz="0" w:val="nil"/>
          <w:between w:space="0" w:sz="0" w:val="nil"/>
        </w:pBdr>
        <w:spacing w:after="200" w:line="240" w:lineRule="auto"/>
        <w:ind w:left="1559.0551181102362" w:firstLine="720"/>
        <w:rPr>
          <w:i w:val="1"/>
          <w:color w:val="1f497d"/>
          <w:sz w:val="18"/>
          <w:szCs w:val="18"/>
        </w:rPr>
      </w:pPr>
      <w:r w:rsidDel="00000000" w:rsidR="00000000" w:rsidRPr="00000000">
        <w:rPr>
          <w:i w:val="1"/>
          <w:color w:val="000000"/>
          <w:sz w:val="18"/>
          <w:szCs w:val="18"/>
          <w:rtl w:val="0"/>
        </w:rPr>
        <w:t xml:space="preserve">Activos de información</w:t>
      </w: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ind w:left="720" w:firstLine="0"/>
        <w:jc w:val="center"/>
        <w:rPr>
          <w:color w:val="000000"/>
          <w:sz w:val="20"/>
          <w:szCs w:val="20"/>
        </w:rPr>
      </w:pPr>
      <w:commentRangeStart w:id="2"/>
      <w:r w:rsidDel="00000000" w:rsidR="00000000" w:rsidRPr="00000000">
        <w:rPr>
          <w:color w:val="000000"/>
          <w:sz w:val="20"/>
          <w:szCs w:val="20"/>
        </w:rPr>
        <w:drawing>
          <wp:inline distB="0" distT="0" distL="0" distR="0">
            <wp:extent cx="3940579" cy="2804489"/>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940579" cy="2804489"/>
                    </a:xfrm>
                    <a:prstGeom prst="rect"/>
                    <a:ln/>
                  </pic:spPr>
                </pic:pic>
              </a:graphicData>
            </a:graphic>
          </wp:inline>
        </w:drawing>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tbl>
      <w:tblPr>
        <w:tblStyle w:val="Table7"/>
        <w:tblW w:w="9242.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42"/>
        <w:tblGridChange w:id="0">
          <w:tblGrid>
            <w:gridCol w:w="9242"/>
          </w:tblGrid>
        </w:tblGridChange>
      </w:tblGrid>
      <w:tr>
        <w:trPr>
          <w:cantSplit w:val="0"/>
          <w:tblHeader w:val="0"/>
        </w:trPr>
        <w:tc>
          <w:tcPr>
            <w:shd w:fill="7030a0" w:val="clear"/>
          </w:tcPr>
          <w:p w:rsidR="00000000" w:rsidDel="00000000" w:rsidP="00000000" w:rsidRDefault="00000000" w:rsidRPr="00000000" w14:paraId="00000047">
            <w:pPr>
              <w:jc w:val="both"/>
              <w:rPr>
                <w:color w:val="000000"/>
                <w:sz w:val="20"/>
                <w:szCs w:val="20"/>
              </w:rPr>
            </w:pPr>
            <w:r w:rsidDel="00000000" w:rsidR="00000000" w:rsidRPr="00000000">
              <w:rPr>
                <w:color w:val="ffffff"/>
                <w:sz w:val="20"/>
                <w:szCs w:val="20"/>
                <w:rtl w:val="0"/>
              </w:rPr>
              <w:t xml:space="preserve">Los ejercicios para la gestión de vulnerabilidades pueden variar de acuerdo al tipo de organización y el enfoque que se le quiera dar a la gestión; pues es muy distinto realizar una gestión de vulnerabilidades en una institución financiera o crítica frente a una pequeña o mediana </w:t>
            </w:r>
            <w:commentRangeStart w:id="3"/>
            <w:r w:rsidDel="00000000" w:rsidR="00000000" w:rsidRPr="00000000">
              <w:rPr>
                <w:color w:val="ffffff"/>
                <w:sz w:val="20"/>
                <w:szCs w:val="20"/>
                <w:rtl w:val="0"/>
              </w:rPr>
              <w:t xml:space="preserve">empresa</w:t>
            </w:r>
            <w:commentRangeEnd w:id="3"/>
            <w:r w:rsidDel="00000000" w:rsidR="00000000" w:rsidRPr="00000000">
              <w:commentReference w:id="3"/>
            </w:r>
            <w:r w:rsidDel="00000000" w:rsidR="00000000" w:rsidRPr="00000000">
              <w:rPr>
                <w:color w:val="ffffff"/>
                <w:sz w:val="20"/>
                <w:szCs w:val="20"/>
                <w:rtl w:val="0"/>
              </w:rPr>
              <w:t xml:space="preserve">.</w:t>
            </w:r>
            <w:r w:rsidDel="00000000" w:rsidR="00000000" w:rsidRPr="00000000">
              <w:rPr>
                <w:rtl w:val="0"/>
              </w:rPr>
            </w:r>
          </w:p>
        </w:tc>
      </w:tr>
    </w:tbl>
    <w:p w:rsidR="00000000" w:rsidDel="00000000" w:rsidP="00000000" w:rsidRDefault="00000000" w:rsidRPr="00000000" w14:paraId="00000048">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pacing w:line="360" w:lineRule="auto"/>
        <w:ind w:left="720" w:firstLine="0"/>
        <w:jc w:val="both"/>
        <w:rPr>
          <w:color w:val="000000"/>
          <w:sz w:val="20"/>
          <w:szCs w:val="20"/>
        </w:rPr>
      </w:pPr>
      <w:r w:rsidDel="00000000" w:rsidR="00000000" w:rsidRPr="00000000">
        <w:rPr>
          <w:color w:val="000000"/>
          <w:sz w:val="20"/>
          <w:szCs w:val="20"/>
          <w:rtl w:val="0"/>
        </w:rPr>
        <w:t xml:space="preserve">El procedimiento para su desarrollo ha sido basado en siete etapas principales que abordan esta gestión, entre las que se encuentran:</w:t>
      </w:r>
    </w:p>
    <w:p w:rsidR="00000000" w:rsidDel="00000000" w:rsidP="00000000" w:rsidRDefault="00000000" w:rsidRPr="00000000" w14:paraId="0000004B">
      <w:pPr>
        <w:pBdr>
          <w:top w:space="0" w:sz="0" w:val="nil"/>
          <w:left w:space="0" w:sz="0" w:val="nil"/>
          <w:bottom w:space="0" w:sz="0" w:val="nil"/>
          <w:right w:space="0" w:sz="0" w:val="nil"/>
          <w:between w:space="0" w:sz="0" w:val="nil"/>
        </w:pBdr>
        <w:spacing w:line="360" w:lineRule="auto"/>
        <w:ind w:left="720" w:firstLine="0"/>
        <w:jc w:val="both"/>
        <w:rPr>
          <w:color w:val="000000"/>
          <w:sz w:val="20"/>
          <w:szCs w:val="20"/>
        </w:rPr>
      </w:pPr>
      <w:r w:rsidDel="00000000" w:rsidR="00000000" w:rsidRPr="00000000">
        <w:rPr>
          <w:rtl w:val="0"/>
        </w:rPr>
      </w:r>
    </w:p>
    <w:tbl>
      <w:tblPr>
        <w:tblStyle w:val="Table8"/>
        <w:tblW w:w="9602.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02"/>
        <w:tblGridChange w:id="0">
          <w:tblGrid>
            <w:gridCol w:w="9602"/>
          </w:tblGrid>
        </w:tblGridChange>
      </w:tblGrid>
      <w:tr>
        <w:trPr>
          <w:cantSplit w:val="0"/>
          <w:tblHeader w:val="0"/>
        </w:trPr>
        <w:tc>
          <w:tcPr>
            <w:shd w:fill="f79646" w:val="clear"/>
          </w:tcPr>
          <w:p w:rsidR="00000000" w:rsidDel="00000000" w:rsidP="00000000" w:rsidRDefault="00000000" w:rsidRPr="00000000" w14:paraId="0000004C">
            <w:pPr>
              <w:jc w:val="both"/>
              <w:rPr>
                <w:color w:val="ffffff"/>
                <w:sz w:val="20"/>
                <w:szCs w:val="20"/>
              </w:rPr>
            </w:pPr>
            <w:r w:rsidDel="00000000" w:rsidR="00000000" w:rsidRPr="00000000">
              <w:rPr>
                <w:rtl w:val="0"/>
              </w:rPr>
            </w:r>
          </w:p>
          <w:p w:rsidR="00000000" w:rsidDel="00000000" w:rsidP="00000000" w:rsidRDefault="00000000" w:rsidRPr="00000000" w14:paraId="0000004D">
            <w:pPr>
              <w:jc w:val="center"/>
              <w:rPr>
                <w:color w:val="ffffff"/>
                <w:sz w:val="20"/>
                <w:szCs w:val="20"/>
              </w:rPr>
            </w:pPr>
            <w:r w:rsidDel="00000000" w:rsidR="00000000" w:rsidRPr="00000000">
              <w:rPr>
                <w:color w:val="ffffff"/>
                <w:sz w:val="20"/>
                <w:szCs w:val="20"/>
                <w:rtl w:val="0"/>
              </w:rPr>
              <w:t xml:space="preserve">CF06_1_1_Infografía Interactiva_etapas</w:t>
            </w:r>
          </w:p>
          <w:p w:rsidR="00000000" w:rsidDel="00000000" w:rsidP="00000000" w:rsidRDefault="00000000" w:rsidRPr="00000000" w14:paraId="0000004E">
            <w:pPr>
              <w:jc w:val="both"/>
              <w:rPr>
                <w:color w:val="000000"/>
                <w:sz w:val="20"/>
                <w:szCs w:val="20"/>
              </w:rPr>
            </w:pPr>
            <w:r w:rsidDel="00000000" w:rsidR="00000000" w:rsidRPr="00000000">
              <w:rPr>
                <w:rtl w:val="0"/>
              </w:rPr>
            </w:r>
          </w:p>
        </w:tc>
      </w:tr>
    </w:tbl>
    <w:p w:rsidR="00000000" w:rsidDel="00000000" w:rsidP="00000000" w:rsidRDefault="00000000" w:rsidRPr="00000000" w14:paraId="0000004F">
      <w:pPr>
        <w:pBdr>
          <w:top w:space="0" w:sz="0" w:val="nil"/>
          <w:left w:space="0" w:sz="0" w:val="nil"/>
          <w:bottom w:space="0" w:sz="0" w:val="nil"/>
          <w:right w:space="0" w:sz="0" w:val="nil"/>
          <w:between w:space="0" w:sz="0" w:val="nil"/>
        </w:pBdr>
        <w:spacing w:line="36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line="360" w:lineRule="auto"/>
        <w:ind w:left="720" w:firstLine="0"/>
        <w:jc w:val="both"/>
        <w:rPr>
          <w:color w:val="000000"/>
          <w:sz w:val="20"/>
          <w:szCs w:val="20"/>
        </w:rPr>
      </w:pPr>
      <w:r w:rsidDel="00000000" w:rsidR="00000000" w:rsidRPr="00000000">
        <w:rPr>
          <w:color w:val="000000"/>
          <w:sz w:val="20"/>
          <w:szCs w:val="20"/>
          <w:rtl w:val="0"/>
        </w:rPr>
        <w:t xml:space="preserve">A partir de estas etapas anteriormente descritas, han surgido diferentes alternativas para este ejercicio, como se puede apreciar en la siguiente figura:</w:t>
      </w:r>
    </w:p>
    <w:p w:rsidR="00000000" w:rsidDel="00000000" w:rsidP="00000000" w:rsidRDefault="00000000" w:rsidRPr="00000000" w14:paraId="00000051">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052">
      <w:pPr>
        <w:keepNext w:val="1"/>
        <w:pBdr>
          <w:top w:space="0" w:sz="0" w:val="nil"/>
          <w:left w:space="0" w:sz="0" w:val="nil"/>
          <w:bottom w:space="0" w:sz="0" w:val="nil"/>
          <w:right w:space="0" w:sz="0" w:val="nil"/>
          <w:between w:space="0" w:sz="0" w:val="nil"/>
        </w:pBdr>
        <w:spacing w:line="240" w:lineRule="auto"/>
        <w:ind w:left="720" w:firstLine="0"/>
        <w:jc w:val="both"/>
        <w:rPr>
          <w:b w:val="1"/>
          <w:color w:val="000000"/>
          <w:sz w:val="18"/>
          <w:szCs w:val="18"/>
        </w:rPr>
      </w:pPr>
      <w:r w:rsidDel="00000000" w:rsidR="00000000" w:rsidRPr="00000000">
        <w:rPr>
          <w:b w:val="1"/>
          <w:color w:val="000000"/>
          <w:sz w:val="18"/>
          <w:szCs w:val="18"/>
          <w:rtl w:val="0"/>
        </w:rPr>
        <w:t xml:space="preserve">Figura 2</w:t>
      </w:r>
    </w:p>
    <w:p w:rsidR="00000000" w:rsidDel="00000000" w:rsidP="00000000" w:rsidRDefault="00000000" w:rsidRPr="00000000" w14:paraId="00000053">
      <w:pPr>
        <w:keepNext w:val="1"/>
        <w:pBdr>
          <w:top w:space="0" w:sz="0" w:val="nil"/>
          <w:left w:space="0" w:sz="0" w:val="nil"/>
          <w:bottom w:space="0" w:sz="0" w:val="nil"/>
          <w:right w:space="0" w:sz="0" w:val="nil"/>
          <w:between w:space="0" w:sz="0" w:val="nil"/>
        </w:pBdr>
        <w:spacing w:line="240" w:lineRule="auto"/>
        <w:ind w:left="720" w:firstLine="0"/>
        <w:jc w:val="both"/>
        <w:rPr>
          <w:i w:val="1"/>
          <w:color w:val="000000"/>
          <w:sz w:val="18"/>
          <w:szCs w:val="18"/>
        </w:rPr>
      </w:pPr>
      <w:r w:rsidDel="00000000" w:rsidR="00000000" w:rsidRPr="00000000">
        <w:rPr>
          <w:i w:val="1"/>
          <w:color w:val="000000"/>
          <w:sz w:val="18"/>
          <w:szCs w:val="18"/>
          <w:rtl w:val="0"/>
        </w:rPr>
        <w:t xml:space="preserve">Metodologías para la gestión de vulnerabilidades</w:t>
      </w:r>
    </w:p>
    <w:p w:rsidR="00000000" w:rsidDel="00000000" w:rsidP="00000000" w:rsidRDefault="00000000" w:rsidRPr="00000000" w14:paraId="00000054">
      <w:pPr>
        <w:rPr/>
      </w:pPr>
      <w:r w:rsidDel="00000000" w:rsidR="00000000" w:rsidRPr="00000000">
        <w:rPr>
          <w:rtl w:val="0"/>
        </w:rPr>
      </w:r>
    </w:p>
    <w:tbl>
      <w:tblPr>
        <w:tblStyle w:val="Table9"/>
        <w:tblW w:w="9602.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02"/>
        <w:tblGridChange w:id="0">
          <w:tblGrid>
            <w:gridCol w:w="9602"/>
          </w:tblGrid>
        </w:tblGridChange>
      </w:tblGrid>
      <w:tr>
        <w:trPr>
          <w:cantSplit w:val="0"/>
          <w:tblHeader w:val="0"/>
        </w:trPr>
        <w:tc>
          <w:tcPr>
            <w:shd w:fill="f79646" w:val="clear"/>
          </w:tcPr>
          <w:p w:rsidR="00000000" w:rsidDel="00000000" w:rsidP="00000000" w:rsidRDefault="00000000" w:rsidRPr="00000000" w14:paraId="00000055">
            <w:pPr>
              <w:jc w:val="both"/>
              <w:rPr>
                <w:color w:val="ffffff"/>
                <w:sz w:val="20"/>
                <w:szCs w:val="20"/>
              </w:rPr>
            </w:pPr>
            <w:r w:rsidDel="00000000" w:rsidR="00000000" w:rsidRPr="00000000">
              <w:rPr>
                <w:rtl w:val="0"/>
              </w:rPr>
            </w:r>
          </w:p>
          <w:p w:rsidR="00000000" w:rsidDel="00000000" w:rsidP="00000000" w:rsidRDefault="00000000" w:rsidRPr="00000000" w14:paraId="00000056">
            <w:pPr>
              <w:jc w:val="center"/>
              <w:rPr>
                <w:color w:val="ffffff"/>
                <w:sz w:val="20"/>
                <w:szCs w:val="20"/>
              </w:rPr>
            </w:pPr>
            <w:r w:rsidDel="00000000" w:rsidR="00000000" w:rsidRPr="00000000">
              <w:rPr>
                <w:color w:val="ffffff"/>
                <w:sz w:val="20"/>
                <w:szCs w:val="20"/>
                <w:rtl w:val="0"/>
              </w:rPr>
              <w:t xml:space="preserve">CF06_1_1_Infografía_metodologías</w:t>
            </w:r>
          </w:p>
          <w:p w:rsidR="00000000" w:rsidDel="00000000" w:rsidP="00000000" w:rsidRDefault="00000000" w:rsidRPr="00000000" w14:paraId="00000057">
            <w:pPr>
              <w:jc w:val="both"/>
              <w:rPr>
                <w:color w:val="000000"/>
                <w:sz w:val="20"/>
                <w:szCs w:val="20"/>
              </w:rPr>
            </w:pPr>
            <w:r w:rsidDel="00000000" w:rsidR="00000000" w:rsidRPr="00000000">
              <w:rPr>
                <w:rtl w:val="0"/>
              </w:rPr>
            </w:r>
          </w:p>
        </w:tc>
      </w:tr>
    </w:tbl>
    <w:p w:rsidR="00000000" w:rsidDel="00000000" w:rsidP="00000000" w:rsidRDefault="00000000" w:rsidRPr="00000000" w14:paraId="00000058">
      <w:pPr>
        <w:pBdr>
          <w:top w:space="0" w:sz="0" w:val="nil"/>
          <w:left w:space="0" w:sz="0" w:val="nil"/>
          <w:bottom w:space="0" w:sz="0" w:val="nil"/>
          <w:right w:space="0" w:sz="0" w:val="nil"/>
          <w:between w:space="0" w:sz="0" w:val="nil"/>
        </w:pBdr>
        <w:spacing w:line="360" w:lineRule="auto"/>
        <w:ind w:left="720" w:firstLine="0"/>
        <w:rPr>
          <w:color w:val="000000"/>
          <w:sz w:val="20"/>
          <w:szCs w:val="20"/>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line="360" w:lineRule="auto"/>
        <w:ind w:left="720" w:firstLine="0"/>
        <w:jc w:val="both"/>
        <w:rPr>
          <w:color w:val="000000"/>
          <w:sz w:val="20"/>
          <w:szCs w:val="20"/>
        </w:rPr>
      </w:pPr>
      <w:r w:rsidDel="00000000" w:rsidR="00000000" w:rsidRPr="00000000">
        <w:rPr>
          <w:color w:val="000000"/>
          <w:sz w:val="20"/>
          <w:szCs w:val="20"/>
          <w:rtl w:val="0"/>
        </w:rPr>
        <w:t xml:space="preserve">De las cuales se profundizará en algunas de ellas:</w:t>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line="36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line="360" w:lineRule="auto"/>
        <w:ind w:left="720" w:firstLine="0"/>
        <w:jc w:val="both"/>
        <w:rPr>
          <w:color w:val="000000"/>
          <w:sz w:val="20"/>
          <w:szCs w:val="20"/>
        </w:rPr>
      </w:pPr>
      <w:r w:rsidDel="00000000" w:rsidR="00000000" w:rsidRPr="00000000">
        <w:rPr>
          <w:b w:val="1"/>
          <w:i w:val="1"/>
          <w:color w:val="000000"/>
          <w:sz w:val="20"/>
          <w:szCs w:val="20"/>
          <w:rtl w:val="0"/>
        </w:rPr>
        <w:t xml:space="preserve">NIST</w:t>
      </w:r>
      <w:r w:rsidDel="00000000" w:rsidR="00000000" w:rsidRPr="00000000">
        <w:rPr>
          <w:b w:val="1"/>
          <w:color w:val="000000"/>
          <w:sz w:val="20"/>
          <w:szCs w:val="20"/>
          <w:rtl w:val="0"/>
        </w:rPr>
        <w:t xml:space="preserve">.</w:t>
      </w:r>
      <w:r w:rsidDel="00000000" w:rsidR="00000000" w:rsidRPr="00000000">
        <w:rPr>
          <w:color w:val="000000"/>
          <w:sz w:val="20"/>
          <w:szCs w:val="20"/>
          <w:rtl w:val="0"/>
        </w:rPr>
        <w:t xml:space="preserve"> Este marco de trabajo para la mejora de la seguridad cibernética en infraestructuras críticas, el cual fue generado por el Gobierno de los Estados Unidos a mediados del año 2014, brinda a las organizaciones la metodología para la reducción de riesgos cibernéticos a partir de una adecuada gestión de riesgos.</w:t>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line="36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line="360" w:lineRule="auto"/>
        <w:ind w:left="720" w:firstLine="0"/>
        <w:jc w:val="both"/>
        <w:rPr>
          <w:color w:val="000000"/>
          <w:sz w:val="20"/>
          <w:szCs w:val="20"/>
        </w:rPr>
      </w:pPr>
      <w:r w:rsidDel="00000000" w:rsidR="00000000" w:rsidRPr="00000000">
        <w:rPr>
          <w:color w:val="000000"/>
          <w:sz w:val="20"/>
          <w:szCs w:val="20"/>
          <w:rtl w:val="0"/>
        </w:rPr>
        <w:t xml:space="preserve">Este marco de trabajo, propone la gestión desde una serie de funciones, las cuales se desarrollan de manera simultánea y continua como son: </w:t>
      </w:r>
      <w:r w:rsidDel="00000000" w:rsidR="00000000" w:rsidRPr="00000000">
        <w:rPr>
          <w:b w:val="1"/>
          <w:color w:val="000000"/>
          <w:sz w:val="20"/>
          <w:szCs w:val="20"/>
          <w:rtl w:val="0"/>
        </w:rPr>
        <w:t xml:space="preserve">Identificar, Proteger, Detectar, Responder</w:t>
      </w:r>
      <w:r w:rsidDel="00000000" w:rsidR="00000000" w:rsidRPr="00000000">
        <w:rPr>
          <w:color w:val="000000"/>
          <w:sz w:val="20"/>
          <w:szCs w:val="20"/>
          <w:rtl w:val="0"/>
        </w:rPr>
        <w:t xml:space="preserve"> y </w:t>
      </w:r>
      <w:r w:rsidDel="00000000" w:rsidR="00000000" w:rsidRPr="00000000">
        <w:rPr>
          <w:b w:val="1"/>
          <w:color w:val="000000"/>
          <w:sz w:val="20"/>
          <w:szCs w:val="20"/>
          <w:rtl w:val="0"/>
        </w:rPr>
        <w:t xml:space="preserve">Recuperar. </w:t>
      </w:r>
      <w:r w:rsidDel="00000000" w:rsidR="00000000" w:rsidRPr="00000000">
        <w:rPr>
          <w:color w:val="000000"/>
          <w:sz w:val="20"/>
          <w:szCs w:val="20"/>
          <w:rtl w:val="0"/>
        </w:rPr>
        <w:t xml:space="preserve">Estas funciones del marco de trabajo, conlleva a desarrollar una serie de actividades basadas en categorías, encaminadas a reducir los riesgos que se pueden presentar y afectar la información de una organización. A continuación, se puede observar un resumen de estas categorías y actividades que se desarrollan para la adecuada gestión de vulnerabilidades:</w:t>
      </w:r>
    </w:p>
    <w:p w:rsidR="00000000" w:rsidDel="00000000" w:rsidP="00000000" w:rsidRDefault="00000000" w:rsidRPr="00000000" w14:paraId="0000005E">
      <w:pPr>
        <w:pBdr>
          <w:top w:space="0" w:sz="0" w:val="nil"/>
          <w:left w:space="0" w:sz="0" w:val="nil"/>
          <w:bottom w:space="0" w:sz="0" w:val="nil"/>
          <w:right w:space="0" w:sz="0" w:val="nil"/>
          <w:between w:space="0" w:sz="0" w:val="nil"/>
        </w:pBdr>
        <w:ind w:left="720" w:firstLine="0"/>
        <w:jc w:val="both"/>
        <w:rPr>
          <w:b w:val="1"/>
          <w:color w:val="000000"/>
          <w:sz w:val="20"/>
          <w:szCs w:val="20"/>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ind w:left="720" w:firstLine="0"/>
        <w:jc w:val="both"/>
        <w:rPr>
          <w:b w:val="1"/>
          <w:color w:val="000000"/>
          <w:sz w:val="20"/>
          <w:szCs w:val="20"/>
        </w:rPr>
      </w:pPr>
      <w:r w:rsidDel="00000000" w:rsidR="00000000" w:rsidRPr="00000000">
        <w:rPr>
          <w:rtl w:val="0"/>
        </w:rPr>
      </w:r>
    </w:p>
    <w:tbl>
      <w:tblPr>
        <w:tblStyle w:val="Table10"/>
        <w:tblW w:w="9602.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02"/>
        <w:tblGridChange w:id="0">
          <w:tblGrid>
            <w:gridCol w:w="9602"/>
          </w:tblGrid>
        </w:tblGridChange>
      </w:tblGrid>
      <w:tr>
        <w:trPr>
          <w:cantSplit w:val="0"/>
          <w:tblHeader w:val="0"/>
        </w:trPr>
        <w:tc>
          <w:tcPr>
            <w:shd w:fill="f79646" w:val="clear"/>
          </w:tcPr>
          <w:p w:rsidR="00000000" w:rsidDel="00000000" w:rsidP="00000000" w:rsidRDefault="00000000" w:rsidRPr="00000000" w14:paraId="00000060">
            <w:pPr>
              <w:jc w:val="both"/>
              <w:rPr>
                <w:color w:val="ffffff"/>
                <w:sz w:val="20"/>
                <w:szCs w:val="20"/>
              </w:rPr>
            </w:pPr>
            <w:r w:rsidDel="00000000" w:rsidR="00000000" w:rsidRPr="00000000">
              <w:rPr>
                <w:rtl w:val="0"/>
              </w:rPr>
            </w:r>
          </w:p>
          <w:p w:rsidR="00000000" w:rsidDel="00000000" w:rsidP="00000000" w:rsidRDefault="00000000" w:rsidRPr="00000000" w14:paraId="00000061">
            <w:pPr>
              <w:jc w:val="center"/>
              <w:rPr>
                <w:color w:val="ffffff"/>
                <w:sz w:val="20"/>
                <w:szCs w:val="20"/>
              </w:rPr>
            </w:pPr>
            <w:r w:rsidDel="00000000" w:rsidR="00000000" w:rsidRPr="00000000">
              <w:rPr>
                <w:color w:val="ffffff"/>
                <w:sz w:val="20"/>
                <w:szCs w:val="20"/>
                <w:rtl w:val="0"/>
              </w:rPr>
              <w:t xml:space="preserve">CF06_1_1_Infografía Interactiva_funciones</w:t>
            </w:r>
          </w:p>
          <w:p w:rsidR="00000000" w:rsidDel="00000000" w:rsidP="00000000" w:rsidRDefault="00000000" w:rsidRPr="00000000" w14:paraId="00000062">
            <w:pPr>
              <w:jc w:val="both"/>
              <w:rPr>
                <w:color w:val="000000"/>
                <w:sz w:val="20"/>
                <w:szCs w:val="20"/>
              </w:rPr>
            </w:pPr>
            <w:r w:rsidDel="00000000" w:rsidR="00000000" w:rsidRPr="00000000">
              <w:rPr>
                <w:rtl w:val="0"/>
              </w:rPr>
            </w:r>
          </w:p>
        </w:tc>
      </w:tr>
    </w:tbl>
    <w:p w:rsidR="00000000" w:rsidDel="00000000" w:rsidP="00000000" w:rsidRDefault="00000000" w:rsidRPr="00000000" w14:paraId="00000063">
      <w:pPr>
        <w:pBdr>
          <w:top w:space="0" w:sz="0" w:val="nil"/>
          <w:left w:space="0" w:sz="0" w:val="nil"/>
          <w:bottom w:space="0" w:sz="0" w:val="nil"/>
          <w:right w:space="0" w:sz="0" w:val="nil"/>
          <w:between w:space="0" w:sz="0" w:val="nil"/>
        </w:pBdr>
        <w:ind w:left="720" w:firstLine="0"/>
        <w:jc w:val="both"/>
        <w:rPr>
          <w:b w:val="1"/>
          <w:color w:val="000000"/>
          <w:sz w:val="20"/>
          <w:szCs w:val="20"/>
        </w:rPr>
      </w:pP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ind w:left="720" w:firstLine="0"/>
        <w:jc w:val="both"/>
        <w:rPr>
          <w:b w:val="1"/>
          <w:color w:val="000000"/>
          <w:sz w:val="20"/>
          <w:szCs w:val="20"/>
        </w:rPr>
      </w:pPr>
      <w:r w:rsidDel="00000000" w:rsidR="00000000" w:rsidRPr="00000000">
        <w:rPr>
          <w:rtl w:val="0"/>
        </w:rPr>
      </w:r>
    </w:p>
    <w:tbl>
      <w:tblPr>
        <w:tblStyle w:val="Table11"/>
        <w:tblW w:w="9683.0" w:type="dxa"/>
        <w:jc w:val="left"/>
        <w:tblInd w:w="27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796"/>
        <w:gridCol w:w="1887"/>
        <w:tblGridChange w:id="0">
          <w:tblGrid>
            <w:gridCol w:w="7796"/>
            <w:gridCol w:w="1887"/>
          </w:tblGrid>
        </w:tblGridChange>
      </w:tblGrid>
      <w:tr>
        <w:trPr>
          <w:cantSplit w:val="0"/>
          <w:tblHeader w:val="0"/>
        </w:trPr>
        <w:tc>
          <w:tcPr>
            <w:shd w:fill="ffc000" w:val="clear"/>
          </w:tcPr>
          <w:p w:rsidR="00000000" w:rsidDel="00000000" w:rsidP="00000000" w:rsidRDefault="00000000" w:rsidRPr="00000000" w14:paraId="00000065">
            <w:pPr>
              <w:jc w:val="both"/>
              <w:rPr>
                <w:i w:val="1"/>
                <w:color w:val="000000"/>
              </w:rPr>
            </w:pPr>
            <w:r w:rsidDel="00000000" w:rsidR="00000000" w:rsidRPr="00000000">
              <w:rPr>
                <w:i w:val="1"/>
                <w:color w:val="000000"/>
                <w:rtl w:val="0"/>
              </w:rPr>
              <w:t xml:space="preserve">NIST</w:t>
            </w:r>
          </w:p>
          <w:p w:rsidR="00000000" w:rsidDel="00000000" w:rsidP="00000000" w:rsidRDefault="00000000" w:rsidRPr="00000000" w14:paraId="00000066">
            <w:pPr>
              <w:jc w:val="both"/>
              <w:rPr>
                <w:b w:val="0"/>
                <w:color w:val="000000"/>
                <w:sz w:val="20"/>
                <w:szCs w:val="20"/>
              </w:rPr>
            </w:pPr>
            <w:r w:rsidDel="00000000" w:rsidR="00000000" w:rsidRPr="00000000">
              <w:rPr>
                <w:b w:val="0"/>
                <w:color w:val="000000"/>
                <w:sz w:val="20"/>
                <w:szCs w:val="20"/>
                <w:rtl w:val="0"/>
              </w:rPr>
              <w:t xml:space="preserve">Aunque este ha sido propuesto para infraestructuras críticas, se puede aplicar a cualquier tipo de organización, lo que lo hace un método muy llamativo para entidades del gobierno. Consulte la versión completa del documento desde su sitio oficial. Este recurso también está en el material complementario.</w:t>
            </w:r>
          </w:p>
        </w:tc>
        <w:tc>
          <w:tcPr>
            <w:shd w:fill="7030a0" w:val="clear"/>
            <w:vAlign w:val="center"/>
          </w:tcPr>
          <w:p w:rsidR="00000000" w:rsidDel="00000000" w:rsidP="00000000" w:rsidRDefault="00000000" w:rsidRPr="00000000" w14:paraId="00000067">
            <w:pPr>
              <w:jc w:val="center"/>
              <w:rPr>
                <w:color w:val="ffffff"/>
                <w:sz w:val="20"/>
                <w:szCs w:val="20"/>
              </w:rPr>
            </w:pPr>
            <w:r w:rsidDel="00000000" w:rsidR="00000000" w:rsidRPr="00000000">
              <w:rPr>
                <w:color w:val="ffffff"/>
                <w:sz w:val="20"/>
                <w:szCs w:val="20"/>
                <w:rtl w:val="0"/>
              </w:rPr>
              <w:t xml:space="preserve">Ir al sitio </w:t>
            </w:r>
            <w:commentRangeStart w:id="4"/>
            <w:r w:rsidDel="00000000" w:rsidR="00000000" w:rsidRPr="00000000">
              <w:rPr>
                <w:color w:val="ffffff"/>
                <w:sz w:val="20"/>
                <w:szCs w:val="20"/>
                <w:rtl w:val="0"/>
              </w:rPr>
              <w:t xml:space="preserve">web</w:t>
            </w:r>
            <w:commentRangeEnd w:id="4"/>
            <w:r w:rsidDel="00000000" w:rsidR="00000000" w:rsidRPr="00000000">
              <w:commentReference w:id="4"/>
            </w:r>
            <w:r w:rsidDel="00000000" w:rsidR="00000000" w:rsidRPr="00000000">
              <w:rPr>
                <w:rtl w:val="0"/>
              </w:rPr>
            </w:r>
          </w:p>
        </w:tc>
      </w:tr>
    </w:tbl>
    <w:p w:rsidR="00000000" w:rsidDel="00000000" w:rsidP="00000000" w:rsidRDefault="00000000" w:rsidRPr="00000000" w14:paraId="00000068">
      <w:pPr>
        <w:pBdr>
          <w:top w:space="0" w:sz="0" w:val="nil"/>
          <w:left w:space="0" w:sz="0" w:val="nil"/>
          <w:bottom w:space="0" w:sz="0" w:val="nil"/>
          <w:right w:space="0" w:sz="0" w:val="nil"/>
          <w:between w:space="0" w:sz="0" w:val="nil"/>
        </w:pBdr>
        <w:ind w:left="720" w:firstLine="0"/>
        <w:jc w:val="both"/>
        <w:rPr>
          <w:b w:val="1"/>
          <w:color w:val="000000"/>
          <w:sz w:val="20"/>
          <w:szCs w:val="20"/>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pacing w:line="360" w:lineRule="auto"/>
        <w:ind w:left="720" w:firstLine="0"/>
        <w:jc w:val="both"/>
        <w:rPr>
          <w:color w:val="000000"/>
          <w:sz w:val="20"/>
          <w:szCs w:val="20"/>
        </w:rPr>
      </w:pPr>
      <w:r w:rsidDel="00000000" w:rsidR="00000000" w:rsidRPr="00000000">
        <w:rPr>
          <w:b w:val="1"/>
          <w:i w:val="1"/>
          <w:color w:val="000000"/>
          <w:sz w:val="20"/>
          <w:szCs w:val="20"/>
          <w:rtl w:val="0"/>
        </w:rPr>
        <w:t xml:space="preserve">OWASP</w:t>
      </w:r>
      <w:r w:rsidDel="00000000" w:rsidR="00000000" w:rsidRPr="00000000">
        <w:rPr>
          <w:b w:val="1"/>
          <w:color w:val="000000"/>
          <w:sz w:val="20"/>
          <w:szCs w:val="20"/>
          <w:rtl w:val="0"/>
        </w:rPr>
        <w:t xml:space="preserve">.</w:t>
      </w:r>
      <w:r w:rsidDel="00000000" w:rsidR="00000000" w:rsidRPr="00000000">
        <w:rPr>
          <w:color w:val="000000"/>
          <w:sz w:val="20"/>
          <w:szCs w:val="20"/>
          <w:rtl w:val="0"/>
        </w:rPr>
        <w:t xml:space="preserve"> Es una organización sin fines lucrativos, la cual busca ayudar a visibilizar las vulnerabilidades en aplicaciones para su mejoramiento de la seguridad a partir de una adecuada gestión del riesgo, siendo este un pilar fundamental para el desarrollo y aplicación de su metodología.</w:t>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line="36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pacing w:line="360" w:lineRule="auto"/>
        <w:ind w:left="720" w:firstLine="0"/>
        <w:jc w:val="both"/>
        <w:rPr>
          <w:color w:val="000000"/>
          <w:sz w:val="20"/>
          <w:szCs w:val="20"/>
        </w:rPr>
      </w:pPr>
      <w:r w:rsidDel="00000000" w:rsidR="00000000" w:rsidRPr="00000000">
        <w:rPr>
          <w:i w:val="1"/>
          <w:color w:val="000000"/>
          <w:sz w:val="20"/>
          <w:szCs w:val="20"/>
          <w:rtl w:val="0"/>
        </w:rPr>
        <w:t xml:space="preserve">Owasp</w:t>
      </w:r>
      <w:r w:rsidDel="00000000" w:rsidR="00000000" w:rsidRPr="00000000">
        <w:rPr>
          <w:color w:val="000000"/>
          <w:sz w:val="20"/>
          <w:szCs w:val="20"/>
          <w:rtl w:val="0"/>
        </w:rPr>
        <w:t xml:space="preserve"> provee de un </w:t>
      </w:r>
      <w:r w:rsidDel="00000000" w:rsidR="00000000" w:rsidRPr="00000000">
        <w:rPr>
          <w:i w:val="1"/>
          <w:color w:val="000000"/>
          <w:sz w:val="20"/>
          <w:szCs w:val="20"/>
          <w:rtl w:val="0"/>
        </w:rPr>
        <w:t xml:space="preserve">framework</w:t>
      </w:r>
      <w:r w:rsidDel="00000000" w:rsidR="00000000" w:rsidRPr="00000000">
        <w:rPr>
          <w:color w:val="000000"/>
          <w:sz w:val="20"/>
          <w:szCs w:val="20"/>
          <w:rtl w:val="0"/>
        </w:rPr>
        <w:t xml:space="preserve"> abierto el cual permite implementar auditorías en aplicaciones principalmente de tipo web, basados esencialmente en pruebas de caja blanca y caja negra. A partir de su ejercicio identifica las vulnerabilidades más representativas y presentes en la actualidad en su </w:t>
      </w:r>
      <w:r w:rsidDel="00000000" w:rsidR="00000000" w:rsidRPr="00000000">
        <w:rPr>
          <w:i w:val="1"/>
          <w:color w:val="000000"/>
          <w:sz w:val="20"/>
          <w:szCs w:val="20"/>
          <w:rtl w:val="0"/>
        </w:rPr>
        <w:t xml:space="preserve">Owasp</w:t>
      </w:r>
      <w:r w:rsidDel="00000000" w:rsidR="00000000" w:rsidRPr="00000000">
        <w:rPr>
          <w:color w:val="000000"/>
          <w:sz w:val="20"/>
          <w:szCs w:val="20"/>
          <w:rtl w:val="0"/>
        </w:rPr>
        <w:t xml:space="preserve"> </w:t>
      </w:r>
      <w:r w:rsidDel="00000000" w:rsidR="00000000" w:rsidRPr="00000000">
        <w:rPr>
          <w:i w:val="1"/>
          <w:color w:val="000000"/>
          <w:sz w:val="20"/>
          <w:szCs w:val="20"/>
          <w:rtl w:val="0"/>
        </w:rPr>
        <w:t xml:space="preserve">top</w:t>
      </w:r>
      <w:r w:rsidDel="00000000" w:rsidR="00000000" w:rsidRPr="00000000">
        <w:rPr>
          <w:color w:val="000000"/>
          <w:sz w:val="20"/>
          <w:szCs w:val="20"/>
          <w:rtl w:val="0"/>
        </w:rPr>
        <w:t xml:space="preserve"> 10. En su último reporte, el </w:t>
      </w:r>
      <w:r w:rsidDel="00000000" w:rsidR="00000000" w:rsidRPr="00000000">
        <w:rPr>
          <w:i w:val="1"/>
          <w:color w:val="000000"/>
          <w:sz w:val="20"/>
          <w:szCs w:val="20"/>
          <w:rtl w:val="0"/>
        </w:rPr>
        <w:t xml:space="preserve">Owasp Top</w:t>
      </w:r>
      <w:r w:rsidDel="00000000" w:rsidR="00000000" w:rsidRPr="00000000">
        <w:rPr>
          <w:color w:val="000000"/>
          <w:sz w:val="20"/>
          <w:szCs w:val="20"/>
          <w:rtl w:val="0"/>
        </w:rPr>
        <w:t xml:space="preserve"> 10 2021 se puede apreciar la siguiente clasificación frente al informe previo del año 2017:</w:t>
      </w:r>
    </w:p>
    <w:p w:rsidR="00000000" w:rsidDel="00000000" w:rsidP="00000000" w:rsidRDefault="00000000" w:rsidRPr="00000000" w14:paraId="0000006D">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6E">
      <w:pPr>
        <w:keepNext w:val="1"/>
        <w:pBdr>
          <w:top w:space="0" w:sz="0" w:val="nil"/>
          <w:left w:space="0" w:sz="0" w:val="nil"/>
          <w:bottom w:space="0" w:sz="0" w:val="nil"/>
          <w:right w:space="0" w:sz="0" w:val="nil"/>
          <w:between w:space="0" w:sz="0" w:val="nil"/>
        </w:pBdr>
        <w:spacing w:line="240" w:lineRule="auto"/>
        <w:ind w:firstLine="720"/>
        <w:jc w:val="both"/>
        <w:rPr>
          <w:i w:val="1"/>
          <w:color w:val="000000"/>
          <w:sz w:val="18"/>
          <w:szCs w:val="18"/>
        </w:rPr>
      </w:pPr>
      <w:r w:rsidDel="00000000" w:rsidR="00000000" w:rsidRPr="00000000">
        <w:rPr>
          <w:b w:val="1"/>
          <w:color w:val="000000"/>
          <w:sz w:val="18"/>
          <w:szCs w:val="18"/>
          <w:rtl w:val="0"/>
        </w:rPr>
        <w:t xml:space="preserve">Figura 3</w:t>
      </w:r>
      <w:r w:rsidDel="00000000" w:rsidR="00000000" w:rsidRPr="00000000">
        <w:rPr>
          <w:rtl w:val="0"/>
        </w:rPr>
      </w:r>
    </w:p>
    <w:p w:rsidR="00000000" w:rsidDel="00000000" w:rsidP="00000000" w:rsidRDefault="00000000" w:rsidRPr="00000000" w14:paraId="0000006F">
      <w:pPr>
        <w:keepNext w:val="1"/>
        <w:pBdr>
          <w:top w:space="0" w:sz="0" w:val="nil"/>
          <w:left w:space="0" w:sz="0" w:val="nil"/>
          <w:bottom w:space="0" w:sz="0" w:val="nil"/>
          <w:right w:space="0" w:sz="0" w:val="nil"/>
          <w:between w:space="0" w:sz="0" w:val="nil"/>
        </w:pBdr>
        <w:spacing w:line="240" w:lineRule="auto"/>
        <w:ind w:firstLine="720"/>
        <w:jc w:val="both"/>
        <w:rPr>
          <w:i w:val="1"/>
          <w:color w:val="000000"/>
          <w:sz w:val="18"/>
          <w:szCs w:val="18"/>
        </w:rPr>
      </w:pPr>
      <w:r w:rsidDel="00000000" w:rsidR="00000000" w:rsidRPr="00000000">
        <w:rPr>
          <w:i w:val="1"/>
          <w:color w:val="000000"/>
          <w:sz w:val="18"/>
          <w:szCs w:val="18"/>
          <w:rtl w:val="0"/>
        </w:rPr>
        <w:t xml:space="preserve">Owasp Top 10 2021</w:t>
      </w:r>
    </w:p>
    <w:p w:rsidR="00000000" w:rsidDel="00000000" w:rsidP="00000000" w:rsidRDefault="00000000" w:rsidRPr="00000000" w14:paraId="00000070">
      <w:pPr>
        <w:pBdr>
          <w:top w:space="0" w:sz="0" w:val="nil"/>
          <w:left w:space="0" w:sz="0" w:val="nil"/>
          <w:bottom w:space="0" w:sz="0" w:val="nil"/>
          <w:right w:space="0" w:sz="0" w:val="nil"/>
          <w:between w:space="0" w:sz="0" w:val="nil"/>
        </w:pBdr>
        <w:ind w:left="720" w:firstLine="0"/>
        <w:jc w:val="center"/>
        <w:rPr>
          <w:color w:val="000000"/>
          <w:sz w:val="20"/>
          <w:szCs w:val="20"/>
        </w:rPr>
      </w:pPr>
      <w:commentRangeStart w:id="5"/>
      <w:r w:rsidDel="00000000" w:rsidR="00000000" w:rsidRPr="00000000">
        <w:rPr/>
        <w:drawing>
          <wp:inline distB="0" distT="0" distL="0" distR="0">
            <wp:extent cx="5784339" cy="1596900"/>
            <wp:effectExtent b="0" l="0" r="0" t="0"/>
            <wp:docPr descr="Mapping" id="3" name="image5.png"/>
            <a:graphic>
              <a:graphicData uri="http://schemas.openxmlformats.org/drawingml/2006/picture">
                <pic:pic>
                  <pic:nvPicPr>
                    <pic:cNvPr descr="Mapping" id="0" name="image5.png"/>
                    <pic:cNvPicPr preferRelativeResize="0"/>
                  </pic:nvPicPr>
                  <pic:blipFill>
                    <a:blip r:embed="rId9"/>
                    <a:srcRect b="0" l="0" r="0" t="0"/>
                    <a:stretch>
                      <a:fillRect/>
                    </a:stretch>
                  </pic:blipFill>
                  <pic:spPr>
                    <a:xfrm>
                      <a:off x="0" y="0"/>
                      <a:ext cx="5784339" cy="1596900"/>
                    </a:xfrm>
                    <a:prstGeom prst="rect"/>
                    <a:ln/>
                  </pic:spPr>
                </pic:pic>
              </a:graphicData>
            </a:graphic>
          </wp:inline>
        </w:drawing>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color w:val="000000"/>
          <w:sz w:val="20"/>
          <w:szCs w:val="20"/>
          <w:rtl w:val="0"/>
        </w:rPr>
        <w:t xml:space="preserve">Nota: Tomado de OWASP (2021) </w:t>
      </w:r>
    </w:p>
    <w:p w:rsidR="00000000" w:rsidDel="00000000" w:rsidP="00000000" w:rsidRDefault="00000000" w:rsidRPr="00000000" w14:paraId="00000072">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color w:val="000000"/>
          <w:sz w:val="20"/>
          <w:szCs w:val="20"/>
          <w:rtl w:val="0"/>
        </w:rPr>
        <w:t xml:space="preserve">Con base en este reporte, se analiza el comportamiento de las vulnerabilidades identificadas, así:</w:t>
      </w:r>
    </w:p>
    <w:p w:rsidR="00000000" w:rsidDel="00000000" w:rsidP="00000000" w:rsidRDefault="00000000" w:rsidRPr="00000000" w14:paraId="00000074">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tbl>
      <w:tblPr>
        <w:tblStyle w:val="Table12"/>
        <w:tblW w:w="9602.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02"/>
        <w:tblGridChange w:id="0">
          <w:tblGrid>
            <w:gridCol w:w="9602"/>
          </w:tblGrid>
        </w:tblGridChange>
      </w:tblGrid>
      <w:tr>
        <w:trPr>
          <w:cantSplit w:val="0"/>
          <w:tblHeader w:val="0"/>
        </w:trPr>
        <w:tc>
          <w:tcPr>
            <w:shd w:fill="f79646" w:val="clear"/>
          </w:tcPr>
          <w:p w:rsidR="00000000" w:rsidDel="00000000" w:rsidP="00000000" w:rsidRDefault="00000000" w:rsidRPr="00000000" w14:paraId="00000076">
            <w:pPr>
              <w:jc w:val="both"/>
              <w:rPr>
                <w:color w:val="ffffff"/>
                <w:sz w:val="20"/>
                <w:szCs w:val="20"/>
              </w:rPr>
            </w:pPr>
            <w:r w:rsidDel="00000000" w:rsidR="00000000" w:rsidRPr="00000000">
              <w:rPr>
                <w:rtl w:val="0"/>
              </w:rPr>
            </w:r>
          </w:p>
          <w:p w:rsidR="00000000" w:rsidDel="00000000" w:rsidP="00000000" w:rsidRDefault="00000000" w:rsidRPr="00000000" w14:paraId="00000077">
            <w:pPr>
              <w:jc w:val="center"/>
              <w:rPr>
                <w:color w:val="ffffff"/>
                <w:sz w:val="20"/>
                <w:szCs w:val="20"/>
              </w:rPr>
            </w:pPr>
            <w:r w:rsidDel="00000000" w:rsidR="00000000" w:rsidRPr="00000000">
              <w:rPr>
                <w:color w:val="ffffff"/>
                <w:sz w:val="20"/>
                <w:szCs w:val="20"/>
                <w:rtl w:val="0"/>
              </w:rPr>
              <w:t xml:space="preserve">CF06_1_1_pestañas verticales_comportamiento</w:t>
            </w:r>
          </w:p>
          <w:p w:rsidR="00000000" w:rsidDel="00000000" w:rsidP="00000000" w:rsidRDefault="00000000" w:rsidRPr="00000000" w14:paraId="00000078">
            <w:pPr>
              <w:jc w:val="both"/>
              <w:rPr>
                <w:color w:val="000000"/>
                <w:sz w:val="20"/>
                <w:szCs w:val="20"/>
              </w:rPr>
            </w:pPr>
            <w:r w:rsidDel="00000000" w:rsidR="00000000" w:rsidRPr="00000000">
              <w:rPr>
                <w:rtl w:val="0"/>
              </w:rPr>
            </w:r>
          </w:p>
        </w:tc>
      </w:tr>
    </w:tbl>
    <w:p w:rsidR="00000000" w:rsidDel="00000000" w:rsidP="00000000" w:rsidRDefault="00000000" w:rsidRPr="00000000" w14:paraId="00000079">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tbl>
      <w:tblPr>
        <w:tblStyle w:val="Table13"/>
        <w:tblW w:w="9683.0" w:type="dxa"/>
        <w:jc w:val="left"/>
        <w:tblInd w:w="27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796"/>
        <w:gridCol w:w="1887"/>
        <w:tblGridChange w:id="0">
          <w:tblGrid>
            <w:gridCol w:w="7796"/>
            <w:gridCol w:w="1887"/>
          </w:tblGrid>
        </w:tblGridChange>
      </w:tblGrid>
      <w:tr>
        <w:trPr>
          <w:cantSplit w:val="0"/>
          <w:trHeight w:val="1319.8828125" w:hRule="atLeast"/>
          <w:tblHeader w:val="0"/>
        </w:trPr>
        <w:tc>
          <w:tcPr>
            <w:shd w:fill="ffc000" w:val="clear"/>
          </w:tcPr>
          <w:p w:rsidR="00000000" w:rsidDel="00000000" w:rsidP="00000000" w:rsidRDefault="00000000" w:rsidRPr="00000000" w14:paraId="0000007A">
            <w:pPr>
              <w:jc w:val="both"/>
              <w:rPr>
                <w:color w:val="000000"/>
                <w:sz w:val="20"/>
                <w:szCs w:val="20"/>
              </w:rPr>
            </w:pPr>
            <w:r w:rsidDel="00000000" w:rsidR="00000000" w:rsidRPr="00000000">
              <w:rPr>
                <w:color w:val="000000"/>
                <w:sz w:val="20"/>
                <w:szCs w:val="20"/>
                <w:rtl w:val="0"/>
              </w:rPr>
              <w:t xml:space="preserve">OWASP</w:t>
            </w:r>
          </w:p>
          <w:p w:rsidR="00000000" w:rsidDel="00000000" w:rsidP="00000000" w:rsidRDefault="00000000" w:rsidRPr="00000000" w14:paraId="0000007B">
            <w:pPr>
              <w:jc w:val="both"/>
              <w:rPr>
                <w:color w:val="000000"/>
                <w:sz w:val="20"/>
                <w:szCs w:val="20"/>
              </w:rPr>
            </w:pPr>
            <w:r w:rsidDel="00000000" w:rsidR="00000000" w:rsidRPr="00000000">
              <w:rPr>
                <w:rtl w:val="0"/>
              </w:rPr>
            </w:r>
          </w:p>
          <w:p w:rsidR="00000000" w:rsidDel="00000000" w:rsidP="00000000" w:rsidRDefault="00000000" w:rsidRPr="00000000" w14:paraId="0000007C">
            <w:pPr>
              <w:jc w:val="both"/>
              <w:rPr>
                <w:b w:val="0"/>
                <w:color w:val="000000"/>
                <w:sz w:val="20"/>
                <w:szCs w:val="20"/>
              </w:rPr>
            </w:pPr>
            <w:r w:rsidDel="00000000" w:rsidR="00000000" w:rsidRPr="00000000">
              <w:rPr>
                <w:b w:val="0"/>
                <w:color w:val="000000"/>
                <w:sz w:val="20"/>
                <w:szCs w:val="20"/>
                <w:rtl w:val="0"/>
              </w:rPr>
              <w:t xml:space="preserve">Dado lo anterior, </w:t>
            </w:r>
            <w:r w:rsidDel="00000000" w:rsidR="00000000" w:rsidRPr="00000000">
              <w:rPr>
                <w:b w:val="0"/>
                <w:i w:val="1"/>
                <w:color w:val="000000"/>
                <w:sz w:val="20"/>
                <w:szCs w:val="20"/>
                <w:rtl w:val="0"/>
              </w:rPr>
              <w:t xml:space="preserve">owasp</w:t>
            </w:r>
            <w:r w:rsidDel="00000000" w:rsidR="00000000" w:rsidRPr="00000000">
              <w:rPr>
                <w:b w:val="0"/>
                <w:color w:val="000000"/>
                <w:sz w:val="20"/>
                <w:szCs w:val="20"/>
                <w:rtl w:val="0"/>
              </w:rPr>
              <w:t xml:space="preserve">, se ha vuelto una metodología </w:t>
            </w:r>
            <w:r w:rsidDel="00000000" w:rsidR="00000000" w:rsidRPr="00000000">
              <w:rPr>
                <w:b w:val="0"/>
                <w:sz w:val="20"/>
                <w:szCs w:val="20"/>
                <w:rtl w:val="0"/>
              </w:rPr>
              <w:t xml:space="preserve">práctica</w:t>
            </w:r>
            <w:r w:rsidDel="00000000" w:rsidR="00000000" w:rsidRPr="00000000">
              <w:rPr>
                <w:b w:val="0"/>
                <w:color w:val="000000"/>
                <w:sz w:val="20"/>
                <w:szCs w:val="20"/>
                <w:rtl w:val="0"/>
              </w:rPr>
              <w:t xml:space="preserve"> para la identificación de vulnerabilidades en las aplicaciones </w:t>
            </w:r>
            <w:r w:rsidDel="00000000" w:rsidR="00000000" w:rsidRPr="00000000">
              <w:rPr>
                <w:b w:val="0"/>
                <w:i w:val="1"/>
                <w:color w:val="000000"/>
                <w:sz w:val="20"/>
                <w:szCs w:val="20"/>
                <w:rtl w:val="0"/>
              </w:rPr>
              <w:t xml:space="preserve">web</w:t>
            </w:r>
            <w:r w:rsidDel="00000000" w:rsidR="00000000" w:rsidRPr="00000000">
              <w:rPr>
                <w:b w:val="0"/>
                <w:color w:val="000000"/>
                <w:sz w:val="20"/>
                <w:szCs w:val="20"/>
                <w:rtl w:val="0"/>
              </w:rPr>
              <w:t xml:space="preserve"> más </w:t>
            </w:r>
            <w:r w:rsidDel="00000000" w:rsidR="00000000" w:rsidRPr="00000000">
              <w:rPr>
                <w:b w:val="0"/>
                <w:sz w:val="20"/>
                <w:szCs w:val="20"/>
                <w:rtl w:val="0"/>
              </w:rPr>
              <w:t xml:space="preserve">utilizadas</w:t>
            </w:r>
            <w:r w:rsidDel="00000000" w:rsidR="00000000" w:rsidRPr="00000000">
              <w:rPr>
                <w:b w:val="0"/>
                <w:color w:val="000000"/>
                <w:sz w:val="20"/>
                <w:szCs w:val="20"/>
                <w:rtl w:val="0"/>
              </w:rPr>
              <w:t xml:space="preserve"> por los equipos de desarrollo en los últimos años. Se sugiere explorar y hacer uso de esta metodología, consultando su documento oficial. Este recurso también está en el material complementario.</w:t>
            </w:r>
          </w:p>
        </w:tc>
        <w:tc>
          <w:tcPr>
            <w:shd w:fill="7030a0" w:val="clear"/>
          </w:tcPr>
          <w:p w:rsidR="00000000" w:rsidDel="00000000" w:rsidP="00000000" w:rsidRDefault="00000000" w:rsidRPr="00000000" w14:paraId="0000007D">
            <w:pPr>
              <w:jc w:val="both"/>
              <w:rPr>
                <w:color w:val="ffffff"/>
                <w:sz w:val="20"/>
                <w:szCs w:val="20"/>
              </w:rPr>
            </w:pPr>
            <w:r w:rsidDel="00000000" w:rsidR="00000000" w:rsidRPr="00000000">
              <w:rPr>
                <w:rtl w:val="0"/>
              </w:rPr>
            </w:r>
          </w:p>
          <w:p w:rsidR="00000000" w:rsidDel="00000000" w:rsidP="00000000" w:rsidRDefault="00000000" w:rsidRPr="00000000" w14:paraId="0000007E">
            <w:pPr>
              <w:jc w:val="both"/>
              <w:rPr>
                <w:color w:val="ffffff"/>
                <w:sz w:val="20"/>
                <w:szCs w:val="20"/>
              </w:rPr>
            </w:pPr>
            <w:r w:rsidDel="00000000" w:rsidR="00000000" w:rsidRPr="00000000">
              <w:rPr>
                <w:rtl w:val="0"/>
              </w:rPr>
            </w:r>
          </w:p>
          <w:p w:rsidR="00000000" w:rsidDel="00000000" w:rsidP="00000000" w:rsidRDefault="00000000" w:rsidRPr="00000000" w14:paraId="0000007F">
            <w:pPr>
              <w:jc w:val="both"/>
              <w:rPr>
                <w:color w:val="000000"/>
                <w:sz w:val="20"/>
                <w:szCs w:val="20"/>
              </w:rPr>
            </w:pPr>
            <w:r w:rsidDel="00000000" w:rsidR="00000000" w:rsidRPr="00000000">
              <w:rPr>
                <w:color w:val="ffffff"/>
                <w:sz w:val="20"/>
                <w:szCs w:val="20"/>
                <w:rtl w:val="0"/>
              </w:rPr>
              <w:t xml:space="preserve">Ir al sitio </w:t>
            </w:r>
            <w:commentRangeStart w:id="6"/>
            <w:r w:rsidDel="00000000" w:rsidR="00000000" w:rsidRPr="00000000">
              <w:rPr>
                <w:color w:val="ffffff"/>
                <w:sz w:val="20"/>
                <w:szCs w:val="20"/>
                <w:rtl w:val="0"/>
              </w:rPr>
              <w:t xml:space="preserve">web</w:t>
            </w:r>
            <w:commentRangeEnd w:id="6"/>
            <w:r w:rsidDel="00000000" w:rsidR="00000000" w:rsidRPr="00000000">
              <w:commentReference w:id="6"/>
            </w:r>
            <w:r w:rsidDel="00000000" w:rsidR="00000000" w:rsidRPr="00000000">
              <w:rPr>
                <w:rtl w:val="0"/>
              </w:rPr>
            </w:r>
          </w:p>
        </w:tc>
      </w:tr>
    </w:tbl>
    <w:p w:rsidR="00000000" w:rsidDel="00000000" w:rsidP="00000000" w:rsidRDefault="00000000" w:rsidRPr="00000000" w14:paraId="00000080">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pacing w:line="360" w:lineRule="auto"/>
        <w:ind w:left="720" w:firstLine="0"/>
        <w:rPr>
          <w:b w:val="1"/>
          <w:color w:val="000000"/>
          <w:sz w:val="20"/>
          <w:szCs w:val="20"/>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line="360" w:lineRule="auto"/>
        <w:ind w:left="720" w:firstLine="0"/>
        <w:rPr>
          <w:color w:val="000000"/>
          <w:sz w:val="20"/>
          <w:szCs w:val="20"/>
        </w:rPr>
      </w:pPr>
      <w:r w:rsidDel="00000000" w:rsidR="00000000" w:rsidRPr="00000000">
        <w:rPr>
          <w:b w:val="1"/>
          <w:i w:val="1"/>
          <w:color w:val="000000"/>
          <w:sz w:val="20"/>
          <w:szCs w:val="20"/>
          <w:rtl w:val="0"/>
        </w:rPr>
        <w:t xml:space="preserve">ISSAF</w:t>
      </w:r>
      <w:r w:rsidDel="00000000" w:rsidR="00000000" w:rsidRPr="00000000">
        <w:rPr>
          <w:b w:val="1"/>
          <w:color w:val="000000"/>
          <w:sz w:val="20"/>
          <w:szCs w:val="20"/>
          <w:rtl w:val="0"/>
        </w:rPr>
        <w:t xml:space="preserve">. </w:t>
      </w:r>
      <w:r w:rsidDel="00000000" w:rsidR="00000000" w:rsidRPr="00000000">
        <w:rPr>
          <w:color w:val="000000"/>
          <w:sz w:val="20"/>
          <w:szCs w:val="20"/>
          <w:rtl w:val="0"/>
        </w:rPr>
        <w:t xml:space="preserve">Es un marco de trabajo para el testeo e identificación de vulnerabilidades de seguridad estructurado en tres fases. Esta metodología está enfocada en realizar análisis de seguridad a partir de los resultados obtenidos, a continuación, se observa un esquema general de sus fases y su respectiva conceptualización:</w:t>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line="360" w:lineRule="auto"/>
        <w:ind w:left="720" w:firstLine="0"/>
        <w:rPr>
          <w:color w:val="000000"/>
          <w:sz w:val="20"/>
          <w:szCs w:val="20"/>
        </w:rPr>
      </w:pPr>
      <w:r w:rsidDel="00000000" w:rsidR="00000000" w:rsidRPr="00000000">
        <w:rPr>
          <w:rtl w:val="0"/>
        </w:rPr>
      </w:r>
    </w:p>
    <w:tbl>
      <w:tblPr>
        <w:tblStyle w:val="Table14"/>
        <w:tblW w:w="9602.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02"/>
        <w:tblGridChange w:id="0">
          <w:tblGrid>
            <w:gridCol w:w="9602"/>
          </w:tblGrid>
        </w:tblGridChange>
      </w:tblGrid>
      <w:tr>
        <w:trPr>
          <w:cantSplit w:val="0"/>
          <w:tblHeader w:val="0"/>
        </w:trPr>
        <w:tc>
          <w:tcPr>
            <w:shd w:fill="f79646" w:val="clear"/>
          </w:tcPr>
          <w:p w:rsidR="00000000" w:rsidDel="00000000" w:rsidP="00000000" w:rsidRDefault="00000000" w:rsidRPr="00000000" w14:paraId="00000084">
            <w:pPr>
              <w:jc w:val="both"/>
              <w:rPr>
                <w:color w:val="ffffff"/>
                <w:sz w:val="20"/>
                <w:szCs w:val="20"/>
              </w:rPr>
            </w:pPr>
            <w:r w:rsidDel="00000000" w:rsidR="00000000" w:rsidRPr="00000000">
              <w:rPr>
                <w:rtl w:val="0"/>
              </w:rPr>
            </w:r>
          </w:p>
          <w:p w:rsidR="00000000" w:rsidDel="00000000" w:rsidP="00000000" w:rsidRDefault="00000000" w:rsidRPr="00000000" w14:paraId="00000085">
            <w:pPr>
              <w:jc w:val="center"/>
              <w:rPr>
                <w:color w:val="ffffff"/>
                <w:sz w:val="20"/>
                <w:szCs w:val="20"/>
              </w:rPr>
            </w:pPr>
            <w:r w:rsidDel="00000000" w:rsidR="00000000" w:rsidRPr="00000000">
              <w:rPr>
                <w:color w:val="ffffff"/>
                <w:sz w:val="20"/>
                <w:szCs w:val="20"/>
                <w:rtl w:val="0"/>
              </w:rPr>
              <w:t xml:space="preserve">CF06_1_1_Infografía_fases de ISSAF</w:t>
            </w:r>
          </w:p>
          <w:p w:rsidR="00000000" w:rsidDel="00000000" w:rsidP="00000000" w:rsidRDefault="00000000" w:rsidRPr="00000000" w14:paraId="00000086">
            <w:pPr>
              <w:jc w:val="both"/>
              <w:rPr>
                <w:color w:val="000000"/>
                <w:sz w:val="20"/>
                <w:szCs w:val="20"/>
              </w:rPr>
            </w:pPr>
            <w:r w:rsidDel="00000000" w:rsidR="00000000" w:rsidRPr="00000000">
              <w:rPr>
                <w:rtl w:val="0"/>
              </w:rPr>
            </w:r>
          </w:p>
        </w:tc>
      </w:tr>
    </w:tbl>
    <w:p w:rsidR="00000000" w:rsidDel="00000000" w:rsidP="00000000" w:rsidRDefault="00000000" w:rsidRPr="00000000" w14:paraId="00000087">
      <w:pPr>
        <w:pBdr>
          <w:top w:space="0" w:sz="0" w:val="nil"/>
          <w:left w:space="0" w:sz="0" w:val="nil"/>
          <w:bottom w:space="0" w:sz="0" w:val="nil"/>
          <w:right w:space="0" w:sz="0" w:val="nil"/>
          <w:between w:space="0" w:sz="0" w:val="nil"/>
        </w:pBdr>
        <w:spacing w:line="360" w:lineRule="auto"/>
        <w:ind w:left="720" w:firstLine="0"/>
        <w:rPr>
          <w:color w:val="000000"/>
          <w:sz w:val="20"/>
          <w:szCs w:val="20"/>
        </w:rPr>
      </w:pPr>
      <w:r w:rsidDel="00000000" w:rsidR="00000000" w:rsidRPr="00000000">
        <w:rPr>
          <w:rtl w:val="0"/>
        </w:rPr>
      </w:r>
    </w:p>
    <w:tbl>
      <w:tblPr>
        <w:tblStyle w:val="Table15"/>
        <w:tblW w:w="9683.0" w:type="dxa"/>
        <w:jc w:val="left"/>
        <w:tblInd w:w="27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796"/>
        <w:gridCol w:w="1887"/>
        <w:tblGridChange w:id="0">
          <w:tblGrid>
            <w:gridCol w:w="7796"/>
            <w:gridCol w:w="1887"/>
          </w:tblGrid>
        </w:tblGridChange>
      </w:tblGrid>
      <w:tr>
        <w:trPr>
          <w:cantSplit w:val="0"/>
          <w:tblHeader w:val="0"/>
        </w:trPr>
        <w:tc>
          <w:tcPr>
            <w:shd w:fill="ffc000" w:val="clear"/>
          </w:tcPr>
          <w:p w:rsidR="00000000" w:rsidDel="00000000" w:rsidP="00000000" w:rsidRDefault="00000000" w:rsidRPr="00000000" w14:paraId="00000088">
            <w:pPr>
              <w:rPr>
                <w:i w:val="1"/>
                <w:color w:val="000000"/>
              </w:rPr>
            </w:pPr>
            <w:r w:rsidDel="00000000" w:rsidR="00000000" w:rsidRPr="00000000">
              <w:rPr>
                <w:i w:val="1"/>
                <w:color w:val="000000"/>
                <w:rtl w:val="0"/>
              </w:rPr>
              <w:t xml:space="preserve">ISSAF</w:t>
            </w:r>
          </w:p>
          <w:p w:rsidR="00000000" w:rsidDel="00000000" w:rsidP="00000000" w:rsidRDefault="00000000" w:rsidRPr="00000000" w14:paraId="00000089">
            <w:pPr>
              <w:rPr>
                <w:color w:val="000000"/>
              </w:rPr>
            </w:pPr>
            <w:r w:rsidDel="00000000" w:rsidR="00000000" w:rsidRPr="00000000">
              <w:rPr>
                <w:rtl w:val="0"/>
              </w:rPr>
            </w:r>
          </w:p>
          <w:p w:rsidR="00000000" w:rsidDel="00000000" w:rsidP="00000000" w:rsidRDefault="00000000" w:rsidRPr="00000000" w14:paraId="0000008A">
            <w:pPr>
              <w:rPr>
                <w:b w:val="0"/>
                <w:color w:val="000000"/>
                <w:sz w:val="20"/>
                <w:szCs w:val="20"/>
              </w:rPr>
            </w:pPr>
            <w:r w:rsidDel="00000000" w:rsidR="00000000" w:rsidRPr="00000000">
              <w:rPr>
                <w:b w:val="0"/>
                <w:color w:val="000000"/>
                <w:sz w:val="20"/>
                <w:szCs w:val="20"/>
                <w:rtl w:val="0"/>
              </w:rPr>
              <w:t xml:space="preserve">Este proyecto lleva varios años sin mantenimiento, pero se puede consultar el texto completo de la metodología en el enlace. Este recurso también puede ser consultado en el material complementario.</w:t>
            </w:r>
          </w:p>
        </w:tc>
        <w:tc>
          <w:tcPr>
            <w:shd w:fill="7030a0" w:val="clear"/>
          </w:tcPr>
          <w:p w:rsidR="00000000" w:rsidDel="00000000" w:rsidP="00000000" w:rsidRDefault="00000000" w:rsidRPr="00000000" w14:paraId="0000008B">
            <w:pPr>
              <w:jc w:val="both"/>
              <w:rPr>
                <w:color w:val="ffffff"/>
                <w:sz w:val="20"/>
                <w:szCs w:val="20"/>
              </w:rPr>
            </w:pPr>
            <w:r w:rsidDel="00000000" w:rsidR="00000000" w:rsidRPr="00000000">
              <w:rPr>
                <w:rtl w:val="0"/>
              </w:rPr>
            </w:r>
          </w:p>
          <w:p w:rsidR="00000000" w:rsidDel="00000000" w:rsidP="00000000" w:rsidRDefault="00000000" w:rsidRPr="00000000" w14:paraId="0000008C">
            <w:pPr>
              <w:jc w:val="both"/>
              <w:rPr>
                <w:color w:val="ffffff"/>
                <w:sz w:val="20"/>
                <w:szCs w:val="20"/>
              </w:rPr>
            </w:pPr>
            <w:r w:rsidDel="00000000" w:rsidR="00000000" w:rsidRPr="00000000">
              <w:rPr>
                <w:rtl w:val="0"/>
              </w:rPr>
            </w:r>
          </w:p>
          <w:p w:rsidR="00000000" w:rsidDel="00000000" w:rsidP="00000000" w:rsidRDefault="00000000" w:rsidRPr="00000000" w14:paraId="0000008D">
            <w:pPr>
              <w:jc w:val="both"/>
              <w:rPr>
                <w:color w:val="000000"/>
                <w:sz w:val="20"/>
                <w:szCs w:val="20"/>
              </w:rPr>
            </w:pPr>
            <w:r w:rsidDel="00000000" w:rsidR="00000000" w:rsidRPr="00000000">
              <w:rPr>
                <w:color w:val="ffffff"/>
                <w:sz w:val="20"/>
                <w:szCs w:val="20"/>
                <w:rtl w:val="0"/>
              </w:rPr>
              <w:t xml:space="preserve">Ir al sitio </w:t>
            </w:r>
            <w:commentRangeStart w:id="7"/>
            <w:r w:rsidDel="00000000" w:rsidR="00000000" w:rsidRPr="00000000">
              <w:rPr>
                <w:color w:val="ffffff"/>
                <w:sz w:val="20"/>
                <w:szCs w:val="20"/>
                <w:rtl w:val="0"/>
              </w:rPr>
              <w:t xml:space="preserve">web</w:t>
            </w:r>
            <w:commentRangeEnd w:id="7"/>
            <w:r w:rsidDel="00000000" w:rsidR="00000000" w:rsidRPr="00000000">
              <w:commentReference w:id="7"/>
            </w:r>
            <w:r w:rsidDel="00000000" w:rsidR="00000000" w:rsidRPr="00000000">
              <w:rPr>
                <w:rtl w:val="0"/>
              </w:rPr>
            </w:r>
          </w:p>
        </w:tc>
      </w:tr>
    </w:tbl>
    <w:p w:rsidR="00000000" w:rsidDel="00000000" w:rsidP="00000000" w:rsidRDefault="00000000" w:rsidRPr="00000000" w14:paraId="0000008E">
      <w:pPr>
        <w:pBdr>
          <w:top w:space="0" w:sz="0" w:val="nil"/>
          <w:left w:space="0" w:sz="0" w:val="nil"/>
          <w:bottom w:space="0" w:sz="0" w:val="nil"/>
          <w:right w:space="0" w:sz="0" w:val="nil"/>
          <w:between w:space="0" w:sz="0" w:val="nil"/>
        </w:pBdr>
        <w:spacing w:line="360" w:lineRule="auto"/>
        <w:ind w:left="720" w:firstLine="0"/>
        <w:rPr>
          <w:color w:val="000000"/>
          <w:sz w:val="20"/>
          <w:szCs w:val="20"/>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spacing w:line="360" w:lineRule="auto"/>
        <w:ind w:left="720" w:firstLine="0"/>
        <w:rPr>
          <w:color w:val="000000"/>
          <w:sz w:val="20"/>
          <w:szCs w:val="20"/>
        </w:rPr>
      </w:pP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spacing w:line="36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b w:val="1"/>
          <w:i w:val="1"/>
          <w:color w:val="000000"/>
          <w:sz w:val="20"/>
          <w:szCs w:val="20"/>
          <w:rtl w:val="0"/>
        </w:rPr>
        <w:t xml:space="preserve">OSSTMM</w:t>
      </w:r>
      <w:r w:rsidDel="00000000" w:rsidR="00000000" w:rsidRPr="00000000">
        <w:rPr>
          <w:b w:val="1"/>
          <w:color w:val="000000"/>
          <w:sz w:val="20"/>
          <w:szCs w:val="20"/>
          <w:rtl w:val="0"/>
        </w:rPr>
        <w:t xml:space="preserve">.</w:t>
      </w:r>
      <w:r w:rsidDel="00000000" w:rsidR="00000000" w:rsidRPr="00000000">
        <w:rPr>
          <w:color w:val="000000"/>
          <w:sz w:val="20"/>
          <w:szCs w:val="20"/>
          <w:rtl w:val="0"/>
        </w:rPr>
        <w:t xml:space="preserve"> Esta metodología para pruebas de seguridad también es muy utilizada y, debido a su aplicación tan extensa, se ha convertido en un estándar de facto para el desarrollo de auditorías de seguridad, ya que proporciona un marco de trabajo que describe las actividades a desarrollar, las cuales están comprendidas como se presentan a continuación:</w:t>
      </w:r>
    </w:p>
    <w:p w:rsidR="00000000" w:rsidDel="00000000" w:rsidP="00000000" w:rsidRDefault="00000000" w:rsidRPr="00000000" w14:paraId="00000092">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93">
      <w:pPr>
        <w:keepNext w:val="1"/>
        <w:pBdr>
          <w:top w:space="0" w:sz="0" w:val="nil"/>
          <w:left w:space="0" w:sz="0" w:val="nil"/>
          <w:bottom w:space="0" w:sz="0" w:val="nil"/>
          <w:right w:space="0" w:sz="0" w:val="nil"/>
          <w:between w:space="0" w:sz="0" w:val="nil"/>
        </w:pBdr>
        <w:spacing w:line="240" w:lineRule="auto"/>
        <w:ind w:firstLine="720"/>
        <w:rPr>
          <w:b w:val="1"/>
          <w:color w:val="000000"/>
          <w:sz w:val="20"/>
          <w:szCs w:val="20"/>
        </w:rPr>
      </w:pPr>
      <w:r w:rsidDel="00000000" w:rsidR="00000000" w:rsidRPr="00000000">
        <w:rPr>
          <w:b w:val="1"/>
          <w:color w:val="000000"/>
          <w:sz w:val="20"/>
          <w:szCs w:val="20"/>
          <w:rtl w:val="0"/>
        </w:rPr>
        <w:t xml:space="preserve">Tabla 1</w:t>
      </w:r>
    </w:p>
    <w:p w:rsidR="00000000" w:rsidDel="00000000" w:rsidP="00000000" w:rsidRDefault="00000000" w:rsidRPr="00000000" w14:paraId="00000094">
      <w:pPr>
        <w:keepNext w:val="1"/>
        <w:pBdr>
          <w:top w:space="0" w:sz="0" w:val="nil"/>
          <w:left w:space="0" w:sz="0" w:val="nil"/>
          <w:bottom w:space="0" w:sz="0" w:val="nil"/>
          <w:right w:space="0" w:sz="0" w:val="nil"/>
          <w:between w:space="0" w:sz="0" w:val="nil"/>
        </w:pBdr>
        <w:spacing w:line="240" w:lineRule="auto"/>
        <w:ind w:firstLine="720"/>
        <w:rPr>
          <w:i w:val="1"/>
          <w:color w:val="000000"/>
          <w:sz w:val="20"/>
          <w:szCs w:val="20"/>
        </w:rPr>
      </w:pPr>
      <w:commentRangeStart w:id="8"/>
      <w:r w:rsidDel="00000000" w:rsidR="00000000" w:rsidRPr="00000000">
        <w:rPr>
          <w:i w:val="1"/>
          <w:color w:val="000000"/>
          <w:sz w:val="20"/>
          <w:szCs w:val="20"/>
          <w:rtl w:val="0"/>
        </w:rPr>
        <w:t xml:space="preserve">Secciones y revisiones de la metodología OSSTMM 2.1</w:t>
      </w:r>
      <w:commentRangeEnd w:id="8"/>
      <w:r w:rsidDel="00000000" w:rsidR="00000000" w:rsidRPr="00000000">
        <w:commentReference w:id="8"/>
      </w:r>
      <w:r w:rsidDel="00000000" w:rsidR="00000000" w:rsidRPr="00000000">
        <w:rPr>
          <w:rtl w:val="0"/>
        </w:rPr>
      </w:r>
    </w:p>
    <w:tbl>
      <w:tblPr>
        <w:tblStyle w:val="Table16"/>
        <w:tblW w:w="9258.0" w:type="dxa"/>
        <w:jc w:val="left"/>
        <w:tblInd w:w="70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098"/>
        <w:gridCol w:w="5160"/>
        <w:tblGridChange w:id="0">
          <w:tblGrid>
            <w:gridCol w:w="4098"/>
            <w:gridCol w:w="5160"/>
          </w:tblGrid>
        </w:tblGridChange>
      </w:tblGrid>
      <w:tr>
        <w:trPr>
          <w:cantSplit w:val="0"/>
          <w:trHeight w:val="499.98046875" w:hRule="atLeast"/>
          <w:tblHeader w:val="0"/>
        </w:trPr>
        <w:tc>
          <w:tcPr>
            <w:shd w:fill="a6a6a6" w:val="clear"/>
          </w:tcPr>
          <w:p w:rsidR="00000000" w:rsidDel="00000000" w:rsidP="00000000" w:rsidRDefault="00000000" w:rsidRPr="00000000" w14:paraId="00000095">
            <w:pPr>
              <w:jc w:val="center"/>
              <w:rPr>
                <w:color w:val="000000"/>
                <w:sz w:val="20"/>
                <w:szCs w:val="20"/>
              </w:rPr>
            </w:pPr>
            <w:r w:rsidDel="00000000" w:rsidR="00000000" w:rsidRPr="00000000">
              <w:rPr>
                <w:color w:val="000000"/>
                <w:sz w:val="20"/>
                <w:szCs w:val="20"/>
                <w:rtl w:val="0"/>
              </w:rPr>
              <w:t xml:space="preserve">SECCIÓN</w:t>
            </w:r>
          </w:p>
        </w:tc>
        <w:tc>
          <w:tcPr>
            <w:shd w:fill="a6a6a6" w:val="clear"/>
          </w:tcPr>
          <w:p w:rsidR="00000000" w:rsidDel="00000000" w:rsidP="00000000" w:rsidRDefault="00000000" w:rsidRPr="00000000" w14:paraId="00000096">
            <w:pPr>
              <w:jc w:val="center"/>
              <w:rPr>
                <w:sz w:val="20"/>
                <w:szCs w:val="20"/>
              </w:rPr>
            </w:pPr>
            <w:r w:rsidDel="00000000" w:rsidR="00000000" w:rsidRPr="00000000">
              <w:rPr>
                <w:sz w:val="20"/>
                <w:szCs w:val="20"/>
                <w:rtl w:val="0"/>
              </w:rPr>
              <w:t xml:space="preserve">REVISIÓN</w:t>
            </w:r>
          </w:p>
        </w:tc>
      </w:tr>
      <w:tr>
        <w:trPr>
          <w:cantSplit w:val="0"/>
          <w:tblHeader w:val="0"/>
        </w:trPr>
        <w:tc>
          <w:tcPr>
            <w:vMerge w:val="restart"/>
            <w:vAlign w:val="center"/>
          </w:tcPr>
          <w:p w:rsidR="00000000" w:rsidDel="00000000" w:rsidP="00000000" w:rsidRDefault="00000000" w:rsidRPr="00000000" w14:paraId="00000097">
            <w:pPr>
              <w:rPr>
                <w:color w:val="000000"/>
                <w:sz w:val="20"/>
                <w:szCs w:val="20"/>
              </w:rPr>
            </w:pPr>
            <w:r w:rsidDel="00000000" w:rsidR="00000000" w:rsidRPr="00000000">
              <w:rPr>
                <w:color w:val="000000"/>
                <w:sz w:val="20"/>
                <w:szCs w:val="20"/>
                <w:rtl w:val="0"/>
              </w:rPr>
              <w:t xml:space="preserve">Sección A -Seguridad de la Información</w:t>
            </w:r>
          </w:p>
        </w:tc>
        <w:tc>
          <w:tcPr/>
          <w:p w:rsidR="00000000" w:rsidDel="00000000" w:rsidP="00000000" w:rsidRDefault="00000000" w:rsidRPr="00000000" w14:paraId="00000098">
            <w:pPr>
              <w:jc w:val="both"/>
              <w:rPr>
                <w:b w:val="0"/>
                <w:color w:val="000000"/>
                <w:sz w:val="20"/>
                <w:szCs w:val="20"/>
              </w:rPr>
            </w:pPr>
            <w:r w:rsidDel="00000000" w:rsidR="00000000" w:rsidRPr="00000000">
              <w:rPr>
                <w:b w:val="0"/>
                <w:sz w:val="20"/>
                <w:szCs w:val="20"/>
                <w:rtl w:val="0"/>
              </w:rPr>
              <w:t xml:space="preserve">Revisión de la Inteligencia Competitiva</w:t>
            </w: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000000"/>
                <w:sz w:val="20"/>
                <w:szCs w:val="20"/>
              </w:rPr>
            </w:pPr>
            <w:r w:rsidDel="00000000" w:rsidR="00000000" w:rsidRPr="00000000">
              <w:rPr>
                <w:rtl w:val="0"/>
              </w:rPr>
            </w:r>
          </w:p>
        </w:tc>
        <w:tc>
          <w:tcPr/>
          <w:p w:rsidR="00000000" w:rsidDel="00000000" w:rsidP="00000000" w:rsidRDefault="00000000" w:rsidRPr="00000000" w14:paraId="0000009A">
            <w:pPr>
              <w:jc w:val="both"/>
              <w:rPr>
                <w:b w:val="0"/>
                <w:color w:val="000000"/>
                <w:sz w:val="20"/>
                <w:szCs w:val="20"/>
              </w:rPr>
            </w:pPr>
            <w:r w:rsidDel="00000000" w:rsidR="00000000" w:rsidRPr="00000000">
              <w:rPr>
                <w:b w:val="0"/>
                <w:sz w:val="20"/>
                <w:szCs w:val="20"/>
                <w:rtl w:val="0"/>
              </w:rPr>
              <w:t xml:space="preserve">Revisión de Privacidad</w:t>
            </w: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000000"/>
                <w:sz w:val="20"/>
                <w:szCs w:val="20"/>
              </w:rPr>
            </w:pPr>
            <w:r w:rsidDel="00000000" w:rsidR="00000000" w:rsidRPr="00000000">
              <w:rPr>
                <w:rtl w:val="0"/>
              </w:rPr>
            </w:r>
          </w:p>
        </w:tc>
        <w:tc>
          <w:tcPr/>
          <w:p w:rsidR="00000000" w:rsidDel="00000000" w:rsidP="00000000" w:rsidRDefault="00000000" w:rsidRPr="00000000" w14:paraId="0000009C">
            <w:pPr>
              <w:jc w:val="both"/>
              <w:rPr>
                <w:b w:val="0"/>
                <w:color w:val="000000"/>
                <w:sz w:val="20"/>
                <w:szCs w:val="20"/>
              </w:rPr>
            </w:pPr>
            <w:r w:rsidDel="00000000" w:rsidR="00000000" w:rsidRPr="00000000">
              <w:rPr>
                <w:b w:val="0"/>
                <w:sz w:val="20"/>
                <w:szCs w:val="20"/>
                <w:rtl w:val="0"/>
              </w:rPr>
              <w:t xml:space="preserve">Recolección de Documentos</w:t>
            </w:r>
            <w:r w:rsidDel="00000000" w:rsidR="00000000" w:rsidRPr="00000000">
              <w:rPr>
                <w:rtl w:val="0"/>
              </w:rPr>
            </w:r>
          </w:p>
        </w:tc>
      </w:tr>
      <w:tr>
        <w:trPr>
          <w:cantSplit w:val="0"/>
          <w:tblHeader w:val="0"/>
        </w:trPr>
        <w:tc>
          <w:tcPr>
            <w:vMerge w:val="restart"/>
            <w:vAlign w:val="center"/>
          </w:tcPr>
          <w:p w:rsidR="00000000" w:rsidDel="00000000" w:rsidP="00000000" w:rsidRDefault="00000000" w:rsidRPr="00000000" w14:paraId="0000009D">
            <w:pPr>
              <w:rPr>
                <w:color w:val="000000"/>
                <w:sz w:val="20"/>
                <w:szCs w:val="20"/>
              </w:rPr>
            </w:pPr>
            <w:r w:rsidDel="00000000" w:rsidR="00000000" w:rsidRPr="00000000">
              <w:rPr>
                <w:color w:val="000000"/>
                <w:sz w:val="20"/>
                <w:szCs w:val="20"/>
                <w:rtl w:val="0"/>
              </w:rPr>
              <w:t xml:space="preserve">Sección B - Seguridad de los Procesos</w:t>
            </w:r>
          </w:p>
        </w:tc>
        <w:tc>
          <w:tcPr/>
          <w:p w:rsidR="00000000" w:rsidDel="00000000" w:rsidP="00000000" w:rsidRDefault="00000000" w:rsidRPr="00000000" w14:paraId="0000009E">
            <w:pPr>
              <w:jc w:val="both"/>
              <w:rPr>
                <w:b w:val="0"/>
                <w:sz w:val="20"/>
                <w:szCs w:val="20"/>
              </w:rPr>
            </w:pPr>
            <w:r w:rsidDel="00000000" w:rsidR="00000000" w:rsidRPr="00000000">
              <w:rPr>
                <w:b w:val="0"/>
                <w:sz w:val="20"/>
                <w:szCs w:val="20"/>
                <w:rtl w:val="0"/>
              </w:rPr>
              <w:t xml:space="preserve">Testeo de Solicitud</w:t>
            </w:r>
          </w:p>
        </w:tc>
      </w:tr>
      <w:tr>
        <w:trPr>
          <w:cantSplit w:val="0"/>
          <w:tblHeader w:val="0"/>
        </w:trPr>
        <w:tc>
          <w:tcPr>
            <w:vMerge w:val="continue"/>
            <w:vAlign w:val="center"/>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0A0">
            <w:pPr>
              <w:jc w:val="both"/>
              <w:rPr>
                <w:b w:val="0"/>
                <w:sz w:val="20"/>
                <w:szCs w:val="20"/>
              </w:rPr>
            </w:pPr>
            <w:r w:rsidDel="00000000" w:rsidR="00000000" w:rsidRPr="00000000">
              <w:rPr>
                <w:b w:val="0"/>
                <w:sz w:val="20"/>
                <w:szCs w:val="20"/>
                <w:rtl w:val="0"/>
              </w:rPr>
              <w:t xml:space="preserve">Testeo de Sugerencia Dirigida</w:t>
            </w:r>
          </w:p>
        </w:tc>
      </w:tr>
      <w:tr>
        <w:trPr>
          <w:cantSplit w:val="0"/>
          <w:tblHeader w:val="0"/>
        </w:trPr>
        <w:tc>
          <w:tcPr>
            <w:vMerge w:val="continue"/>
            <w:vAlign w:val="center"/>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0A2">
            <w:pPr>
              <w:jc w:val="both"/>
              <w:rPr>
                <w:b w:val="0"/>
                <w:sz w:val="20"/>
                <w:szCs w:val="20"/>
              </w:rPr>
            </w:pPr>
            <w:r w:rsidDel="00000000" w:rsidR="00000000" w:rsidRPr="00000000">
              <w:rPr>
                <w:b w:val="0"/>
                <w:sz w:val="20"/>
                <w:szCs w:val="20"/>
                <w:rtl w:val="0"/>
              </w:rPr>
              <w:t xml:space="preserve">Testeo de las Personas Confiables</w:t>
            </w:r>
          </w:p>
        </w:tc>
      </w:tr>
      <w:tr>
        <w:trPr>
          <w:cantSplit w:val="0"/>
          <w:tblHeader w:val="0"/>
        </w:trPr>
        <w:tc>
          <w:tcPr>
            <w:vMerge w:val="restart"/>
            <w:vAlign w:val="center"/>
          </w:tcPr>
          <w:p w:rsidR="00000000" w:rsidDel="00000000" w:rsidP="00000000" w:rsidRDefault="00000000" w:rsidRPr="00000000" w14:paraId="000000A3">
            <w:pPr>
              <w:rPr>
                <w:color w:val="000000"/>
                <w:sz w:val="20"/>
                <w:szCs w:val="20"/>
              </w:rPr>
            </w:pPr>
            <w:r w:rsidDel="00000000" w:rsidR="00000000" w:rsidRPr="00000000">
              <w:rPr>
                <w:color w:val="000000"/>
                <w:sz w:val="20"/>
                <w:szCs w:val="20"/>
                <w:rtl w:val="0"/>
              </w:rPr>
              <w:t xml:space="preserve">Sección C - Seguridad en las tecnologías de Internet</w:t>
            </w:r>
          </w:p>
        </w:tc>
        <w:tc>
          <w:tcPr/>
          <w:p w:rsidR="00000000" w:rsidDel="00000000" w:rsidP="00000000" w:rsidRDefault="00000000" w:rsidRPr="00000000" w14:paraId="000000A4">
            <w:pPr>
              <w:jc w:val="both"/>
              <w:rPr>
                <w:b w:val="0"/>
                <w:sz w:val="20"/>
                <w:szCs w:val="20"/>
              </w:rPr>
            </w:pPr>
            <w:r w:rsidDel="00000000" w:rsidR="00000000" w:rsidRPr="00000000">
              <w:rPr>
                <w:b w:val="0"/>
                <w:sz w:val="20"/>
                <w:szCs w:val="20"/>
                <w:rtl w:val="0"/>
              </w:rPr>
              <w:t xml:space="preserve">Logística y Controles</w:t>
            </w:r>
          </w:p>
        </w:tc>
      </w:tr>
      <w:tr>
        <w:trPr>
          <w:cantSplit w:val="0"/>
          <w:tblHeader w:val="0"/>
        </w:trPr>
        <w:tc>
          <w:tcPr>
            <w:vMerge w:val="continue"/>
            <w:vAlign w:val="center"/>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0A6">
            <w:pPr>
              <w:jc w:val="both"/>
              <w:rPr>
                <w:b w:val="0"/>
                <w:sz w:val="20"/>
                <w:szCs w:val="20"/>
              </w:rPr>
            </w:pPr>
            <w:r w:rsidDel="00000000" w:rsidR="00000000" w:rsidRPr="00000000">
              <w:rPr>
                <w:b w:val="0"/>
                <w:sz w:val="20"/>
                <w:szCs w:val="20"/>
                <w:rtl w:val="0"/>
              </w:rPr>
              <w:t xml:space="preserve">Exploración de Red</w:t>
            </w:r>
          </w:p>
        </w:tc>
      </w:tr>
      <w:tr>
        <w:trPr>
          <w:cantSplit w:val="0"/>
          <w:tblHeader w:val="0"/>
        </w:trPr>
        <w:tc>
          <w:tcPr>
            <w:vMerge w:val="continue"/>
            <w:vAlign w:val="center"/>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0A8">
            <w:pPr>
              <w:jc w:val="both"/>
              <w:rPr>
                <w:b w:val="0"/>
                <w:sz w:val="20"/>
                <w:szCs w:val="20"/>
              </w:rPr>
            </w:pPr>
            <w:r w:rsidDel="00000000" w:rsidR="00000000" w:rsidRPr="00000000">
              <w:rPr>
                <w:b w:val="0"/>
                <w:sz w:val="20"/>
                <w:szCs w:val="20"/>
                <w:rtl w:val="0"/>
              </w:rPr>
              <w:t xml:space="preserve">Identificación de los Servicios del Sistema</w:t>
            </w:r>
          </w:p>
        </w:tc>
      </w:tr>
      <w:tr>
        <w:trPr>
          <w:cantSplit w:val="0"/>
          <w:tblHeader w:val="0"/>
        </w:trPr>
        <w:tc>
          <w:tcPr>
            <w:vMerge w:val="continue"/>
            <w:vAlign w:val="center"/>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0AA">
            <w:pPr>
              <w:jc w:val="both"/>
              <w:rPr>
                <w:b w:val="0"/>
                <w:sz w:val="20"/>
                <w:szCs w:val="20"/>
              </w:rPr>
            </w:pPr>
            <w:r w:rsidDel="00000000" w:rsidR="00000000" w:rsidRPr="00000000">
              <w:rPr>
                <w:b w:val="0"/>
                <w:sz w:val="20"/>
                <w:szCs w:val="20"/>
                <w:rtl w:val="0"/>
              </w:rPr>
              <w:t xml:space="preserve">Búsqueda de Información Competitiva</w:t>
            </w:r>
          </w:p>
        </w:tc>
      </w:tr>
      <w:tr>
        <w:trPr>
          <w:cantSplit w:val="0"/>
          <w:tblHeader w:val="0"/>
        </w:trPr>
        <w:tc>
          <w:tcPr>
            <w:vMerge w:val="continue"/>
            <w:vAlign w:val="center"/>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0AC">
            <w:pPr>
              <w:jc w:val="both"/>
              <w:rPr>
                <w:b w:val="0"/>
                <w:sz w:val="20"/>
                <w:szCs w:val="20"/>
              </w:rPr>
            </w:pPr>
            <w:r w:rsidDel="00000000" w:rsidR="00000000" w:rsidRPr="00000000">
              <w:rPr>
                <w:b w:val="0"/>
                <w:sz w:val="20"/>
                <w:szCs w:val="20"/>
                <w:rtl w:val="0"/>
              </w:rPr>
              <w:t xml:space="preserve">Revisión de Privacidad</w:t>
            </w:r>
          </w:p>
        </w:tc>
      </w:tr>
      <w:tr>
        <w:trPr>
          <w:cantSplit w:val="0"/>
          <w:tblHeader w:val="0"/>
        </w:trPr>
        <w:tc>
          <w:tcPr>
            <w:vMerge w:val="continue"/>
            <w:vAlign w:val="center"/>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0AE">
            <w:pPr>
              <w:jc w:val="both"/>
              <w:rPr>
                <w:b w:val="0"/>
                <w:sz w:val="20"/>
                <w:szCs w:val="20"/>
              </w:rPr>
            </w:pPr>
            <w:r w:rsidDel="00000000" w:rsidR="00000000" w:rsidRPr="00000000">
              <w:rPr>
                <w:b w:val="0"/>
                <w:sz w:val="20"/>
                <w:szCs w:val="20"/>
                <w:rtl w:val="0"/>
              </w:rPr>
              <w:t xml:space="preserve">Obtención de Documentos</w:t>
            </w:r>
          </w:p>
        </w:tc>
      </w:tr>
      <w:tr>
        <w:trPr>
          <w:cantSplit w:val="0"/>
          <w:tblHeader w:val="0"/>
        </w:trPr>
        <w:tc>
          <w:tcPr>
            <w:vMerge w:val="continue"/>
            <w:vAlign w:val="center"/>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0B0">
            <w:pPr>
              <w:jc w:val="both"/>
              <w:rPr>
                <w:b w:val="0"/>
                <w:sz w:val="20"/>
                <w:szCs w:val="20"/>
              </w:rPr>
            </w:pPr>
            <w:r w:rsidDel="00000000" w:rsidR="00000000" w:rsidRPr="00000000">
              <w:rPr>
                <w:b w:val="0"/>
                <w:sz w:val="20"/>
                <w:szCs w:val="20"/>
                <w:rtl w:val="0"/>
              </w:rPr>
              <w:t xml:space="preserve">Búsqueda y Verificación de Vulnerabilidades</w:t>
            </w:r>
          </w:p>
        </w:tc>
      </w:tr>
      <w:tr>
        <w:trPr>
          <w:cantSplit w:val="0"/>
          <w:tblHeader w:val="0"/>
        </w:trPr>
        <w:tc>
          <w:tcPr>
            <w:vMerge w:val="continue"/>
            <w:vAlign w:val="center"/>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0B2">
            <w:pPr>
              <w:jc w:val="both"/>
              <w:rPr>
                <w:b w:val="0"/>
                <w:sz w:val="20"/>
                <w:szCs w:val="20"/>
              </w:rPr>
            </w:pPr>
            <w:r w:rsidDel="00000000" w:rsidR="00000000" w:rsidRPr="00000000">
              <w:rPr>
                <w:b w:val="0"/>
                <w:sz w:val="20"/>
                <w:szCs w:val="20"/>
                <w:rtl w:val="0"/>
              </w:rPr>
              <w:t xml:space="preserve">Testeo de Aplicaciones de Internet</w:t>
            </w:r>
          </w:p>
        </w:tc>
      </w:tr>
      <w:tr>
        <w:trPr>
          <w:cantSplit w:val="0"/>
          <w:tblHeader w:val="0"/>
        </w:trPr>
        <w:tc>
          <w:tcPr>
            <w:vMerge w:val="continue"/>
            <w:vAlign w:val="center"/>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0B4">
            <w:pPr>
              <w:jc w:val="both"/>
              <w:rPr>
                <w:b w:val="0"/>
                <w:sz w:val="20"/>
                <w:szCs w:val="20"/>
              </w:rPr>
            </w:pPr>
            <w:r w:rsidDel="00000000" w:rsidR="00000000" w:rsidRPr="00000000">
              <w:rPr>
                <w:b w:val="0"/>
                <w:sz w:val="20"/>
                <w:szCs w:val="20"/>
                <w:rtl w:val="0"/>
              </w:rPr>
              <w:t xml:space="preserve">Enrutamiento</w:t>
            </w:r>
          </w:p>
        </w:tc>
      </w:tr>
      <w:tr>
        <w:trPr>
          <w:cantSplit w:val="0"/>
          <w:tblHeader w:val="0"/>
        </w:trPr>
        <w:tc>
          <w:tcPr>
            <w:vMerge w:val="continue"/>
            <w:vAlign w:val="center"/>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0B6">
            <w:pPr>
              <w:jc w:val="both"/>
              <w:rPr>
                <w:b w:val="0"/>
                <w:sz w:val="20"/>
                <w:szCs w:val="20"/>
              </w:rPr>
            </w:pPr>
            <w:r w:rsidDel="00000000" w:rsidR="00000000" w:rsidRPr="00000000">
              <w:rPr>
                <w:b w:val="0"/>
                <w:sz w:val="20"/>
                <w:szCs w:val="20"/>
                <w:rtl w:val="0"/>
              </w:rPr>
              <w:t xml:space="preserve">Testeo de Sistemas Confiados</w:t>
            </w:r>
          </w:p>
        </w:tc>
      </w:tr>
      <w:tr>
        <w:trPr>
          <w:cantSplit w:val="0"/>
          <w:tblHeader w:val="0"/>
        </w:trPr>
        <w:tc>
          <w:tcPr>
            <w:vMerge w:val="continue"/>
            <w:vAlign w:val="center"/>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0B8">
            <w:pPr>
              <w:jc w:val="both"/>
              <w:rPr>
                <w:b w:val="0"/>
                <w:sz w:val="20"/>
                <w:szCs w:val="20"/>
              </w:rPr>
            </w:pPr>
            <w:r w:rsidDel="00000000" w:rsidR="00000000" w:rsidRPr="00000000">
              <w:rPr>
                <w:b w:val="0"/>
                <w:sz w:val="20"/>
                <w:szCs w:val="20"/>
                <w:rtl w:val="0"/>
              </w:rPr>
              <w:t xml:space="preserve">Testeo de Control de Acceso</w:t>
            </w:r>
          </w:p>
        </w:tc>
      </w:tr>
      <w:tr>
        <w:trPr>
          <w:cantSplit w:val="0"/>
          <w:tblHeader w:val="0"/>
        </w:trPr>
        <w:tc>
          <w:tcPr>
            <w:vMerge w:val="continue"/>
            <w:vAlign w:val="center"/>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0BA">
            <w:pPr>
              <w:jc w:val="both"/>
              <w:rPr>
                <w:b w:val="0"/>
                <w:sz w:val="20"/>
                <w:szCs w:val="20"/>
              </w:rPr>
            </w:pPr>
            <w:r w:rsidDel="00000000" w:rsidR="00000000" w:rsidRPr="00000000">
              <w:rPr>
                <w:b w:val="0"/>
                <w:sz w:val="20"/>
                <w:szCs w:val="20"/>
                <w:rtl w:val="0"/>
              </w:rPr>
              <w:t xml:space="preserve">Testeo de Sistema de Detección de Intrusos</w:t>
            </w:r>
          </w:p>
        </w:tc>
      </w:tr>
      <w:tr>
        <w:trPr>
          <w:cantSplit w:val="0"/>
          <w:tblHeader w:val="0"/>
        </w:trPr>
        <w:tc>
          <w:tcPr>
            <w:vMerge w:val="continue"/>
            <w:vAlign w:val="center"/>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0BC">
            <w:pPr>
              <w:jc w:val="both"/>
              <w:rPr>
                <w:b w:val="0"/>
                <w:sz w:val="20"/>
                <w:szCs w:val="20"/>
              </w:rPr>
            </w:pPr>
            <w:r w:rsidDel="00000000" w:rsidR="00000000" w:rsidRPr="00000000">
              <w:rPr>
                <w:b w:val="0"/>
                <w:sz w:val="20"/>
                <w:szCs w:val="20"/>
                <w:rtl w:val="0"/>
              </w:rPr>
              <w:t xml:space="preserve">Testeo de Medidas de Contingencia</w:t>
            </w:r>
          </w:p>
        </w:tc>
      </w:tr>
      <w:tr>
        <w:trPr>
          <w:cantSplit w:val="0"/>
          <w:tblHeader w:val="0"/>
        </w:trPr>
        <w:tc>
          <w:tcPr>
            <w:vMerge w:val="continue"/>
            <w:vAlign w:val="center"/>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0BE">
            <w:pPr>
              <w:jc w:val="both"/>
              <w:rPr>
                <w:b w:val="0"/>
                <w:sz w:val="20"/>
                <w:szCs w:val="20"/>
              </w:rPr>
            </w:pPr>
            <w:r w:rsidDel="00000000" w:rsidR="00000000" w:rsidRPr="00000000">
              <w:rPr>
                <w:b w:val="0"/>
                <w:sz w:val="20"/>
                <w:szCs w:val="20"/>
                <w:rtl w:val="0"/>
              </w:rPr>
              <w:t xml:space="preserve">Descifrado de Contraseñas</w:t>
            </w:r>
          </w:p>
        </w:tc>
      </w:tr>
      <w:tr>
        <w:trPr>
          <w:cantSplit w:val="0"/>
          <w:tblHeader w:val="0"/>
        </w:trPr>
        <w:tc>
          <w:tcPr>
            <w:vMerge w:val="continue"/>
            <w:vAlign w:val="center"/>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0C0">
            <w:pPr>
              <w:jc w:val="both"/>
              <w:rPr>
                <w:b w:val="0"/>
                <w:sz w:val="20"/>
                <w:szCs w:val="20"/>
              </w:rPr>
            </w:pPr>
            <w:r w:rsidDel="00000000" w:rsidR="00000000" w:rsidRPr="00000000">
              <w:rPr>
                <w:b w:val="0"/>
                <w:sz w:val="20"/>
                <w:szCs w:val="20"/>
                <w:rtl w:val="0"/>
              </w:rPr>
              <w:t xml:space="preserve">Testeo de Denegación de Servicios</w:t>
            </w:r>
          </w:p>
        </w:tc>
      </w:tr>
      <w:tr>
        <w:trPr>
          <w:cantSplit w:val="0"/>
          <w:tblHeader w:val="0"/>
        </w:trPr>
        <w:tc>
          <w:tcPr>
            <w:vMerge w:val="continue"/>
            <w:vAlign w:val="center"/>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0C2">
            <w:pPr>
              <w:jc w:val="both"/>
              <w:rPr>
                <w:b w:val="0"/>
                <w:sz w:val="20"/>
                <w:szCs w:val="20"/>
              </w:rPr>
            </w:pPr>
            <w:r w:rsidDel="00000000" w:rsidR="00000000" w:rsidRPr="00000000">
              <w:rPr>
                <w:b w:val="0"/>
                <w:sz w:val="20"/>
                <w:szCs w:val="20"/>
                <w:rtl w:val="0"/>
              </w:rPr>
              <w:t xml:space="preserve">Evaluación de Políticas de Seguridad</w:t>
            </w:r>
          </w:p>
        </w:tc>
      </w:tr>
      <w:tr>
        <w:trPr>
          <w:cantSplit w:val="0"/>
          <w:tblHeader w:val="0"/>
        </w:trPr>
        <w:tc>
          <w:tcPr>
            <w:vMerge w:val="restart"/>
            <w:vAlign w:val="center"/>
          </w:tcPr>
          <w:p w:rsidR="00000000" w:rsidDel="00000000" w:rsidP="00000000" w:rsidRDefault="00000000" w:rsidRPr="00000000" w14:paraId="000000C3">
            <w:pPr>
              <w:rPr>
                <w:color w:val="000000"/>
                <w:sz w:val="20"/>
                <w:szCs w:val="20"/>
              </w:rPr>
            </w:pPr>
            <w:r w:rsidDel="00000000" w:rsidR="00000000" w:rsidRPr="00000000">
              <w:rPr>
                <w:color w:val="000000"/>
                <w:sz w:val="20"/>
                <w:szCs w:val="20"/>
                <w:rtl w:val="0"/>
              </w:rPr>
              <w:t xml:space="preserve">Sección D - Seguridad en las Comunicaciones</w:t>
            </w:r>
          </w:p>
        </w:tc>
        <w:tc>
          <w:tcPr/>
          <w:p w:rsidR="00000000" w:rsidDel="00000000" w:rsidP="00000000" w:rsidRDefault="00000000" w:rsidRPr="00000000" w14:paraId="000000C4">
            <w:pPr>
              <w:jc w:val="both"/>
              <w:rPr>
                <w:b w:val="0"/>
                <w:sz w:val="20"/>
                <w:szCs w:val="20"/>
              </w:rPr>
            </w:pPr>
            <w:r w:rsidDel="00000000" w:rsidR="00000000" w:rsidRPr="00000000">
              <w:rPr>
                <w:b w:val="0"/>
                <w:sz w:val="20"/>
                <w:szCs w:val="20"/>
                <w:rtl w:val="0"/>
              </w:rPr>
              <w:t xml:space="preserve">Testeo de PBX</w:t>
            </w:r>
          </w:p>
        </w:tc>
      </w:tr>
      <w:tr>
        <w:trPr>
          <w:cantSplit w:val="0"/>
          <w:tblHeader w:val="0"/>
        </w:trPr>
        <w:tc>
          <w:tcPr>
            <w:vMerge w:val="continue"/>
            <w:vAlign w:val="center"/>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0C6">
            <w:pPr>
              <w:jc w:val="both"/>
              <w:rPr>
                <w:b w:val="0"/>
                <w:sz w:val="20"/>
                <w:szCs w:val="20"/>
              </w:rPr>
            </w:pPr>
            <w:r w:rsidDel="00000000" w:rsidR="00000000" w:rsidRPr="00000000">
              <w:rPr>
                <w:b w:val="0"/>
                <w:sz w:val="20"/>
                <w:szCs w:val="20"/>
                <w:rtl w:val="0"/>
              </w:rPr>
              <w:t xml:space="preserve">Testeo del Correo de Voz</w:t>
            </w:r>
          </w:p>
        </w:tc>
      </w:tr>
      <w:tr>
        <w:trPr>
          <w:cantSplit w:val="0"/>
          <w:tblHeader w:val="0"/>
        </w:trPr>
        <w:tc>
          <w:tcPr>
            <w:vMerge w:val="continue"/>
            <w:vAlign w:val="center"/>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0C8">
            <w:pPr>
              <w:jc w:val="both"/>
              <w:rPr>
                <w:b w:val="0"/>
                <w:sz w:val="20"/>
                <w:szCs w:val="20"/>
              </w:rPr>
            </w:pPr>
            <w:r w:rsidDel="00000000" w:rsidR="00000000" w:rsidRPr="00000000">
              <w:rPr>
                <w:b w:val="0"/>
                <w:sz w:val="20"/>
                <w:szCs w:val="20"/>
                <w:rtl w:val="0"/>
              </w:rPr>
              <w:t xml:space="preserve">Revisión del FAX</w:t>
            </w:r>
          </w:p>
        </w:tc>
      </w:tr>
      <w:tr>
        <w:trPr>
          <w:cantSplit w:val="0"/>
          <w:tblHeader w:val="0"/>
        </w:trPr>
        <w:tc>
          <w:tcPr>
            <w:vMerge w:val="continue"/>
            <w:vAlign w:val="center"/>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0CA">
            <w:pPr>
              <w:jc w:val="both"/>
              <w:rPr>
                <w:b w:val="0"/>
                <w:sz w:val="20"/>
                <w:szCs w:val="20"/>
              </w:rPr>
            </w:pPr>
            <w:r w:rsidDel="00000000" w:rsidR="00000000" w:rsidRPr="00000000">
              <w:rPr>
                <w:b w:val="0"/>
                <w:sz w:val="20"/>
                <w:szCs w:val="20"/>
                <w:rtl w:val="0"/>
              </w:rPr>
              <w:t xml:space="preserve">Testeo del Modem</w:t>
            </w:r>
          </w:p>
        </w:tc>
      </w:tr>
      <w:tr>
        <w:trPr>
          <w:cantSplit w:val="0"/>
          <w:tblHeader w:val="0"/>
        </w:trPr>
        <w:tc>
          <w:tcPr>
            <w:vMerge w:val="restart"/>
            <w:vAlign w:val="center"/>
          </w:tcPr>
          <w:p w:rsidR="00000000" w:rsidDel="00000000" w:rsidP="00000000" w:rsidRDefault="00000000" w:rsidRPr="00000000" w14:paraId="000000CB">
            <w:pPr>
              <w:rPr>
                <w:color w:val="000000"/>
                <w:sz w:val="20"/>
                <w:szCs w:val="20"/>
              </w:rPr>
            </w:pPr>
            <w:r w:rsidDel="00000000" w:rsidR="00000000" w:rsidRPr="00000000">
              <w:rPr>
                <w:color w:val="000000"/>
                <w:sz w:val="20"/>
                <w:szCs w:val="20"/>
                <w:rtl w:val="0"/>
              </w:rPr>
              <w:t xml:space="preserve">Sección E - Seguridad Inalámbrica</w:t>
            </w:r>
          </w:p>
        </w:tc>
        <w:tc>
          <w:tcPr/>
          <w:p w:rsidR="00000000" w:rsidDel="00000000" w:rsidP="00000000" w:rsidRDefault="00000000" w:rsidRPr="00000000" w14:paraId="000000CC">
            <w:pPr>
              <w:jc w:val="both"/>
              <w:rPr>
                <w:b w:val="0"/>
                <w:sz w:val="20"/>
                <w:szCs w:val="20"/>
              </w:rPr>
            </w:pPr>
            <w:r w:rsidDel="00000000" w:rsidR="00000000" w:rsidRPr="00000000">
              <w:rPr>
                <w:b w:val="0"/>
                <w:sz w:val="20"/>
                <w:szCs w:val="20"/>
                <w:rtl w:val="0"/>
              </w:rPr>
              <w:t xml:space="preserve">Verificación de Radiación Electromagnética (EMR)</w:t>
            </w:r>
          </w:p>
        </w:tc>
      </w:tr>
      <w:tr>
        <w:trPr>
          <w:cantSplit w:val="0"/>
          <w:tblHeader w:val="0"/>
        </w:trPr>
        <w:tc>
          <w:tcPr>
            <w:vMerge w:val="continue"/>
            <w:vAlign w:val="center"/>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0CE">
            <w:pPr>
              <w:jc w:val="both"/>
              <w:rPr>
                <w:b w:val="0"/>
                <w:sz w:val="20"/>
                <w:szCs w:val="20"/>
              </w:rPr>
            </w:pPr>
            <w:r w:rsidDel="00000000" w:rsidR="00000000" w:rsidRPr="00000000">
              <w:rPr>
                <w:b w:val="0"/>
                <w:sz w:val="20"/>
                <w:szCs w:val="20"/>
                <w:rtl w:val="0"/>
              </w:rPr>
              <w:t xml:space="preserve">Verificación de Redes Inalámbricas [802.11]</w:t>
            </w:r>
          </w:p>
        </w:tc>
      </w:tr>
      <w:tr>
        <w:trPr>
          <w:cantSplit w:val="0"/>
          <w:tblHeader w:val="0"/>
        </w:trPr>
        <w:tc>
          <w:tcPr>
            <w:vMerge w:val="continue"/>
            <w:vAlign w:val="center"/>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0D0">
            <w:pPr>
              <w:jc w:val="both"/>
              <w:rPr>
                <w:b w:val="0"/>
                <w:sz w:val="20"/>
                <w:szCs w:val="20"/>
              </w:rPr>
            </w:pPr>
            <w:r w:rsidDel="00000000" w:rsidR="00000000" w:rsidRPr="00000000">
              <w:rPr>
                <w:b w:val="0"/>
                <w:sz w:val="20"/>
                <w:szCs w:val="20"/>
                <w:rtl w:val="0"/>
              </w:rPr>
              <w:t xml:space="preserve">Verificación de Redes Bluetooth</w:t>
            </w:r>
          </w:p>
        </w:tc>
      </w:tr>
      <w:tr>
        <w:trPr>
          <w:cantSplit w:val="0"/>
          <w:tblHeader w:val="0"/>
        </w:trPr>
        <w:tc>
          <w:tcPr>
            <w:vMerge w:val="continue"/>
            <w:vAlign w:val="center"/>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0D2">
            <w:pPr>
              <w:jc w:val="both"/>
              <w:rPr>
                <w:b w:val="0"/>
                <w:sz w:val="20"/>
                <w:szCs w:val="20"/>
              </w:rPr>
            </w:pPr>
            <w:r w:rsidDel="00000000" w:rsidR="00000000" w:rsidRPr="00000000">
              <w:rPr>
                <w:b w:val="0"/>
                <w:sz w:val="20"/>
                <w:szCs w:val="20"/>
                <w:rtl w:val="0"/>
              </w:rPr>
              <w:t xml:space="preserve">Verificación de Dispositivos de Entrada Inalámbricos</w:t>
            </w:r>
          </w:p>
        </w:tc>
      </w:tr>
      <w:tr>
        <w:trPr>
          <w:cantSplit w:val="0"/>
          <w:tblHeader w:val="0"/>
        </w:trPr>
        <w:tc>
          <w:tcPr>
            <w:vMerge w:val="continue"/>
            <w:vAlign w:val="center"/>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0D4">
            <w:pPr>
              <w:jc w:val="both"/>
              <w:rPr>
                <w:b w:val="0"/>
                <w:sz w:val="20"/>
                <w:szCs w:val="20"/>
              </w:rPr>
            </w:pPr>
            <w:r w:rsidDel="00000000" w:rsidR="00000000" w:rsidRPr="00000000">
              <w:rPr>
                <w:b w:val="0"/>
                <w:sz w:val="20"/>
                <w:szCs w:val="20"/>
                <w:rtl w:val="0"/>
              </w:rPr>
              <w:t xml:space="preserve">Verificación de Dispositivos de Mano Inalámbricos</w:t>
            </w:r>
          </w:p>
        </w:tc>
      </w:tr>
      <w:tr>
        <w:trPr>
          <w:cantSplit w:val="0"/>
          <w:tblHeader w:val="0"/>
        </w:trPr>
        <w:tc>
          <w:tcPr>
            <w:vMerge w:val="continue"/>
            <w:vAlign w:val="center"/>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0D6">
            <w:pPr>
              <w:jc w:val="both"/>
              <w:rPr>
                <w:b w:val="0"/>
                <w:sz w:val="20"/>
                <w:szCs w:val="20"/>
              </w:rPr>
            </w:pPr>
            <w:r w:rsidDel="00000000" w:rsidR="00000000" w:rsidRPr="00000000">
              <w:rPr>
                <w:b w:val="0"/>
                <w:sz w:val="20"/>
                <w:szCs w:val="20"/>
                <w:rtl w:val="0"/>
              </w:rPr>
              <w:t xml:space="preserve">Verificación de Comunicaciones sin Cable</w:t>
            </w:r>
          </w:p>
        </w:tc>
      </w:tr>
      <w:tr>
        <w:trPr>
          <w:cantSplit w:val="0"/>
          <w:tblHeader w:val="0"/>
        </w:trPr>
        <w:tc>
          <w:tcPr>
            <w:vMerge w:val="continue"/>
            <w:vAlign w:val="center"/>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0D8">
            <w:pPr>
              <w:jc w:val="both"/>
              <w:rPr>
                <w:b w:val="0"/>
                <w:sz w:val="20"/>
                <w:szCs w:val="20"/>
              </w:rPr>
            </w:pPr>
            <w:r w:rsidDel="00000000" w:rsidR="00000000" w:rsidRPr="00000000">
              <w:rPr>
                <w:b w:val="0"/>
                <w:sz w:val="20"/>
                <w:szCs w:val="20"/>
                <w:rtl w:val="0"/>
              </w:rPr>
              <w:t xml:space="preserve">Verificación de Dispositivos de Vigilancia Inalámbricos</w:t>
            </w:r>
          </w:p>
        </w:tc>
      </w:tr>
      <w:tr>
        <w:trPr>
          <w:cantSplit w:val="0"/>
          <w:tblHeader w:val="0"/>
        </w:trPr>
        <w:tc>
          <w:tcPr>
            <w:vMerge w:val="continue"/>
            <w:vAlign w:val="center"/>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0DA">
            <w:pPr>
              <w:jc w:val="both"/>
              <w:rPr>
                <w:b w:val="0"/>
                <w:sz w:val="20"/>
                <w:szCs w:val="20"/>
              </w:rPr>
            </w:pPr>
            <w:r w:rsidDel="00000000" w:rsidR="00000000" w:rsidRPr="00000000">
              <w:rPr>
                <w:b w:val="0"/>
                <w:sz w:val="20"/>
                <w:szCs w:val="20"/>
                <w:rtl w:val="0"/>
              </w:rPr>
              <w:t xml:space="preserve">Verificación de Dispositivos de Transacción Inalámbricos</w:t>
            </w:r>
          </w:p>
        </w:tc>
      </w:tr>
      <w:tr>
        <w:trPr>
          <w:cantSplit w:val="0"/>
          <w:tblHeader w:val="0"/>
        </w:trPr>
        <w:tc>
          <w:tcPr>
            <w:vMerge w:val="continue"/>
            <w:vAlign w:val="center"/>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0DC">
            <w:pPr>
              <w:jc w:val="both"/>
              <w:rPr>
                <w:b w:val="0"/>
                <w:sz w:val="20"/>
                <w:szCs w:val="20"/>
              </w:rPr>
            </w:pPr>
            <w:r w:rsidDel="00000000" w:rsidR="00000000" w:rsidRPr="00000000">
              <w:rPr>
                <w:b w:val="0"/>
                <w:sz w:val="20"/>
                <w:szCs w:val="20"/>
                <w:rtl w:val="0"/>
              </w:rPr>
              <w:t xml:space="preserve">Verificación de RFID</w:t>
            </w:r>
          </w:p>
        </w:tc>
      </w:tr>
      <w:tr>
        <w:trPr>
          <w:cantSplit w:val="0"/>
          <w:tblHeader w:val="0"/>
        </w:trPr>
        <w:tc>
          <w:tcPr>
            <w:vMerge w:val="continue"/>
            <w:vAlign w:val="center"/>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0DE">
            <w:pPr>
              <w:jc w:val="both"/>
              <w:rPr>
                <w:b w:val="0"/>
                <w:sz w:val="20"/>
                <w:szCs w:val="20"/>
              </w:rPr>
            </w:pPr>
            <w:r w:rsidDel="00000000" w:rsidR="00000000" w:rsidRPr="00000000">
              <w:rPr>
                <w:b w:val="0"/>
                <w:sz w:val="20"/>
                <w:szCs w:val="20"/>
                <w:rtl w:val="0"/>
              </w:rPr>
              <w:t xml:space="preserve">Verificación de Sistemas Infrarrojos</w:t>
            </w:r>
          </w:p>
        </w:tc>
      </w:tr>
      <w:tr>
        <w:trPr>
          <w:cantSplit w:val="0"/>
          <w:tblHeader w:val="0"/>
        </w:trPr>
        <w:tc>
          <w:tcPr>
            <w:vMerge w:val="continue"/>
            <w:vAlign w:val="center"/>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0E0">
            <w:pPr>
              <w:jc w:val="both"/>
              <w:rPr>
                <w:b w:val="0"/>
                <w:sz w:val="20"/>
                <w:szCs w:val="20"/>
              </w:rPr>
            </w:pPr>
            <w:r w:rsidDel="00000000" w:rsidR="00000000" w:rsidRPr="00000000">
              <w:rPr>
                <w:b w:val="0"/>
                <w:sz w:val="20"/>
                <w:szCs w:val="20"/>
                <w:rtl w:val="0"/>
              </w:rPr>
              <w:t xml:space="preserve">Revisión de Privacidad</w:t>
            </w:r>
          </w:p>
        </w:tc>
      </w:tr>
      <w:tr>
        <w:trPr>
          <w:cantSplit w:val="0"/>
          <w:tblHeader w:val="0"/>
        </w:trPr>
        <w:tc>
          <w:tcPr>
            <w:vMerge w:val="restart"/>
            <w:vAlign w:val="center"/>
          </w:tcPr>
          <w:p w:rsidR="00000000" w:rsidDel="00000000" w:rsidP="00000000" w:rsidRDefault="00000000" w:rsidRPr="00000000" w14:paraId="000000E1">
            <w:pPr>
              <w:rPr>
                <w:color w:val="000000"/>
                <w:sz w:val="20"/>
                <w:szCs w:val="20"/>
              </w:rPr>
            </w:pPr>
            <w:r w:rsidDel="00000000" w:rsidR="00000000" w:rsidRPr="00000000">
              <w:rPr>
                <w:color w:val="000000"/>
                <w:sz w:val="20"/>
                <w:szCs w:val="20"/>
                <w:rtl w:val="0"/>
              </w:rPr>
              <w:t xml:space="preserve">Sección F - Seguridad Física</w:t>
            </w:r>
          </w:p>
        </w:tc>
        <w:tc>
          <w:tcPr/>
          <w:p w:rsidR="00000000" w:rsidDel="00000000" w:rsidP="00000000" w:rsidRDefault="00000000" w:rsidRPr="00000000" w14:paraId="000000E2">
            <w:pPr>
              <w:jc w:val="both"/>
              <w:rPr>
                <w:b w:val="0"/>
                <w:sz w:val="20"/>
                <w:szCs w:val="20"/>
              </w:rPr>
            </w:pPr>
            <w:r w:rsidDel="00000000" w:rsidR="00000000" w:rsidRPr="00000000">
              <w:rPr>
                <w:b w:val="0"/>
                <w:sz w:val="20"/>
                <w:szCs w:val="20"/>
                <w:rtl w:val="0"/>
              </w:rPr>
              <w:t xml:space="preserve">Revisión de Perímetro</w:t>
            </w:r>
          </w:p>
        </w:tc>
      </w:tr>
      <w:tr>
        <w:trPr>
          <w:cantSplit w:val="0"/>
          <w:tblHeader w:val="0"/>
        </w:trPr>
        <w:tc>
          <w:tcPr>
            <w:vMerge w:val="continue"/>
            <w:vAlign w:val="center"/>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0E4">
            <w:pPr>
              <w:jc w:val="both"/>
              <w:rPr>
                <w:b w:val="0"/>
                <w:sz w:val="20"/>
                <w:szCs w:val="20"/>
              </w:rPr>
            </w:pPr>
            <w:r w:rsidDel="00000000" w:rsidR="00000000" w:rsidRPr="00000000">
              <w:rPr>
                <w:b w:val="0"/>
                <w:sz w:val="20"/>
                <w:szCs w:val="20"/>
                <w:rtl w:val="0"/>
              </w:rPr>
              <w:t xml:space="preserve">Revisión de monitoreo</w:t>
            </w:r>
          </w:p>
        </w:tc>
      </w:tr>
      <w:tr>
        <w:trPr>
          <w:cantSplit w:val="0"/>
          <w:tblHeader w:val="0"/>
        </w:trPr>
        <w:tc>
          <w:tcPr>
            <w:vMerge w:val="continue"/>
            <w:vAlign w:val="center"/>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0E6">
            <w:pPr>
              <w:jc w:val="both"/>
              <w:rPr>
                <w:b w:val="0"/>
                <w:sz w:val="20"/>
                <w:szCs w:val="20"/>
              </w:rPr>
            </w:pPr>
            <w:r w:rsidDel="00000000" w:rsidR="00000000" w:rsidRPr="00000000">
              <w:rPr>
                <w:b w:val="0"/>
                <w:sz w:val="20"/>
                <w:szCs w:val="20"/>
                <w:rtl w:val="0"/>
              </w:rPr>
              <w:t xml:space="preserve">Evaluación de Controles de Acceso</w:t>
            </w:r>
          </w:p>
        </w:tc>
      </w:tr>
      <w:tr>
        <w:trPr>
          <w:cantSplit w:val="0"/>
          <w:tblHeader w:val="0"/>
        </w:trPr>
        <w:tc>
          <w:tcPr>
            <w:vMerge w:val="continue"/>
            <w:vAlign w:val="center"/>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0E8">
            <w:pPr>
              <w:jc w:val="both"/>
              <w:rPr>
                <w:b w:val="0"/>
                <w:sz w:val="20"/>
                <w:szCs w:val="20"/>
              </w:rPr>
            </w:pPr>
            <w:r w:rsidDel="00000000" w:rsidR="00000000" w:rsidRPr="00000000">
              <w:rPr>
                <w:b w:val="0"/>
                <w:sz w:val="20"/>
                <w:szCs w:val="20"/>
                <w:rtl w:val="0"/>
              </w:rPr>
              <w:t xml:space="preserve">Revisión de Respuesta de Alarmas</w:t>
            </w:r>
          </w:p>
        </w:tc>
      </w:tr>
      <w:tr>
        <w:trPr>
          <w:cantSplit w:val="0"/>
          <w:tblHeader w:val="0"/>
        </w:trPr>
        <w:tc>
          <w:tcPr>
            <w:vMerge w:val="continue"/>
            <w:vAlign w:val="center"/>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0EA">
            <w:pPr>
              <w:jc w:val="both"/>
              <w:rPr>
                <w:b w:val="0"/>
                <w:sz w:val="20"/>
                <w:szCs w:val="20"/>
              </w:rPr>
            </w:pPr>
            <w:r w:rsidDel="00000000" w:rsidR="00000000" w:rsidRPr="00000000">
              <w:rPr>
                <w:b w:val="0"/>
                <w:sz w:val="20"/>
                <w:szCs w:val="20"/>
                <w:rtl w:val="0"/>
              </w:rPr>
              <w:t xml:space="preserve">Revisión de Ubicación</w:t>
            </w:r>
          </w:p>
        </w:tc>
      </w:tr>
      <w:tr>
        <w:trPr>
          <w:cantSplit w:val="0"/>
          <w:tblHeader w:val="0"/>
        </w:trPr>
        <w:tc>
          <w:tcPr>
            <w:vMerge w:val="continue"/>
            <w:vAlign w:val="center"/>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0EC">
            <w:pPr>
              <w:jc w:val="both"/>
              <w:rPr>
                <w:b w:val="0"/>
                <w:sz w:val="20"/>
                <w:szCs w:val="20"/>
              </w:rPr>
            </w:pPr>
            <w:r w:rsidDel="00000000" w:rsidR="00000000" w:rsidRPr="00000000">
              <w:rPr>
                <w:b w:val="0"/>
                <w:sz w:val="20"/>
                <w:szCs w:val="20"/>
                <w:rtl w:val="0"/>
              </w:rPr>
              <w:t xml:space="preserve">Revisión de Entorno</w:t>
            </w:r>
          </w:p>
        </w:tc>
      </w:tr>
    </w:tbl>
    <w:p w:rsidR="00000000" w:rsidDel="00000000" w:rsidP="00000000" w:rsidRDefault="00000000" w:rsidRPr="00000000" w14:paraId="000000ED">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color w:val="000000"/>
          <w:sz w:val="20"/>
          <w:szCs w:val="20"/>
          <w:rtl w:val="0"/>
        </w:rPr>
        <w:t xml:space="preserve">Nota</w:t>
      </w:r>
      <w:r w:rsidDel="00000000" w:rsidR="00000000" w:rsidRPr="00000000">
        <w:rPr>
          <w:sz w:val="20"/>
          <w:szCs w:val="20"/>
          <w:rtl w:val="0"/>
        </w:rPr>
        <w:t xml:space="preserve">.</w:t>
      </w:r>
      <w:r w:rsidDel="00000000" w:rsidR="00000000" w:rsidRPr="00000000">
        <w:rPr>
          <w:color w:val="000000"/>
          <w:sz w:val="20"/>
          <w:szCs w:val="20"/>
          <w:rtl w:val="0"/>
        </w:rPr>
        <w:t xml:space="preserve"> Adaptado de ISECOM (2021) </w:t>
      </w:r>
    </w:p>
    <w:p w:rsidR="00000000" w:rsidDel="00000000" w:rsidP="00000000" w:rsidRDefault="00000000" w:rsidRPr="00000000" w14:paraId="000000EE">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tbl>
      <w:tblPr>
        <w:tblStyle w:val="Table17"/>
        <w:tblW w:w="9683.0" w:type="dxa"/>
        <w:jc w:val="left"/>
        <w:tblInd w:w="27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796"/>
        <w:gridCol w:w="1887"/>
        <w:tblGridChange w:id="0">
          <w:tblGrid>
            <w:gridCol w:w="7796"/>
            <w:gridCol w:w="1887"/>
          </w:tblGrid>
        </w:tblGridChange>
      </w:tblGrid>
      <w:tr>
        <w:trPr>
          <w:cantSplit w:val="0"/>
          <w:tblHeader w:val="0"/>
        </w:trPr>
        <w:tc>
          <w:tcPr>
            <w:shd w:fill="ffc000" w:val="clear"/>
          </w:tcPr>
          <w:p w:rsidR="00000000" w:rsidDel="00000000" w:rsidP="00000000" w:rsidRDefault="00000000" w:rsidRPr="00000000" w14:paraId="000000EF">
            <w:pPr>
              <w:jc w:val="both"/>
              <w:rPr>
                <w:i w:val="1"/>
                <w:color w:val="000000"/>
              </w:rPr>
            </w:pPr>
            <w:r w:rsidDel="00000000" w:rsidR="00000000" w:rsidRPr="00000000">
              <w:rPr>
                <w:i w:val="1"/>
                <w:color w:val="000000"/>
                <w:rtl w:val="0"/>
              </w:rPr>
              <w:t xml:space="preserve">OSSTMM</w:t>
            </w:r>
          </w:p>
          <w:p w:rsidR="00000000" w:rsidDel="00000000" w:rsidP="00000000" w:rsidRDefault="00000000" w:rsidRPr="00000000" w14:paraId="000000F0">
            <w:pPr>
              <w:jc w:val="both"/>
              <w:rPr>
                <w:color w:val="000000"/>
              </w:rPr>
            </w:pPr>
            <w:r w:rsidDel="00000000" w:rsidR="00000000" w:rsidRPr="00000000">
              <w:rPr>
                <w:rtl w:val="0"/>
              </w:rPr>
            </w:r>
          </w:p>
          <w:p w:rsidR="00000000" w:rsidDel="00000000" w:rsidP="00000000" w:rsidRDefault="00000000" w:rsidRPr="00000000" w14:paraId="000000F1">
            <w:pPr>
              <w:jc w:val="both"/>
              <w:rPr>
                <w:b w:val="0"/>
                <w:color w:val="000000"/>
                <w:sz w:val="20"/>
                <w:szCs w:val="20"/>
              </w:rPr>
            </w:pPr>
            <w:r w:rsidDel="00000000" w:rsidR="00000000" w:rsidRPr="00000000">
              <w:rPr>
                <w:b w:val="0"/>
                <w:color w:val="000000"/>
                <w:sz w:val="20"/>
                <w:szCs w:val="20"/>
                <w:rtl w:val="0"/>
              </w:rPr>
              <w:t xml:space="preserve">Si se desea profundizar detalles de esta metodología, se puede consultar su sitio oficial; el cual también se encuentra ubicado en el material complementario. </w:t>
            </w:r>
          </w:p>
        </w:tc>
        <w:tc>
          <w:tcPr>
            <w:shd w:fill="7030a0" w:val="clear"/>
          </w:tcPr>
          <w:p w:rsidR="00000000" w:rsidDel="00000000" w:rsidP="00000000" w:rsidRDefault="00000000" w:rsidRPr="00000000" w14:paraId="000000F2">
            <w:pPr>
              <w:jc w:val="both"/>
              <w:rPr>
                <w:color w:val="ffffff"/>
                <w:sz w:val="20"/>
                <w:szCs w:val="20"/>
              </w:rPr>
            </w:pPr>
            <w:r w:rsidDel="00000000" w:rsidR="00000000" w:rsidRPr="00000000">
              <w:rPr>
                <w:rtl w:val="0"/>
              </w:rPr>
            </w:r>
          </w:p>
          <w:p w:rsidR="00000000" w:rsidDel="00000000" w:rsidP="00000000" w:rsidRDefault="00000000" w:rsidRPr="00000000" w14:paraId="000000F3">
            <w:pPr>
              <w:jc w:val="both"/>
              <w:rPr>
                <w:color w:val="ffffff"/>
                <w:sz w:val="20"/>
                <w:szCs w:val="20"/>
              </w:rPr>
            </w:pPr>
            <w:r w:rsidDel="00000000" w:rsidR="00000000" w:rsidRPr="00000000">
              <w:rPr>
                <w:rtl w:val="0"/>
              </w:rPr>
            </w:r>
          </w:p>
          <w:p w:rsidR="00000000" w:rsidDel="00000000" w:rsidP="00000000" w:rsidRDefault="00000000" w:rsidRPr="00000000" w14:paraId="000000F4">
            <w:pPr>
              <w:jc w:val="both"/>
              <w:rPr>
                <w:color w:val="000000"/>
                <w:sz w:val="20"/>
                <w:szCs w:val="20"/>
              </w:rPr>
            </w:pPr>
            <w:r w:rsidDel="00000000" w:rsidR="00000000" w:rsidRPr="00000000">
              <w:rPr>
                <w:color w:val="ffffff"/>
                <w:sz w:val="20"/>
                <w:szCs w:val="20"/>
                <w:rtl w:val="0"/>
              </w:rPr>
              <w:t xml:space="preserve">Ir al sitio </w:t>
            </w:r>
            <w:commentRangeStart w:id="9"/>
            <w:r w:rsidDel="00000000" w:rsidR="00000000" w:rsidRPr="00000000">
              <w:rPr>
                <w:color w:val="ffffff"/>
                <w:sz w:val="20"/>
                <w:szCs w:val="20"/>
                <w:rtl w:val="0"/>
              </w:rPr>
              <w:t xml:space="preserve">web</w:t>
            </w:r>
            <w:commentRangeEnd w:id="9"/>
            <w:r w:rsidDel="00000000" w:rsidR="00000000" w:rsidRPr="00000000">
              <w:commentReference w:id="9"/>
            </w:r>
            <w:r w:rsidDel="00000000" w:rsidR="00000000" w:rsidRPr="00000000">
              <w:rPr>
                <w:rtl w:val="0"/>
              </w:rPr>
            </w:r>
          </w:p>
        </w:tc>
      </w:tr>
    </w:tbl>
    <w:p w:rsidR="00000000" w:rsidDel="00000000" w:rsidP="00000000" w:rsidRDefault="00000000" w:rsidRPr="00000000" w14:paraId="000000F5">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F7">
      <w:pPr>
        <w:pBdr>
          <w:top w:space="0" w:sz="0" w:val="nil"/>
          <w:left w:space="0" w:sz="0" w:val="nil"/>
          <w:bottom w:space="0" w:sz="0" w:val="nil"/>
          <w:right w:space="0" w:sz="0" w:val="nil"/>
          <w:between w:space="0" w:sz="0" w:val="nil"/>
        </w:pBdr>
        <w:spacing w:line="360" w:lineRule="auto"/>
        <w:ind w:left="720" w:firstLine="0"/>
        <w:rPr>
          <w:color w:val="000000"/>
          <w:sz w:val="20"/>
          <w:szCs w:val="20"/>
        </w:rPr>
      </w:pPr>
      <w:r w:rsidDel="00000000" w:rsidR="00000000" w:rsidRPr="00000000">
        <w:rPr>
          <w:b w:val="1"/>
          <w:color w:val="000000"/>
          <w:sz w:val="20"/>
          <w:szCs w:val="20"/>
          <w:rtl w:val="0"/>
        </w:rPr>
        <w:t xml:space="preserve">PTES.</w:t>
      </w:r>
      <w:r w:rsidDel="00000000" w:rsidR="00000000" w:rsidRPr="00000000">
        <w:rPr>
          <w:color w:val="000000"/>
          <w:sz w:val="20"/>
          <w:szCs w:val="20"/>
          <w:rtl w:val="0"/>
        </w:rPr>
        <w:t xml:space="preserve"> Se consolida como estándar para pruebas de penetración y</w:t>
      </w:r>
      <w:r w:rsidDel="00000000" w:rsidR="00000000" w:rsidRPr="00000000">
        <w:rPr>
          <w:i w:val="1"/>
          <w:color w:val="000000"/>
          <w:sz w:val="20"/>
          <w:szCs w:val="20"/>
          <w:rtl w:val="0"/>
        </w:rPr>
        <w:t xml:space="preserve"> testing</w:t>
      </w:r>
      <w:r w:rsidDel="00000000" w:rsidR="00000000" w:rsidRPr="00000000">
        <w:rPr>
          <w:color w:val="000000"/>
          <w:sz w:val="20"/>
          <w:szCs w:val="20"/>
          <w:rtl w:val="0"/>
        </w:rPr>
        <w:t xml:space="preserve">, que puede ser aplicado en cualquier organización. Entre sus objetivos se encuentra el de disponer de un marco de trabajo para la realización de auditorías técnicas de seguridad en sistemas de información. Se desarrolla en las siguientes siete fases:</w:t>
      </w:r>
    </w:p>
    <w:p w:rsidR="00000000" w:rsidDel="00000000" w:rsidP="00000000" w:rsidRDefault="00000000" w:rsidRPr="00000000" w14:paraId="000000F8">
      <w:pPr>
        <w:pBdr>
          <w:top w:space="0" w:sz="0" w:val="nil"/>
          <w:left w:space="0" w:sz="0" w:val="nil"/>
          <w:bottom w:space="0" w:sz="0" w:val="nil"/>
          <w:right w:space="0" w:sz="0" w:val="nil"/>
          <w:between w:space="0" w:sz="0" w:val="nil"/>
        </w:pBdr>
        <w:spacing w:line="360" w:lineRule="auto"/>
        <w:ind w:left="720" w:firstLine="0"/>
        <w:rPr>
          <w:color w:val="000000"/>
          <w:sz w:val="20"/>
          <w:szCs w:val="20"/>
        </w:rPr>
      </w:pP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tbl>
      <w:tblPr>
        <w:tblStyle w:val="Table18"/>
        <w:tblW w:w="9602.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02"/>
        <w:tblGridChange w:id="0">
          <w:tblGrid>
            <w:gridCol w:w="9602"/>
          </w:tblGrid>
        </w:tblGridChange>
      </w:tblGrid>
      <w:tr>
        <w:trPr>
          <w:cantSplit w:val="0"/>
          <w:tblHeader w:val="0"/>
        </w:trPr>
        <w:tc>
          <w:tcPr>
            <w:shd w:fill="f79646" w:val="clear"/>
          </w:tcPr>
          <w:p w:rsidR="00000000" w:rsidDel="00000000" w:rsidP="00000000" w:rsidRDefault="00000000" w:rsidRPr="00000000" w14:paraId="000000FA">
            <w:pPr>
              <w:jc w:val="both"/>
              <w:rPr>
                <w:color w:val="ffffff"/>
                <w:sz w:val="20"/>
                <w:szCs w:val="20"/>
              </w:rPr>
            </w:pPr>
            <w:r w:rsidDel="00000000" w:rsidR="00000000" w:rsidRPr="00000000">
              <w:rPr>
                <w:rtl w:val="0"/>
              </w:rPr>
            </w:r>
          </w:p>
          <w:p w:rsidR="00000000" w:rsidDel="00000000" w:rsidP="00000000" w:rsidRDefault="00000000" w:rsidRPr="00000000" w14:paraId="000000FB">
            <w:pPr>
              <w:jc w:val="center"/>
              <w:rPr>
                <w:color w:val="ffffff"/>
                <w:sz w:val="20"/>
                <w:szCs w:val="20"/>
              </w:rPr>
            </w:pPr>
            <w:r w:rsidDel="00000000" w:rsidR="00000000" w:rsidRPr="00000000">
              <w:rPr>
                <w:color w:val="ffffff"/>
                <w:sz w:val="20"/>
                <w:szCs w:val="20"/>
                <w:rtl w:val="0"/>
              </w:rPr>
              <w:t xml:space="preserve">CF06_1_1_Infografía_fases de PTES</w:t>
            </w:r>
          </w:p>
          <w:p w:rsidR="00000000" w:rsidDel="00000000" w:rsidP="00000000" w:rsidRDefault="00000000" w:rsidRPr="00000000" w14:paraId="000000FC">
            <w:pPr>
              <w:jc w:val="both"/>
              <w:rPr>
                <w:color w:val="000000"/>
                <w:sz w:val="20"/>
                <w:szCs w:val="20"/>
              </w:rPr>
            </w:pPr>
            <w:r w:rsidDel="00000000" w:rsidR="00000000" w:rsidRPr="00000000">
              <w:rPr>
                <w:rtl w:val="0"/>
              </w:rPr>
            </w:r>
          </w:p>
        </w:tc>
      </w:tr>
    </w:tbl>
    <w:p w:rsidR="00000000" w:rsidDel="00000000" w:rsidP="00000000" w:rsidRDefault="00000000" w:rsidRPr="00000000" w14:paraId="000000FD">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tbl>
      <w:tblPr>
        <w:tblStyle w:val="Table19"/>
        <w:tblW w:w="9683.0" w:type="dxa"/>
        <w:jc w:val="left"/>
        <w:tblInd w:w="27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796"/>
        <w:gridCol w:w="1887"/>
        <w:tblGridChange w:id="0">
          <w:tblGrid>
            <w:gridCol w:w="7796"/>
            <w:gridCol w:w="1887"/>
          </w:tblGrid>
        </w:tblGridChange>
      </w:tblGrid>
      <w:tr>
        <w:trPr>
          <w:cantSplit w:val="0"/>
          <w:tblHeader w:val="0"/>
        </w:trPr>
        <w:tc>
          <w:tcPr>
            <w:shd w:fill="ffc000" w:val="clear"/>
          </w:tcPr>
          <w:p w:rsidR="00000000" w:rsidDel="00000000" w:rsidP="00000000" w:rsidRDefault="00000000" w:rsidRPr="00000000" w14:paraId="000000FE">
            <w:pPr>
              <w:jc w:val="both"/>
              <w:rPr>
                <w:i w:val="1"/>
                <w:color w:val="000000"/>
              </w:rPr>
            </w:pPr>
            <w:r w:rsidDel="00000000" w:rsidR="00000000" w:rsidRPr="00000000">
              <w:rPr>
                <w:i w:val="1"/>
                <w:color w:val="000000"/>
                <w:rtl w:val="0"/>
              </w:rPr>
              <w:t xml:space="preserve">PTES</w:t>
            </w:r>
          </w:p>
          <w:p w:rsidR="00000000" w:rsidDel="00000000" w:rsidP="00000000" w:rsidRDefault="00000000" w:rsidRPr="00000000" w14:paraId="000000FF">
            <w:pPr>
              <w:jc w:val="both"/>
              <w:rPr>
                <w:color w:val="000000"/>
                <w:sz w:val="20"/>
                <w:szCs w:val="20"/>
              </w:rPr>
            </w:pPr>
            <w:r w:rsidDel="00000000" w:rsidR="00000000" w:rsidRPr="00000000">
              <w:rPr>
                <w:rtl w:val="0"/>
              </w:rPr>
            </w:r>
          </w:p>
          <w:p w:rsidR="00000000" w:rsidDel="00000000" w:rsidP="00000000" w:rsidRDefault="00000000" w:rsidRPr="00000000" w14:paraId="00000100">
            <w:pPr>
              <w:jc w:val="both"/>
              <w:rPr>
                <w:b w:val="0"/>
                <w:color w:val="000000"/>
                <w:sz w:val="20"/>
                <w:szCs w:val="20"/>
              </w:rPr>
            </w:pPr>
            <w:r w:rsidDel="00000000" w:rsidR="00000000" w:rsidRPr="00000000">
              <w:rPr>
                <w:b w:val="0"/>
                <w:color w:val="000000"/>
                <w:sz w:val="20"/>
                <w:szCs w:val="20"/>
                <w:rtl w:val="0"/>
              </w:rPr>
              <w:t xml:space="preserve">Su consulta para conocer más a detalle esta metodología puede ser a través de su sitio oficial, el cual también se encuentra en el material complementario.</w:t>
            </w:r>
          </w:p>
        </w:tc>
        <w:tc>
          <w:tcPr>
            <w:shd w:fill="7030a0" w:val="clear"/>
          </w:tcPr>
          <w:p w:rsidR="00000000" w:rsidDel="00000000" w:rsidP="00000000" w:rsidRDefault="00000000" w:rsidRPr="00000000" w14:paraId="00000101">
            <w:pPr>
              <w:jc w:val="both"/>
              <w:rPr>
                <w:color w:val="ffffff"/>
                <w:sz w:val="20"/>
                <w:szCs w:val="20"/>
              </w:rPr>
            </w:pPr>
            <w:r w:rsidDel="00000000" w:rsidR="00000000" w:rsidRPr="00000000">
              <w:rPr>
                <w:rtl w:val="0"/>
              </w:rPr>
            </w:r>
          </w:p>
          <w:p w:rsidR="00000000" w:rsidDel="00000000" w:rsidP="00000000" w:rsidRDefault="00000000" w:rsidRPr="00000000" w14:paraId="00000102">
            <w:pPr>
              <w:jc w:val="both"/>
              <w:rPr>
                <w:color w:val="ffffff"/>
                <w:sz w:val="20"/>
                <w:szCs w:val="20"/>
              </w:rPr>
            </w:pPr>
            <w:r w:rsidDel="00000000" w:rsidR="00000000" w:rsidRPr="00000000">
              <w:rPr>
                <w:rtl w:val="0"/>
              </w:rPr>
            </w:r>
          </w:p>
          <w:p w:rsidR="00000000" w:rsidDel="00000000" w:rsidP="00000000" w:rsidRDefault="00000000" w:rsidRPr="00000000" w14:paraId="00000103">
            <w:pPr>
              <w:jc w:val="both"/>
              <w:rPr>
                <w:color w:val="000000"/>
                <w:sz w:val="20"/>
                <w:szCs w:val="20"/>
              </w:rPr>
            </w:pPr>
            <w:r w:rsidDel="00000000" w:rsidR="00000000" w:rsidRPr="00000000">
              <w:rPr>
                <w:color w:val="ffffff"/>
                <w:sz w:val="20"/>
                <w:szCs w:val="20"/>
                <w:rtl w:val="0"/>
              </w:rPr>
              <w:t xml:space="preserve">Ir al sitio </w:t>
            </w:r>
            <w:commentRangeStart w:id="10"/>
            <w:r w:rsidDel="00000000" w:rsidR="00000000" w:rsidRPr="00000000">
              <w:rPr>
                <w:color w:val="ffffff"/>
                <w:sz w:val="20"/>
                <w:szCs w:val="20"/>
                <w:rtl w:val="0"/>
              </w:rPr>
              <w:t xml:space="preserve">web</w:t>
            </w:r>
            <w:commentRangeEnd w:id="10"/>
            <w:r w:rsidDel="00000000" w:rsidR="00000000" w:rsidRPr="00000000">
              <w:commentReference w:id="10"/>
            </w:r>
            <w:r w:rsidDel="00000000" w:rsidR="00000000" w:rsidRPr="00000000">
              <w:rPr>
                <w:rtl w:val="0"/>
              </w:rPr>
            </w:r>
          </w:p>
        </w:tc>
      </w:tr>
    </w:tbl>
    <w:p w:rsidR="00000000" w:rsidDel="00000000" w:rsidP="00000000" w:rsidRDefault="00000000" w:rsidRPr="00000000" w14:paraId="00000104">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105">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106">
      <w:pPr>
        <w:pBdr>
          <w:top w:space="0" w:sz="0" w:val="nil"/>
          <w:left w:space="0" w:sz="0" w:val="nil"/>
          <w:bottom w:space="0" w:sz="0" w:val="nil"/>
          <w:right w:space="0" w:sz="0" w:val="nil"/>
          <w:between w:space="0" w:sz="0" w:val="nil"/>
        </w:pBdr>
        <w:spacing w:line="360" w:lineRule="auto"/>
        <w:ind w:left="720" w:firstLine="0"/>
        <w:jc w:val="both"/>
        <w:rPr>
          <w:color w:val="000000"/>
          <w:sz w:val="20"/>
          <w:szCs w:val="20"/>
        </w:rPr>
      </w:pPr>
      <w:r w:rsidDel="00000000" w:rsidR="00000000" w:rsidRPr="00000000">
        <w:rPr>
          <w:color w:val="000000"/>
          <w:sz w:val="20"/>
          <w:szCs w:val="20"/>
          <w:rtl w:val="0"/>
        </w:rPr>
        <w:t xml:space="preserve">Las metodologías anteriormente descritas permitirán realizar un análisis de vulnerabilidades, establecer planes de acciones y un proceso importante, que es adoptar planes de mejoramiento al interior, dado que el proceso de gestión de vulnerabilidades debe ser un proceso continuo.</w:t>
      </w:r>
    </w:p>
    <w:p w:rsidR="00000000" w:rsidDel="00000000" w:rsidP="00000000" w:rsidRDefault="00000000" w:rsidRPr="00000000" w14:paraId="00000107">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108">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109">
      <w:pPr>
        <w:numPr>
          <w:ilvl w:val="1"/>
          <w:numId w:val="1"/>
        </w:numPr>
        <w:pBdr>
          <w:top w:space="0" w:sz="0" w:val="nil"/>
          <w:left w:space="0" w:sz="0" w:val="nil"/>
          <w:bottom w:space="0" w:sz="0" w:val="nil"/>
          <w:right w:space="0" w:sz="0" w:val="nil"/>
          <w:between w:space="0" w:sz="0" w:val="nil"/>
        </w:pBdr>
        <w:ind w:left="792" w:hanging="432"/>
        <w:rPr>
          <w:color w:val="000000"/>
          <w:sz w:val="20"/>
          <w:szCs w:val="20"/>
        </w:rPr>
      </w:pPr>
      <w:r w:rsidDel="00000000" w:rsidR="00000000" w:rsidRPr="00000000">
        <w:rPr>
          <w:b w:val="1"/>
          <w:color w:val="000000"/>
          <w:sz w:val="20"/>
          <w:szCs w:val="20"/>
          <w:rtl w:val="0"/>
        </w:rPr>
        <w:t xml:space="preserve">Tipos de pruebas</w:t>
      </w:r>
    </w:p>
    <w:p w:rsidR="00000000" w:rsidDel="00000000" w:rsidP="00000000" w:rsidRDefault="00000000" w:rsidRPr="00000000" w14:paraId="0000010A">
      <w:pPr>
        <w:pBdr>
          <w:top w:space="0" w:sz="0" w:val="nil"/>
          <w:left w:space="0" w:sz="0" w:val="nil"/>
          <w:bottom w:space="0" w:sz="0" w:val="nil"/>
          <w:right w:space="0" w:sz="0" w:val="nil"/>
          <w:between w:space="0" w:sz="0" w:val="nil"/>
        </w:pBdr>
        <w:ind w:left="792" w:firstLine="0"/>
        <w:rPr>
          <w:b w:val="1"/>
          <w:color w:val="000000"/>
          <w:sz w:val="20"/>
          <w:szCs w:val="20"/>
        </w:rPr>
      </w:pPr>
      <w:r w:rsidDel="00000000" w:rsidR="00000000" w:rsidRPr="00000000">
        <w:rPr>
          <w:rtl w:val="0"/>
        </w:rPr>
      </w:r>
    </w:p>
    <w:p w:rsidR="00000000" w:rsidDel="00000000" w:rsidP="00000000" w:rsidRDefault="00000000" w:rsidRPr="00000000" w14:paraId="0000010B">
      <w:pPr>
        <w:pBdr>
          <w:top w:space="0" w:sz="0" w:val="nil"/>
          <w:left w:space="0" w:sz="0" w:val="nil"/>
          <w:bottom w:space="0" w:sz="0" w:val="nil"/>
          <w:right w:space="0" w:sz="0" w:val="nil"/>
          <w:between w:space="0" w:sz="0" w:val="nil"/>
        </w:pBdr>
        <w:spacing w:line="360" w:lineRule="auto"/>
        <w:ind w:left="720" w:firstLine="0"/>
        <w:jc w:val="both"/>
        <w:rPr>
          <w:color w:val="000000"/>
          <w:sz w:val="20"/>
          <w:szCs w:val="20"/>
        </w:rPr>
      </w:pPr>
      <w:r w:rsidDel="00000000" w:rsidR="00000000" w:rsidRPr="00000000">
        <w:rPr>
          <w:color w:val="000000"/>
          <w:sz w:val="20"/>
          <w:szCs w:val="20"/>
          <w:rtl w:val="0"/>
        </w:rPr>
        <w:t xml:space="preserve">Cuando se está desarrollando el proceso de evaluación de la seguridad, se debe de garantizar que los resultados presentados estén respaldados en ejercicios de verificación y comprobación que permitan establecer si una condición se está cumplimento o no; para este caso estamos hablando de controles, técnicas, tácticas para el aseguramiento de la información y en este ejercicio pueden surgir diferentes alternativas para verificar este tipo de cumplimientos, entre las que se pueden apreciar:</w:t>
      </w:r>
    </w:p>
    <w:p w:rsidR="00000000" w:rsidDel="00000000" w:rsidP="00000000" w:rsidRDefault="00000000" w:rsidRPr="00000000" w14:paraId="0000010C">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0D">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tbl>
      <w:tblPr>
        <w:tblStyle w:val="Table20"/>
        <w:tblW w:w="9602.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02"/>
        <w:tblGridChange w:id="0">
          <w:tblGrid>
            <w:gridCol w:w="9602"/>
          </w:tblGrid>
        </w:tblGridChange>
      </w:tblGrid>
      <w:tr>
        <w:trPr>
          <w:cantSplit w:val="0"/>
          <w:tblHeader w:val="0"/>
        </w:trPr>
        <w:tc>
          <w:tcPr>
            <w:shd w:fill="f79646" w:val="clear"/>
          </w:tcPr>
          <w:p w:rsidR="00000000" w:rsidDel="00000000" w:rsidP="00000000" w:rsidRDefault="00000000" w:rsidRPr="00000000" w14:paraId="0000010E">
            <w:pPr>
              <w:jc w:val="both"/>
              <w:rPr>
                <w:color w:val="ffffff"/>
                <w:sz w:val="20"/>
                <w:szCs w:val="20"/>
              </w:rPr>
            </w:pPr>
            <w:r w:rsidDel="00000000" w:rsidR="00000000" w:rsidRPr="00000000">
              <w:rPr>
                <w:rtl w:val="0"/>
              </w:rPr>
            </w:r>
          </w:p>
          <w:p w:rsidR="00000000" w:rsidDel="00000000" w:rsidP="00000000" w:rsidRDefault="00000000" w:rsidRPr="00000000" w14:paraId="0000010F">
            <w:pPr>
              <w:jc w:val="center"/>
              <w:rPr>
                <w:color w:val="ffffff"/>
                <w:sz w:val="20"/>
                <w:szCs w:val="20"/>
              </w:rPr>
            </w:pPr>
            <w:r w:rsidDel="00000000" w:rsidR="00000000" w:rsidRPr="00000000">
              <w:rPr>
                <w:color w:val="ffffff"/>
                <w:sz w:val="20"/>
                <w:szCs w:val="20"/>
                <w:rtl w:val="0"/>
              </w:rPr>
              <w:t xml:space="preserve">CF06_1_2_tarjetas con número_</w:t>
            </w:r>
            <w:commentRangeStart w:id="11"/>
            <w:r w:rsidDel="00000000" w:rsidR="00000000" w:rsidRPr="00000000">
              <w:rPr>
                <w:color w:val="ffffff"/>
                <w:sz w:val="20"/>
                <w:szCs w:val="20"/>
                <w:rtl w:val="0"/>
              </w:rPr>
              <w:t xml:space="preserve">alternativas</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110">
            <w:pPr>
              <w:jc w:val="both"/>
              <w:rPr>
                <w:color w:val="000000"/>
                <w:sz w:val="20"/>
                <w:szCs w:val="20"/>
              </w:rPr>
            </w:pPr>
            <w:r w:rsidDel="00000000" w:rsidR="00000000" w:rsidRPr="00000000">
              <w:rPr>
                <w:rtl w:val="0"/>
              </w:rPr>
            </w:r>
          </w:p>
        </w:tc>
      </w:tr>
    </w:tbl>
    <w:p w:rsidR="00000000" w:rsidDel="00000000" w:rsidP="00000000" w:rsidRDefault="00000000" w:rsidRPr="00000000" w14:paraId="00000111">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12">
      <w:pPr>
        <w:pBdr>
          <w:top w:space="0" w:sz="0" w:val="nil"/>
          <w:left w:space="0" w:sz="0" w:val="nil"/>
          <w:bottom w:space="0" w:sz="0" w:val="nil"/>
          <w:right w:space="0" w:sz="0" w:val="nil"/>
          <w:between w:space="0" w:sz="0" w:val="nil"/>
        </w:pBdr>
        <w:spacing w:line="360" w:lineRule="auto"/>
        <w:ind w:left="720" w:firstLine="0"/>
        <w:jc w:val="both"/>
        <w:rPr>
          <w:color w:val="000000"/>
          <w:sz w:val="20"/>
          <w:szCs w:val="20"/>
        </w:rPr>
      </w:pPr>
      <w:r w:rsidDel="00000000" w:rsidR="00000000" w:rsidRPr="00000000">
        <w:rPr>
          <w:color w:val="000000"/>
          <w:sz w:val="20"/>
          <w:szCs w:val="20"/>
          <w:rtl w:val="0"/>
        </w:rPr>
        <w:t xml:space="preserve">Existen varios tipos de pruebas que se pueden realizar a las aplicaciones o soluciones con las que cuenta la organización que permite verificar si realmente están realizando las operaciones según lo solicitado y lo establecido en el programa.</w:t>
      </w:r>
    </w:p>
    <w:p w:rsidR="00000000" w:rsidDel="00000000" w:rsidP="00000000" w:rsidRDefault="00000000" w:rsidRPr="00000000" w14:paraId="00000113">
      <w:pPr>
        <w:pBdr>
          <w:top w:space="0" w:sz="0" w:val="nil"/>
          <w:left w:space="0" w:sz="0" w:val="nil"/>
          <w:bottom w:space="0" w:sz="0" w:val="nil"/>
          <w:right w:space="0" w:sz="0" w:val="nil"/>
          <w:between w:space="0" w:sz="0" w:val="nil"/>
        </w:pBdr>
        <w:spacing w:line="36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14">
      <w:pPr>
        <w:pBdr>
          <w:top w:space="0" w:sz="0" w:val="nil"/>
          <w:left w:space="0" w:sz="0" w:val="nil"/>
          <w:bottom w:space="0" w:sz="0" w:val="nil"/>
          <w:right w:space="0" w:sz="0" w:val="nil"/>
          <w:between w:space="0" w:sz="0" w:val="nil"/>
        </w:pBdr>
        <w:spacing w:line="360" w:lineRule="auto"/>
        <w:ind w:left="720" w:firstLine="0"/>
        <w:jc w:val="both"/>
        <w:rPr>
          <w:color w:val="000000"/>
          <w:sz w:val="20"/>
          <w:szCs w:val="20"/>
        </w:rPr>
      </w:pPr>
      <w:r w:rsidDel="00000000" w:rsidR="00000000" w:rsidRPr="00000000">
        <w:rPr>
          <w:color w:val="000000"/>
          <w:sz w:val="20"/>
          <w:szCs w:val="20"/>
          <w:rtl w:val="0"/>
        </w:rPr>
        <w:t xml:space="preserve">Su aplicación dependerá del alcance de la evaluación a realizar, así como también dependerá si las soluciones son construidas </w:t>
      </w:r>
      <w:r w:rsidDel="00000000" w:rsidR="00000000" w:rsidRPr="00000000">
        <w:rPr>
          <w:i w:val="1"/>
          <w:color w:val="000000"/>
          <w:sz w:val="20"/>
          <w:szCs w:val="20"/>
          <w:rtl w:val="0"/>
        </w:rPr>
        <w:t xml:space="preserve">in-house</w:t>
      </w:r>
      <w:r w:rsidDel="00000000" w:rsidR="00000000" w:rsidRPr="00000000">
        <w:rPr>
          <w:color w:val="000000"/>
          <w:sz w:val="20"/>
          <w:szCs w:val="20"/>
          <w:rtl w:val="0"/>
        </w:rPr>
        <w:t xml:space="preserve"> o son adquiridas a un tercero, en cualquiera de los casos, debería de validarse la información para garantizar su integridad</w:t>
      </w:r>
    </w:p>
    <w:p w:rsidR="00000000" w:rsidDel="00000000" w:rsidP="00000000" w:rsidRDefault="00000000" w:rsidRPr="00000000" w14:paraId="00000115">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116">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117">
      <w:pPr>
        <w:numPr>
          <w:ilvl w:val="1"/>
          <w:numId w:val="1"/>
        </w:numPr>
        <w:pBdr>
          <w:top w:space="0" w:sz="0" w:val="nil"/>
          <w:left w:space="0" w:sz="0" w:val="nil"/>
          <w:bottom w:space="0" w:sz="0" w:val="nil"/>
          <w:right w:space="0" w:sz="0" w:val="nil"/>
          <w:between w:space="0" w:sz="0" w:val="nil"/>
        </w:pBdr>
        <w:ind w:left="792" w:hanging="432"/>
        <w:rPr>
          <w:color w:val="000000"/>
          <w:sz w:val="20"/>
          <w:szCs w:val="20"/>
        </w:rPr>
      </w:pPr>
      <w:commentRangeStart w:id="12"/>
      <w:r w:rsidDel="00000000" w:rsidR="00000000" w:rsidRPr="00000000">
        <w:rPr>
          <w:b w:val="1"/>
          <w:i w:val="1"/>
          <w:color w:val="000000"/>
          <w:sz w:val="20"/>
          <w:szCs w:val="20"/>
          <w:rtl w:val="0"/>
        </w:rPr>
        <w:t xml:space="preserve">Hacking</w:t>
      </w:r>
      <w:r w:rsidDel="00000000" w:rsidR="00000000" w:rsidRPr="00000000">
        <w:rPr>
          <w:b w:val="1"/>
          <w:color w:val="000000"/>
          <w:sz w:val="20"/>
          <w:szCs w:val="20"/>
          <w:rtl w:val="0"/>
        </w:rPr>
        <w:t xml:space="preserve"> ético</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118">
      <w:pPr>
        <w:pBdr>
          <w:top w:space="0" w:sz="0" w:val="nil"/>
          <w:left w:space="0" w:sz="0" w:val="nil"/>
          <w:bottom w:space="0" w:sz="0" w:val="nil"/>
          <w:right w:space="0" w:sz="0" w:val="nil"/>
          <w:between w:space="0" w:sz="0" w:val="nil"/>
        </w:pBdr>
        <w:ind w:left="792" w:firstLine="0"/>
        <w:rPr>
          <w:b w:val="1"/>
          <w:color w:val="000000"/>
          <w:sz w:val="20"/>
          <w:szCs w:val="20"/>
        </w:rPr>
      </w:pPr>
      <w:r w:rsidDel="00000000" w:rsidR="00000000" w:rsidRPr="00000000">
        <w:rPr>
          <w:rtl w:val="0"/>
        </w:rPr>
      </w:r>
    </w:p>
    <w:p w:rsidR="00000000" w:rsidDel="00000000" w:rsidP="00000000" w:rsidRDefault="00000000" w:rsidRPr="00000000" w14:paraId="00000119">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color w:val="000000"/>
          <w:sz w:val="20"/>
          <w:szCs w:val="20"/>
          <w:rtl w:val="0"/>
        </w:rPr>
        <w:t xml:space="preserve">El </w:t>
      </w:r>
      <w:r w:rsidDel="00000000" w:rsidR="00000000" w:rsidRPr="00000000">
        <w:rPr>
          <w:i w:val="1"/>
          <w:color w:val="000000"/>
          <w:sz w:val="20"/>
          <w:szCs w:val="20"/>
          <w:rtl w:val="0"/>
        </w:rPr>
        <w:t xml:space="preserve">hacking</w:t>
      </w:r>
      <w:r w:rsidDel="00000000" w:rsidR="00000000" w:rsidRPr="00000000">
        <w:rPr>
          <w:color w:val="000000"/>
          <w:sz w:val="20"/>
          <w:szCs w:val="20"/>
          <w:rtl w:val="0"/>
        </w:rPr>
        <w:t xml:space="preserve"> ético o también denominado sombrero blanco, es un conjunto de técnicas que se aplican para el descubrimiento de vulnerabilidades dentro de un entorno o un conjunto de aplicaciones.</w:t>
      </w:r>
    </w:p>
    <w:p w:rsidR="00000000" w:rsidDel="00000000" w:rsidP="00000000" w:rsidRDefault="00000000" w:rsidRPr="00000000" w14:paraId="0000011A">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1B">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color w:val="000000"/>
          <w:sz w:val="20"/>
          <w:szCs w:val="20"/>
          <w:rtl w:val="0"/>
        </w:rPr>
        <w:t xml:space="preserve">Esta técnica se desarrolla de manera consentida y aprobada por las organizaciones y los responsables de realizar las validaciones correspondientes, con lo cual buscan identificar las debilidades, anormalidades y falencias en su seguridad.</w:t>
      </w:r>
    </w:p>
    <w:p w:rsidR="00000000" w:rsidDel="00000000" w:rsidP="00000000" w:rsidRDefault="00000000" w:rsidRPr="00000000" w14:paraId="0000011C">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1D">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color w:val="000000"/>
          <w:sz w:val="20"/>
          <w:szCs w:val="20"/>
          <w:rtl w:val="0"/>
        </w:rPr>
        <w:t xml:space="preserve">Los expertos que realizan este tipo de validaciones hacen uso de técnicas especializadas que se denominan Test de Penetración o </w:t>
      </w:r>
      <w:r w:rsidDel="00000000" w:rsidR="00000000" w:rsidRPr="00000000">
        <w:rPr>
          <w:i w:val="1"/>
          <w:color w:val="000000"/>
          <w:sz w:val="20"/>
          <w:szCs w:val="20"/>
          <w:rtl w:val="0"/>
        </w:rPr>
        <w:t xml:space="preserve">Pentesting</w:t>
      </w:r>
      <w:r w:rsidDel="00000000" w:rsidR="00000000" w:rsidRPr="00000000">
        <w:rPr>
          <w:color w:val="000000"/>
          <w:sz w:val="20"/>
          <w:szCs w:val="20"/>
          <w:rtl w:val="0"/>
        </w:rPr>
        <w:t xml:space="preserve">, y su objetivo es burlar los controles de seguridad y en caso de conseguir una identificación positiva, este deberá reportarlo a la organización. Este tipo de estrategia no debería de causar daño, dado que es concebido y tiene fines de exploración.</w:t>
      </w:r>
    </w:p>
    <w:p w:rsidR="00000000" w:rsidDel="00000000" w:rsidP="00000000" w:rsidRDefault="00000000" w:rsidRPr="00000000" w14:paraId="0000011E">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11F">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color w:val="000000"/>
          <w:sz w:val="20"/>
          <w:szCs w:val="20"/>
          <w:rtl w:val="0"/>
        </w:rPr>
        <w:t xml:space="preserve">Este ejercicio se desarrolla básicamente en las siguientes 5 fases:</w:t>
      </w:r>
    </w:p>
    <w:p w:rsidR="00000000" w:rsidDel="00000000" w:rsidP="00000000" w:rsidRDefault="00000000" w:rsidRPr="00000000" w14:paraId="00000120">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121">
      <w:pPr>
        <w:keepNext w:val="1"/>
        <w:pBdr>
          <w:top w:space="0" w:sz="0" w:val="nil"/>
          <w:left w:space="0" w:sz="0" w:val="nil"/>
          <w:bottom w:space="0" w:sz="0" w:val="nil"/>
          <w:right w:space="0" w:sz="0" w:val="nil"/>
          <w:between w:space="0" w:sz="0" w:val="nil"/>
        </w:pBdr>
        <w:spacing w:line="240" w:lineRule="auto"/>
        <w:ind w:firstLine="720"/>
        <w:jc w:val="both"/>
        <w:rPr>
          <w:i w:val="1"/>
          <w:color w:val="000000"/>
          <w:sz w:val="18"/>
          <w:szCs w:val="18"/>
        </w:rPr>
      </w:pPr>
      <w:r w:rsidDel="00000000" w:rsidR="00000000" w:rsidRPr="00000000">
        <w:rPr>
          <w:b w:val="1"/>
          <w:color w:val="000000"/>
          <w:sz w:val="18"/>
          <w:szCs w:val="18"/>
          <w:rtl w:val="0"/>
        </w:rPr>
        <w:t xml:space="preserve">Figura 4</w:t>
      </w:r>
      <w:r w:rsidDel="00000000" w:rsidR="00000000" w:rsidRPr="00000000">
        <w:rPr>
          <w:rtl w:val="0"/>
        </w:rPr>
      </w:r>
    </w:p>
    <w:p w:rsidR="00000000" w:rsidDel="00000000" w:rsidP="00000000" w:rsidRDefault="00000000" w:rsidRPr="00000000" w14:paraId="00000122">
      <w:pPr>
        <w:keepNext w:val="1"/>
        <w:pBdr>
          <w:top w:space="0" w:sz="0" w:val="nil"/>
          <w:left w:space="0" w:sz="0" w:val="nil"/>
          <w:bottom w:space="0" w:sz="0" w:val="nil"/>
          <w:right w:space="0" w:sz="0" w:val="nil"/>
          <w:between w:space="0" w:sz="0" w:val="nil"/>
        </w:pBdr>
        <w:spacing w:line="240" w:lineRule="auto"/>
        <w:ind w:firstLine="720"/>
        <w:jc w:val="both"/>
        <w:rPr>
          <w:i w:val="1"/>
          <w:color w:val="000000"/>
          <w:sz w:val="18"/>
          <w:szCs w:val="18"/>
        </w:rPr>
      </w:pPr>
      <w:r w:rsidDel="00000000" w:rsidR="00000000" w:rsidRPr="00000000">
        <w:rPr>
          <w:i w:val="1"/>
          <w:color w:val="000000"/>
          <w:sz w:val="18"/>
          <w:szCs w:val="18"/>
          <w:rtl w:val="0"/>
        </w:rPr>
        <w:t xml:space="preserve">Fases del hacking ético</w:t>
      </w:r>
    </w:p>
    <w:p w:rsidR="00000000" w:rsidDel="00000000" w:rsidP="00000000" w:rsidRDefault="00000000" w:rsidRPr="00000000" w14:paraId="00000123">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tbl>
      <w:tblPr>
        <w:tblStyle w:val="Table21"/>
        <w:tblW w:w="9602.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02"/>
        <w:tblGridChange w:id="0">
          <w:tblGrid>
            <w:gridCol w:w="9602"/>
          </w:tblGrid>
        </w:tblGridChange>
      </w:tblGrid>
      <w:tr>
        <w:trPr>
          <w:cantSplit w:val="0"/>
          <w:tblHeader w:val="0"/>
        </w:trPr>
        <w:tc>
          <w:tcPr>
            <w:shd w:fill="f79646" w:val="clear"/>
          </w:tcPr>
          <w:p w:rsidR="00000000" w:rsidDel="00000000" w:rsidP="00000000" w:rsidRDefault="00000000" w:rsidRPr="00000000" w14:paraId="00000124">
            <w:pPr>
              <w:jc w:val="both"/>
              <w:rPr>
                <w:color w:val="ffffff"/>
                <w:sz w:val="20"/>
                <w:szCs w:val="20"/>
              </w:rPr>
            </w:pPr>
            <w:r w:rsidDel="00000000" w:rsidR="00000000" w:rsidRPr="00000000">
              <w:rPr>
                <w:rtl w:val="0"/>
              </w:rPr>
            </w:r>
          </w:p>
          <w:p w:rsidR="00000000" w:rsidDel="00000000" w:rsidP="00000000" w:rsidRDefault="00000000" w:rsidRPr="00000000" w14:paraId="00000125">
            <w:pPr>
              <w:jc w:val="center"/>
              <w:rPr>
                <w:color w:val="ffffff"/>
                <w:sz w:val="20"/>
                <w:szCs w:val="20"/>
              </w:rPr>
            </w:pPr>
            <w:r w:rsidDel="00000000" w:rsidR="00000000" w:rsidRPr="00000000">
              <w:rPr>
                <w:color w:val="ffffff"/>
                <w:sz w:val="20"/>
                <w:szCs w:val="20"/>
                <w:rtl w:val="0"/>
              </w:rPr>
              <w:t xml:space="preserve">CF06_1_3_Infografía_fases</w:t>
            </w:r>
          </w:p>
          <w:p w:rsidR="00000000" w:rsidDel="00000000" w:rsidP="00000000" w:rsidRDefault="00000000" w:rsidRPr="00000000" w14:paraId="00000126">
            <w:pPr>
              <w:jc w:val="both"/>
              <w:rPr>
                <w:color w:val="000000"/>
                <w:sz w:val="20"/>
                <w:szCs w:val="20"/>
              </w:rPr>
            </w:pPr>
            <w:r w:rsidDel="00000000" w:rsidR="00000000" w:rsidRPr="00000000">
              <w:rPr>
                <w:rtl w:val="0"/>
              </w:rPr>
            </w:r>
          </w:p>
        </w:tc>
      </w:tr>
    </w:tbl>
    <w:p w:rsidR="00000000" w:rsidDel="00000000" w:rsidP="00000000" w:rsidRDefault="00000000" w:rsidRPr="00000000" w14:paraId="00000127">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128">
      <w:pPr>
        <w:pBdr>
          <w:top w:space="0" w:sz="0" w:val="nil"/>
          <w:left w:space="0" w:sz="0" w:val="nil"/>
          <w:bottom w:space="0" w:sz="0" w:val="nil"/>
          <w:right w:space="0" w:sz="0" w:val="nil"/>
          <w:between w:space="0" w:sz="0" w:val="nil"/>
        </w:pBdr>
        <w:spacing w:line="360" w:lineRule="auto"/>
        <w:ind w:left="720" w:firstLine="0"/>
        <w:jc w:val="both"/>
        <w:rPr>
          <w:color w:val="000000"/>
          <w:sz w:val="20"/>
          <w:szCs w:val="20"/>
        </w:rPr>
      </w:pPr>
      <w:r w:rsidDel="00000000" w:rsidR="00000000" w:rsidRPr="00000000">
        <w:rPr>
          <w:color w:val="000000"/>
          <w:sz w:val="20"/>
          <w:szCs w:val="20"/>
          <w:rtl w:val="0"/>
        </w:rPr>
        <w:t xml:space="preserve">Ahora bien, dependiendo de su alcance, se puede determinar el t</w:t>
      </w:r>
      <w:commentRangeStart w:id="13"/>
      <w:r w:rsidDel="00000000" w:rsidR="00000000" w:rsidRPr="00000000">
        <w:rPr>
          <w:color w:val="000000"/>
          <w:sz w:val="20"/>
          <w:szCs w:val="20"/>
          <w:rtl w:val="0"/>
        </w:rPr>
        <w:t xml:space="preserve">ipo de </w:t>
      </w:r>
      <w:r w:rsidDel="00000000" w:rsidR="00000000" w:rsidRPr="00000000">
        <w:rPr>
          <w:i w:val="1"/>
          <w:color w:val="000000"/>
          <w:sz w:val="20"/>
          <w:szCs w:val="20"/>
          <w:rtl w:val="0"/>
        </w:rPr>
        <w:t xml:space="preserve">hacker</w:t>
      </w:r>
      <w:r w:rsidDel="00000000" w:rsidR="00000000" w:rsidRPr="00000000">
        <w:rPr>
          <w:color w:val="000000"/>
          <w:sz w:val="20"/>
          <w:szCs w:val="20"/>
          <w:rtl w:val="0"/>
        </w:rPr>
        <w:t xml:space="preserve"> requerido, </w:t>
      </w:r>
      <w:commentRangeEnd w:id="13"/>
      <w:r w:rsidDel="00000000" w:rsidR="00000000" w:rsidRPr="00000000">
        <w:commentReference w:id="13"/>
      </w:r>
      <w:r w:rsidDel="00000000" w:rsidR="00000000" w:rsidRPr="00000000">
        <w:rPr>
          <w:color w:val="000000"/>
          <w:sz w:val="20"/>
          <w:szCs w:val="20"/>
          <w:rtl w:val="0"/>
        </w:rPr>
        <w:t xml:space="preserve">tal como se evidencia:</w:t>
      </w:r>
    </w:p>
    <w:p w:rsidR="00000000" w:rsidDel="00000000" w:rsidP="00000000" w:rsidRDefault="00000000" w:rsidRPr="00000000" w14:paraId="00000129">
      <w:pPr>
        <w:pBdr>
          <w:top w:space="0" w:sz="0" w:val="nil"/>
          <w:left w:space="0" w:sz="0" w:val="nil"/>
          <w:bottom w:space="0" w:sz="0" w:val="nil"/>
          <w:right w:space="0" w:sz="0" w:val="nil"/>
          <w:between w:space="0" w:sz="0" w:val="nil"/>
        </w:pBdr>
        <w:spacing w:line="360" w:lineRule="auto"/>
        <w:ind w:left="720" w:firstLine="0"/>
        <w:jc w:val="both"/>
        <w:rPr>
          <w:color w:val="000000"/>
          <w:sz w:val="20"/>
          <w:szCs w:val="20"/>
        </w:rPr>
      </w:pPr>
      <w:r w:rsidDel="00000000" w:rsidR="00000000" w:rsidRPr="00000000">
        <w:rPr>
          <w:rtl w:val="0"/>
        </w:rPr>
      </w:r>
    </w:p>
    <w:tbl>
      <w:tblPr>
        <w:tblStyle w:val="Table22"/>
        <w:tblW w:w="9602.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02"/>
        <w:tblGridChange w:id="0">
          <w:tblGrid>
            <w:gridCol w:w="9602"/>
          </w:tblGrid>
        </w:tblGridChange>
      </w:tblGrid>
      <w:tr>
        <w:trPr>
          <w:cantSplit w:val="0"/>
          <w:tblHeader w:val="0"/>
        </w:trPr>
        <w:tc>
          <w:tcPr>
            <w:shd w:fill="f79646" w:val="clear"/>
          </w:tcPr>
          <w:p w:rsidR="00000000" w:rsidDel="00000000" w:rsidP="00000000" w:rsidRDefault="00000000" w:rsidRPr="00000000" w14:paraId="0000012A">
            <w:pPr>
              <w:jc w:val="both"/>
              <w:rPr>
                <w:color w:val="ffffff"/>
                <w:sz w:val="20"/>
                <w:szCs w:val="20"/>
              </w:rPr>
            </w:pPr>
            <w:r w:rsidDel="00000000" w:rsidR="00000000" w:rsidRPr="00000000">
              <w:rPr>
                <w:rtl w:val="0"/>
              </w:rPr>
            </w:r>
          </w:p>
          <w:p w:rsidR="00000000" w:rsidDel="00000000" w:rsidP="00000000" w:rsidRDefault="00000000" w:rsidRPr="00000000" w14:paraId="0000012B">
            <w:pPr>
              <w:jc w:val="center"/>
              <w:rPr>
                <w:color w:val="ffffff"/>
                <w:sz w:val="20"/>
                <w:szCs w:val="20"/>
              </w:rPr>
            </w:pPr>
            <w:r w:rsidDel="00000000" w:rsidR="00000000" w:rsidRPr="00000000">
              <w:rPr>
                <w:color w:val="ffffff"/>
                <w:sz w:val="20"/>
                <w:szCs w:val="20"/>
                <w:rtl w:val="0"/>
              </w:rPr>
              <w:t xml:space="preserve">CF06_1_3_Infografía_interactiva_tipo de hacker</w:t>
            </w:r>
          </w:p>
          <w:p w:rsidR="00000000" w:rsidDel="00000000" w:rsidP="00000000" w:rsidRDefault="00000000" w:rsidRPr="00000000" w14:paraId="0000012C">
            <w:pPr>
              <w:jc w:val="both"/>
              <w:rPr>
                <w:color w:val="000000"/>
                <w:sz w:val="20"/>
                <w:szCs w:val="20"/>
              </w:rPr>
            </w:pPr>
            <w:r w:rsidDel="00000000" w:rsidR="00000000" w:rsidRPr="00000000">
              <w:rPr>
                <w:rtl w:val="0"/>
              </w:rPr>
            </w:r>
          </w:p>
        </w:tc>
      </w:tr>
    </w:tbl>
    <w:p w:rsidR="00000000" w:rsidDel="00000000" w:rsidP="00000000" w:rsidRDefault="00000000" w:rsidRPr="00000000" w14:paraId="0000012D">
      <w:pPr>
        <w:pBdr>
          <w:top w:space="0" w:sz="0" w:val="nil"/>
          <w:left w:space="0" w:sz="0" w:val="nil"/>
          <w:bottom w:space="0" w:sz="0" w:val="nil"/>
          <w:right w:space="0" w:sz="0" w:val="nil"/>
          <w:between w:space="0" w:sz="0" w:val="nil"/>
        </w:pBdr>
        <w:spacing w:line="36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2E">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2F">
      <w:pPr>
        <w:pBdr>
          <w:top w:space="0" w:sz="0" w:val="nil"/>
          <w:left w:space="0" w:sz="0" w:val="nil"/>
          <w:bottom w:space="0" w:sz="0" w:val="nil"/>
          <w:right w:space="0" w:sz="0" w:val="nil"/>
          <w:between w:space="0" w:sz="0" w:val="nil"/>
        </w:pBdr>
        <w:spacing w:line="360" w:lineRule="auto"/>
        <w:ind w:left="720" w:firstLine="0"/>
        <w:jc w:val="both"/>
        <w:rPr>
          <w:color w:val="000000"/>
          <w:sz w:val="20"/>
          <w:szCs w:val="20"/>
        </w:rPr>
      </w:pPr>
      <w:r w:rsidDel="00000000" w:rsidR="00000000" w:rsidRPr="00000000">
        <w:rPr>
          <w:color w:val="000000"/>
          <w:sz w:val="20"/>
          <w:szCs w:val="20"/>
          <w:rtl w:val="0"/>
        </w:rPr>
        <w:t xml:space="preserve">Estos ejercicios son muy comunes cuando las organizaciones quieren identificar vulnerabilidades presentes en sus sistemas, y requieren que una persona externa desarrolle esta actividad, pero siempre mediando algún acuerdo de confidencialidad y naturalmente una autorización de por medio.</w:t>
      </w:r>
    </w:p>
    <w:p w:rsidR="00000000" w:rsidDel="00000000" w:rsidP="00000000" w:rsidRDefault="00000000" w:rsidRPr="00000000" w14:paraId="00000130">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131">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132">
      <w:pPr>
        <w:numPr>
          <w:ilvl w:val="1"/>
          <w:numId w:val="1"/>
        </w:numPr>
        <w:pBdr>
          <w:top w:space="0" w:sz="0" w:val="nil"/>
          <w:left w:space="0" w:sz="0" w:val="nil"/>
          <w:bottom w:space="0" w:sz="0" w:val="nil"/>
          <w:right w:space="0" w:sz="0" w:val="nil"/>
          <w:between w:space="0" w:sz="0" w:val="nil"/>
        </w:pBdr>
        <w:ind w:left="792" w:hanging="432"/>
        <w:rPr>
          <w:color w:val="000000"/>
          <w:sz w:val="20"/>
          <w:szCs w:val="20"/>
        </w:rPr>
      </w:pPr>
      <w:r w:rsidDel="00000000" w:rsidR="00000000" w:rsidRPr="00000000">
        <w:rPr>
          <w:b w:val="1"/>
          <w:color w:val="000000"/>
          <w:sz w:val="20"/>
          <w:szCs w:val="20"/>
          <w:rtl w:val="0"/>
        </w:rPr>
        <w:t xml:space="preserve">Equipos de seguridad </w:t>
      </w:r>
      <w:r w:rsidDel="00000000" w:rsidR="00000000" w:rsidRPr="00000000">
        <w:rPr>
          <w:b w:val="1"/>
          <w:i w:val="1"/>
          <w:color w:val="000000"/>
          <w:sz w:val="20"/>
          <w:szCs w:val="20"/>
          <w:rtl w:val="0"/>
        </w:rPr>
        <w:t xml:space="preserve">Red Team &amp; Blue Team</w:t>
      </w:r>
      <w:r w:rsidDel="00000000" w:rsidR="00000000" w:rsidRPr="00000000">
        <w:rPr>
          <w:rtl w:val="0"/>
        </w:rPr>
      </w:r>
    </w:p>
    <w:p w:rsidR="00000000" w:rsidDel="00000000" w:rsidP="00000000" w:rsidRDefault="00000000" w:rsidRPr="00000000" w14:paraId="00000133">
      <w:pPr>
        <w:pBdr>
          <w:top w:space="0" w:sz="0" w:val="nil"/>
          <w:left w:space="0" w:sz="0" w:val="nil"/>
          <w:bottom w:space="0" w:sz="0" w:val="nil"/>
          <w:right w:space="0" w:sz="0" w:val="nil"/>
          <w:between w:space="0" w:sz="0" w:val="nil"/>
        </w:pBdr>
        <w:ind w:left="792" w:firstLine="0"/>
        <w:rPr>
          <w:b w:val="1"/>
          <w:color w:val="000000"/>
          <w:sz w:val="20"/>
          <w:szCs w:val="20"/>
        </w:rPr>
      </w:pPr>
      <w:r w:rsidDel="00000000" w:rsidR="00000000" w:rsidRPr="00000000">
        <w:rPr>
          <w:rtl w:val="0"/>
        </w:rPr>
      </w:r>
    </w:p>
    <w:p w:rsidR="00000000" w:rsidDel="00000000" w:rsidP="00000000" w:rsidRDefault="00000000" w:rsidRPr="00000000" w14:paraId="00000134">
      <w:pPr>
        <w:spacing w:line="360" w:lineRule="auto"/>
        <w:ind w:left="720" w:firstLine="0"/>
        <w:jc w:val="both"/>
        <w:rPr>
          <w:sz w:val="20"/>
          <w:szCs w:val="20"/>
        </w:rPr>
      </w:pPr>
      <w:r w:rsidDel="00000000" w:rsidR="00000000" w:rsidRPr="00000000">
        <w:rPr>
          <w:sz w:val="20"/>
          <w:szCs w:val="20"/>
          <w:rtl w:val="0"/>
        </w:rPr>
        <w:t xml:space="preserve">Los equipos de seguridad </w:t>
      </w:r>
      <w:r w:rsidDel="00000000" w:rsidR="00000000" w:rsidRPr="00000000">
        <w:rPr>
          <w:i w:val="1"/>
          <w:sz w:val="20"/>
          <w:szCs w:val="20"/>
          <w:rtl w:val="0"/>
        </w:rPr>
        <w:t xml:space="preserve">Red Team &amp; Blue Team</w:t>
      </w:r>
      <w:r w:rsidDel="00000000" w:rsidR="00000000" w:rsidRPr="00000000">
        <w:rPr>
          <w:sz w:val="20"/>
          <w:szCs w:val="20"/>
          <w:rtl w:val="0"/>
        </w:rPr>
        <w:t xml:space="preserve"> se consolidan como estrategias para organizaciones más complejas y de mayor tamaño y como su nombre lo indica, está conformado por equipos de personas quienes, desde cada uno de sus grupos, realizan acciones para la identificación de vulnerabilidades.</w:t>
      </w:r>
    </w:p>
    <w:p w:rsidR="00000000" w:rsidDel="00000000" w:rsidP="00000000" w:rsidRDefault="00000000" w:rsidRPr="00000000" w14:paraId="00000135">
      <w:pPr>
        <w:spacing w:line="360" w:lineRule="auto"/>
        <w:ind w:left="720" w:firstLine="0"/>
        <w:jc w:val="both"/>
        <w:rPr>
          <w:sz w:val="20"/>
          <w:szCs w:val="20"/>
        </w:rPr>
      </w:pPr>
      <w:r w:rsidDel="00000000" w:rsidR="00000000" w:rsidRPr="00000000">
        <w:rPr>
          <w:rtl w:val="0"/>
        </w:rPr>
      </w:r>
    </w:p>
    <w:p w:rsidR="00000000" w:rsidDel="00000000" w:rsidP="00000000" w:rsidRDefault="00000000" w:rsidRPr="00000000" w14:paraId="00000136">
      <w:pPr>
        <w:spacing w:line="360" w:lineRule="auto"/>
        <w:ind w:left="720" w:firstLine="0"/>
        <w:jc w:val="both"/>
        <w:rPr>
          <w:sz w:val="20"/>
          <w:szCs w:val="20"/>
        </w:rPr>
      </w:pPr>
      <w:r w:rsidDel="00000000" w:rsidR="00000000" w:rsidRPr="00000000">
        <w:rPr>
          <w:sz w:val="20"/>
          <w:szCs w:val="20"/>
          <w:rtl w:val="0"/>
        </w:rPr>
        <w:t xml:space="preserve">Este concepto proviene de elementos relacionados con entrenamiento militar, los cuales fueron adoptados por la disciplina de la ciberseguridad y que incorporaron para establecer estrategias de auditoría desde dos frentes distintos. Veamos:</w:t>
      </w:r>
    </w:p>
    <w:p w:rsidR="00000000" w:rsidDel="00000000" w:rsidP="00000000" w:rsidRDefault="00000000" w:rsidRPr="00000000" w14:paraId="00000137">
      <w:pPr>
        <w:spacing w:line="360" w:lineRule="auto"/>
        <w:ind w:left="720" w:firstLine="0"/>
        <w:jc w:val="both"/>
        <w:rPr>
          <w:sz w:val="20"/>
          <w:szCs w:val="20"/>
        </w:rPr>
      </w:pPr>
      <w:r w:rsidDel="00000000" w:rsidR="00000000" w:rsidRPr="00000000">
        <w:rPr>
          <w:rtl w:val="0"/>
        </w:rPr>
      </w:r>
    </w:p>
    <w:tbl>
      <w:tblPr>
        <w:tblStyle w:val="Table23"/>
        <w:tblW w:w="9602.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02"/>
        <w:tblGridChange w:id="0">
          <w:tblGrid>
            <w:gridCol w:w="9602"/>
          </w:tblGrid>
        </w:tblGridChange>
      </w:tblGrid>
      <w:tr>
        <w:trPr>
          <w:cantSplit w:val="0"/>
          <w:tblHeader w:val="0"/>
        </w:trPr>
        <w:tc>
          <w:tcPr>
            <w:shd w:fill="f79646" w:val="clear"/>
          </w:tcPr>
          <w:p w:rsidR="00000000" w:rsidDel="00000000" w:rsidP="00000000" w:rsidRDefault="00000000" w:rsidRPr="00000000" w14:paraId="00000138">
            <w:pPr>
              <w:jc w:val="both"/>
              <w:rPr>
                <w:color w:val="ffffff"/>
                <w:sz w:val="20"/>
                <w:szCs w:val="20"/>
              </w:rPr>
            </w:pPr>
            <w:r w:rsidDel="00000000" w:rsidR="00000000" w:rsidRPr="00000000">
              <w:rPr>
                <w:rtl w:val="0"/>
              </w:rPr>
            </w:r>
          </w:p>
          <w:p w:rsidR="00000000" w:rsidDel="00000000" w:rsidP="00000000" w:rsidRDefault="00000000" w:rsidRPr="00000000" w14:paraId="00000139">
            <w:pPr>
              <w:jc w:val="center"/>
              <w:rPr>
                <w:color w:val="ffffff"/>
                <w:sz w:val="20"/>
                <w:szCs w:val="20"/>
              </w:rPr>
            </w:pPr>
            <w:r w:rsidDel="00000000" w:rsidR="00000000" w:rsidRPr="00000000">
              <w:rPr>
                <w:color w:val="ffffff"/>
                <w:sz w:val="20"/>
                <w:szCs w:val="20"/>
                <w:rtl w:val="0"/>
              </w:rPr>
              <w:t xml:space="preserve">CF06_1_4_Infografía_equipos de seguridad</w:t>
            </w:r>
          </w:p>
          <w:p w:rsidR="00000000" w:rsidDel="00000000" w:rsidP="00000000" w:rsidRDefault="00000000" w:rsidRPr="00000000" w14:paraId="0000013A">
            <w:pPr>
              <w:jc w:val="center"/>
              <w:rPr>
                <w:color w:val="000000"/>
                <w:sz w:val="20"/>
                <w:szCs w:val="20"/>
              </w:rPr>
            </w:pPr>
            <w:r w:rsidDel="00000000" w:rsidR="00000000" w:rsidRPr="00000000">
              <w:rPr>
                <w:rtl w:val="0"/>
              </w:rPr>
            </w:r>
          </w:p>
        </w:tc>
      </w:tr>
    </w:tbl>
    <w:p w:rsidR="00000000" w:rsidDel="00000000" w:rsidP="00000000" w:rsidRDefault="00000000" w:rsidRPr="00000000" w14:paraId="0000013B">
      <w:pPr>
        <w:spacing w:line="360" w:lineRule="auto"/>
        <w:ind w:left="720" w:firstLine="0"/>
        <w:jc w:val="both"/>
        <w:rPr>
          <w:sz w:val="20"/>
          <w:szCs w:val="20"/>
        </w:rPr>
      </w:pPr>
      <w:r w:rsidDel="00000000" w:rsidR="00000000" w:rsidRPr="00000000">
        <w:rPr>
          <w:rtl w:val="0"/>
        </w:rPr>
      </w:r>
    </w:p>
    <w:p w:rsidR="00000000" w:rsidDel="00000000" w:rsidP="00000000" w:rsidRDefault="00000000" w:rsidRPr="00000000" w14:paraId="0000013C">
      <w:pPr>
        <w:ind w:left="720" w:firstLine="0"/>
        <w:jc w:val="both"/>
        <w:rPr>
          <w:sz w:val="20"/>
          <w:szCs w:val="20"/>
        </w:rPr>
      </w:pPr>
      <w:r w:rsidDel="00000000" w:rsidR="00000000" w:rsidRPr="00000000">
        <w:rPr>
          <w:sz w:val="20"/>
          <w:szCs w:val="20"/>
          <w:rtl w:val="0"/>
        </w:rPr>
        <w:t xml:space="preserve">Entre algunas actividades que desarrollan los equipos se encuentran:</w:t>
      </w:r>
    </w:p>
    <w:p w:rsidR="00000000" w:rsidDel="00000000" w:rsidP="00000000" w:rsidRDefault="00000000" w:rsidRPr="00000000" w14:paraId="0000013D">
      <w:pPr>
        <w:ind w:left="720" w:firstLine="0"/>
        <w:jc w:val="both"/>
        <w:rPr>
          <w:sz w:val="20"/>
          <w:szCs w:val="20"/>
        </w:rPr>
      </w:pPr>
      <w:r w:rsidDel="00000000" w:rsidR="00000000" w:rsidRPr="00000000">
        <w:rPr>
          <w:rtl w:val="0"/>
        </w:rPr>
      </w:r>
    </w:p>
    <w:tbl>
      <w:tblPr>
        <w:tblStyle w:val="Table24"/>
        <w:tblW w:w="9602.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02"/>
        <w:tblGridChange w:id="0">
          <w:tblGrid>
            <w:gridCol w:w="9602"/>
          </w:tblGrid>
        </w:tblGridChange>
      </w:tblGrid>
      <w:tr>
        <w:trPr>
          <w:cantSplit w:val="0"/>
          <w:tblHeader w:val="0"/>
        </w:trPr>
        <w:tc>
          <w:tcPr>
            <w:shd w:fill="f79646" w:val="clear"/>
          </w:tcPr>
          <w:p w:rsidR="00000000" w:rsidDel="00000000" w:rsidP="00000000" w:rsidRDefault="00000000" w:rsidRPr="00000000" w14:paraId="0000013E">
            <w:pPr>
              <w:jc w:val="both"/>
              <w:rPr>
                <w:color w:val="ffffff"/>
                <w:sz w:val="20"/>
                <w:szCs w:val="20"/>
              </w:rPr>
            </w:pPr>
            <w:r w:rsidDel="00000000" w:rsidR="00000000" w:rsidRPr="00000000">
              <w:rPr>
                <w:rtl w:val="0"/>
              </w:rPr>
            </w:r>
          </w:p>
          <w:p w:rsidR="00000000" w:rsidDel="00000000" w:rsidP="00000000" w:rsidRDefault="00000000" w:rsidRPr="00000000" w14:paraId="0000013F">
            <w:pPr>
              <w:jc w:val="center"/>
              <w:rPr>
                <w:color w:val="ffffff"/>
                <w:sz w:val="20"/>
                <w:szCs w:val="20"/>
              </w:rPr>
            </w:pPr>
            <w:r w:rsidDel="00000000" w:rsidR="00000000" w:rsidRPr="00000000">
              <w:rPr>
                <w:color w:val="ffffff"/>
                <w:sz w:val="20"/>
                <w:szCs w:val="20"/>
                <w:rtl w:val="0"/>
              </w:rPr>
              <w:t xml:space="preserve">CF06_1_4_Acordeón_actividades de los equipos</w:t>
            </w:r>
          </w:p>
          <w:p w:rsidR="00000000" w:rsidDel="00000000" w:rsidP="00000000" w:rsidRDefault="00000000" w:rsidRPr="00000000" w14:paraId="00000140">
            <w:pPr>
              <w:jc w:val="center"/>
              <w:rPr>
                <w:color w:val="000000"/>
                <w:sz w:val="20"/>
                <w:szCs w:val="20"/>
              </w:rPr>
            </w:pPr>
            <w:r w:rsidDel="00000000" w:rsidR="00000000" w:rsidRPr="00000000">
              <w:rPr>
                <w:rtl w:val="0"/>
              </w:rPr>
            </w:r>
          </w:p>
        </w:tc>
      </w:tr>
    </w:tbl>
    <w:p w:rsidR="00000000" w:rsidDel="00000000" w:rsidP="00000000" w:rsidRDefault="00000000" w:rsidRPr="00000000" w14:paraId="00000141">
      <w:pPr>
        <w:ind w:left="720" w:firstLine="0"/>
        <w:jc w:val="both"/>
        <w:rPr>
          <w:sz w:val="20"/>
          <w:szCs w:val="20"/>
        </w:rPr>
      </w:pPr>
      <w:r w:rsidDel="00000000" w:rsidR="00000000" w:rsidRPr="00000000">
        <w:rPr>
          <w:rtl w:val="0"/>
        </w:rPr>
      </w:r>
    </w:p>
    <w:p w:rsidR="00000000" w:rsidDel="00000000" w:rsidP="00000000" w:rsidRDefault="00000000" w:rsidRPr="00000000" w14:paraId="00000142">
      <w:pPr>
        <w:spacing w:line="360" w:lineRule="auto"/>
        <w:ind w:left="720" w:firstLine="0"/>
        <w:jc w:val="both"/>
        <w:rPr>
          <w:sz w:val="20"/>
          <w:szCs w:val="20"/>
        </w:rPr>
      </w:pPr>
      <w:r w:rsidDel="00000000" w:rsidR="00000000" w:rsidRPr="00000000">
        <w:rPr>
          <w:sz w:val="20"/>
          <w:szCs w:val="20"/>
          <w:rtl w:val="0"/>
        </w:rPr>
        <w:t xml:space="preserve">Sumado a lo anterior, contar con estos equipos en las organizaciones puede fortalecer a la empresa a través de estos beneficios:</w:t>
      </w:r>
    </w:p>
    <w:p w:rsidR="00000000" w:rsidDel="00000000" w:rsidP="00000000" w:rsidRDefault="00000000" w:rsidRPr="00000000" w14:paraId="00000143">
      <w:pPr>
        <w:spacing w:line="360" w:lineRule="auto"/>
        <w:ind w:left="720" w:firstLine="0"/>
        <w:jc w:val="both"/>
        <w:rPr>
          <w:sz w:val="20"/>
          <w:szCs w:val="20"/>
        </w:rPr>
      </w:pPr>
      <w:r w:rsidDel="00000000" w:rsidR="00000000" w:rsidRPr="00000000">
        <w:rPr>
          <w:rtl w:val="0"/>
        </w:rPr>
      </w:r>
    </w:p>
    <w:tbl>
      <w:tblPr>
        <w:tblStyle w:val="Table25"/>
        <w:tblW w:w="9602.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02"/>
        <w:tblGridChange w:id="0">
          <w:tblGrid>
            <w:gridCol w:w="9602"/>
          </w:tblGrid>
        </w:tblGridChange>
      </w:tblGrid>
      <w:tr>
        <w:trPr>
          <w:cantSplit w:val="0"/>
          <w:tblHeader w:val="0"/>
        </w:trPr>
        <w:tc>
          <w:tcPr>
            <w:shd w:fill="f79646" w:val="clear"/>
          </w:tcPr>
          <w:p w:rsidR="00000000" w:rsidDel="00000000" w:rsidP="00000000" w:rsidRDefault="00000000" w:rsidRPr="00000000" w14:paraId="00000144">
            <w:pPr>
              <w:jc w:val="both"/>
              <w:rPr>
                <w:color w:val="ffffff"/>
                <w:sz w:val="20"/>
                <w:szCs w:val="20"/>
              </w:rPr>
            </w:pPr>
            <w:r w:rsidDel="00000000" w:rsidR="00000000" w:rsidRPr="00000000">
              <w:rPr>
                <w:rtl w:val="0"/>
              </w:rPr>
            </w:r>
          </w:p>
          <w:p w:rsidR="00000000" w:rsidDel="00000000" w:rsidP="00000000" w:rsidRDefault="00000000" w:rsidRPr="00000000" w14:paraId="00000145">
            <w:pPr>
              <w:jc w:val="center"/>
              <w:rPr>
                <w:color w:val="ffffff"/>
                <w:sz w:val="20"/>
                <w:szCs w:val="20"/>
              </w:rPr>
            </w:pPr>
            <w:r w:rsidDel="00000000" w:rsidR="00000000" w:rsidRPr="00000000">
              <w:rPr>
                <w:color w:val="ffffff"/>
                <w:sz w:val="20"/>
                <w:szCs w:val="20"/>
                <w:rtl w:val="0"/>
              </w:rPr>
              <w:t xml:space="preserve">CF06_1_4_Infografía_beneficios</w:t>
            </w:r>
          </w:p>
          <w:p w:rsidR="00000000" w:rsidDel="00000000" w:rsidP="00000000" w:rsidRDefault="00000000" w:rsidRPr="00000000" w14:paraId="00000146">
            <w:pPr>
              <w:jc w:val="center"/>
              <w:rPr>
                <w:color w:val="000000"/>
                <w:sz w:val="20"/>
                <w:szCs w:val="20"/>
              </w:rPr>
            </w:pPr>
            <w:r w:rsidDel="00000000" w:rsidR="00000000" w:rsidRPr="00000000">
              <w:rPr>
                <w:rtl w:val="0"/>
              </w:rPr>
            </w:r>
          </w:p>
        </w:tc>
      </w:tr>
    </w:tbl>
    <w:p w:rsidR="00000000" w:rsidDel="00000000" w:rsidP="00000000" w:rsidRDefault="00000000" w:rsidRPr="00000000" w14:paraId="00000147">
      <w:pPr>
        <w:spacing w:line="360" w:lineRule="auto"/>
        <w:ind w:left="720" w:firstLine="0"/>
        <w:jc w:val="both"/>
        <w:rPr>
          <w:sz w:val="20"/>
          <w:szCs w:val="20"/>
        </w:rPr>
      </w:pPr>
      <w:r w:rsidDel="00000000" w:rsidR="00000000" w:rsidRPr="00000000">
        <w:rPr>
          <w:rtl w:val="0"/>
        </w:rPr>
      </w:r>
    </w:p>
    <w:p w:rsidR="00000000" w:rsidDel="00000000" w:rsidP="00000000" w:rsidRDefault="00000000" w:rsidRPr="00000000" w14:paraId="00000148">
      <w:pPr>
        <w:ind w:left="720" w:firstLine="0"/>
        <w:jc w:val="both"/>
        <w:rPr>
          <w:sz w:val="20"/>
          <w:szCs w:val="20"/>
        </w:rPr>
      </w:pPr>
      <w:r w:rsidDel="00000000" w:rsidR="00000000" w:rsidRPr="00000000">
        <w:rPr>
          <w:rtl w:val="0"/>
        </w:rPr>
      </w:r>
    </w:p>
    <w:p w:rsidR="00000000" w:rsidDel="00000000" w:rsidP="00000000" w:rsidRDefault="00000000" w:rsidRPr="00000000" w14:paraId="00000149">
      <w:pPr>
        <w:ind w:left="284" w:firstLine="0"/>
        <w:jc w:val="center"/>
        <w:rPr>
          <w:b w:val="1"/>
          <w:sz w:val="20"/>
          <w:szCs w:val="20"/>
        </w:rPr>
      </w:pPr>
      <w:r w:rsidDel="00000000" w:rsidR="00000000" w:rsidRPr="00000000">
        <w:rPr/>
        <mc:AlternateContent>
          <mc:Choice Requires="wpg">
            <w:drawing>
              <wp:inline distB="0" distT="0" distL="0" distR="0">
                <wp:extent cx="1905000" cy="1905000"/>
                <wp:effectExtent b="0" l="0" r="0" t="0"/>
                <wp:docPr id="1" name=""/>
                <a:graphic>
                  <a:graphicData uri="http://schemas.microsoft.com/office/word/2010/wordprocessingShape">
                    <wps:wsp>
                      <wps:cNvSpPr/>
                      <wps:cNvPr id="2" name="Shape 2"/>
                      <wps:spPr>
                        <a:xfrm>
                          <a:off x="4431600" y="2865600"/>
                          <a:ext cx="1828800" cy="1828800"/>
                        </a:xfrm>
                        <a:prstGeom prst="rect">
                          <a:avLst/>
                        </a:prstGeom>
                        <a:solidFill>
                          <a:schemeClr val="accent1"/>
                        </a:solidFill>
                        <a:ln cap="flat" cmpd="sng" w="381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360"/>
                              <w:ind w:left="283.99999618530273" w:right="0" w:firstLine="567.9999923706055"/>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Estas son algunas de las estrategias para la evaluación de la seguridad de la información en las organizaciones. Su elección dependerá del tipo, complejidad, tamaño y alcance de la evaluación que se quiera realizar.</w:t>
                            </w:r>
                          </w:p>
                        </w:txbxContent>
                      </wps:txbx>
                      <wps:bodyPr anchorCtr="0" anchor="t" bIns="45700" lIns="91425" spcFirstLastPara="1" rIns="91425" wrap="square" tIns="45700">
                        <a:noAutofit/>
                      </wps:bodyPr>
                    </wps:wsp>
                  </a:graphicData>
                </a:graphic>
              </wp:inline>
            </w:drawing>
          </mc:Choice>
          <mc:Fallback>
            <w:drawing>
              <wp:inline distB="0" distT="0" distL="0" distR="0">
                <wp:extent cx="1905000" cy="1905000"/>
                <wp:effectExtent b="0" l="0" r="0" t="0"/>
                <wp:docPr id="1" name="image6.png"/>
                <a:graphic>
                  <a:graphicData uri="http://schemas.openxmlformats.org/drawingml/2006/picture">
                    <pic:pic>
                      <pic:nvPicPr>
                        <pic:cNvPr id="0" name="image6.png"/>
                        <pic:cNvPicPr preferRelativeResize="0"/>
                      </pic:nvPicPr>
                      <pic:blipFill>
                        <a:blip r:embed="rId10"/>
                        <a:srcRect/>
                        <a:stretch>
                          <a:fillRect/>
                        </a:stretch>
                      </pic:blipFill>
                      <pic:spPr>
                        <a:xfrm>
                          <a:off x="0" y="0"/>
                          <a:ext cx="1905000" cy="19050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4A">
      <w:pPr>
        <w:ind w:left="284" w:firstLine="0"/>
        <w:rPr>
          <w:b w:val="1"/>
          <w:sz w:val="20"/>
          <w:szCs w:val="20"/>
        </w:rPr>
      </w:pPr>
      <w:r w:rsidDel="00000000" w:rsidR="00000000" w:rsidRPr="00000000">
        <w:rPr>
          <w:rtl w:val="0"/>
        </w:rPr>
      </w:r>
    </w:p>
    <w:p w:rsidR="00000000" w:rsidDel="00000000" w:rsidP="00000000" w:rsidRDefault="00000000" w:rsidRPr="00000000" w14:paraId="0000014B">
      <w:pPr>
        <w:ind w:left="284" w:firstLine="0"/>
        <w:rPr>
          <w:b w:val="1"/>
          <w:sz w:val="20"/>
          <w:szCs w:val="20"/>
        </w:rPr>
      </w:pPr>
      <w:r w:rsidDel="00000000" w:rsidR="00000000" w:rsidRPr="00000000">
        <w:rPr>
          <w:rtl w:val="0"/>
        </w:rPr>
      </w:r>
    </w:p>
    <w:p w:rsidR="00000000" w:rsidDel="00000000" w:rsidP="00000000" w:rsidRDefault="00000000" w:rsidRPr="00000000" w14:paraId="0000014C">
      <w:pPr>
        <w:ind w:left="0" w:firstLine="0"/>
        <w:rPr>
          <w:b w:val="1"/>
          <w:sz w:val="20"/>
          <w:szCs w:val="20"/>
        </w:rPr>
      </w:pPr>
      <w:r w:rsidDel="00000000" w:rsidR="00000000" w:rsidRPr="00000000">
        <w:rPr>
          <w:rtl w:val="0"/>
        </w:rPr>
      </w:r>
    </w:p>
    <w:p w:rsidR="00000000" w:rsidDel="00000000" w:rsidP="00000000" w:rsidRDefault="00000000" w:rsidRPr="00000000" w14:paraId="0000014D">
      <w:pPr>
        <w:ind w:left="0" w:firstLine="0"/>
        <w:rPr>
          <w:b w:val="1"/>
          <w:sz w:val="20"/>
          <w:szCs w:val="20"/>
        </w:rPr>
      </w:pPr>
      <w:r w:rsidDel="00000000" w:rsidR="00000000" w:rsidRPr="00000000">
        <w:rPr>
          <w:rtl w:val="0"/>
        </w:rPr>
      </w:r>
    </w:p>
    <w:p w:rsidR="00000000" w:rsidDel="00000000" w:rsidP="00000000" w:rsidRDefault="00000000" w:rsidRPr="00000000" w14:paraId="0000014E">
      <w:pPr>
        <w:ind w:left="0" w:firstLine="0"/>
        <w:rPr>
          <w:b w:val="1"/>
          <w:sz w:val="20"/>
          <w:szCs w:val="20"/>
        </w:rPr>
      </w:pPr>
      <w:r w:rsidDel="00000000" w:rsidR="00000000" w:rsidRPr="00000000">
        <w:rPr>
          <w:rtl w:val="0"/>
        </w:rPr>
      </w:r>
    </w:p>
    <w:p w:rsidR="00000000" w:rsidDel="00000000" w:rsidP="00000000" w:rsidRDefault="00000000" w:rsidRPr="00000000" w14:paraId="0000014F">
      <w:pPr>
        <w:ind w:left="0" w:firstLine="0"/>
        <w:rPr>
          <w:b w:val="1"/>
          <w:sz w:val="20"/>
          <w:szCs w:val="20"/>
        </w:rPr>
      </w:pPr>
      <w:r w:rsidDel="00000000" w:rsidR="00000000" w:rsidRPr="00000000">
        <w:rPr>
          <w:rtl w:val="0"/>
        </w:rPr>
      </w:r>
    </w:p>
    <w:p w:rsidR="00000000" w:rsidDel="00000000" w:rsidP="00000000" w:rsidRDefault="00000000" w:rsidRPr="00000000" w14:paraId="00000150">
      <w:pPr>
        <w:ind w:left="0" w:firstLine="0"/>
        <w:rPr>
          <w:b w:val="1"/>
          <w:sz w:val="20"/>
          <w:szCs w:val="20"/>
        </w:rPr>
      </w:pPr>
      <w:r w:rsidDel="00000000" w:rsidR="00000000" w:rsidRPr="00000000">
        <w:rPr>
          <w:rtl w:val="0"/>
        </w:rPr>
      </w:r>
    </w:p>
    <w:p w:rsidR="00000000" w:rsidDel="00000000" w:rsidP="00000000" w:rsidRDefault="00000000" w:rsidRPr="00000000" w14:paraId="00000151">
      <w:pPr>
        <w:ind w:left="0" w:firstLine="0"/>
        <w:rPr>
          <w:b w:val="1"/>
          <w:sz w:val="20"/>
          <w:szCs w:val="20"/>
        </w:rPr>
      </w:pPr>
      <w:r w:rsidDel="00000000" w:rsidR="00000000" w:rsidRPr="00000000">
        <w:rPr>
          <w:rtl w:val="0"/>
        </w:rPr>
      </w:r>
    </w:p>
    <w:p w:rsidR="00000000" w:rsidDel="00000000" w:rsidP="00000000" w:rsidRDefault="00000000" w:rsidRPr="00000000" w14:paraId="00000152">
      <w:pPr>
        <w:ind w:left="0" w:firstLine="0"/>
        <w:rPr>
          <w:b w:val="1"/>
          <w:sz w:val="20"/>
          <w:szCs w:val="20"/>
        </w:rPr>
      </w:pPr>
      <w:r w:rsidDel="00000000" w:rsidR="00000000" w:rsidRPr="00000000">
        <w:rPr>
          <w:rtl w:val="0"/>
        </w:rPr>
      </w:r>
    </w:p>
    <w:p w:rsidR="00000000" w:rsidDel="00000000" w:rsidP="00000000" w:rsidRDefault="00000000" w:rsidRPr="00000000" w14:paraId="00000153">
      <w:pPr>
        <w:numPr>
          <w:ilvl w:val="0"/>
          <w:numId w:val="1"/>
        </w:numPr>
        <w:pBdr>
          <w:top w:space="0" w:sz="0" w:val="nil"/>
          <w:left w:space="0" w:sz="0" w:val="nil"/>
          <w:bottom w:space="0" w:sz="0" w:val="nil"/>
          <w:right w:space="0" w:sz="0" w:val="nil"/>
          <w:between w:space="0" w:sz="0" w:val="nil"/>
        </w:pBdr>
        <w:ind w:left="360" w:hanging="360"/>
        <w:rPr>
          <w:b w:val="1"/>
          <w:color w:val="000000"/>
          <w:sz w:val="20"/>
          <w:szCs w:val="20"/>
        </w:rPr>
      </w:pPr>
      <w:r w:rsidDel="00000000" w:rsidR="00000000" w:rsidRPr="00000000">
        <w:rPr>
          <w:b w:val="1"/>
          <w:color w:val="000000"/>
          <w:sz w:val="20"/>
          <w:szCs w:val="20"/>
          <w:rtl w:val="0"/>
        </w:rPr>
        <w:t xml:space="preserve">Gestión de incidentes de seguridad digital </w:t>
      </w:r>
    </w:p>
    <w:p w:rsidR="00000000" w:rsidDel="00000000" w:rsidP="00000000" w:rsidRDefault="00000000" w:rsidRPr="00000000" w14:paraId="00000154">
      <w:pPr>
        <w:pBdr>
          <w:top w:space="0" w:sz="0" w:val="nil"/>
          <w:left w:space="0" w:sz="0" w:val="nil"/>
          <w:bottom w:space="0" w:sz="0" w:val="nil"/>
          <w:right w:space="0" w:sz="0" w:val="nil"/>
          <w:between w:space="0" w:sz="0" w:val="nil"/>
        </w:pBdr>
        <w:ind w:left="360" w:firstLine="0"/>
        <w:rPr>
          <w:b w:val="1"/>
          <w:color w:val="000000"/>
          <w:sz w:val="20"/>
          <w:szCs w:val="20"/>
        </w:rPr>
      </w:pPr>
      <w:r w:rsidDel="00000000" w:rsidR="00000000" w:rsidRPr="00000000">
        <w:rPr>
          <w:rtl w:val="0"/>
        </w:rPr>
      </w:r>
    </w:p>
    <w:tbl>
      <w:tblPr>
        <w:tblStyle w:val="Table26"/>
        <w:tblW w:w="9612.0" w:type="dxa"/>
        <w:jc w:val="left"/>
        <w:tblInd w:w="36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547"/>
        <w:gridCol w:w="5065"/>
        <w:tblGridChange w:id="0">
          <w:tblGrid>
            <w:gridCol w:w="4547"/>
            <w:gridCol w:w="5065"/>
          </w:tblGrid>
        </w:tblGridChange>
      </w:tblGrid>
      <w:tr>
        <w:trPr>
          <w:cantSplit w:val="0"/>
          <w:tblHeader w:val="0"/>
        </w:trPr>
        <w:tc>
          <w:tcPr/>
          <w:p w:rsidR="00000000" w:rsidDel="00000000" w:rsidP="00000000" w:rsidRDefault="00000000" w:rsidRPr="00000000" w14:paraId="00000155">
            <w:pPr>
              <w:spacing w:line="360" w:lineRule="auto"/>
              <w:jc w:val="both"/>
              <w:rPr>
                <w:b w:val="0"/>
                <w:color w:val="000000"/>
                <w:sz w:val="20"/>
                <w:szCs w:val="20"/>
              </w:rPr>
            </w:pPr>
            <w:r w:rsidDel="00000000" w:rsidR="00000000" w:rsidRPr="00000000">
              <w:rPr>
                <w:b w:val="0"/>
                <w:color w:val="000000"/>
                <w:sz w:val="20"/>
                <w:szCs w:val="20"/>
                <w:rtl w:val="0"/>
              </w:rPr>
              <w:t xml:space="preserve">Actualmente, la gestión de incidentes se establece en las organizaciones como una capacidad para hacer frente a los diferentes </w:t>
            </w:r>
            <w:r w:rsidDel="00000000" w:rsidR="00000000" w:rsidRPr="00000000">
              <w:rPr>
                <w:b w:val="0"/>
                <w:sz w:val="20"/>
                <w:szCs w:val="20"/>
                <w:rtl w:val="0"/>
              </w:rPr>
              <w:t xml:space="preserve">requerimientos</w:t>
            </w:r>
            <w:r w:rsidDel="00000000" w:rsidR="00000000" w:rsidRPr="00000000">
              <w:rPr>
                <w:b w:val="0"/>
                <w:color w:val="000000"/>
                <w:sz w:val="20"/>
                <w:szCs w:val="20"/>
                <w:rtl w:val="0"/>
              </w:rPr>
              <w:t xml:space="preserve"> e incidentes que se presentan cada día, desarrollando actividades enmarcadas en buenas prácticas buscando regresar las operaciones de la organización a su estado normal en un tiempo mínimo.</w:t>
            </w:r>
          </w:p>
        </w:tc>
        <w:tc>
          <w:tcPr/>
          <w:p w:rsidR="00000000" w:rsidDel="00000000" w:rsidP="00000000" w:rsidRDefault="00000000" w:rsidRPr="00000000" w14:paraId="00000156">
            <w:pPr>
              <w:rPr/>
            </w:pPr>
            <w:commentRangeStart w:id="14"/>
            <w:r w:rsidDel="00000000" w:rsidR="00000000" w:rsidRPr="00000000">
              <w:rPr/>
              <w:drawing>
                <wp:inline distB="0" distT="0" distL="0" distR="0">
                  <wp:extent cx="3100123" cy="1744674"/>
                  <wp:effectExtent b="0" l="0" r="0" t="0"/>
                  <wp:docPr descr="Male and Female Programmers Talking about Work, Solving Problems Together, Using Laptop Computer. Software Development / Code Writing / Website Design / Database Architecture Concept" id="5" name="image2.jpg"/>
                  <a:graphic>
                    <a:graphicData uri="http://schemas.openxmlformats.org/drawingml/2006/picture">
                      <pic:pic>
                        <pic:nvPicPr>
                          <pic:cNvPr descr="Male and Female Programmers Talking about Work, Solving Problems Together, Using Laptop Computer. Software Development / Code Writing / Website Design / Database Architecture Concept" id="0" name="image2.jpg"/>
                          <pic:cNvPicPr preferRelativeResize="0"/>
                        </pic:nvPicPr>
                        <pic:blipFill>
                          <a:blip r:embed="rId11"/>
                          <a:srcRect b="0" l="0" r="0" t="0"/>
                          <a:stretch>
                            <a:fillRect/>
                          </a:stretch>
                        </pic:blipFill>
                        <pic:spPr>
                          <a:xfrm>
                            <a:off x="0" y="0"/>
                            <a:ext cx="3100123" cy="1744674"/>
                          </a:xfrm>
                          <a:prstGeom prst="rect"/>
                          <a:ln/>
                        </pic:spPr>
                      </pic:pic>
                    </a:graphicData>
                  </a:graphic>
                </wp:inline>
              </w:drawing>
            </w:r>
            <w:commentRangeEnd w:id="14"/>
            <w:r w:rsidDel="00000000" w:rsidR="00000000" w:rsidRPr="00000000">
              <w:commentReference w:id="14"/>
            </w:r>
            <w:r w:rsidDel="00000000" w:rsidR="00000000" w:rsidRPr="00000000">
              <w:rPr>
                <w:rtl w:val="0"/>
              </w:rPr>
            </w:r>
          </w:p>
        </w:tc>
      </w:tr>
    </w:tbl>
    <w:p w:rsidR="00000000" w:rsidDel="00000000" w:rsidP="00000000" w:rsidRDefault="00000000" w:rsidRPr="00000000" w14:paraId="00000157">
      <w:pPr>
        <w:pBdr>
          <w:top w:space="0" w:sz="0" w:val="nil"/>
          <w:left w:space="0" w:sz="0" w:val="nil"/>
          <w:bottom w:space="0" w:sz="0" w:val="nil"/>
          <w:right w:space="0" w:sz="0" w:val="nil"/>
          <w:between w:space="0" w:sz="0" w:val="nil"/>
        </w:pBdr>
        <w:ind w:left="360" w:firstLine="0"/>
        <w:rPr>
          <w:color w:val="000000"/>
          <w:sz w:val="20"/>
          <w:szCs w:val="20"/>
        </w:rPr>
      </w:pPr>
      <w:r w:rsidDel="00000000" w:rsidR="00000000" w:rsidRPr="00000000">
        <w:rPr>
          <w:rtl w:val="0"/>
        </w:rPr>
      </w:r>
    </w:p>
    <w:p w:rsidR="00000000" w:rsidDel="00000000" w:rsidP="00000000" w:rsidRDefault="00000000" w:rsidRPr="00000000" w14:paraId="00000158">
      <w:pPr>
        <w:pBdr>
          <w:top w:space="0" w:sz="0" w:val="nil"/>
          <w:left w:space="0" w:sz="0" w:val="nil"/>
          <w:bottom w:space="0" w:sz="0" w:val="nil"/>
          <w:right w:space="0" w:sz="0" w:val="nil"/>
          <w:between w:space="0" w:sz="0" w:val="nil"/>
        </w:pBdr>
        <w:spacing w:line="360" w:lineRule="auto"/>
        <w:ind w:left="360" w:firstLine="0"/>
        <w:jc w:val="both"/>
        <w:rPr>
          <w:color w:val="000000"/>
          <w:sz w:val="20"/>
          <w:szCs w:val="20"/>
        </w:rPr>
      </w:pPr>
      <w:r w:rsidDel="00000000" w:rsidR="00000000" w:rsidRPr="00000000">
        <w:rPr>
          <w:color w:val="000000"/>
          <w:sz w:val="20"/>
          <w:szCs w:val="20"/>
          <w:rtl w:val="0"/>
        </w:rPr>
        <w:t xml:space="preserve">Esta tendencia de </w:t>
      </w:r>
      <w:r w:rsidDel="00000000" w:rsidR="00000000" w:rsidRPr="00000000">
        <w:rPr>
          <w:sz w:val="20"/>
          <w:szCs w:val="20"/>
          <w:rtl w:val="0"/>
        </w:rPr>
        <w:t xml:space="preserve">apropiar los procedimientos</w:t>
      </w:r>
      <w:r w:rsidDel="00000000" w:rsidR="00000000" w:rsidRPr="00000000">
        <w:rPr>
          <w:color w:val="000000"/>
          <w:sz w:val="20"/>
          <w:szCs w:val="20"/>
          <w:rtl w:val="0"/>
        </w:rPr>
        <w:t xml:space="preserve"> para la gestión de incidentes busca que las organizaciones cuenten cada día con estrategias para afrontar de una manera muy rápida y casi que sistemática a su estado normal de operaciones, reduciendo el tiempo fuera de línea o reduciendo pérdida de activos de información.</w:t>
      </w:r>
    </w:p>
    <w:p w:rsidR="00000000" w:rsidDel="00000000" w:rsidP="00000000" w:rsidRDefault="00000000" w:rsidRPr="00000000" w14:paraId="00000159">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rtl w:val="0"/>
        </w:rPr>
      </w:r>
    </w:p>
    <w:p w:rsidR="00000000" w:rsidDel="00000000" w:rsidP="00000000" w:rsidRDefault="00000000" w:rsidRPr="00000000" w14:paraId="0000015A">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color w:val="000000"/>
          <w:sz w:val="20"/>
          <w:szCs w:val="20"/>
          <w:rtl w:val="0"/>
        </w:rPr>
        <w:t xml:space="preserve">Antes de dar paso a las temáticas asociadas, es importante tener clara la definición del término incidente y es que de acuerdo a la Norma ISO-IEC 27035:2012. Un incidente de seguridad de la información se define como:</w:t>
      </w:r>
    </w:p>
    <w:p w:rsidR="00000000" w:rsidDel="00000000" w:rsidP="00000000" w:rsidRDefault="00000000" w:rsidRPr="00000000" w14:paraId="0000015B">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rtl w:val="0"/>
        </w:rPr>
      </w:r>
    </w:p>
    <w:tbl>
      <w:tblPr>
        <w:tblStyle w:val="Table27"/>
        <w:tblW w:w="9602.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02"/>
        <w:tblGridChange w:id="0">
          <w:tblGrid>
            <w:gridCol w:w="9602"/>
          </w:tblGrid>
        </w:tblGridChange>
      </w:tblGrid>
      <w:tr>
        <w:trPr>
          <w:cantSplit w:val="0"/>
          <w:tblHeader w:val="0"/>
        </w:trPr>
        <w:tc>
          <w:tcPr/>
          <w:p w:rsidR="00000000" w:rsidDel="00000000" w:rsidP="00000000" w:rsidRDefault="00000000" w:rsidRPr="00000000" w14:paraId="0000015C">
            <w:pPr>
              <w:pBdr>
                <w:top w:space="0" w:sz="0" w:val="nil"/>
                <w:left w:space="0" w:sz="0" w:val="nil"/>
                <w:bottom w:space="0" w:sz="0" w:val="nil"/>
                <w:right w:space="0" w:sz="0" w:val="nil"/>
                <w:between w:space="0" w:sz="0" w:val="nil"/>
              </w:pBdr>
              <w:shd w:fill="0070c0" w:val="clear"/>
              <w:ind w:left="360" w:firstLine="0"/>
              <w:jc w:val="both"/>
              <w:rPr>
                <w:color w:val="000000"/>
                <w:sz w:val="20"/>
                <w:szCs w:val="20"/>
              </w:rPr>
            </w:pPr>
            <w:r w:rsidDel="00000000" w:rsidR="00000000" w:rsidRPr="00000000">
              <w:rPr>
                <w:color w:val="000000"/>
                <w:sz w:val="20"/>
                <w:szCs w:val="20"/>
                <w:rtl w:val="0"/>
              </w:rPr>
              <w:t xml:space="preserve">“</w:t>
            </w:r>
            <w:r w:rsidDel="00000000" w:rsidR="00000000" w:rsidRPr="00000000">
              <w:rPr>
                <w:i w:val="1"/>
                <w:color w:val="ffffff"/>
                <w:sz w:val="20"/>
                <w:szCs w:val="20"/>
                <w:rtl w:val="0"/>
              </w:rPr>
              <w:t xml:space="preserve">Evento o serie de eventos de seguridad de la información no deseados o inesperados, que tienen probabilidad significativa comprometer las operaciones del negocio y amenazas la seguridad informática</w:t>
            </w:r>
            <w:r w:rsidDel="00000000" w:rsidR="00000000" w:rsidRPr="00000000">
              <w:rPr>
                <w:color w:val="ffffff"/>
                <w:sz w:val="20"/>
                <w:szCs w:val="20"/>
                <w:rtl w:val="0"/>
              </w:rPr>
              <w:t xml:space="preserve">” (ICONTEC, </w:t>
            </w:r>
            <w:commentRangeStart w:id="15"/>
            <w:r w:rsidDel="00000000" w:rsidR="00000000" w:rsidRPr="00000000">
              <w:rPr>
                <w:color w:val="ffffff"/>
                <w:sz w:val="20"/>
                <w:szCs w:val="20"/>
                <w:rtl w:val="0"/>
              </w:rPr>
              <w:t xml:space="preserve">2012</w:t>
            </w:r>
            <w:commentRangeEnd w:id="15"/>
            <w:r w:rsidDel="00000000" w:rsidR="00000000" w:rsidRPr="00000000">
              <w:commentReference w:id="15"/>
            </w:r>
            <w:r w:rsidDel="00000000" w:rsidR="00000000" w:rsidRPr="00000000">
              <w:rPr>
                <w:color w:val="ffffff"/>
                <w:sz w:val="20"/>
                <w:szCs w:val="20"/>
                <w:rtl w:val="0"/>
              </w:rPr>
              <w:t xml:space="preserve">) </w:t>
            </w:r>
            <w:r w:rsidDel="00000000" w:rsidR="00000000" w:rsidRPr="00000000">
              <w:rPr>
                <w:rtl w:val="0"/>
              </w:rPr>
            </w:r>
          </w:p>
        </w:tc>
      </w:tr>
    </w:tbl>
    <w:p w:rsidR="00000000" w:rsidDel="00000000" w:rsidP="00000000" w:rsidRDefault="00000000" w:rsidRPr="00000000" w14:paraId="0000015D">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rtl w:val="0"/>
        </w:rPr>
      </w:r>
    </w:p>
    <w:p w:rsidR="00000000" w:rsidDel="00000000" w:rsidP="00000000" w:rsidRDefault="00000000" w:rsidRPr="00000000" w14:paraId="0000015E">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rtl w:val="0"/>
        </w:rPr>
      </w:r>
    </w:p>
    <w:p w:rsidR="00000000" w:rsidDel="00000000" w:rsidP="00000000" w:rsidRDefault="00000000" w:rsidRPr="00000000" w14:paraId="0000015F">
      <w:pPr>
        <w:pBdr>
          <w:top w:space="0" w:sz="0" w:val="nil"/>
          <w:left w:space="0" w:sz="0" w:val="nil"/>
          <w:bottom w:space="0" w:sz="0" w:val="nil"/>
          <w:right w:space="0" w:sz="0" w:val="nil"/>
          <w:between w:space="0" w:sz="0" w:val="nil"/>
        </w:pBdr>
        <w:spacing w:line="360" w:lineRule="auto"/>
        <w:ind w:left="360" w:firstLine="0"/>
        <w:jc w:val="both"/>
        <w:rPr>
          <w:color w:val="000000"/>
          <w:sz w:val="20"/>
          <w:szCs w:val="20"/>
        </w:rPr>
      </w:pPr>
      <w:r w:rsidDel="00000000" w:rsidR="00000000" w:rsidRPr="00000000">
        <w:rPr>
          <w:color w:val="000000"/>
          <w:sz w:val="20"/>
          <w:szCs w:val="20"/>
          <w:rtl w:val="0"/>
        </w:rPr>
        <w:t xml:space="preserve">Con este concepto claro, vamos ahora a revisar algunos aspectos importantes para la adopción de un modelo de gestión de incidentes:</w:t>
      </w:r>
    </w:p>
    <w:p w:rsidR="00000000" w:rsidDel="00000000" w:rsidP="00000000" w:rsidRDefault="00000000" w:rsidRPr="00000000" w14:paraId="00000160">
      <w:pPr>
        <w:pBdr>
          <w:top w:space="0" w:sz="0" w:val="nil"/>
          <w:left w:space="0" w:sz="0" w:val="nil"/>
          <w:bottom w:space="0" w:sz="0" w:val="nil"/>
          <w:right w:space="0" w:sz="0" w:val="nil"/>
          <w:between w:space="0" w:sz="0" w:val="nil"/>
        </w:pBdr>
        <w:ind w:left="360" w:firstLine="0"/>
        <w:rPr>
          <w:color w:val="000000"/>
          <w:sz w:val="20"/>
          <w:szCs w:val="20"/>
        </w:rPr>
      </w:pPr>
      <w:r w:rsidDel="00000000" w:rsidR="00000000" w:rsidRPr="00000000">
        <w:rPr>
          <w:rtl w:val="0"/>
        </w:rPr>
      </w:r>
    </w:p>
    <w:p w:rsidR="00000000" w:rsidDel="00000000" w:rsidP="00000000" w:rsidRDefault="00000000" w:rsidRPr="00000000" w14:paraId="00000161">
      <w:pPr>
        <w:numPr>
          <w:ilvl w:val="1"/>
          <w:numId w:val="1"/>
        </w:numPr>
        <w:pBdr>
          <w:top w:space="0" w:sz="0" w:val="nil"/>
          <w:left w:space="0" w:sz="0" w:val="nil"/>
          <w:bottom w:space="0" w:sz="0" w:val="nil"/>
          <w:right w:space="0" w:sz="0" w:val="nil"/>
          <w:between w:space="0" w:sz="0" w:val="nil"/>
        </w:pBdr>
        <w:ind w:left="792" w:hanging="432"/>
        <w:rPr>
          <w:color w:val="000000"/>
          <w:sz w:val="20"/>
          <w:szCs w:val="20"/>
        </w:rPr>
      </w:pPr>
      <w:r w:rsidDel="00000000" w:rsidR="00000000" w:rsidRPr="00000000">
        <w:rPr>
          <w:b w:val="1"/>
          <w:color w:val="000000"/>
          <w:sz w:val="20"/>
          <w:szCs w:val="20"/>
          <w:rtl w:val="0"/>
        </w:rPr>
        <w:t xml:space="preserve">Normatividad relacionada</w:t>
      </w:r>
    </w:p>
    <w:p w:rsidR="00000000" w:rsidDel="00000000" w:rsidP="00000000" w:rsidRDefault="00000000" w:rsidRPr="00000000" w14:paraId="00000162">
      <w:pPr>
        <w:pBdr>
          <w:top w:space="0" w:sz="0" w:val="nil"/>
          <w:left w:space="0" w:sz="0" w:val="nil"/>
          <w:bottom w:space="0" w:sz="0" w:val="nil"/>
          <w:right w:space="0" w:sz="0" w:val="nil"/>
          <w:between w:space="0" w:sz="0" w:val="nil"/>
        </w:pBdr>
        <w:ind w:left="792" w:firstLine="0"/>
        <w:rPr>
          <w:b w:val="1"/>
          <w:color w:val="000000"/>
          <w:sz w:val="20"/>
          <w:szCs w:val="20"/>
        </w:rPr>
      </w:pPr>
      <w:r w:rsidDel="00000000" w:rsidR="00000000" w:rsidRPr="00000000">
        <w:rPr>
          <w:rtl w:val="0"/>
        </w:rPr>
      </w:r>
    </w:p>
    <w:p w:rsidR="00000000" w:rsidDel="00000000" w:rsidP="00000000" w:rsidRDefault="00000000" w:rsidRPr="00000000" w14:paraId="00000163">
      <w:pPr>
        <w:pBdr>
          <w:top w:space="0" w:sz="0" w:val="nil"/>
          <w:left w:space="0" w:sz="0" w:val="nil"/>
          <w:bottom w:space="0" w:sz="0" w:val="nil"/>
          <w:right w:space="0" w:sz="0" w:val="nil"/>
          <w:between w:space="0" w:sz="0" w:val="nil"/>
        </w:pBdr>
        <w:spacing w:line="360" w:lineRule="auto"/>
        <w:ind w:left="426" w:firstLine="0"/>
        <w:jc w:val="both"/>
        <w:rPr>
          <w:color w:val="000000"/>
          <w:sz w:val="20"/>
          <w:szCs w:val="20"/>
        </w:rPr>
      </w:pPr>
      <w:r w:rsidDel="00000000" w:rsidR="00000000" w:rsidRPr="00000000">
        <w:rPr>
          <w:color w:val="000000"/>
          <w:sz w:val="20"/>
          <w:szCs w:val="20"/>
          <w:rtl w:val="0"/>
        </w:rPr>
        <w:t xml:space="preserve">Como todo procedimiento tecnológico que está regulado, la gestión de incidentes se fundamenta en estándares para la atención y remediación de los incidentes que se pueden presentar en una organización; es así como se encuentran los siguientes referentes interesantes:</w:t>
      </w:r>
    </w:p>
    <w:p w:rsidR="00000000" w:rsidDel="00000000" w:rsidP="00000000" w:rsidRDefault="00000000" w:rsidRPr="00000000" w14:paraId="00000164">
      <w:pPr>
        <w:pBdr>
          <w:top w:space="0" w:sz="0" w:val="nil"/>
          <w:left w:space="0" w:sz="0" w:val="nil"/>
          <w:bottom w:space="0" w:sz="0" w:val="nil"/>
          <w:right w:space="0" w:sz="0" w:val="nil"/>
          <w:between w:space="0" w:sz="0" w:val="nil"/>
        </w:pBdr>
        <w:spacing w:line="360" w:lineRule="auto"/>
        <w:ind w:left="426" w:firstLine="0"/>
        <w:jc w:val="both"/>
        <w:rPr>
          <w:color w:val="000000"/>
          <w:sz w:val="20"/>
          <w:szCs w:val="20"/>
        </w:rPr>
      </w:pPr>
      <w:r w:rsidDel="00000000" w:rsidR="00000000" w:rsidRPr="00000000">
        <w:rPr>
          <w:rtl w:val="0"/>
        </w:rPr>
      </w:r>
    </w:p>
    <w:p w:rsidR="00000000" w:rsidDel="00000000" w:rsidP="00000000" w:rsidRDefault="00000000" w:rsidRPr="00000000" w14:paraId="00000165">
      <w:pPr>
        <w:numPr>
          <w:ilvl w:val="0"/>
          <w:numId w:val="2"/>
        </w:numPr>
        <w:pBdr>
          <w:top w:space="0" w:sz="0" w:val="nil"/>
          <w:left w:space="0" w:sz="0" w:val="nil"/>
          <w:bottom w:space="0" w:sz="0" w:val="nil"/>
          <w:right w:space="0" w:sz="0" w:val="nil"/>
          <w:between w:space="0" w:sz="0" w:val="nil"/>
        </w:pBdr>
        <w:spacing w:line="360" w:lineRule="auto"/>
        <w:ind w:left="1146" w:hanging="360"/>
        <w:jc w:val="both"/>
        <w:rPr>
          <w:color w:val="000000"/>
          <w:sz w:val="20"/>
          <w:szCs w:val="20"/>
        </w:rPr>
      </w:pPr>
      <w:r w:rsidDel="00000000" w:rsidR="00000000" w:rsidRPr="00000000">
        <w:rPr>
          <w:color w:val="000000"/>
          <w:sz w:val="20"/>
          <w:szCs w:val="20"/>
          <w:rtl w:val="0"/>
        </w:rPr>
        <w:t xml:space="preserve">GTC-ISO-IEC 27035:2012 - Gestión de incidentes de seguridad de la información</w:t>
      </w:r>
    </w:p>
    <w:p w:rsidR="00000000" w:rsidDel="00000000" w:rsidP="00000000" w:rsidRDefault="00000000" w:rsidRPr="00000000" w14:paraId="00000166">
      <w:pPr>
        <w:numPr>
          <w:ilvl w:val="0"/>
          <w:numId w:val="2"/>
        </w:numPr>
        <w:pBdr>
          <w:top w:space="0" w:sz="0" w:val="nil"/>
          <w:left w:space="0" w:sz="0" w:val="nil"/>
          <w:bottom w:space="0" w:sz="0" w:val="nil"/>
          <w:right w:space="0" w:sz="0" w:val="nil"/>
          <w:between w:space="0" w:sz="0" w:val="nil"/>
        </w:pBdr>
        <w:spacing w:line="360" w:lineRule="auto"/>
        <w:ind w:left="1146" w:hanging="360"/>
        <w:jc w:val="both"/>
        <w:rPr>
          <w:color w:val="000000"/>
          <w:sz w:val="20"/>
          <w:szCs w:val="20"/>
        </w:rPr>
      </w:pPr>
      <w:r w:rsidDel="00000000" w:rsidR="00000000" w:rsidRPr="00000000">
        <w:rPr>
          <w:color w:val="000000"/>
          <w:sz w:val="20"/>
          <w:szCs w:val="20"/>
          <w:rtl w:val="0"/>
        </w:rPr>
        <w:t xml:space="preserve">NIST SP 800-61 Rev. 2- Guía de manejo de incidentes de seguridad informática</w:t>
      </w:r>
    </w:p>
    <w:p w:rsidR="00000000" w:rsidDel="00000000" w:rsidP="00000000" w:rsidRDefault="00000000" w:rsidRPr="00000000" w14:paraId="00000167">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color w:val="000000"/>
          <w:sz w:val="20"/>
          <w:szCs w:val="20"/>
          <w:rtl w:val="0"/>
        </w:rPr>
        <w:t xml:space="preserve">A continuación, se explica cada uno de estos:</w:t>
      </w:r>
    </w:p>
    <w:p w:rsidR="00000000" w:rsidDel="00000000" w:rsidP="00000000" w:rsidRDefault="00000000" w:rsidRPr="00000000" w14:paraId="00000168">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69">
      <w:pPr>
        <w:pBdr>
          <w:top w:space="0" w:sz="0" w:val="nil"/>
          <w:left w:space="0" w:sz="0" w:val="nil"/>
          <w:bottom w:space="0" w:sz="0" w:val="nil"/>
          <w:right w:space="0" w:sz="0" w:val="nil"/>
          <w:between w:space="0" w:sz="0" w:val="nil"/>
        </w:pBdr>
        <w:spacing w:line="360" w:lineRule="auto"/>
        <w:ind w:left="720" w:firstLine="0"/>
        <w:jc w:val="both"/>
        <w:rPr>
          <w:color w:val="000000"/>
          <w:sz w:val="20"/>
          <w:szCs w:val="20"/>
        </w:rPr>
      </w:pPr>
      <w:r w:rsidDel="00000000" w:rsidR="00000000" w:rsidRPr="00000000">
        <w:rPr>
          <w:b w:val="1"/>
          <w:color w:val="000000"/>
          <w:sz w:val="20"/>
          <w:szCs w:val="20"/>
          <w:rtl w:val="0"/>
        </w:rPr>
        <w:t xml:space="preserve">GTC-ISO-IEC 27035:2012 - Gestión de incidentes de seguridad de la información</w:t>
      </w:r>
      <w:r w:rsidDel="00000000" w:rsidR="00000000" w:rsidRPr="00000000">
        <w:rPr>
          <w:rtl w:val="0"/>
        </w:rPr>
      </w:r>
    </w:p>
    <w:p w:rsidR="00000000" w:rsidDel="00000000" w:rsidP="00000000" w:rsidRDefault="00000000" w:rsidRPr="00000000" w14:paraId="0000016A">
      <w:pPr>
        <w:pBdr>
          <w:top w:space="0" w:sz="0" w:val="nil"/>
          <w:left w:space="0" w:sz="0" w:val="nil"/>
          <w:bottom w:space="0" w:sz="0" w:val="nil"/>
          <w:right w:space="0" w:sz="0" w:val="nil"/>
          <w:between w:space="0" w:sz="0" w:val="nil"/>
        </w:pBdr>
        <w:spacing w:line="360" w:lineRule="auto"/>
        <w:ind w:left="720" w:firstLine="0"/>
        <w:jc w:val="both"/>
        <w:rPr>
          <w:color w:val="000000"/>
          <w:sz w:val="20"/>
          <w:szCs w:val="20"/>
        </w:rPr>
      </w:pPr>
      <w:r w:rsidDel="00000000" w:rsidR="00000000" w:rsidRPr="00000000">
        <w:rPr>
          <w:color w:val="000000"/>
          <w:sz w:val="20"/>
          <w:szCs w:val="20"/>
          <w:rtl w:val="0"/>
        </w:rPr>
        <w:t xml:space="preserve">Esta norma técnica es una de las principales que existe actualmente y sirve como base para el establecimiento de otras normas y marcos de trabajo para la gestión de incidentes de seguridad informática. Proporciona los lineamientos necesarios para la adopción en una organización y prepararse para atender cualquier tipo de incidente.</w:t>
      </w:r>
    </w:p>
    <w:p w:rsidR="00000000" w:rsidDel="00000000" w:rsidP="00000000" w:rsidRDefault="00000000" w:rsidRPr="00000000" w14:paraId="0000016B">
      <w:pPr>
        <w:pBdr>
          <w:top w:space="0" w:sz="0" w:val="nil"/>
          <w:left w:space="0" w:sz="0" w:val="nil"/>
          <w:bottom w:space="0" w:sz="0" w:val="nil"/>
          <w:right w:space="0" w:sz="0" w:val="nil"/>
          <w:between w:space="0" w:sz="0" w:val="nil"/>
        </w:pBdr>
        <w:spacing w:line="36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6C">
      <w:pPr>
        <w:pBdr>
          <w:top w:space="0" w:sz="0" w:val="nil"/>
          <w:left w:space="0" w:sz="0" w:val="nil"/>
          <w:bottom w:space="0" w:sz="0" w:val="nil"/>
          <w:right w:space="0" w:sz="0" w:val="nil"/>
          <w:between w:space="0" w:sz="0" w:val="nil"/>
        </w:pBdr>
        <w:spacing w:line="360" w:lineRule="auto"/>
        <w:ind w:left="720" w:firstLine="0"/>
        <w:jc w:val="both"/>
        <w:rPr>
          <w:color w:val="000000"/>
          <w:sz w:val="20"/>
          <w:szCs w:val="20"/>
        </w:rPr>
      </w:pPr>
      <w:r w:rsidDel="00000000" w:rsidR="00000000" w:rsidRPr="00000000">
        <w:rPr>
          <w:color w:val="000000"/>
          <w:sz w:val="20"/>
          <w:szCs w:val="20"/>
          <w:rtl w:val="0"/>
        </w:rPr>
        <w:t xml:space="preserve">Además, se vincula con las estrategias de </w:t>
      </w:r>
      <w:r w:rsidDel="00000000" w:rsidR="00000000" w:rsidRPr="00000000">
        <w:rPr>
          <w:sz w:val="20"/>
          <w:szCs w:val="20"/>
          <w:rtl w:val="0"/>
        </w:rPr>
        <w:t xml:space="preserve">seguridad de las organizaciones</w:t>
      </w:r>
      <w:r w:rsidDel="00000000" w:rsidR="00000000" w:rsidRPr="00000000">
        <w:rPr>
          <w:color w:val="000000"/>
          <w:sz w:val="20"/>
          <w:szCs w:val="20"/>
          <w:rtl w:val="0"/>
        </w:rPr>
        <w:t xml:space="preserve"> para la implementación de controles y procedimientos que posibiliten la continuidad del negocio reduciendo el impacto por alguna amenaza materializada. Sugiere cinco fases establecidas para la gestión de los incidentes de seguridad, como se enumeran a continuación:</w:t>
      </w:r>
    </w:p>
    <w:p w:rsidR="00000000" w:rsidDel="00000000" w:rsidP="00000000" w:rsidRDefault="00000000" w:rsidRPr="00000000" w14:paraId="0000016D">
      <w:pPr>
        <w:pBdr>
          <w:top w:space="0" w:sz="0" w:val="nil"/>
          <w:left w:space="0" w:sz="0" w:val="nil"/>
          <w:bottom w:space="0" w:sz="0" w:val="nil"/>
          <w:right w:space="0" w:sz="0" w:val="nil"/>
          <w:between w:space="0" w:sz="0" w:val="nil"/>
        </w:pBdr>
        <w:spacing w:line="360" w:lineRule="auto"/>
        <w:ind w:left="720" w:firstLine="0"/>
        <w:jc w:val="both"/>
        <w:rPr>
          <w:color w:val="000000"/>
          <w:sz w:val="20"/>
          <w:szCs w:val="20"/>
        </w:rPr>
      </w:pPr>
      <w:r w:rsidDel="00000000" w:rsidR="00000000" w:rsidRPr="00000000">
        <w:rPr>
          <w:rtl w:val="0"/>
        </w:rPr>
      </w:r>
    </w:p>
    <w:tbl>
      <w:tblPr>
        <w:tblStyle w:val="Table28"/>
        <w:tblW w:w="9602.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02"/>
        <w:tblGridChange w:id="0">
          <w:tblGrid>
            <w:gridCol w:w="9602"/>
          </w:tblGrid>
        </w:tblGridChange>
      </w:tblGrid>
      <w:tr>
        <w:trPr>
          <w:cantSplit w:val="0"/>
          <w:tblHeader w:val="0"/>
        </w:trPr>
        <w:tc>
          <w:tcPr>
            <w:shd w:fill="f79646" w:val="clear"/>
          </w:tcPr>
          <w:p w:rsidR="00000000" w:rsidDel="00000000" w:rsidP="00000000" w:rsidRDefault="00000000" w:rsidRPr="00000000" w14:paraId="0000016E">
            <w:pPr>
              <w:jc w:val="both"/>
              <w:rPr>
                <w:color w:val="ffffff"/>
                <w:sz w:val="20"/>
                <w:szCs w:val="20"/>
              </w:rPr>
            </w:pPr>
            <w:r w:rsidDel="00000000" w:rsidR="00000000" w:rsidRPr="00000000">
              <w:rPr>
                <w:rtl w:val="0"/>
              </w:rPr>
            </w:r>
          </w:p>
          <w:p w:rsidR="00000000" w:rsidDel="00000000" w:rsidP="00000000" w:rsidRDefault="00000000" w:rsidRPr="00000000" w14:paraId="0000016F">
            <w:pPr>
              <w:jc w:val="center"/>
              <w:rPr>
                <w:color w:val="ffffff"/>
                <w:sz w:val="20"/>
                <w:szCs w:val="20"/>
              </w:rPr>
            </w:pPr>
            <w:r w:rsidDel="00000000" w:rsidR="00000000" w:rsidRPr="00000000">
              <w:rPr>
                <w:color w:val="ffffff"/>
                <w:sz w:val="20"/>
                <w:szCs w:val="20"/>
                <w:rtl w:val="0"/>
              </w:rPr>
              <w:t xml:space="preserve">CF06_2_1_Infografía_interactiva_fases de gestión</w:t>
            </w:r>
          </w:p>
          <w:p w:rsidR="00000000" w:rsidDel="00000000" w:rsidP="00000000" w:rsidRDefault="00000000" w:rsidRPr="00000000" w14:paraId="00000170">
            <w:pPr>
              <w:jc w:val="both"/>
              <w:rPr>
                <w:color w:val="000000"/>
                <w:sz w:val="20"/>
                <w:szCs w:val="20"/>
              </w:rPr>
            </w:pPr>
            <w:r w:rsidDel="00000000" w:rsidR="00000000" w:rsidRPr="00000000">
              <w:rPr>
                <w:rtl w:val="0"/>
              </w:rPr>
            </w:r>
          </w:p>
        </w:tc>
      </w:tr>
    </w:tbl>
    <w:p w:rsidR="00000000" w:rsidDel="00000000" w:rsidP="00000000" w:rsidRDefault="00000000" w:rsidRPr="00000000" w14:paraId="00000171">
      <w:pPr>
        <w:pBdr>
          <w:top w:space="0" w:sz="0" w:val="nil"/>
          <w:left w:space="0" w:sz="0" w:val="nil"/>
          <w:bottom w:space="0" w:sz="0" w:val="nil"/>
          <w:right w:space="0" w:sz="0" w:val="nil"/>
          <w:between w:space="0" w:sz="0" w:val="nil"/>
        </w:pBdr>
        <w:ind w:left="1080" w:firstLine="0"/>
        <w:jc w:val="both"/>
        <w:rPr>
          <w:color w:val="000000"/>
          <w:sz w:val="20"/>
          <w:szCs w:val="20"/>
        </w:rPr>
      </w:pPr>
      <w:r w:rsidDel="00000000" w:rsidR="00000000" w:rsidRPr="00000000">
        <w:rPr>
          <w:rtl w:val="0"/>
        </w:rPr>
      </w:r>
    </w:p>
    <w:tbl>
      <w:tblPr>
        <w:tblStyle w:val="Table29"/>
        <w:tblW w:w="9258.0" w:type="dxa"/>
        <w:jc w:val="left"/>
        <w:tblInd w:w="70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58"/>
        <w:tblGridChange w:id="0">
          <w:tblGrid>
            <w:gridCol w:w="9258"/>
          </w:tblGrid>
        </w:tblGridChange>
      </w:tblGrid>
      <w:tr>
        <w:trPr>
          <w:cantSplit w:val="0"/>
          <w:tblHeader w:val="0"/>
        </w:trPr>
        <w:tc>
          <w:tcPr>
            <w:shd w:fill="7030a0" w:val="clear"/>
          </w:tcPr>
          <w:p w:rsidR="00000000" w:rsidDel="00000000" w:rsidP="00000000" w:rsidRDefault="00000000" w:rsidRPr="00000000" w14:paraId="00000172">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0"/>
                <w:color w:val="ffffff"/>
                <w:sz w:val="20"/>
                <w:szCs w:val="20"/>
                <w:rtl w:val="0"/>
              </w:rPr>
              <w:t xml:space="preserve">Esta norma es de las más adoptadas por las organizaciones, ya que su modelo permite su fácil adopción y alineación con sistemas de gestión como los SGSI.</w:t>
            </w:r>
            <w:r w:rsidDel="00000000" w:rsidR="00000000" w:rsidRPr="00000000">
              <w:rPr>
                <w:rtl w:val="0"/>
              </w:rPr>
            </w:r>
          </w:p>
        </w:tc>
      </w:tr>
    </w:tbl>
    <w:p w:rsidR="00000000" w:rsidDel="00000000" w:rsidP="00000000" w:rsidRDefault="00000000" w:rsidRPr="00000000" w14:paraId="00000173">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174">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175">
      <w:pPr>
        <w:pBdr>
          <w:top w:space="0" w:sz="0" w:val="nil"/>
          <w:left w:space="0" w:sz="0" w:val="nil"/>
          <w:bottom w:space="0" w:sz="0" w:val="nil"/>
          <w:right w:space="0" w:sz="0" w:val="nil"/>
          <w:between w:space="0" w:sz="0" w:val="nil"/>
        </w:pBdr>
        <w:spacing w:line="360" w:lineRule="auto"/>
        <w:ind w:left="720" w:firstLine="0"/>
        <w:jc w:val="both"/>
        <w:rPr>
          <w:color w:val="000000"/>
          <w:sz w:val="20"/>
          <w:szCs w:val="20"/>
        </w:rPr>
      </w:pPr>
      <w:r w:rsidDel="00000000" w:rsidR="00000000" w:rsidRPr="00000000">
        <w:rPr>
          <w:b w:val="1"/>
          <w:color w:val="000000"/>
          <w:sz w:val="20"/>
          <w:szCs w:val="20"/>
          <w:rtl w:val="0"/>
        </w:rPr>
        <w:t xml:space="preserve">NIST SP 800-61 Rev. 2- Guía de manejo de incidentes de seguridad informática</w:t>
      </w:r>
      <w:r w:rsidDel="00000000" w:rsidR="00000000" w:rsidRPr="00000000">
        <w:rPr>
          <w:rtl w:val="0"/>
        </w:rPr>
      </w:r>
    </w:p>
    <w:p w:rsidR="00000000" w:rsidDel="00000000" w:rsidP="00000000" w:rsidRDefault="00000000" w:rsidRPr="00000000" w14:paraId="00000176">
      <w:pPr>
        <w:pBdr>
          <w:top w:space="0" w:sz="0" w:val="nil"/>
          <w:left w:space="0" w:sz="0" w:val="nil"/>
          <w:bottom w:space="0" w:sz="0" w:val="nil"/>
          <w:right w:space="0" w:sz="0" w:val="nil"/>
          <w:between w:space="0" w:sz="0" w:val="nil"/>
        </w:pBdr>
        <w:spacing w:line="360" w:lineRule="auto"/>
        <w:ind w:left="720" w:firstLine="0"/>
        <w:jc w:val="both"/>
        <w:rPr>
          <w:color w:val="000000"/>
          <w:sz w:val="20"/>
          <w:szCs w:val="20"/>
        </w:rPr>
      </w:pPr>
      <w:r w:rsidDel="00000000" w:rsidR="00000000" w:rsidRPr="00000000">
        <w:rPr>
          <w:color w:val="000000"/>
          <w:sz w:val="20"/>
          <w:szCs w:val="20"/>
          <w:rtl w:val="0"/>
        </w:rPr>
        <w:t xml:space="preserve">El Instituto Nacional de Normas y Tecnología NIST nos hace entrega de la guía de incidentes para seguridad informática, la cual dicta los lineamientos para la gestión de la seguridad de la información de acuerdo a su correspondiente análisis y metodología de evaluación.</w:t>
      </w:r>
    </w:p>
    <w:p w:rsidR="00000000" w:rsidDel="00000000" w:rsidP="00000000" w:rsidRDefault="00000000" w:rsidRPr="00000000" w14:paraId="00000177">
      <w:pPr>
        <w:pBdr>
          <w:top w:space="0" w:sz="0" w:val="nil"/>
          <w:left w:space="0" w:sz="0" w:val="nil"/>
          <w:bottom w:space="0" w:sz="0" w:val="nil"/>
          <w:right w:space="0" w:sz="0" w:val="nil"/>
          <w:between w:space="0" w:sz="0" w:val="nil"/>
        </w:pBdr>
        <w:spacing w:line="36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78">
      <w:pPr>
        <w:pBdr>
          <w:top w:space="0" w:sz="0" w:val="nil"/>
          <w:left w:space="0" w:sz="0" w:val="nil"/>
          <w:bottom w:space="0" w:sz="0" w:val="nil"/>
          <w:right w:space="0" w:sz="0" w:val="nil"/>
          <w:between w:space="0" w:sz="0" w:val="nil"/>
        </w:pBdr>
        <w:spacing w:line="360" w:lineRule="auto"/>
        <w:ind w:left="720" w:firstLine="0"/>
        <w:jc w:val="both"/>
        <w:rPr>
          <w:color w:val="000000"/>
          <w:sz w:val="20"/>
          <w:szCs w:val="20"/>
        </w:rPr>
      </w:pPr>
      <w:r w:rsidDel="00000000" w:rsidR="00000000" w:rsidRPr="00000000">
        <w:rPr>
          <w:color w:val="000000"/>
          <w:sz w:val="20"/>
          <w:szCs w:val="20"/>
          <w:rtl w:val="0"/>
        </w:rPr>
        <w:t xml:space="preserve">Esta guía en su metodología también propone unas fases para la atención de incidentes de seguridad, como se puede apreciar en su esquema de ciclo de vida:</w:t>
      </w:r>
    </w:p>
    <w:p w:rsidR="00000000" w:rsidDel="00000000" w:rsidP="00000000" w:rsidRDefault="00000000" w:rsidRPr="00000000" w14:paraId="00000179">
      <w:pPr>
        <w:pBdr>
          <w:top w:space="0" w:sz="0" w:val="nil"/>
          <w:left w:space="0" w:sz="0" w:val="nil"/>
          <w:bottom w:space="0" w:sz="0" w:val="nil"/>
          <w:right w:space="0" w:sz="0" w:val="nil"/>
          <w:between w:space="0" w:sz="0" w:val="nil"/>
        </w:pBdr>
        <w:spacing w:line="36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7A">
      <w:pPr>
        <w:pBdr>
          <w:top w:space="0" w:sz="0" w:val="nil"/>
          <w:left w:space="0" w:sz="0" w:val="nil"/>
          <w:bottom w:space="0" w:sz="0" w:val="nil"/>
          <w:right w:space="0" w:sz="0" w:val="nil"/>
          <w:between w:space="0" w:sz="0" w:val="nil"/>
        </w:pBdr>
        <w:ind w:left="1080" w:firstLine="0"/>
        <w:jc w:val="both"/>
        <w:rPr>
          <w:color w:val="000000"/>
          <w:sz w:val="20"/>
          <w:szCs w:val="20"/>
        </w:rPr>
      </w:pPr>
      <w:r w:rsidDel="00000000" w:rsidR="00000000" w:rsidRPr="00000000">
        <w:rPr>
          <w:rtl w:val="0"/>
        </w:rPr>
      </w:r>
    </w:p>
    <w:tbl>
      <w:tblPr>
        <w:tblStyle w:val="Table30"/>
        <w:tblW w:w="9602.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02"/>
        <w:tblGridChange w:id="0">
          <w:tblGrid>
            <w:gridCol w:w="9602"/>
          </w:tblGrid>
        </w:tblGridChange>
      </w:tblGrid>
      <w:tr>
        <w:trPr>
          <w:cantSplit w:val="0"/>
          <w:tblHeader w:val="0"/>
        </w:trPr>
        <w:tc>
          <w:tcPr>
            <w:shd w:fill="f79646" w:val="clear"/>
          </w:tcPr>
          <w:p w:rsidR="00000000" w:rsidDel="00000000" w:rsidP="00000000" w:rsidRDefault="00000000" w:rsidRPr="00000000" w14:paraId="0000017B">
            <w:pPr>
              <w:jc w:val="both"/>
              <w:rPr>
                <w:color w:val="ffffff"/>
                <w:sz w:val="20"/>
                <w:szCs w:val="20"/>
              </w:rPr>
            </w:pPr>
            <w:r w:rsidDel="00000000" w:rsidR="00000000" w:rsidRPr="00000000">
              <w:rPr>
                <w:rtl w:val="0"/>
              </w:rPr>
            </w:r>
          </w:p>
          <w:p w:rsidR="00000000" w:rsidDel="00000000" w:rsidP="00000000" w:rsidRDefault="00000000" w:rsidRPr="00000000" w14:paraId="0000017C">
            <w:pPr>
              <w:jc w:val="center"/>
              <w:rPr>
                <w:color w:val="ffffff"/>
                <w:sz w:val="20"/>
                <w:szCs w:val="20"/>
              </w:rPr>
            </w:pPr>
            <w:r w:rsidDel="00000000" w:rsidR="00000000" w:rsidRPr="00000000">
              <w:rPr>
                <w:color w:val="ffffff"/>
                <w:sz w:val="20"/>
                <w:szCs w:val="20"/>
                <w:rtl w:val="0"/>
              </w:rPr>
              <w:t xml:space="preserve">CF06_2_1_Infografía_interactiva_fases ciclo de vida</w:t>
            </w:r>
          </w:p>
          <w:p w:rsidR="00000000" w:rsidDel="00000000" w:rsidP="00000000" w:rsidRDefault="00000000" w:rsidRPr="00000000" w14:paraId="0000017D">
            <w:pPr>
              <w:jc w:val="both"/>
              <w:rPr>
                <w:color w:val="000000"/>
                <w:sz w:val="20"/>
                <w:szCs w:val="20"/>
              </w:rPr>
            </w:pPr>
            <w:r w:rsidDel="00000000" w:rsidR="00000000" w:rsidRPr="00000000">
              <w:rPr>
                <w:rtl w:val="0"/>
              </w:rPr>
            </w:r>
          </w:p>
        </w:tc>
      </w:tr>
    </w:tbl>
    <w:p w:rsidR="00000000" w:rsidDel="00000000" w:rsidP="00000000" w:rsidRDefault="00000000" w:rsidRPr="00000000" w14:paraId="0000017E">
      <w:pPr>
        <w:pBdr>
          <w:top w:space="0" w:sz="0" w:val="nil"/>
          <w:left w:space="0" w:sz="0" w:val="nil"/>
          <w:bottom w:space="0" w:sz="0" w:val="nil"/>
          <w:right w:space="0" w:sz="0" w:val="nil"/>
          <w:between w:space="0" w:sz="0" w:val="nil"/>
        </w:pBdr>
        <w:ind w:left="1080" w:firstLine="0"/>
        <w:jc w:val="both"/>
        <w:rPr>
          <w:color w:val="000000"/>
          <w:sz w:val="20"/>
          <w:szCs w:val="20"/>
        </w:rPr>
      </w:pPr>
      <w:r w:rsidDel="00000000" w:rsidR="00000000" w:rsidRPr="00000000">
        <w:rPr>
          <w:rtl w:val="0"/>
        </w:rPr>
      </w:r>
    </w:p>
    <w:tbl>
      <w:tblPr>
        <w:tblStyle w:val="Table31"/>
        <w:tblW w:w="9258.0" w:type="dxa"/>
        <w:jc w:val="left"/>
        <w:tblInd w:w="70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58"/>
        <w:tblGridChange w:id="0">
          <w:tblGrid>
            <w:gridCol w:w="9258"/>
          </w:tblGrid>
        </w:tblGridChange>
      </w:tblGrid>
      <w:tr>
        <w:trPr>
          <w:cantSplit w:val="0"/>
          <w:tblHeader w:val="0"/>
        </w:trPr>
        <w:tc>
          <w:tcPr>
            <w:shd w:fill="7030a0" w:val="clear"/>
          </w:tcPr>
          <w:p w:rsidR="00000000" w:rsidDel="00000000" w:rsidP="00000000" w:rsidRDefault="00000000" w:rsidRPr="00000000" w14:paraId="0000017F">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0"/>
                <w:color w:val="ffffff"/>
                <w:sz w:val="20"/>
                <w:szCs w:val="20"/>
                <w:rtl w:val="0"/>
              </w:rPr>
              <w:t xml:space="preserve">Este guía para la gestión de incidentes también ha cobrado fuerza entre las organizaciones, por su fácil aplicabilidad y por la aplicabilidad incluso de terceros de la </w:t>
            </w:r>
            <w:commentRangeStart w:id="16"/>
            <w:r w:rsidDel="00000000" w:rsidR="00000000" w:rsidRPr="00000000">
              <w:rPr>
                <w:b w:val="0"/>
                <w:color w:val="ffffff"/>
                <w:sz w:val="20"/>
                <w:szCs w:val="20"/>
                <w:rtl w:val="0"/>
              </w:rPr>
              <w:t xml:space="preserve">organización</w:t>
            </w:r>
            <w:commentRangeEnd w:id="16"/>
            <w:r w:rsidDel="00000000" w:rsidR="00000000" w:rsidRPr="00000000">
              <w:commentReference w:id="16"/>
            </w:r>
            <w:r w:rsidDel="00000000" w:rsidR="00000000" w:rsidRPr="00000000">
              <w:rPr>
                <w:b w:val="0"/>
                <w:color w:val="ffffff"/>
                <w:sz w:val="20"/>
                <w:szCs w:val="20"/>
                <w:rtl w:val="0"/>
              </w:rPr>
              <w:t xml:space="preserve">.</w:t>
            </w:r>
            <w:r w:rsidDel="00000000" w:rsidR="00000000" w:rsidRPr="00000000">
              <w:rPr>
                <w:rtl w:val="0"/>
              </w:rPr>
            </w:r>
          </w:p>
        </w:tc>
      </w:tr>
    </w:tbl>
    <w:p w:rsidR="00000000" w:rsidDel="00000000" w:rsidP="00000000" w:rsidRDefault="00000000" w:rsidRPr="00000000" w14:paraId="00000180">
      <w:pPr>
        <w:pBdr>
          <w:top w:space="0" w:sz="0" w:val="nil"/>
          <w:left w:space="0" w:sz="0" w:val="nil"/>
          <w:bottom w:space="0" w:sz="0" w:val="nil"/>
          <w:right w:space="0" w:sz="0" w:val="nil"/>
          <w:between w:space="0" w:sz="0" w:val="nil"/>
        </w:pBdr>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181">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182">
      <w:pPr>
        <w:numPr>
          <w:ilvl w:val="1"/>
          <w:numId w:val="1"/>
        </w:numPr>
        <w:pBdr>
          <w:top w:space="0" w:sz="0" w:val="nil"/>
          <w:left w:space="0" w:sz="0" w:val="nil"/>
          <w:bottom w:space="0" w:sz="0" w:val="nil"/>
          <w:right w:space="0" w:sz="0" w:val="nil"/>
          <w:between w:space="0" w:sz="0" w:val="nil"/>
        </w:pBdr>
        <w:ind w:left="792" w:hanging="432"/>
        <w:rPr>
          <w:color w:val="000000"/>
          <w:sz w:val="20"/>
          <w:szCs w:val="20"/>
        </w:rPr>
      </w:pPr>
      <w:r w:rsidDel="00000000" w:rsidR="00000000" w:rsidRPr="00000000">
        <w:rPr>
          <w:b w:val="1"/>
          <w:color w:val="000000"/>
          <w:sz w:val="20"/>
          <w:szCs w:val="20"/>
          <w:rtl w:val="0"/>
        </w:rPr>
        <w:t xml:space="preserve">Aplicación</w:t>
      </w:r>
    </w:p>
    <w:p w:rsidR="00000000" w:rsidDel="00000000" w:rsidP="00000000" w:rsidRDefault="00000000" w:rsidRPr="00000000" w14:paraId="00000183">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84">
      <w:pPr>
        <w:pBdr>
          <w:top w:space="0" w:sz="0" w:val="nil"/>
          <w:left w:space="0" w:sz="0" w:val="nil"/>
          <w:bottom w:space="0" w:sz="0" w:val="nil"/>
          <w:right w:space="0" w:sz="0" w:val="nil"/>
          <w:between w:space="0" w:sz="0" w:val="nil"/>
        </w:pBdr>
        <w:spacing w:line="360" w:lineRule="auto"/>
        <w:ind w:left="720" w:firstLine="0"/>
        <w:jc w:val="both"/>
        <w:rPr>
          <w:color w:val="000000"/>
          <w:sz w:val="20"/>
          <w:szCs w:val="20"/>
        </w:rPr>
      </w:pPr>
      <w:r w:rsidDel="00000000" w:rsidR="00000000" w:rsidRPr="00000000">
        <w:rPr>
          <w:color w:val="000000"/>
          <w:sz w:val="20"/>
          <w:szCs w:val="20"/>
          <w:rtl w:val="0"/>
        </w:rPr>
        <w:t xml:space="preserve">Desde el punto de vista metodológico y para las organizaciones colombianas, el MinTIC, ha generado una guía para la adopción de estos planes en las organizaciones tanto públicas principalmente pero no excluye las entidades privadas. Esta guía se denomina “</w:t>
      </w:r>
      <w:r w:rsidDel="00000000" w:rsidR="00000000" w:rsidRPr="00000000">
        <w:rPr>
          <w:i w:val="1"/>
          <w:color w:val="000000"/>
          <w:sz w:val="20"/>
          <w:szCs w:val="20"/>
          <w:rtl w:val="0"/>
        </w:rPr>
        <w:t xml:space="preserve">Guía para la Gestión y Clasificación de Incidentes de Seguridad de la Información</w:t>
      </w:r>
      <w:r w:rsidDel="00000000" w:rsidR="00000000" w:rsidRPr="00000000">
        <w:rPr>
          <w:color w:val="000000"/>
          <w:sz w:val="20"/>
          <w:szCs w:val="20"/>
          <w:rtl w:val="0"/>
        </w:rPr>
        <w:t xml:space="preserve">” y establece los lineamientos para su adopción de acuerdo al siguiente esquema:</w:t>
      </w:r>
    </w:p>
    <w:p w:rsidR="00000000" w:rsidDel="00000000" w:rsidP="00000000" w:rsidRDefault="00000000" w:rsidRPr="00000000" w14:paraId="00000185">
      <w:pPr>
        <w:pBdr>
          <w:top w:space="0" w:sz="0" w:val="nil"/>
          <w:left w:space="0" w:sz="0" w:val="nil"/>
          <w:bottom w:space="0" w:sz="0" w:val="nil"/>
          <w:right w:space="0" w:sz="0" w:val="nil"/>
          <w:between w:space="0" w:sz="0" w:val="nil"/>
        </w:pBdr>
        <w:spacing w:line="360" w:lineRule="auto"/>
        <w:ind w:left="720" w:firstLine="0"/>
        <w:jc w:val="both"/>
        <w:rPr>
          <w:color w:val="000000"/>
          <w:sz w:val="20"/>
          <w:szCs w:val="20"/>
        </w:rPr>
      </w:pPr>
      <w:r w:rsidDel="00000000" w:rsidR="00000000" w:rsidRPr="00000000">
        <w:rPr>
          <w:rtl w:val="0"/>
        </w:rPr>
      </w:r>
    </w:p>
    <w:tbl>
      <w:tblPr>
        <w:tblStyle w:val="Table32"/>
        <w:tblW w:w="9602.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02"/>
        <w:tblGridChange w:id="0">
          <w:tblGrid>
            <w:gridCol w:w="9602"/>
          </w:tblGrid>
        </w:tblGridChange>
      </w:tblGrid>
      <w:tr>
        <w:trPr>
          <w:cantSplit w:val="0"/>
          <w:tblHeader w:val="0"/>
        </w:trPr>
        <w:tc>
          <w:tcPr>
            <w:shd w:fill="f79646" w:val="clear"/>
          </w:tcPr>
          <w:p w:rsidR="00000000" w:rsidDel="00000000" w:rsidP="00000000" w:rsidRDefault="00000000" w:rsidRPr="00000000" w14:paraId="00000186">
            <w:pPr>
              <w:jc w:val="both"/>
              <w:rPr>
                <w:color w:val="ffffff"/>
                <w:sz w:val="20"/>
                <w:szCs w:val="20"/>
              </w:rPr>
            </w:pPr>
            <w:r w:rsidDel="00000000" w:rsidR="00000000" w:rsidRPr="00000000">
              <w:rPr>
                <w:rtl w:val="0"/>
              </w:rPr>
            </w:r>
          </w:p>
          <w:p w:rsidR="00000000" w:rsidDel="00000000" w:rsidP="00000000" w:rsidRDefault="00000000" w:rsidRPr="00000000" w14:paraId="00000187">
            <w:pPr>
              <w:jc w:val="center"/>
              <w:rPr>
                <w:color w:val="ffffff"/>
                <w:sz w:val="20"/>
                <w:szCs w:val="20"/>
              </w:rPr>
            </w:pPr>
            <w:r w:rsidDel="00000000" w:rsidR="00000000" w:rsidRPr="00000000">
              <w:rPr>
                <w:color w:val="ffffff"/>
                <w:sz w:val="20"/>
                <w:szCs w:val="20"/>
                <w:rtl w:val="0"/>
              </w:rPr>
              <w:t xml:space="preserve">CF06_2_2_pasos verticales_proceso de gestión</w:t>
            </w:r>
          </w:p>
          <w:p w:rsidR="00000000" w:rsidDel="00000000" w:rsidP="00000000" w:rsidRDefault="00000000" w:rsidRPr="00000000" w14:paraId="00000188">
            <w:pPr>
              <w:jc w:val="both"/>
              <w:rPr>
                <w:color w:val="000000"/>
                <w:sz w:val="20"/>
                <w:szCs w:val="20"/>
              </w:rPr>
            </w:pPr>
            <w:r w:rsidDel="00000000" w:rsidR="00000000" w:rsidRPr="00000000">
              <w:rPr>
                <w:rtl w:val="0"/>
              </w:rPr>
            </w:r>
          </w:p>
        </w:tc>
      </w:tr>
    </w:tbl>
    <w:p w:rsidR="00000000" w:rsidDel="00000000" w:rsidP="00000000" w:rsidRDefault="00000000" w:rsidRPr="00000000" w14:paraId="00000189">
      <w:pPr>
        <w:pBdr>
          <w:top w:space="0" w:sz="0" w:val="nil"/>
          <w:left w:space="0" w:sz="0" w:val="nil"/>
          <w:bottom w:space="0" w:sz="0" w:val="nil"/>
          <w:right w:space="0" w:sz="0" w:val="nil"/>
          <w:between w:space="0" w:sz="0" w:val="nil"/>
        </w:pBdr>
        <w:spacing w:line="36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8A">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8B">
      <w:pPr>
        <w:pBdr>
          <w:top w:space="0" w:sz="0" w:val="nil"/>
          <w:left w:space="0" w:sz="0" w:val="nil"/>
          <w:bottom w:space="0" w:sz="0" w:val="nil"/>
          <w:right w:space="0" w:sz="0" w:val="nil"/>
          <w:between w:space="0" w:sz="0" w:val="nil"/>
        </w:pBdr>
        <w:spacing w:line="360" w:lineRule="auto"/>
        <w:ind w:left="720" w:firstLine="0"/>
        <w:jc w:val="both"/>
        <w:rPr>
          <w:color w:val="000000"/>
          <w:sz w:val="20"/>
          <w:szCs w:val="20"/>
        </w:rPr>
      </w:pPr>
      <w:r w:rsidDel="00000000" w:rsidR="00000000" w:rsidRPr="00000000">
        <w:rPr>
          <w:color w:val="000000"/>
          <w:sz w:val="20"/>
          <w:szCs w:val="20"/>
          <w:rtl w:val="0"/>
        </w:rPr>
        <w:t xml:space="preserve">La guía brinda así mismo, las indicaciones para su adopción en la organización, definiendo los recursos humanos, económicos y de procedimiento, necesarios para su implementación y operación, en donde se ha involucrado el </w:t>
      </w:r>
      <w:r w:rsidDel="00000000" w:rsidR="00000000" w:rsidRPr="00000000">
        <w:rPr>
          <w:i w:val="1"/>
          <w:color w:val="000000"/>
          <w:sz w:val="20"/>
          <w:szCs w:val="20"/>
          <w:rtl w:val="0"/>
        </w:rPr>
        <w:t xml:space="preserve">Csirt</w:t>
      </w:r>
      <w:r w:rsidDel="00000000" w:rsidR="00000000" w:rsidRPr="00000000">
        <w:rPr>
          <w:color w:val="000000"/>
          <w:sz w:val="20"/>
          <w:szCs w:val="20"/>
          <w:rtl w:val="0"/>
        </w:rPr>
        <w:t xml:space="preserve"> Gobierno, como entidad que </w:t>
      </w:r>
      <w:r w:rsidDel="00000000" w:rsidR="00000000" w:rsidRPr="00000000">
        <w:rPr>
          <w:sz w:val="20"/>
          <w:szCs w:val="20"/>
          <w:rtl w:val="0"/>
        </w:rPr>
        <w:t xml:space="preserve">acompaña</w:t>
      </w:r>
      <w:r w:rsidDel="00000000" w:rsidR="00000000" w:rsidRPr="00000000">
        <w:rPr>
          <w:color w:val="000000"/>
          <w:sz w:val="20"/>
          <w:szCs w:val="20"/>
          <w:rtl w:val="0"/>
        </w:rPr>
        <w:t xml:space="preserve"> dicho proceso a las entidades gubernamentales.</w:t>
      </w:r>
    </w:p>
    <w:p w:rsidR="00000000" w:rsidDel="00000000" w:rsidP="00000000" w:rsidRDefault="00000000" w:rsidRPr="00000000" w14:paraId="0000018C">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8D">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8E">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8F">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tbl>
      <w:tblPr>
        <w:tblStyle w:val="Table33"/>
        <w:tblW w:w="9242.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497"/>
        <w:gridCol w:w="1745"/>
        <w:tblGridChange w:id="0">
          <w:tblGrid>
            <w:gridCol w:w="7497"/>
            <w:gridCol w:w="1745"/>
          </w:tblGrid>
        </w:tblGridChange>
      </w:tblGrid>
      <w:tr>
        <w:trPr>
          <w:cantSplit w:val="0"/>
          <w:tblHeader w:val="0"/>
        </w:trPr>
        <w:tc>
          <w:tcPr>
            <w:shd w:fill="ffc000" w:val="clear"/>
          </w:tcPr>
          <w:p w:rsidR="00000000" w:rsidDel="00000000" w:rsidP="00000000" w:rsidRDefault="00000000" w:rsidRPr="00000000" w14:paraId="00000190">
            <w:pPr>
              <w:pBdr>
                <w:top w:space="0" w:sz="0" w:val="nil"/>
                <w:left w:space="0" w:sz="0" w:val="nil"/>
                <w:bottom w:space="0" w:sz="0" w:val="nil"/>
                <w:right w:space="0" w:sz="0" w:val="nil"/>
                <w:between w:space="0" w:sz="0" w:val="nil"/>
              </w:pBdr>
              <w:spacing w:line="276" w:lineRule="auto"/>
              <w:jc w:val="both"/>
              <w:rPr>
                <w:color w:val="000000"/>
                <w:sz w:val="22"/>
                <w:szCs w:val="22"/>
              </w:rPr>
            </w:pPr>
            <w:r w:rsidDel="00000000" w:rsidR="00000000" w:rsidRPr="00000000">
              <w:rPr>
                <w:color w:val="000000"/>
                <w:sz w:val="22"/>
                <w:szCs w:val="22"/>
                <w:rtl w:val="0"/>
              </w:rPr>
              <w:t xml:space="preserve">Gestión y Clasificación de Incidentes de Seguridad</w:t>
            </w:r>
          </w:p>
          <w:p w:rsidR="00000000" w:rsidDel="00000000" w:rsidP="00000000" w:rsidRDefault="00000000" w:rsidRPr="00000000" w14:paraId="00000191">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0"/>
                <w:color w:val="000000"/>
                <w:sz w:val="20"/>
                <w:szCs w:val="20"/>
                <w:rtl w:val="0"/>
              </w:rPr>
              <w:t xml:space="preserve">Se sugiere consultar este documento base desde el sitio oficial del MinTIC para conocer los detalles y guía de implementación. Este recurso se encuentra también en el material complementario.</w:t>
            </w:r>
          </w:p>
        </w:tc>
        <w:tc>
          <w:tcPr>
            <w:shd w:fill="7030a0" w:val="clear"/>
            <w:vAlign w:val="center"/>
          </w:tcPr>
          <w:p w:rsidR="00000000" w:rsidDel="00000000" w:rsidP="00000000" w:rsidRDefault="00000000" w:rsidRPr="00000000" w14:paraId="00000192">
            <w:pPr>
              <w:pBdr>
                <w:top w:space="0" w:sz="0" w:val="nil"/>
                <w:left w:space="0" w:sz="0" w:val="nil"/>
                <w:bottom w:space="0" w:sz="0" w:val="nil"/>
                <w:right w:space="0" w:sz="0" w:val="nil"/>
                <w:between w:space="0" w:sz="0" w:val="nil"/>
              </w:pBdr>
              <w:spacing w:line="276" w:lineRule="auto"/>
              <w:rPr>
                <w:b w:val="0"/>
                <w:color w:val="000000"/>
                <w:sz w:val="20"/>
                <w:szCs w:val="20"/>
              </w:rPr>
            </w:pPr>
            <w:r w:rsidDel="00000000" w:rsidR="00000000" w:rsidRPr="00000000">
              <w:rPr>
                <w:b w:val="0"/>
                <w:color w:val="ffffff"/>
                <w:sz w:val="20"/>
                <w:szCs w:val="20"/>
                <w:rtl w:val="0"/>
              </w:rPr>
              <w:t xml:space="preserve">Ver </w:t>
            </w:r>
            <w:commentRangeStart w:id="17"/>
            <w:r w:rsidDel="00000000" w:rsidR="00000000" w:rsidRPr="00000000">
              <w:rPr>
                <w:b w:val="0"/>
                <w:color w:val="ffffff"/>
                <w:sz w:val="20"/>
                <w:szCs w:val="20"/>
                <w:rtl w:val="0"/>
              </w:rPr>
              <w:t xml:space="preserve">documento</w:t>
            </w:r>
            <w:commentRangeEnd w:id="17"/>
            <w:r w:rsidDel="00000000" w:rsidR="00000000" w:rsidRPr="00000000">
              <w:commentReference w:id="17"/>
            </w:r>
            <w:r w:rsidDel="00000000" w:rsidR="00000000" w:rsidRPr="00000000">
              <w:rPr>
                <w:rtl w:val="0"/>
              </w:rPr>
            </w:r>
          </w:p>
        </w:tc>
      </w:tr>
    </w:tbl>
    <w:p w:rsidR="00000000" w:rsidDel="00000000" w:rsidP="00000000" w:rsidRDefault="00000000" w:rsidRPr="00000000" w14:paraId="00000193">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94">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195">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196">
      <w:pPr>
        <w:numPr>
          <w:ilvl w:val="1"/>
          <w:numId w:val="1"/>
        </w:numPr>
        <w:pBdr>
          <w:top w:space="0" w:sz="0" w:val="nil"/>
          <w:left w:space="0" w:sz="0" w:val="nil"/>
          <w:bottom w:space="0" w:sz="0" w:val="nil"/>
          <w:right w:space="0" w:sz="0" w:val="nil"/>
          <w:between w:space="0" w:sz="0" w:val="nil"/>
        </w:pBdr>
        <w:ind w:left="792" w:hanging="432"/>
        <w:rPr>
          <w:color w:val="000000"/>
          <w:sz w:val="20"/>
          <w:szCs w:val="20"/>
        </w:rPr>
      </w:pPr>
      <w:r w:rsidDel="00000000" w:rsidR="00000000" w:rsidRPr="00000000">
        <w:rPr>
          <w:b w:val="1"/>
          <w:color w:val="000000"/>
          <w:sz w:val="20"/>
          <w:szCs w:val="20"/>
          <w:rtl w:val="0"/>
        </w:rPr>
        <w:t xml:space="preserve">Características </w:t>
      </w:r>
    </w:p>
    <w:p w:rsidR="00000000" w:rsidDel="00000000" w:rsidP="00000000" w:rsidRDefault="00000000" w:rsidRPr="00000000" w14:paraId="00000197">
      <w:pPr>
        <w:pBdr>
          <w:top w:space="0" w:sz="0" w:val="nil"/>
          <w:left w:space="0" w:sz="0" w:val="nil"/>
          <w:bottom w:space="0" w:sz="0" w:val="nil"/>
          <w:right w:space="0" w:sz="0" w:val="nil"/>
          <w:between w:space="0" w:sz="0" w:val="nil"/>
        </w:pBdr>
        <w:spacing w:line="36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98">
      <w:pPr>
        <w:pBdr>
          <w:top w:space="0" w:sz="0" w:val="nil"/>
          <w:left w:space="0" w:sz="0" w:val="nil"/>
          <w:bottom w:space="0" w:sz="0" w:val="nil"/>
          <w:right w:space="0" w:sz="0" w:val="nil"/>
          <w:between w:space="0" w:sz="0" w:val="nil"/>
        </w:pBdr>
        <w:spacing w:line="360" w:lineRule="auto"/>
        <w:ind w:left="720" w:firstLine="0"/>
        <w:jc w:val="both"/>
        <w:rPr>
          <w:color w:val="000000"/>
          <w:sz w:val="20"/>
          <w:szCs w:val="20"/>
        </w:rPr>
      </w:pPr>
      <w:r w:rsidDel="00000000" w:rsidR="00000000" w:rsidRPr="00000000">
        <w:rPr>
          <w:color w:val="000000"/>
          <w:sz w:val="20"/>
          <w:szCs w:val="20"/>
          <w:rtl w:val="0"/>
        </w:rPr>
        <w:t xml:space="preserve">La gestión de incidentes desde lo establecido por la guía del MinTIC, se aborda desde cada una de sus fases, estableciendo las características y condiciones para su adopción y desarrollo de las actividades enmarcadas en el plan. En este orden de ideas, se recorrerá cada una de las fases sugeridas, para reconocer sus características, funciones y actividades:</w:t>
      </w:r>
    </w:p>
    <w:p w:rsidR="00000000" w:rsidDel="00000000" w:rsidP="00000000" w:rsidRDefault="00000000" w:rsidRPr="00000000" w14:paraId="00000199">
      <w:pPr>
        <w:pBdr>
          <w:top w:space="0" w:sz="0" w:val="nil"/>
          <w:left w:space="0" w:sz="0" w:val="nil"/>
          <w:bottom w:space="0" w:sz="0" w:val="nil"/>
          <w:right w:space="0" w:sz="0" w:val="nil"/>
          <w:between w:space="0" w:sz="0" w:val="nil"/>
        </w:pBdr>
        <w:spacing w:line="360" w:lineRule="auto"/>
        <w:ind w:left="720" w:firstLine="0"/>
        <w:jc w:val="both"/>
        <w:rPr>
          <w:color w:val="000000"/>
          <w:sz w:val="20"/>
          <w:szCs w:val="20"/>
        </w:rPr>
      </w:pPr>
      <w:r w:rsidDel="00000000" w:rsidR="00000000" w:rsidRPr="00000000">
        <w:rPr>
          <w:rtl w:val="0"/>
        </w:rPr>
      </w:r>
    </w:p>
    <w:tbl>
      <w:tblPr>
        <w:tblStyle w:val="Table34"/>
        <w:tblW w:w="9602.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02"/>
        <w:tblGridChange w:id="0">
          <w:tblGrid>
            <w:gridCol w:w="9602"/>
          </w:tblGrid>
        </w:tblGridChange>
      </w:tblGrid>
      <w:tr>
        <w:trPr>
          <w:cantSplit w:val="0"/>
          <w:tblHeader w:val="0"/>
        </w:trPr>
        <w:tc>
          <w:tcPr>
            <w:shd w:fill="f79646" w:val="clear"/>
          </w:tcPr>
          <w:p w:rsidR="00000000" w:rsidDel="00000000" w:rsidP="00000000" w:rsidRDefault="00000000" w:rsidRPr="00000000" w14:paraId="0000019A">
            <w:pPr>
              <w:jc w:val="both"/>
              <w:rPr>
                <w:color w:val="ffffff"/>
                <w:sz w:val="20"/>
                <w:szCs w:val="20"/>
              </w:rPr>
            </w:pPr>
            <w:r w:rsidDel="00000000" w:rsidR="00000000" w:rsidRPr="00000000">
              <w:rPr>
                <w:rtl w:val="0"/>
              </w:rPr>
            </w:r>
          </w:p>
          <w:p w:rsidR="00000000" w:rsidDel="00000000" w:rsidP="00000000" w:rsidRDefault="00000000" w:rsidRPr="00000000" w14:paraId="0000019B">
            <w:pPr>
              <w:jc w:val="center"/>
              <w:rPr>
                <w:color w:val="ffffff"/>
                <w:sz w:val="20"/>
                <w:szCs w:val="20"/>
              </w:rPr>
            </w:pPr>
            <w:r w:rsidDel="00000000" w:rsidR="00000000" w:rsidRPr="00000000">
              <w:rPr>
                <w:color w:val="ffffff"/>
                <w:sz w:val="20"/>
                <w:szCs w:val="20"/>
                <w:rtl w:val="0"/>
              </w:rPr>
              <w:t xml:space="preserve">CF06_2_3_Infografía_fases caracteristicas</w:t>
            </w:r>
          </w:p>
          <w:p w:rsidR="00000000" w:rsidDel="00000000" w:rsidP="00000000" w:rsidRDefault="00000000" w:rsidRPr="00000000" w14:paraId="0000019C">
            <w:pPr>
              <w:jc w:val="both"/>
              <w:rPr>
                <w:color w:val="000000"/>
                <w:sz w:val="20"/>
                <w:szCs w:val="20"/>
              </w:rPr>
            </w:pPr>
            <w:r w:rsidDel="00000000" w:rsidR="00000000" w:rsidRPr="00000000">
              <w:rPr>
                <w:rtl w:val="0"/>
              </w:rPr>
            </w:r>
          </w:p>
        </w:tc>
      </w:tr>
    </w:tbl>
    <w:p w:rsidR="00000000" w:rsidDel="00000000" w:rsidP="00000000" w:rsidRDefault="00000000" w:rsidRPr="00000000" w14:paraId="0000019D">
      <w:pPr>
        <w:pBdr>
          <w:top w:space="0" w:sz="0" w:val="nil"/>
          <w:left w:space="0" w:sz="0" w:val="nil"/>
          <w:bottom w:space="0" w:sz="0" w:val="nil"/>
          <w:right w:space="0" w:sz="0" w:val="nil"/>
          <w:between w:space="0" w:sz="0" w:val="nil"/>
        </w:pBdr>
        <w:spacing w:line="36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9E">
      <w:pPr>
        <w:pBdr>
          <w:top w:space="0" w:sz="0" w:val="nil"/>
          <w:left w:space="0" w:sz="0" w:val="nil"/>
          <w:bottom w:space="0" w:sz="0" w:val="nil"/>
          <w:right w:space="0" w:sz="0" w:val="nil"/>
          <w:between w:space="0" w:sz="0" w:val="nil"/>
        </w:pBdr>
        <w:spacing w:line="360" w:lineRule="auto"/>
        <w:ind w:left="720" w:firstLine="0"/>
        <w:jc w:val="both"/>
        <w:rPr>
          <w:color w:val="000000"/>
          <w:sz w:val="20"/>
          <w:szCs w:val="20"/>
        </w:rPr>
      </w:pPr>
      <w:r w:rsidDel="00000000" w:rsidR="00000000" w:rsidRPr="00000000">
        <w:rPr>
          <w:color w:val="000000"/>
          <w:sz w:val="20"/>
          <w:szCs w:val="20"/>
          <w:rtl w:val="0"/>
        </w:rPr>
        <w:t xml:space="preserve">Veamos una explicación de cada una:</w:t>
      </w:r>
    </w:p>
    <w:p w:rsidR="00000000" w:rsidDel="00000000" w:rsidP="00000000" w:rsidRDefault="00000000" w:rsidRPr="00000000" w14:paraId="0000019F">
      <w:pPr>
        <w:numPr>
          <w:ilvl w:val="0"/>
          <w:numId w:val="3"/>
        </w:numPr>
        <w:pBdr>
          <w:top w:space="0" w:sz="0" w:val="nil"/>
          <w:left w:space="0" w:sz="0" w:val="nil"/>
          <w:bottom w:space="0" w:sz="0" w:val="nil"/>
          <w:right w:space="0" w:sz="0" w:val="nil"/>
          <w:between w:space="0" w:sz="0" w:val="nil"/>
        </w:pBdr>
        <w:ind w:left="1440" w:hanging="360"/>
        <w:jc w:val="both"/>
        <w:rPr>
          <w:color w:val="000000"/>
          <w:sz w:val="20"/>
          <w:szCs w:val="20"/>
        </w:rPr>
      </w:pPr>
      <w:r w:rsidDel="00000000" w:rsidR="00000000" w:rsidRPr="00000000">
        <w:rPr>
          <w:b w:val="1"/>
          <w:color w:val="000000"/>
          <w:sz w:val="20"/>
          <w:szCs w:val="20"/>
          <w:rtl w:val="0"/>
        </w:rPr>
        <w:t xml:space="preserve">Preparación</w:t>
      </w:r>
      <w:r w:rsidDel="00000000" w:rsidR="00000000" w:rsidRPr="00000000">
        <w:rPr>
          <w:rtl w:val="0"/>
        </w:rPr>
      </w:r>
    </w:p>
    <w:p w:rsidR="00000000" w:rsidDel="00000000" w:rsidP="00000000" w:rsidRDefault="00000000" w:rsidRPr="00000000" w14:paraId="000001A0">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A1">
      <w:pPr>
        <w:pBdr>
          <w:top w:space="0" w:sz="0" w:val="nil"/>
          <w:left w:space="0" w:sz="0" w:val="nil"/>
          <w:bottom w:space="0" w:sz="0" w:val="nil"/>
          <w:right w:space="0" w:sz="0" w:val="nil"/>
          <w:between w:space="0" w:sz="0" w:val="nil"/>
        </w:pBdr>
        <w:spacing w:line="360" w:lineRule="auto"/>
        <w:ind w:left="720" w:firstLine="0"/>
        <w:jc w:val="both"/>
        <w:rPr>
          <w:color w:val="000000"/>
          <w:sz w:val="20"/>
          <w:szCs w:val="20"/>
        </w:rPr>
      </w:pPr>
      <w:r w:rsidDel="00000000" w:rsidR="00000000" w:rsidRPr="00000000">
        <w:rPr>
          <w:color w:val="000000"/>
          <w:sz w:val="20"/>
          <w:szCs w:val="20"/>
          <w:rtl w:val="0"/>
        </w:rPr>
        <w:t xml:space="preserve">Esta fase conlleva a que las entidades establezcan el plan para afrontar un incidente de seguridad. Esto involucra fortalecer las capacidades de detección, evaluación, contención y/o recuperación. Esta fase debe estar directamente apoyada por las áreas responsables de tecnología, dado que deben de reconocer las capacidades actuales y las necesarias para realizar una adecuada gestión.</w:t>
      </w:r>
    </w:p>
    <w:p w:rsidR="00000000" w:rsidDel="00000000" w:rsidP="00000000" w:rsidRDefault="00000000" w:rsidRPr="00000000" w14:paraId="000001A2">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A3">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color w:val="000000"/>
          <w:sz w:val="20"/>
          <w:szCs w:val="20"/>
          <w:rtl w:val="0"/>
        </w:rPr>
        <w:t xml:space="preserve">Dentro de las actividades que deben adelantar para la preparación, se recomiendan:</w:t>
      </w:r>
    </w:p>
    <w:p w:rsidR="00000000" w:rsidDel="00000000" w:rsidP="00000000" w:rsidRDefault="00000000" w:rsidRPr="00000000" w14:paraId="000001A4">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A5">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tbl>
      <w:tblPr>
        <w:tblStyle w:val="Table35"/>
        <w:tblW w:w="9602.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02"/>
        <w:tblGridChange w:id="0">
          <w:tblGrid>
            <w:gridCol w:w="9602"/>
          </w:tblGrid>
        </w:tblGridChange>
      </w:tblGrid>
      <w:tr>
        <w:trPr>
          <w:cantSplit w:val="0"/>
          <w:tblHeader w:val="0"/>
        </w:trPr>
        <w:tc>
          <w:tcPr>
            <w:shd w:fill="f79646" w:val="clear"/>
          </w:tcPr>
          <w:p w:rsidR="00000000" w:rsidDel="00000000" w:rsidP="00000000" w:rsidRDefault="00000000" w:rsidRPr="00000000" w14:paraId="000001A6">
            <w:pPr>
              <w:jc w:val="both"/>
              <w:rPr>
                <w:color w:val="ffffff"/>
                <w:sz w:val="20"/>
                <w:szCs w:val="20"/>
              </w:rPr>
            </w:pPr>
            <w:r w:rsidDel="00000000" w:rsidR="00000000" w:rsidRPr="00000000">
              <w:rPr>
                <w:rtl w:val="0"/>
              </w:rPr>
            </w:r>
          </w:p>
          <w:p w:rsidR="00000000" w:rsidDel="00000000" w:rsidP="00000000" w:rsidRDefault="00000000" w:rsidRPr="00000000" w14:paraId="000001A7">
            <w:pPr>
              <w:jc w:val="center"/>
              <w:rPr>
                <w:color w:val="ffffff"/>
                <w:sz w:val="20"/>
                <w:szCs w:val="20"/>
              </w:rPr>
            </w:pPr>
            <w:r w:rsidDel="00000000" w:rsidR="00000000" w:rsidRPr="00000000">
              <w:rPr>
                <w:color w:val="ffffff"/>
                <w:sz w:val="20"/>
                <w:szCs w:val="20"/>
                <w:rtl w:val="0"/>
              </w:rPr>
              <w:t xml:space="preserve">CF06_2_3_Infografía_preparación</w:t>
            </w:r>
          </w:p>
          <w:p w:rsidR="00000000" w:rsidDel="00000000" w:rsidP="00000000" w:rsidRDefault="00000000" w:rsidRPr="00000000" w14:paraId="000001A8">
            <w:pPr>
              <w:jc w:val="both"/>
              <w:rPr>
                <w:color w:val="000000"/>
                <w:sz w:val="20"/>
                <w:szCs w:val="20"/>
              </w:rPr>
            </w:pPr>
            <w:r w:rsidDel="00000000" w:rsidR="00000000" w:rsidRPr="00000000">
              <w:rPr>
                <w:rtl w:val="0"/>
              </w:rPr>
            </w:r>
          </w:p>
        </w:tc>
      </w:tr>
    </w:tbl>
    <w:p w:rsidR="00000000" w:rsidDel="00000000" w:rsidP="00000000" w:rsidRDefault="00000000" w:rsidRPr="00000000" w14:paraId="000001A9">
      <w:pPr>
        <w:pBdr>
          <w:top w:space="0" w:sz="0" w:val="nil"/>
          <w:left w:space="0" w:sz="0" w:val="nil"/>
          <w:bottom w:space="0" w:sz="0" w:val="nil"/>
          <w:right w:space="0" w:sz="0" w:val="nil"/>
          <w:between w:space="0" w:sz="0" w:val="nil"/>
        </w:pBdr>
        <w:ind w:left="720" w:firstLine="0"/>
        <w:jc w:val="both"/>
        <w:rPr>
          <w:b w:val="1"/>
          <w:color w:val="000000"/>
          <w:sz w:val="20"/>
          <w:szCs w:val="20"/>
        </w:rPr>
      </w:pPr>
      <w:r w:rsidDel="00000000" w:rsidR="00000000" w:rsidRPr="00000000">
        <w:rPr>
          <w:rtl w:val="0"/>
        </w:rPr>
      </w:r>
    </w:p>
    <w:p w:rsidR="00000000" w:rsidDel="00000000" w:rsidP="00000000" w:rsidRDefault="00000000" w:rsidRPr="00000000" w14:paraId="000001AA">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AB">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1AC">
      <w:pPr>
        <w:numPr>
          <w:ilvl w:val="0"/>
          <w:numId w:val="3"/>
        </w:numPr>
        <w:pBdr>
          <w:top w:space="0" w:sz="0" w:val="nil"/>
          <w:left w:space="0" w:sz="0" w:val="nil"/>
          <w:bottom w:space="0" w:sz="0" w:val="nil"/>
          <w:right w:space="0" w:sz="0" w:val="nil"/>
          <w:between w:space="0" w:sz="0" w:val="nil"/>
        </w:pBdr>
        <w:ind w:left="1440" w:hanging="360"/>
        <w:jc w:val="both"/>
        <w:rPr>
          <w:color w:val="000000"/>
          <w:sz w:val="20"/>
          <w:szCs w:val="20"/>
        </w:rPr>
      </w:pPr>
      <w:r w:rsidDel="00000000" w:rsidR="00000000" w:rsidRPr="00000000">
        <w:rPr>
          <w:b w:val="1"/>
          <w:color w:val="000000"/>
          <w:sz w:val="20"/>
          <w:szCs w:val="20"/>
          <w:rtl w:val="0"/>
        </w:rPr>
        <w:t xml:space="preserve">Detección, evaluación y análisis</w:t>
      </w:r>
      <w:r w:rsidDel="00000000" w:rsidR="00000000" w:rsidRPr="00000000">
        <w:rPr>
          <w:rtl w:val="0"/>
        </w:rPr>
      </w:r>
    </w:p>
    <w:p w:rsidR="00000000" w:rsidDel="00000000" w:rsidP="00000000" w:rsidRDefault="00000000" w:rsidRPr="00000000" w14:paraId="000001AD">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AE">
      <w:pPr>
        <w:pBdr>
          <w:top w:space="0" w:sz="0" w:val="nil"/>
          <w:left w:space="0" w:sz="0" w:val="nil"/>
          <w:bottom w:space="0" w:sz="0" w:val="nil"/>
          <w:right w:space="0" w:sz="0" w:val="nil"/>
          <w:between w:space="0" w:sz="0" w:val="nil"/>
        </w:pBdr>
        <w:spacing w:line="360" w:lineRule="auto"/>
        <w:ind w:left="720" w:firstLine="0"/>
        <w:jc w:val="both"/>
        <w:rPr>
          <w:color w:val="000000"/>
          <w:sz w:val="20"/>
          <w:szCs w:val="20"/>
        </w:rPr>
      </w:pPr>
      <w:r w:rsidDel="00000000" w:rsidR="00000000" w:rsidRPr="00000000">
        <w:rPr>
          <w:color w:val="000000"/>
          <w:sz w:val="20"/>
          <w:szCs w:val="20"/>
          <w:rtl w:val="0"/>
        </w:rPr>
        <w:t xml:space="preserve">Esta fase requiere que la organización fortalezca las capacidades para detectar, evaluar y analizar cualquier comportamiento por fuera de lo común; para ello, se recomienda:</w:t>
      </w:r>
    </w:p>
    <w:p w:rsidR="00000000" w:rsidDel="00000000" w:rsidP="00000000" w:rsidRDefault="00000000" w:rsidRPr="00000000" w14:paraId="000001AF">
      <w:pPr>
        <w:pBdr>
          <w:top w:space="0" w:sz="0" w:val="nil"/>
          <w:left w:space="0" w:sz="0" w:val="nil"/>
          <w:bottom w:space="0" w:sz="0" w:val="nil"/>
          <w:right w:space="0" w:sz="0" w:val="nil"/>
          <w:between w:space="0" w:sz="0" w:val="nil"/>
        </w:pBdr>
        <w:spacing w:line="360" w:lineRule="auto"/>
        <w:ind w:left="720" w:firstLine="0"/>
        <w:jc w:val="both"/>
        <w:rPr>
          <w:color w:val="000000"/>
          <w:sz w:val="20"/>
          <w:szCs w:val="20"/>
        </w:rPr>
      </w:pPr>
      <w:r w:rsidDel="00000000" w:rsidR="00000000" w:rsidRPr="00000000">
        <w:rPr>
          <w:rtl w:val="0"/>
        </w:rPr>
      </w:r>
    </w:p>
    <w:tbl>
      <w:tblPr>
        <w:tblStyle w:val="Table36"/>
        <w:tblW w:w="9602.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02"/>
        <w:tblGridChange w:id="0">
          <w:tblGrid>
            <w:gridCol w:w="9602"/>
          </w:tblGrid>
        </w:tblGridChange>
      </w:tblGrid>
      <w:tr>
        <w:trPr>
          <w:cantSplit w:val="0"/>
          <w:tblHeader w:val="0"/>
        </w:trPr>
        <w:tc>
          <w:tcPr>
            <w:shd w:fill="f79646" w:val="clear"/>
          </w:tcPr>
          <w:p w:rsidR="00000000" w:rsidDel="00000000" w:rsidP="00000000" w:rsidRDefault="00000000" w:rsidRPr="00000000" w14:paraId="000001B0">
            <w:pPr>
              <w:jc w:val="both"/>
              <w:rPr>
                <w:color w:val="ffffff"/>
                <w:sz w:val="20"/>
                <w:szCs w:val="20"/>
              </w:rPr>
            </w:pPr>
            <w:r w:rsidDel="00000000" w:rsidR="00000000" w:rsidRPr="00000000">
              <w:rPr>
                <w:rtl w:val="0"/>
              </w:rPr>
            </w:r>
          </w:p>
          <w:p w:rsidR="00000000" w:rsidDel="00000000" w:rsidP="00000000" w:rsidRDefault="00000000" w:rsidRPr="00000000" w14:paraId="000001B1">
            <w:pPr>
              <w:jc w:val="center"/>
              <w:rPr>
                <w:color w:val="ffffff"/>
                <w:sz w:val="20"/>
                <w:szCs w:val="20"/>
              </w:rPr>
            </w:pPr>
            <w:r w:rsidDel="00000000" w:rsidR="00000000" w:rsidRPr="00000000">
              <w:rPr>
                <w:color w:val="ffffff"/>
                <w:sz w:val="20"/>
                <w:szCs w:val="20"/>
                <w:rtl w:val="0"/>
              </w:rPr>
              <w:t xml:space="preserve">CF06_2_3_slide con títulos_detecc_eva_ana</w:t>
            </w:r>
          </w:p>
          <w:p w:rsidR="00000000" w:rsidDel="00000000" w:rsidP="00000000" w:rsidRDefault="00000000" w:rsidRPr="00000000" w14:paraId="000001B2">
            <w:pPr>
              <w:jc w:val="both"/>
              <w:rPr>
                <w:color w:val="000000"/>
                <w:sz w:val="20"/>
                <w:szCs w:val="20"/>
              </w:rPr>
            </w:pPr>
            <w:r w:rsidDel="00000000" w:rsidR="00000000" w:rsidRPr="00000000">
              <w:rPr>
                <w:rtl w:val="0"/>
              </w:rPr>
            </w:r>
          </w:p>
        </w:tc>
      </w:tr>
    </w:tbl>
    <w:p w:rsidR="00000000" w:rsidDel="00000000" w:rsidP="00000000" w:rsidRDefault="00000000" w:rsidRPr="00000000" w14:paraId="000001B3">
      <w:pPr>
        <w:pBdr>
          <w:top w:space="0" w:sz="0" w:val="nil"/>
          <w:left w:space="0" w:sz="0" w:val="nil"/>
          <w:bottom w:space="0" w:sz="0" w:val="nil"/>
          <w:right w:space="0" w:sz="0" w:val="nil"/>
          <w:between w:space="0" w:sz="0" w:val="nil"/>
        </w:pBdr>
        <w:spacing w:line="36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B4">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1B5">
      <w:pPr>
        <w:pBdr>
          <w:top w:space="0" w:sz="0" w:val="nil"/>
          <w:left w:space="0" w:sz="0" w:val="nil"/>
          <w:bottom w:space="0" w:sz="0" w:val="nil"/>
          <w:right w:space="0" w:sz="0" w:val="nil"/>
          <w:between w:space="0" w:sz="0" w:val="nil"/>
        </w:pBdr>
        <w:spacing w:line="360" w:lineRule="auto"/>
        <w:ind w:left="720" w:firstLine="0"/>
        <w:jc w:val="both"/>
        <w:rPr>
          <w:color w:val="000000"/>
          <w:sz w:val="20"/>
          <w:szCs w:val="20"/>
        </w:rPr>
      </w:pPr>
      <w:r w:rsidDel="00000000" w:rsidR="00000000" w:rsidRPr="00000000">
        <w:rPr>
          <w:color w:val="000000"/>
          <w:sz w:val="20"/>
          <w:szCs w:val="20"/>
          <w:rtl w:val="0"/>
        </w:rPr>
        <w:t xml:space="preserve">A continuación, se presenta un ejemplo de una escala de prioridad en la actividad de priorización de los incidentes y tiempos de respuesta:</w:t>
      </w:r>
    </w:p>
    <w:p w:rsidR="00000000" w:rsidDel="00000000" w:rsidP="00000000" w:rsidRDefault="00000000" w:rsidRPr="00000000" w14:paraId="000001B6">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1B7">
      <w:pPr>
        <w:keepNext w:val="1"/>
        <w:pBdr>
          <w:top w:space="0" w:sz="0" w:val="nil"/>
          <w:left w:space="0" w:sz="0" w:val="nil"/>
          <w:bottom w:space="0" w:sz="0" w:val="nil"/>
          <w:right w:space="0" w:sz="0" w:val="nil"/>
          <w:between w:space="0" w:sz="0" w:val="nil"/>
        </w:pBdr>
        <w:spacing w:after="200" w:line="240" w:lineRule="auto"/>
        <w:ind w:left="720" w:firstLine="720"/>
        <w:rPr>
          <w:b w:val="1"/>
          <w:color w:val="000000"/>
          <w:sz w:val="18"/>
          <w:szCs w:val="18"/>
        </w:rPr>
      </w:pPr>
      <w:r w:rsidDel="00000000" w:rsidR="00000000" w:rsidRPr="00000000">
        <w:rPr>
          <w:b w:val="1"/>
          <w:color w:val="000000"/>
          <w:sz w:val="18"/>
          <w:szCs w:val="18"/>
          <w:rtl w:val="0"/>
        </w:rPr>
        <w:t xml:space="preserve">Tabla 1</w:t>
      </w:r>
    </w:p>
    <w:p w:rsidR="00000000" w:rsidDel="00000000" w:rsidP="00000000" w:rsidRDefault="00000000" w:rsidRPr="00000000" w14:paraId="000001B8">
      <w:pPr>
        <w:keepNext w:val="1"/>
        <w:pBdr>
          <w:top w:space="0" w:sz="0" w:val="nil"/>
          <w:left w:space="0" w:sz="0" w:val="nil"/>
          <w:bottom w:space="0" w:sz="0" w:val="nil"/>
          <w:right w:space="0" w:sz="0" w:val="nil"/>
          <w:between w:space="0" w:sz="0" w:val="nil"/>
        </w:pBdr>
        <w:spacing w:after="200" w:line="240" w:lineRule="auto"/>
        <w:ind w:left="720" w:firstLine="720"/>
        <w:rPr>
          <w:i w:val="1"/>
          <w:color w:val="000000"/>
          <w:sz w:val="18"/>
          <w:szCs w:val="18"/>
        </w:rPr>
      </w:pPr>
      <w:r w:rsidDel="00000000" w:rsidR="00000000" w:rsidRPr="00000000">
        <w:rPr>
          <w:i w:val="1"/>
          <w:color w:val="000000"/>
          <w:sz w:val="18"/>
          <w:szCs w:val="18"/>
          <w:rtl w:val="0"/>
        </w:rPr>
        <w:t xml:space="preserve">Ejemplo de niveles de criticidad de impacto</w:t>
      </w:r>
    </w:p>
    <w:tbl>
      <w:tblPr>
        <w:tblStyle w:val="Table37"/>
        <w:tblW w:w="719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39"/>
        <w:gridCol w:w="717"/>
        <w:gridCol w:w="4842"/>
        <w:tblGridChange w:id="0">
          <w:tblGrid>
            <w:gridCol w:w="1639"/>
            <w:gridCol w:w="717"/>
            <w:gridCol w:w="4842"/>
          </w:tblGrid>
        </w:tblGridChange>
      </w:tblGrid>
      <w:tr>
        <w:trPr>
          <w:cantSplit w:val="0"/>
          <w:tblHeader w:val="0"/>
        </w:trPr>
        <w:tc>
          <w:tcPr>
            <w:shd w:fill="bfbfbf" w:val="clear"/>
          </w:tcPr>
          <w:p w:rsidR="00000000" w:rsidDel="00000000" w:rsidP="00000000" w:rsidRDefault="00000000" w:rsidRPr="00000000" w14:paraId="000001B9">
            <w:pPr>
              <w:jc w:val="center"/>
              <w:rPr>
                <w:color w:val="000000"/>
                <w:sz w:val="20"/>
                <w:szCs w:val="20"/>
              </w:rPr>
            </w:pPr>
            <w:r w:rsidDel="00000000" w:rsidR="00000000" w:rsidRPr="00000000">
              <w:rPr>
                <w:color w:val="000000"/>
                <w:sz w:val="20"/>
                <w:szCs w:val="20"/>
                <w:rtl w:val="0"/>
              </w:rPr>
              <w:t xml:space="preserve">Nivel criticidad</w:t>
            </w:r>
          </w:p>
        </w:tc>
        <w:tc>
          <w:tcPr>
            <w:shd w:fill="bfbfbf" w:val="clear"/>
          </w:tcPr>
          <w:p w:rsidR="00000000" w:rsidDel="00000000" w:rsidP="00000000" w:rsidRDefault="00000000" w:rsidRPr="00000000" w14:paraId="000001BA">
            <w:pPr>
              <w:jc w:val="center"/>
              <w:rPr>
                <w:color w:val="000000"/>
                <w:sz w:val="20"/>
                <w:szCs w:val="20"/>
              </w:rPr>
            </w:pPr>
            <w:r w:rsidDel="00000000" w:rsidR="00000000" w:rsidRPr="00000000">
              <w:rPr>
                <w:color w:val="000000"/>
                <w:sz w:val="20"/>
                <w:szCs w:val="20"/>
                <w:rtl w:val="0"/>
              </w:rPr>
              <w:t xml:space="preserve">Valor</w:t>
            </w:r>
          </w:p>
        </w:tc>
        <w:tc>
          <w:tcPr>
            <w:shd w:fill="bfbfbf" w:val="clear"/>
          </w:tcPr>
          <w:p w:rsidR="00000000" w:rsidDel="00000000" w:rsidP="00000000" w:rsidRDefault="00000000" w:rsidRPr="00000000" w14:paraId="000001BB">
            <w:pPr>
              <w:jc w:val="center"/>
              <w:rPr>
                <w:color w:val="000000"/>
                <w:sz w:val="20"/>
                <w:szCs w:val="20"/>
              </w:rPr>
            </w:pPr>
            <w:r w:rsidDel="00000000" w:rsidR="00000000" w:rsidRPr="00000000">
              <w:rPr>
                <w:color w:val="000000"/>
                <w:sz w:val="20"/>
                <w:szCs w:val="20"/>
                <w:rtl w:val="0"/>
              </w:rPr>
              <w:t xml:space="preserve">Definición</w:t>
            </w:r>
          </w:p>
        </w:tc>
      </w:tr>
      <w:tr>
        <w:trPr>
          <w:cantSplit w:val="0"/>
          <w:tblHeader w:val="0"/>
        </w:trPr>
        <w:tc>
          <w:tcPr/>
          <w:p w:rsidR="00000000" w:rsidDel="00000000" w:rsidP="00000000" w:rsidRDefault="00000000" w:rsidRPr="00000000" w14:paraId="000001BC">
            <w:pPr>
              <w:jc w:val="both"/>
              <w:rPr>
                <w:b w:val="0"/>
                <w:color w:val="000000"/>
                <w:sz w:val="20"/>
                <w:szCs w:val="20"/>
              </w:rPr>
            </w:pPr>
            <w:r w:rsidDel="00000000" w:rsidR="00000000" w:rsidRPr="00000000">
              <w:rPr>
                <w:b w:val="0"/>
                <w:color w:val="000000"/>
                <w:sz w:val="20"/>
                <w:szCs w:val="20"/>
                <w:rtl w:val="0"/>
              </w:rPr>
              <w:t xml:space="preserve">Inferior</w:t>
            </w:r>
          </w:p>
        </w:tc>
        <w:tc>
          <w:tcPr/>
          <w:p w:rsidR="00000000" w:rsidDel="00000000" w:rsidP="00000000" w:rsidRDefault="00000000" w:rsidRPr="00000000" w14:paraId="000001BD">
            <w:pPr>
              <w:jc w:val="center"/>
              <w:rPr>
                <w:b w:val="0"/>
                <w:color w:val="000000"/>
                <w:sz w:val="20"/>
                <w:szCs w:val="20"/>
              </w:rPr>
            </w:pPr>
            <w:r w:rsidDel="00000000" w:rsidR="00000000" w:rsidRPr="00000000">
              <w:rPr>
                <w:b w:val="0"/>
                <w:color w:val="000000"/>
                <w:sz w:val="20"/>
                <w:szCs w:val="20"/>
                <w:rtl w:val="0"/>
              </w:rPr>
              <w:t xml:space="preserve">0.10</w:t>
            </w:r>
          </w:p>
        </w:tc>
        <w:tc>
          <w:tcPr/>
          <w:p w:rsidR="00000000" w:rsidDel="00000000" w:rsidP="00000000" w:rsidRDefault="00000000" w:rsidRPr="00000000" w14:paraId="000001BE">
            <w:pPr>
              <w:jc w:val="both"/>
              <w:rPr>
                <w:b w:val="0"/>
                <w:color w:val="000000"/>
                <w:sz w:val="20"/>
                <w:szCs w:val="20"/>
              </w:rPr>
            </w:pPr>
            <w:r w:rsidDel="00000000" w:rsidR="00000000" w:rsidRPr="00000000">
              <w:rPr>
                <w:b w:val="0"/>
                <w:color w:val="000000"/>
                <w:sz w:val="20"/>
                <w:szCs w:val="20"/>
                <w:rtl w:val="0"/>
              </w:rPr>
              <w:t xml:space="preserve">Sistemas no críticos, como estaciones de trabajo de usuarios con funciones no críticas.</w:t>
            </w:r>
          </w:p>
        </w:tc>
      </w:tr>
      <w:tr>
        <w:trPr>
          <w:cantSplit w:val="0"/>
          <w:tblHeader w:val="0"/>
        </w:trPr>
        <w:tc>
          <w:tcPr/>
          <w:p w:rsidR="00000000" w:rsidDel="00000000" w:rsidP="00000000" w:rsidRDefault="00000000" w:rsidRPr="00000000" w14:paraId="000001BF">
            <w:pPr>
              <w:jc w:val="both"/>
              <w:rPr>
                <w:b w:val="0"/>
                <w:color w:val="000000"/>
                <w:sz w:val="20"/>
                <w:szCs w:val="20"/>
              </w:rPr>
            </w:pPr>
            <w:r w:rsidDel="00000000" w:rsidR="00000000" w:rsidRPr="00000000">
              <w:rPr>
                <w:b w:val="0"/>
                <w:color w:val="000000"/>
                <w:sz w:val="20"/>
                <w:szCs w:val="20"/>
                <w:rtl w:val="0"/>
              </w:rPr>
              <w:t xml:space="preserve">Bajo</w:t>
            </w:r>
          </w:p>
        </w:tc>
        <w:tc>
          <w:tcPr/>
          <w:p w:rsidR="00000000" w:rsidDel="00000000" w:rsidP="00000000" w:rsidRDefault="00000000" w:rsidRPr="00000000" w14:paraId="000001C0">
            <w:pPr>
              <w:jc w:val="center"/>
              <w:rPr>
                <w:b w:val="0"/>
                <w:color w:val="000000"/>
                <w:sz w:val="20"/>
                <w:szCs w:val="20"/>
              </w:rPr>
            </w:pPr>
            <w:r w:rsidDel="00000000" w:rsidR="00000000" w:rsidRPr="00000000">
              <w:rPr>
                <w:b w:val="0"/>
                <w:color w:val="000000"/>
                <w:sz w:val="20"/>
                <w:szCs w:val="20"/>
                <w:rtl w:val="0"/>
              </w:rPr>
              <w:t xml:space="preserve">0.25</w:t>
            </w:r>
          </w:p>
        </w:tc>
        <w:tc>
          <w:tcPr/>
          <w:p w:rsidR="00000000" w:rsidDel="00000000" w:rsidP="00000000" w:rsidRDefault="00000000" w:rsidRPr="00000000" w14:paraId="000001C1">
            <w:pPr>
              <w:jc w:val="both"/>
              <w:rPr>
                <w:b w:val="0"/>
                <w:color w:val="000000"/>
                <w:sz w:val="20"/>
                <w:szCs w:val="20"/>
              </w:rPr>
            </w:pPr>
            <w:r w:rsidDel="00000000" w:rsidR="00000000" w:rsidRPr="00000000">
              <w:rPr>
                <w:b w:val="0"/>
                <w:color w:val="000000"/>
                <w:sz w:val="20"/>
                <w:szCs w:val="20"/>
                <w:rtl w:val="0"/>
              </w:rPr>
              <w:t xml:space="preserve">Sistemas que apoyan a una sola dependencia o proceso de una entidad.</w:t>
            </w:r>
          </w:p>
        </w:tc>
      </w:tr>
      <w:tr>
        <w:trPr>
          <w:cantSplit w:val="0"/>
          <w:tblHeader w:val="0"/>
        </w:trPr>
        <w:tc>
          <w:tcPr/>
          <w:p w:rsidR="00000000" w:rsidDel="00000000" w:rsidP="00000000" w:rsidRDefault="00000000" w:rsidRPr="00000000" w14:paraId="000001C2">
            <w:pPr>
              <w:jc w:val="both"/>
              <w:rPr>
                <w:b w:val="0"/>
                <w:color w:val="000000"/>
                <w:sz w:val="20"/>
                <w:szCs w:val="20"/>
              </w:rPr>
            </w:pPr>
            <w:r w:rsidDel="00000000" w:rsidR="00000000" w:rsidRPr="00000000">
              <w:rPr>
                <w:b w:val="0"/>
                <w:color w:val="000000"/>
                <w:sz w:val="20"/>
                <w:szCs w:val="20"/>
                <w:rtl w:val="0"/>
              </w:rPr>
              <w:t xml:space="preserve">Medio</w:t>
            </w:r>
          </w:p>
        </w:tc>
        <w:tc>
          <w:tcPr/>
          <w:p w:rsidR="00000000" w:rsidDel="00000000" w:rsidP="00000000" w:rsidRDefault="00000000" w:rsidRPr="00000000" w14:paraId="000001C3">
            <w:pPr>
              <w:jc w:val="center"/>
              <w:rPr>
                <w:b w:val="0"/>
                <w:color w:val="000000"/>
                <w:sz w:val="20"/>
                <w:szCs w:val="20"/>
              </w:rPr>
            </w:pPr>
            <w:r w:rsidDel="00000000" w:rsidR="00000000" w:rsidRPr="00000000">
              <w:rPr>
                <w:b w:val="0"/>
                <w:color w:val="000000"/>
                <w:sz w:val="20"/>
                <w:szCs w:val="20"/>
                <w:rtl w:val="0"/>
              </w:rPr>
              <w:t xml:space="preserve">0.50</w:t>
            </w:r>
          </w:p>
        </w:tc>
        <w:tc>
          <w:tcPr/>
          <w:p w:rsidR="00000000" w:rsidDel="00000000" w:rsidP="00000000" w:rsidRDefault="00000000" w:rsidRPr="00000000" w14:paraId="000001C4">
            <w:pPr>
              <w:jc w:val="both"/>
              <w:rPr>
                <w:b w:val="0"/>
                <w:color w:val="000000"/>
                <w:sz w:val="20"/>
                <w:szCs w:val="20"/>
              </w:rPr>
            </w:pPr>
            <w:r w:rsidDel="00000000" w:rsidR="00000000" w:rsidRPr="00000000">
              <w:rPr>
                <w:b w:val="0"/>
                <w:color w:val="000000"/>
                <w:sz w:val="20"/>
                <w:szCs w:val="20"/>
                <w:rtl w:val="0"/>
              </w:rPr>
              <w:t xml:space="preserve">Sistemas que apoyan más de una </w:t>
            </w:r>
            <w:r w:rsidDel="00000000" w:rsidR="00000000" w:rsidRPr="00000000">
              <w:rPr>
                <w:b w:val="0"/>
                <w:sz w:val="20"/>
                <w:szCs w:val="20"/>
                <w:rtl w:val="0"/>
              </w:rPr>
              <w:t xml:space="preserve">dependencia</w:t>
            </w:r>
            <w:r w:rsidDel="00000000" w:rsidR="00000000" w:rsidRPr="00000000">
              <w:rPr>
                <w:b w:val="0"/>
                <w:color w:val="000000"/>
                <w:sz w:val="20"/>
                <w:szCs w:val="20"/>
                <w:rtl w:val="0"/>
              </w:rPr>
              <w:t xml:space="preserve"> o proceso de la entidad.</w:t>
            </w:r>
          </w:p>
        </w:tc>
      </w:tr>
      <w:tr>
        <w:trPr>
          <w:cantSplit w:val="0"/>
          <w:tblHeader w:val="0"/>
        </w:trPr>
        <w:tc>
          <w:tcPr/>
          <w:p w:rsidR="00000000" w:rsidDel="00000000" w:rsidP="00000000" w:rsidRDefault="00000000" w:rsidRPr="00000000" w14:paraId="000001C5">
            <w:pPr>
              <w:jc w:val="both"/>
              <w:rPr>
                <w:b w:val="0"/>
                <w:color w:val="000000"/>
                <w:sz w:val="20"/>
                <w:szCs w:val="20"/>
              </w:rPr>
            </w:pPr>
            <w:r w:rsidDel="00000000" w:rsidR="00000000" w:rsidRPr="00000000">
              <w:rPr>
                <w:b w:val="0"/>
                <w:color w:val="000000"/>
                <w:sz w:val="20"/>
                <w:szCs w:val="20"/>
                <w:rtl w:val="0"/>
              </w:rPr>
              <w:t xml:space="preserve">Alto</w:t>
            </w:r>
          </w:p>
        </w:tc>
        <w:tc>
          <w:tcPr/>
          <w:p w:rsidR="00000000" w:rsidDel="00000000" w:rsidP="00000000" w:rsidRDefault="00000000" w:rsidRPr="00000000" w14:paraId="000001C6">
            <w:pPr>
              <w:jc w:val="center"/>
              <w:rPr>
                <w:b w:val="0"/>
                <w:color w:val="000000"/>
                <w:sz w:val="20"/>
                <w:szCs w:val="20"/>
              </w:rPr>
            </w:pPr>
            <w:r w:rsidDel="00000000" w:rsidR="00000000" w:rsidRPr="00000000">
              <w:rPr>
                <w:b w:val="0"/>
                <w:color w:val="000000"/>
                <w:sz w:val="20"/>
                <w:szCs w:val="20"/>
                <w:rtl w:val="0"/>
              </w:rPr>
              <w:t xml:space="preserve">0.75</w:t>
            </w:r>
          </w:p>
        </w:tc>
        <w:tc>
          <w:tcPr/>
          <w:p w:rsidR="00000000" w:rsidDel="00000000" w:rsidP="00000000" w:rsidRDefault="00000000" w:rsidRPr="00000000" w14:paraId="000001C7">
            <w:pPr>
              <w:jc w:val="both"/>
              <w:rPr>
                <w:b w:val="0"/>
                <w:color w:val="000000"/>
                <w:sz w:val="20"/>
                <w:szCs w:val="20"/>
              </w:rPr>
            </w:pPr>
            <w:r w:rsidDel="00000000" w:rsidR="00000000" w:rsidRPr="00000000">
              <w:rPr>
                <w:b w:val="0"/>
                <w:color w:val="000000"/>
                <w:sz w:val="20"/>
                <w:szCs w:val="20"/>
                <w:rtl w:val="0"/>
              </w:rPr>
              <w:t xml:space="preserve">Sistemas pertenecientes al área de Tecnología y estaciones de trabajo de usuarios con funciones críticas.</w:t>
            </w:r>
          </w:p>
        </w:tc>
      </w:tr>
      <w:tr>
        <w:trPr>
          <w:cantSplit w:val="0"/>
          <w:tblHeader w:val="0"/>
        </w:trPr>
        <w:tc>
          <w:tcPr/>
          <w:p w:rsidR="00000000" w:rsidDel="00000000" w:rsidP="00000000" w:rsidRDefault="00000000" w:rsidRPr="00000000" w14:paraId="000001C8">
            <w:pPr>
              <w:jc w:val="both"/>
              <w:rPr>
                <w:b w:val="0"/>
                <w:color w:val="000000"/>
                <w:sz w:val="20"/>
                <w:szCs w:val="20"/>
              </w:rPr>
            </w:pPr>
            <w:r w:rsidDel="00000000" w:rsidR="00000000" w:rsidRPr="00000000">
              <w:rPr>
                <w:b w:val="0"/>
                <w:color w:val="000000"/>
                <w:sz w:val="20"/>
                <w:szCs w:val="20"/>
                <w:rtl w:val="0"/>
              </w:rPr>
              <w:t xml:space="preserve">Superior</w:t>
            </w:r>
          </w:p>
        </w:tc>
        <w:tc>
          <w:tcPr/>
          <w:p w:rsidR="00000000" w:rsidDel="00000000" w:rsidP="00000000" w:rsidRDefault="00000000" w:rsidRPr="00000000" w14:paraId="000001C9">
            <w:pPr>
              <w:jc w:val="center"/>
              <w:rPr>
                <w:b w:val="0"/>
                <w:color w:val="000000"/>
                <w:sz w:val="20"/>
                <w:szCs w:val="20"/>
              </w:rPr>
            </w:pPr>
            <w:r w:rsidDel="00000000" w:rsidR="00000000" w:rsidRPr="00000000">
              <w:rPr>
                <w:b w:val="0"/>
                <w:color w:val="000000"/>
                <w:sz w:val="20"/>
                <w:szCs w:val="20"/>
                <w:rtl w:val="0"/>
              </w:rPr>
              <w:t xml:space="preserve">1.00</w:t>
            </w:r>
          </w:p>
        </w:tc>
        <w:tc>
          <w:tcPr/>
          <w:p w:rsidR="00000000" w:rsidDel="00000000" w:rsidP="00000000" w:rsidRDefault="00000000" w:rsidRPr="00000000" w14:paraId="000001CA">
            <w:pPr>
              <w:jc w:val="both"/>
              <w:rPr>
                <w:b w:val="0"/>
                <w:color w:val="000000"/>
                <w:sz w:val="20"/>
                <w:szCs w:val="20"/>
              </w:rPr>
            </w:pPr>
            <w:r w:rsidDel="00000000" w:rsidR="00000000" w:rsidRPr="00000000">
              <w:rPr>
                <w:b w:val="0"/>
                <w:color w:val="000000"/>
                <w:sz w:val="20"/>
                <w:szCs w:val="20"/>
                <w:rtl w:val="0"/>
              </w:rPr>
              <w:t xml:space="preserve">Sistemas Críticos</w:t>
            </w:r>
          </w:p>
        </w:tc>
      </w:tr>
    </w:tbl>
    <w:p w:rsidR="00000000" w:rsidDel="00000000" w:rsidP="00000000" w:rsidRDefault="00000000" w:rsidRPr="00000000" w14:paraId="000001CB">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color w:val="000000"/>
          <w:sz w:val="20"/>
          <w:szCs w:val="20"/>
          <w:rtl w:val="0"/>
        </w:rPr>
        <w:t xml:space="preserve">Nota. Tomado de MinTIC (2021)</w:t>
      </w:r>
    </w:p>
    <w:p w:rsidR="00000000" w:rsidDel="00000000" w:rsidP="00000000" w:rsidRDefault="00000000" w:rsidRPr="00000000" w14:paraId="000001CC">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1CD">
      <w:pPr>
        <w:pBdr>
          <w:top w:space="0" w:sz="0" w:val="nil"/>
          <w:left w:space="0" w:sz="0" w:val="nil"/>
          <w:bottom w:space="0" w:sz="0" w:val="nil"/>
          <w:right w:space="0" w:sz="0" w:val="nil"/>
          <w:between w:space="0" w:sz="0" w:val="nil"/>
        </w:pBdr>
        <w:spacing w:line="360" w:lineRule="auto"/>
        <w:ind w:left="720" w:firstLine="0"/>
        <w:jc w:val="both"/>
        <w:rPr>
          <w:color w:val="000000"/>
          <w:sz w:val="20"/>
          <w:szCs w:val="20"/>
        </w:rPr>
      </w:pPr>
      <w:r w:rsidDel="00000000" w:rsidR="00000000" w:rsidRPr="00000000">
        <w:rPr>
          <w:color w:val="000000"/>
          <w:sz w:val="20"/>
          <w:szCs w:val="20"/>
          <w:rtl w:val="0"/>
        </w:rPr>
        <w:t xml:space="preserve">Ahora bien, de acuerdo con el impacto futuro, este dependerá del daño que pueda causar si no es contenido y se representa a continuación:</w:t>
      </w:r>
    </w:p>
    <w:p w:rsidR="00000000" w:rsidDel="00000000" w:rsidP="00000000" w:rsidRDefault="00000000" w:rsidRPr="00000000" w14:paraId="000001CE">
      <w:pPr>
        <w:pBdr>
          <w:top w:space="0" w:sz="0" w:val="nil"/>
          <w:left w:space="0" w:sz="0" w:val="nil"/>
          <w:bottom w:space="0" w:sz="0" w:val="nil"/>
          <w:right w:space="0" w:sz="0" w:val="nil"/>
          <w:between w:space="0" w:sz="0" w:val="nil"/>
        </w:pBdr>
        <w:spacing w:line="360" w:lineRule="auto"/>
        <w:ind w:left="1440" w:firstLine="0"/>
        <w:jc w:val="both"/>
        <w:rPr>
          <w:b w:val="1"/>
          <w:sz w:val="20"/>
          <w:szCs w:val="20"/>
        </w:rPr>
      </w:pPr>
      <w:r w:rsidDel="00000000" w:rsidR="00000000" w:rsidRPr="00000000">
        <w:rPr>
          <w:rtl w:val="0"/>
        </w:rPr>
      </w:r>
    </w:p>
    <w:p w:rsidR="00000000" w:rsidDel="00000000" w:rsidP="00000000" w:rsidRDefault="00000000" w:rsidRPr="00000000" w14:paraId="000001CF">
      <w:pPr>
        <w:pBdr>
          <w:top w:space="0" w:sz="0" w:val="nil"/>
          <w:left w:space="0" w:sz="0" w:val="nil"/>
          <w:bottom w:space="0" w:sz="0" w:val="nil"/>
          <w:right w:space="0" w:sz="0" w:val="nil"/>
          <w:between w:space="0" w:sz="0" w:val="nil"/>
        </w:pBdr>
        <w:spacing w:line="360" w:lineRule="auto"/>
        <w:ind w:left="1440" w:firstLine="0"/>
        <w:jc w:val="both"/>
        <w:rPr>
          <w:b w:val="1"/>
          <w:i w:val="1"/>
          <w:sz w:val="20"/>
          <w:szCs w:val="20"/>
        </w:rPr>
      </w:pPr>
      <w:r w:rsidDel="00000000" w:rsidR="00000000" w:rsidRPr="00000000">
        <w:rPr>
          <w:b w:val="1"/>
          <w:sz w:val="20"/>
          <w:szCs w:val="20"/>
          <w:rtl w:val="0"/>
        </w:rPr>
        <w:t xml:space="preserve">Tabla </w:t>
      </w:r>
      <w:r w:rsidDel="00000000" w:rsidR="00000000" w:rsidRPr="00000000">
        <w:rPr>
          <w:b w:val="1"/>
          <w:i w:val="1"/>
          <w:sz w:val="20"/>
          <w:szCs w:val="20"/>
          <w:rtl w:val="0"/>
        </w:rPr>
        <w:t xml:space="preserve">2</w:t>
      </w:r>
    </w:p>
    <w:p w:rsidR="00000000" w:rsidDel="00000000" w:rsidP="00000000" w:rsidRDefault="00000000" w:rsidRPr="00000000" w14:paraId="000001D0">
      <w:pPr>
        <w:keepNext w:val="1"/>
        <w:pBdr>
          <w:top w:space="0" w:sz="0" w:val="nil"/>
          <w:left w:space="0" w:sz="0" w:val="nil"/>
          <w:bottom w:space="0" w:sz="0" w:val="nil"/>
          <w:right w:space="0" w:sz="0" w:val="nil"/>
          <w:between w:space="0" w:sz="0" w:val="nil"/>
        </w:pBdr>
        <w:spacing w:after="200" w:line="240" w:lineRule="auto"/>
        <w:ind w:left="720" w:firstLine="720"/>
        <w:rPr>
          <w:i w:val="1"/>
          <w:color w:val="000000"/>
          <w:sz w:val="18"/>
          <w:szCs w:val="18"/>
        </w:rPr>
      </w:pPr>
      <w:r w:rsidDel="00000000" w:rsidR="00000000" w:rsidRPr="00000000">
        <w:rPr>
          <w:i w:val="1"/>
          <w:color w:val="000000"/>
          <w:sz w:val="18"/>
          <w:szCs w:val="18"/>
          <w:rtl w:val="0"/>
        </w:rPr>
        <w:t xml:space="preserve">Ejemplo de niveles de impacto actual y futuro</w:t>
      </w:r>
    </w:p>
    <w:tbl>
      <w:tblPr>
        <w:tblStyle w:val="Table38"/>
        <w:tblW w:w="707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17"/>
        <w:gridCol w:w="717"/>
        <w:gridCol w:w="4841"/>
        <w:tblGridChange w:id="0">
          <w:tblGrid>
            <w:gridCol w:w="1517"/>
            <w:gridCol w:w="717"/>
            <w:gridCol w:w="4841"/>
          </w:tblGrid>
        </w:tblGridChange>
      </w:tblGrid>
      <w:tr>
        <w:trPr>
          <w:cantSplit w:val="0"/>
          <w:tblHeader w:val="0"/>
        </w:trPr>
        <w:tc>
          <w:tcPr>
            <w:shd w:fill="bfbfbf" w:val="clear"/>
          </w:tcPr>
          <w:p w:rsidR="00000000" w:rsidDel="00000000" w:rsidP="00000000" w:rsidRDefault="00000000" w:rsidRPr="00000000" w14:paraId="000001D1">
            <w:pPr>
              <w:jc w:val="center"/>
              <w:rPr>
                <w:color w:val="000000"/>
                <w:sz w:val="20"/>
                <w:szCs w:val="20"/>
              </w:rPr>
            </w:pPr>
            <w:r w:rsidDel="00000000" w:rsidR="00000000" w:rsidRPr="00000000">
              <w:rPr>
                <w:color w:val="000000"/>
                <w:sz w:val="20"/>
                <w:szCs w:val="20"/>
                <w:rtl w:val="0"/>
              </w:rPr>
              <w:t xml:space="preserve">Nivel impacto</w:t>
            </w:r>
          </w:p>
        </w:tc>
        <w:tc>
          <w:tcPr>
            <w:shd w:fill="bfbfbf" w:val="clear"/>
          </w:tcPr>
          <w:p w:rsidR="00000000" w:rsidDel="00000000" w:rsidP="00000000" w:rsidRDefault="00000000" w:rsidRPr="00000000" w14:paraId="000001D2">
            <w:pPr>
              <w:jc w:val="center"/>
              <w:rPr>
                <w:color w:val="000000"/>
                <w:sz w:val="20"/>
                <w:szCs w:val="20"/>
              </w:rPr>
            </w:pPr>
            <w:r w:rsidDel="00000000" w:rsidR="00000000" w:rsidRPr="00000000">
              <w:rPr>
                <w:color w:val="000000"/>
                <w:sz w:val="20"/>
                <w:szCs w:val="20"/>
                <w:rtl w:val="0"/>
              </w:rPr>
              <w:t xml:space="preserve">Valor</w:t>
            </w:r>
          </w:p>
        </w:tc>
        <w:tc>
          <w:tcPr>
            <w:shd w:fill="bfbfbf" w:val="clear"/>
          </w:tcPr>
          <w:p w:rsidR="00000000" w:rsidDel="00000000" w:rsidP="00000000" w:rsidRDefault="00000000" w:rsidRPr="00000000" w14:paraId="000001D3">
            <w:pPr>
              <w:jc w:val="center"/>
              <w:rPr>
                <w:color w:val="000000"/>
                <w:sz w:val="20"/>
                <w:szCs w:val="20"/>
              </w:rPr>
            </w:pPr>
            <w:r w:rsidDel="00000000" w:rsidR="00000000" w:rsidRPr="00000000">
              <w:rPr>
                <w:color w:val="000000"/>
                <w:sz w:val="20"/>
                <w:szCs w:val="20"/>
                <w:rtl w:val="0"/>
              </w:rPr>
              <w:t xml:space="preserve">Definición</w:t>
            </w:r>
          </w:p>
        </w:tc>
      </w:tr>
      <w:tr>
        <w:trPr>
          <w:cantSplit w:val="0"/>
          <w:tblHeader w:val="0"/>
        </w:trPr>
        <w:tc>
          <w:tcPr/>
          <w:p w:rsidR="00000000" w:rsidDel="00000000" w:rsidP="00000000" w:rsidRDefault="00000000" w:rsidRPr="00000000" w14:paraId="000001D4">
            <w:pPr>
              <w:jc w:val="both"/>
              <w:rPr>
                <w:b w:val="0"/>
                <w:color w:val="000000"/>
                <w:sz w:val="20"/>
                <w:szCs w:val="20"/>
              </w:rPr>
            </w:pPr>
            <w:r w:rsidDel="00000000" w:rsidR="00000000" w:rsidRPr="00000000">
              <w:rPr>
                <w:b w:val="0"/>
                <w:color w:val="000000"/>
                <w:sz w:val="20"/>
                <w:szCs w:val="20"/>
                <w:rtl w:val="0"/>
              </w:rPr>
              <w:t xml:space="preserve">Inferior</w:t>
            </w:r>
          </w:p>
        </w:tc>
        <w:tc>
          <w:tcPr/>
          <w:p w:rsidR="00000000" w:rsidDel="00000000" w:rsidP="00000000" w:rsidRDefault="00000000" w:rsidRPr="00000000" w14:paraId="000001D5">
            <w:pPr>
              <w:jc w:val="center"/>
              <w:rPr>
                <w:b w:val="0"/>
                <w:color w:val="000000"/>
                <w:sz w:val="20"/>
                <w:szCs w:val="20"/>
              </w:rPr>
            </w:pPr>
            <w:r w:rsidDel="00000000" w:rsidR="00000000" w:rsidRPr="00000000">
              <w:rPr>
                <w:b w:val="0"/>
                <w:color w:val="000000"/>
                <w:sz w:val="20"/>
                <w:szCs w:val="20"/>
                <w:rtl w:val="0"/>
              </w:rPr>
              <w:t xml:space="preserve">0.10</w:t>
            </w:r>
          </w:p>
        </w:tc>
        <w:tc>
          <w:tcPr/>
          <w:p w:rsidR="00000000" w:rsidDel="00000000" w:rsidP="00000000" w:rsidRDefault="00000000" w:rsidRPr="00000000" w14:paraId="000001D6">
            <w:pPr>
              <w:jc w:val="both"/>
              <w:rPr>
                <w:b w:val="0"/>
                <w:color w:val="000000"/>
                <w:sz w:val="20"/>
                <w:szCs w:val="20"/>
              </w:rPr>
            </w:pPr>
            <w:r w:rsidDel="00000000" w:rsidR="00000000" w:rsidRPr="00000000">
              <w:rPr>
                <w:b w:val="0"/>
                <w:color w:val="000000"/>
                <w:sz w:val="20"/>
                <w:szCs w:val="20"/>
                <w:rtl w:val="0"/>
              </w:rPr>
              <w:t xml:space="preserve">Impacto leve en uno de los componentes de cualquier sistema de información o estación de trabajo.</w:t>
            </w:r>
          </w:p>
        </w:tc>
      </w:tr>
      <w:tr>
        <w:trPr>
          <w:cantSplit w:val="0"/>
          <w:tblHeader w:val="0"/>
        </w:trPr>
        <w:tc>
          <w:tcPr/>
          <w:p w:rsidR="00000000" w:rsidDel="00000000" w:rsidP="00000000" w:rsidRDefault="00000000" w:rsidRPr="00000000" w14:paraId="000001D7">
            <w:pPr>
              <w:jc w:val="both"/>
              <w:rPr>
                <w:b w:val="0"/>
                <w:color w:val="000000"/>
                <w:sz w:val="20"/>
                <w:szCs w:val="20"/>
              </w:rPr>
            </w:pPr>
            <w:r w:rsidDel="00000000" w:rsidR="00000000" w:rsidRPr="00000000">
              <w:rPr>
                <w:b w:val="0"/>
                <w:color w:val="000000"/>
                <w:sz w:val="20"/>
                <w:szCs w:val="20"/>
                <w:rtl w:val="0"/>
              </w:rPr>
              <w:t xml:space="preserve">Bajo</w:t>
            </w:r>
          </w:p>
        </w:tc>
        <w:tc>
          <w:tcPr/>
          <w:p w:rsidR="00000000" w:rsidDel="00000000" w:rsidP="00000000" w:rsidRDefault="00000000" w:rsidRPr="00000000" w14:paraId="000001D8">
            <w:pPr>
              <w:jc w:val="center"/>
              <w:rPr>
                <w:b w:val="0"/>
                <w:color w:val="000000"/>
                <w:sz w:val="20"/>
                <w:szCs w:val="20"/>
              </w:rPr>
            </w:pPr>
            <w:r w:rsidDel="00000000" w:rsidR="00000000" w:rsidRPr="00000000">
              <w:rPr>
                <w:b w:val="0"/>
                <w:color w:val="000000"/>
                <w:sz w:val="20"/>
                <w:szCs w:val="20"/>
                <w:rtl w:val="0"/>
              </w:rPr>
              <w:t xml:space="preserve">0.25</w:t>
            </w:r>
          </w:p>
        </w:tc>
        <w:tc>
          <w:tcPr/>
          <w:p w:rsidR="00000000" w:rsidDel="00000000" w:rsidP="00000000" w:rsidRDefault="00000000" w:rsidRPr="00000000" w14:paraId="000001D9">
            <w:pPr>
              <w:jc w:val="both"/>
              <w:rPr>
                <w:b w:val="0"/>
                <w:color w:val="000000"/>
                <w:sz w:val="20"/>
                <w:szCs w:val="20"/>
              </w:rPr>
            </w:pPr>
            <w:r w:rsidDel="00000000" w:rsidR="00000000" w:rsidRPr="00000000">
              <w:rPr>
                <w:b w:val="0"/>
                <w:color w:val="000000"/>
                <w:sz w:val="20"/>
                <w:szCs w:val="20"/>
                <w:rtl w:val="0"/>
              </w:rPr>
              <w:t xml:space="preserve">Impacto moderado en uno de los componentes de cualquier sistema de información o estación de trabajo.</w:t>
            </w:r>
          </w:p>
        </w:tc>
      </w:tr>
      <w:tr>
        <w:trPr>
          <w:cantSplit w:val="0"/>
          <w:tblHeader w:val="0"/>
        </w:trPr>
        <w:tc>
          <w:tcPr/>
          <w:p w:rsidR="00000000" w:rsidDel="00000000" w:rsidP="00000000" w:rsidRDefault="00000000" w:rsidRPr="00000000" w14:paraId="000001DA">
            <w:pPr>
              <w:jc w:val="both"/>
              <w:rPr>
                <w:b w:val="0"/>
                <w:color w:val="000000"/>
                <w:sz w:val="20"/>
                <w:szCs w:val="20"/>
              </w:rPr>
            </w:pPr>
            <w:r w:rsidDel="00000000" w:rsidR="00000000" w:rsidRPr="00000000">
              <w:rPr>
                <w:b w:val="0"/>
                <w:color w:val="000000"/>
                <w:sz w:val="20"/>
                <w:szCs w:val="20"/>
                <w:rtl w:val="0"/>
              </w:rPr>
              <w:t xml:space="preserve">Medio</w:t>
            </w:r>
          </w:p>
        </w:tc>
        <w:tc>
          <w:tcPr/>
          <w:p w:rsidR="00000000" w:rsidDel="00000000" w:rsidP="00000000" w:rsidRDefault="00000000" w:rsidRPr="00000000" w14:paraId="000001DB">
            <w:pPr>
              <w:jc w:val="center"/>
              <w:rPr>
                <w:b w:val="0"/>
                <w:color w:val="000000"/>
                <w:sz w:val="20"/>
                <w:szCs w:val="20"/>
              </w:rPr>
            </w:pPr>
            <w:r w:rsidDel="00000000" w:rsidR="00000000" w:rsidRPr="00000000">
              <w:rPr>
                <w:b w:val="0"/>
                <w:color w:val="000000"/>
                <w:sz w:val="20"/>
                <w:szCs w:val="20"/>
                <w:rtl w:val="0"/>
              </w:rPr>
              <w:t xml:space="preserve">0.50</w:t>
            </w:r>
          </w:p>
        </w:tc>
        <w:tc>
          <w:tcPr/>
          <w:p w:rsidR="00000000" w:rsidDel="00000000" w:rsidP="00000000" w:rsidRDefault="00000000" w:rsidRPr="00000000" w14:paraId="000001DC">
            <w:pPr>
              <w:jc w:val="both"/>
              <w:rPr>
                <w:b w:val="0"/>
                <w:color w:val="000000"/>
                <w:sz w:val="20"/>
                <w:szCs w:val="20"/>
              </w:rPr>
            </w:pPr>
            <w:r w:rsidDel="00000000" w:rsidR="00000000" w:rsidRPr="00000000">
              <w:rPr>
                <w:b w:val="0"/>
                <w:color w:val="000000"/>
                <w:sz w:val="20"/>
                <w:szCs w:val="20"/>
                <w:rtl w:val="0"/>
              </w:rPr>
              <w:t xml:space="preserve">Impacto alto en uno de los componentes de cualquier sistema de información o estación de trabajo</w:t>
            </w:r>
          </w:p>
        </w:tc>
      </w:tr>
      <w:tr>
        <w:trPr>
          <w:cantSplit w:val="0"/>
          <w:tblHeader w:val="0"/>
        </w:trPr>
        <w:tc>
          <w:tcPr/>
          <w:p w:rsidR="00000000" w:rsidDel="00000000" w:rsidP="00000000" w:rsidRDefault="00000000" w:rsidRPr="00000000" w14:paraId="000001DD">
            <w:pPr>
              <w:jc w:val="both"/>
              <w:rPr>
                <w:b w:val="0"/>
                <w:color w:val="000000"/>
                <w:sz w:val="20"/>
                <w:szCs w:val="20"/>
              </w:rPr>
            </w:pPr>
            <w:r w:rsidDel="00000000" w:rsidR="00000000" w:rsidRPr="00000000">
              <w:rPr>
                <w:b w:val="0"/>
                <w:color w:val="000000"/>
                <w:sz w:val="20"/>
                <w:szCs w:val="20"/>
                <w:rtl w:val="0"/>
              </w:rPr>
              <w:t xml:space="preserve">Alto</w:t>
            </w:r>
          </w:p>
        </w:tc>
        <w:tc>
          <w:tcPr/>
          <w:p w:rsidR="00000000" w:rsidDel="00000000" w:rsidP="00000000" w:rsidRDefault="00000000" w:rsidRPr="00000000" w14:paraId="000001DE">
            <w:pPr>
              <w:jc w:val="center"/>
              <w:rPr>
                <w:b w:val="0"/>
                <w:color w:val="000000"/>
                <w:sz w:val="20"/>
                <w:szCs w:val="20"/>
              </w:rPr>
            </w:pPr>
            <w:r w:rsidDel="00000000" w:rsidR="00000000" w:rsidRPr="00000000">
              <w:rPr>
                <w:b w:val="0"/>
                <w:color w:val="000000"/>
                <w:sz w:val="20"/>
                <w:szCs w:val="20"/>
                <w:rtl w:val="0"/>
              </w:rPr>
              <w:t xml:space="preserve">0.75</w:t>
            </w:r>
          </w:p>
        </w:tc>
        <w:tc>
          <w:tcPr/>
          <w:p w:rsidR="00000000" w:rsidDel="00000000" w:rsidP="00000000" w:rsidRDefault="00000000" w:rsidRPr="00000000" w14:paraId="000001DF">
            <w:pPr>
              <w:jc w:val="both"/>
              <w:rPr>
                <w:b w:val="0"/>
                <w:color w:val="000000"/>
                <w:sz w:val="20"/>
                <w:szCs w:val="20"/>
              </w:rPr>
            </w:pPr>
            <w:r w:rsidDel="00000000" w:rsidR="00000000" w:rsidRPr="00000000">
              <w:rPr>
                <w:b w:val="0"/>
                <w:color w:val="000000"/>
                <w:sz w:val="20"/>
                <w:szCs w:val="20"/>
                <w:rtl w:val="0"/>
              </w:rPr>
              <w:t xml:space="preserve">Impacto moderado en uno o más componentes de más de un sistema de información.</w:t>
            </w:r>
          </w:p>
        </w:tc>
      </w:tr>
      <w:tr>
        <w:trPr>
          <w:cantSplit w:val="0"/>
          <w:tblHeader w:val="0"/>
        </w:trPr>
        <w:tc>
          <w:tcPr/>
          <w:p w:rsidR="00000000" w:rsidDel="00000000" w:rsidP="00000000" w:rsidRDefault="00000000" w:rsidRPr="00000000" w14:paraId="000001E0">
            <w:pPr>
              <w:jc w:val="both"/>
              <w:rPr>
                <w:b w:val="0"/>
                <w:color w:val="000000"/>
                <w:sz w:val="20"/>
                <w:szCs w:val="20"/>
              </w:rPr>
            </w:pPr>
            <w:r w:rsidDel="00000000" w:rsidR="00000000" w:rsidRPr="00000000">
              <w:rPr>
                <w:b w:val="0"/>
                <w:color w:val="000000"/>
                <w:sz w:val="20"/>
                <w:szCs w:val="20"/>
                <w:rtl w:val="0"/>
              </w:rPr>
              <w:t xml:space="preserve">Superior</w:t>
            </w:r>
          </w:p>
        </w:tc>
        <w:tc>
          <w:tcPr/>
          <w:p w:rsidR="00000000" w:rsidDel="00000000" w:rsidP="00000000" w:rsidRDefault="00000000" w:rsidRPr="00000000" w14:paraId="000001E1">
            <w:pPr>
              <w:jc w:val="center"/>
              <w:rPr>
                <w:b w:val="0"/>
                <w:color w:val="000000"/>
                <w:sz w:val="20"/>
                <w:szCs w:val="20"/>
              </w:rPr>
            </w:pPr>
            <w:r w:rsidDel="00000000" w:rsidR="00000000" w:rsidRPr="00000000">
              <w:rPr>
                <w:b w:val="0"/>
                <w:color w:val="000000"/>
                <w:sz w:val="20"/>
                <w:szCs w:val="20"/>
                <w:rtl w:val="0"/>
              </w:rPr>
              <w:t xml:space="preserve">1.00</w:t>
            </w:r>
          </w:p>
        </w:tc>
        <w:tc>
          <w:tcPr/>
          <w:p w:rsidR="00000000" w:rsidDel="00000000" w:rsidP="00000000" w:rsidRDefault="00000000" w:rsidRPr="00000000" w14:paraId="000001E2">
            <w:pPr>
              <w:jc w:val="both"/>
              <w:rPr>
                <w:b w:val="0"/>
                <w:color w:val="000000"/>
                <w:sz w:val="20"/>
                <w:szCs w:val="20"/>
              </w:rPr>
            </w:pPr>
            <w:r w:rsidDel="00000000" w:rsidR="00000000" w:rsidRPr="00000000">
              <w:rPr>
                <w:b w:val="0"/>
                <w:color w:val="000000"/>
                <w:sz w:val="20"/>
                <w:szCs w:val="20"/>
                <w:rtl w:val="0"/>
              </w:rPr>
              <w:t xml:space="preserve">Impacto alto en uno o más componentes de más de un sistema de información.</w:t>
            </w:r>
          </w:p>
        </w:tc>
      </w:tr>
    </w:tbl>
    <w:p w:rsidR="00000000" w:rsidDel="00000000" w:rsidP="00000000" w:rsidRDefault="00000000" w:rsidRPr="00000000" w14:paraId="000001E3">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color w:val="000000"/>
          <w:sz w:val="20"/>
          <w:szCs w:val="20"/>
          <w:rtl w:val="0"/>
        </w:rPr>
        <w:t xml:space="preserve">Nota. Tomado de MinTIC (2021)</w:t>
      </w:r>
    </w:p>
    <w:p w:rsidR="00000000" w:rsidDel="00000000" w:rsidP="00000000" w:rsidRDefault="00000000" w:rsidRPr="00000000" w14:paraId="000001E4">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1E5">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E6">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E7">
      <w:pPr>
        <w:numPr>
          <w:ilvl w:val="0"/>
          <w:numId w:val="3"/>
        </w:numPr>
        <w:pBdr>
          <w:top w:space="0" w:sz="0" w:val="nil"/>
          <w:left w:space="0" w:sz="0" w:val="nil"/>
          <w:bottom w:space="0" w:sz="0" w:val="nil"/>
          <w:right w:space="0" w:sz="0" w:val="nil"/>
          <w:between w:space="0" w:sz="0" w:val="nil"/>
        </w:pBdr>
        <w:ind w:left="1440" w:hanging="360"/>
        <w:jc w:val="both"/>
        <w:rPr>
          <w:color w:val="000000"/>
          <w:sz w:val="20"/>
          <w:szCs w:val="20"/>
        </w:rPr>
      </w:pPr>
      <w:r w:rsidDel="00000000" w:rsidR="00000000" w:rsidRPr="00000000">
        <w:rPr>
          <w:b w:val="1"/>
          <w:color w:val="000000"/>
          <w:sz w:val="20"/>
          <w:szCs w:val="20"/>
          <w:rtl w:val="0"/>
        </w:rPr>
        <w:t xml:space="preserve">Contención erradicación y recuperación</w:t>
      </w:r>
      <w:r w:rsidDel="00000000" w:rsidR="00000000" w:rsidRPr="00000000">
        <w:rPr>
          <w:rtl w:val="0"/>
        </w:rPr>
      </w:r>
    </w:p>
    <w:p w:rsidR="00000000" w:rsidDel="00000000" w:rsidP="00000000" w:rsidRDefault="00000000" w:rsidRPr="00000000" w14:paraId="000001E8">
      <w:pPr>
        <w:pBdr>
          <w:top w:space="0" w:sz="0" w:val="nil"/>
          <w:left w:space="0" w:sz="0" w:val="nil"/>
          <w:bottom w:space="0" w:sz="0" w:val="nil"/>
          <w:right w:space="0" w:sz="0" w:val="nil"/>
          <w:between w:space="0" w:sz="0" w:val="nil"/>
        </w:pBdr>
        <w:spacing w:line="36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E9">
      <w:pPr>
        <w:pBdr>
          <w:top w:space="0" w:sz="0" w:val="nil"/>
          <w:left w:space="0" w:sz="0" w:val="nil"/>
          <w:bottom w:space="0" w:sz="0" w:val="nil"/>
          <w:right w:space="0" w:sz="0" w:val="nil"/>
          <w:between w:space="0" w:sz="0" w:val="nil"/>
        </w:pBdr>
        <w:spacing w:line="360" w:lineRule="auto"/>
        <w:ind w:left="720" w:firstLine="0"/>
        <w:jc w:val="both"/>
        <w:rPr>
          <w:color w:val="000000"/>
          <w:sz w:val="20"/>
          <w:szCs w:val="20"/>
        </w:rPr>
      </w:pPr>
      <w:r w:rsidDel="00000000" w:rsidR="00000000" w:rsidRPr="00000000">
        <w:rPr>
          <w:color w:val="000000"/>
          <w:sz w:val="20"/>
          <w:szCs w:val="20"/>
          <w:rtl w:val="0"/>
        </w:rPr>
        <w:t xml:space="preserve">Esta fase es de gran importancia, ya que incorpora la estrategia propuesta para tomar decisiones en caso de presentarse un incidente y evitar que este se propague o tenga una mayor afectación. Consta de los siguientes componentes:</w:t>
      </w:r>
    </w:p>
    <w:tbl>
      <w:tblPr>
        <w:tblStyle w:val="Table39"/>
        <w:tblW w:w="9602.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02"/>
        <w:tblGridChange w:id="0">
          <w:tblGrid>
            <w:gridCol w:w="9602"/>
          </w:tblGrid>
        </w:tblGridChange>
      </w:tblGrid>
      <w:tr>
        <w:trPr>
          <w:cantSplit w:val="0"/>
          <w:tblHeader w:val="0"/>
        </w:trPr>
        <w:tc>
          <w:tcPr>
            <w:shd w:fill="f79646" w:val="clear"/>
          </w:tcPr>
          <w:p w:rsidR="00000000" w:rsidDel="00000000" w:rsidP="00000000" w:rsidRDefault="00000000" w:rsidRPr="00000000" w14:paraId="000001EA">
            <w:pPr>
              <w:jc w:val="both"/>
              <w:rPr>
                <w:color w:val="ffffff"/>
                <w:sz w:val="20"/>
                <w:szCs w:val="20"/>
              </w:rPr>
            </w:pPr>
            <w:r w:rsidDel="00000000" w:rsidR="00000000" w:rsidRPr="00000000">
              <w:rPr>
                <w:rtl w:val="0"/>
              </w:rPr>
            </w:r>
          </w:p>
          <w:p w:rsidR="00000000" w:rsidDel="00000000" w:rsidP="00000000" w:rsidRDefault="00000000" w:rsidRPr="00000000" w14:paraId="000001EB">
            <w:pPr>
              <w:jc w:val="center"/>
              <w:rPr>
                <w:color w:val="ffffff"/>
                <w:sz w:val="20"/>
                <w:szCs w:val="20"/>
              </w:rPr>
            </w:pPr>
            <w:r w:rsidDel="00000000" w:rsidR="00000000" w:rsidRPr="00000000">
              <w:rPr>
                <w:color w:val="ffffff"/>
                <w:sz w:val="20"/>
                <w:szCs w:val="20"/>
                <w:rtl w:val="0"/>
              </w:rPr>
              <w:t xml:space="preserve">CF06_2_3_Tarjetas conectadas_componentes</w:t>
            </w:r>
          </w:p>
          <w:p w:rsidR="00000000" w:rsidDel="00000000" w:rsidP="00000000" w:rsidRDefault="00000000" w:rsidRPr="00000000" w14:paraId="000001EC">
            <w:pPr>
              <w:jc w:val="both"/>
              <w:rPr>
                <w:color w:val="000000"/>
                <w:sz w:val="20"/>
                <w:szCs w:val="20"/>
              </w:rPr>
            </w:pPr>
            <w:r w:rsidDel="00000000" w:rsidR="00000000" w:rsidRPr="00000000">
              <w:rPr>
                <w:rtl w:val="0"/>
              </w:rPr>
            </w:r>
          </w:p>
        </w:tc>
      </w:tr>
    </w:tbl>
    <w:p w:rsidR="00000000" w:rsidDel="00000000" w:rsidP="00000000" w:rsidRDefault="00000000" w:rsidRPr="00000000" w14:paraId="000001ED">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1EE">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1EF">
      <w:pPr>
        <w:numPr>
          <w:ilvl w:val="0"/>
          <w:numId w:val="3"/>
        </w:numPr>
        <w:pBdr>
          <w:top w:space="0" w:sz="0" w:val="nil"/>
          <w:left w:space="0" w:sz="0" w:val="nil"/>
          <w:bottom w:space="0" w:sz="0" w:val="nil"/>
          <w:right w:space="0" w:sz="0" w:val="nil"/>
          <w:between w:space="0" w:sz="0" w:val="nil"/>
        </w:pBdr>
        <w:ind w:left="1440" w:hanging="360"/>
        <w:jc w:val="both"/>
        <w:rPr>
          <w:b w:val="1"/>
          <w:color w:val="000000"/>
        </w:rPr>
      </w:pPr>
      <w:r w:rsidDel="00000000" w:rsidR="00000000" w:rsidRPr="00000000">
        <w:rPr>
          <w:b w:val="1"/>
          <w:color w:val="000000"/>
          <w:sz w:val="20"/>
          <w:szCs w:val="20"/>
          <w:rtl w:val="0"/>
        </w:rPr>
        <w:t xml:space="preserve">Actividades post-incidentes</w:t>
      </w:r>
      <w:r w:rsidDel="00000000" w:rsidR="00000000" w:rsidRPr="00000000">
        <w:rPr>
          <w:rtl w:val="0"/>
        </w:rPr>
      </w:r>
    </w:p>
    <w:p w:rsidR="00000000" w:rsidDel="00000000" w:rsidP="00000000" w:rsidRDefault="00000000" w:rsidRPr="00000000" w14:paraId="000001F0">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F1">
      <w:pPr>
        <w:pBdr>
          <w:top w:space="0" w:sz="0" w:val="nil"/>
          <w:left w:space="0" w:sz="0" w:val="nil"/>
          <w:bottom w:space="0" w:sz="0" w:val="nil"/>
          <w:right w:space="0" w:sz="0" w:val="nil"/>
          <w:between w:space="0" w:sz="0" w:val="nil"/>
        </w:pBdr>
        <w:spacing w:line="360" w:lineRule="auto"/>
        <w:ind w:left="720" w:firstLine="0"/>
        <w:jc w:val="both"/>
        <w:rPr>
          <w:color w:val="000000"/>
          <w:sz w:val="20"/>
          <w:szCs w:val="20"/>
        </w:rPr>
      </w:pPr>
      <w:r w:rsidDel="00000000" w:rsidR="00000000" w:rsidRPr="00000000">
        <w:rPr>
          <w:color w:val="000000"/>
          <w:sz w:val="20"/>
          <w:szCs w:val="20"/>
          <w:rtl w:val="0"/>
        </w:rPr>
        <w:t xml:space="preserve">Esta fase se desarrolla posterior a la recuperación tras un incidente y busca consolidar los informes que con los detalles más precisos que informen la situación presentada.</w:t>
      </w:r>
      <w:r w:rsidDel="00000000" w:rsidR="00000000" w:rsidRPr="00000000">
        <w:rPr>
          <w:b w:val="1"/>
          <w:color w:val="000000"/>
          <w:sz w:val="20"/>
          <w:szCs w:val="20"/>
          <w:rtl w:val="0"/>
        </w:rPr>
        <w:t xml:space="preserve"> </w:t>
      </w:r>
      <w:r w:rsidDel="00000000" w:rsidR="00000000" w:rsidRPr="00000000">
        <w:rPr>
          <w:color w:val="000000"/>
          <w:sz w:val="20"/>
          <w:szCs w:val="20"/>
          <w:rtl w:val="0"/>
        </w:rPr>
        <w:t xml:space="preserve">Entre ellas se encuentran las lecciones aprendidas, las cuales hacen parte del plan de mejoramiento continuo, buscando conocer en detalle lo sucedido, sus vectores de ataque, soluciones dadas y plan de erradicación y recuperación para ocasiones futuras.</w:t>
      </w:r>
    </w:p>
    <w:p w:rsidR="00000000" w:rsidDel="00000000" w:rsidP="00000000" w:rsidRDefault="00000000" w:rsidRPr="00000000" w14:paraId="000001F2">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1F3">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1F4">
      <w:pPr>
        <w:numPr>
          <w:ilvl w:val="1"/>
          <w:numId w:val="1"/>
        </w:numPr>
        <w:pBdr>
          <w:top w:space="0" w:sz="0" w:val="nil"/>
          <w:left w:space="0" w:sz="0" w:val="nil"/>
          <w:bottom w:space="0" w:sz="0" w:val="nil"/>
          <w:right w:space="0" w:sz="0" w:val="nil"/>
          <w:between w:space="0" w:sz="0" w:val="nil"/>
        </w:pBdr>
        <w:ind w:left="792" w:hanging="432"/>
        <w:rPr>
          <w:color w:val="000000"/>
          <w:sz w:val="20"/>
          <w:szCs w:val="20"/>
        </w:rPr>
      </w:pPr>
      <w:commentRangeStart w:id="18"/>
      <w:r w:rsidDel="00000000" w:rsidR="00000000" w:rsidRPr="00000000">
        <w:rPr>
          <w:b w:val="1"/>
          <w:color w:val="000000"/>
          <w:sz w:val="20"/>
          <w:szCs w:val="20"/>
          <w:rtl w:val="0"/>
        </w:rPr>
        <w:t xml:space="preserve">Documentación</w:t>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1F5">
      <w:pPr>
        <w:pBdr>
          <w:top w:space="0" w:sz="0" w:val="nil"/>
          <w:left w:space="0" w:sz="0" w:val="nil"/>
          <w:bottom w:space="0" w:sz="0" w:val="nil"/>
          <w:right w:space="0" w:sz="0" w:val="nil"/>
          <w:between w:space="0" w:sz="0" w:val="nil"/>
        </w:pBdr>
        <w:ind w:left="792" w:firstLine="0"/>
        <w:rPr>
          <w:b w:val="1"/>
          <w:color w:val="000000"/>
          <w:sz w:val="20"/>
          <w:szCs w:val="20"/>
        </w:rPr>
      </w:pPr>
      <w:r w:rsidDel="00000000" w:rsidR="00000000" w:rsidRPr="00000000">
        <w:rPr>
          <w:rtl w:val="0"/>
        </w:rPr>
      </w:r>
    </w:p>
    <w:p w:rsidR="00000000" w:rsidDel="00000000" w:rsidP="00000000" w:rsidRDefault="00000000" w:rsidRPr="00000000" w14:paraId="000001F6">
      <w:pPr>
        <w:pBdr>
          <w:top w:space="0" w:sz="0" w:val="nil"/>
          <w:left w:space="0" w:sz="0" w:val="nil"/>
          <w:bottom w:space="0" w:sz="0" w:val="nil"/>
          <w:right w:space="0" w:sz="0" w:val="nil"/>
          <w:between w:space="0" w:sz="0" w:val="nil"/>
        </w:pBdr>
        <w:spacing w:line="360" w:lineRule="auto"/>
        <w:ind w:left="720" w:firstLine="0"/>
        <w:jc w:val="both"/>
        <w:rPr>
          <w:color w:val="000000"/>
          <w:sz w:val="20"/>
          <w:szCs w:val="20"/>
        </w:rPr>
      </w:pPr>
      <w:r w:rsidDel="00000000" w:rsidR="00000000" w:rsidRPr="00000000">
        <w:rPr>
          <w:color w:val="000000"/>
          <w:sz w:val="20"/>
          <w:szCs w:val="20"/>
          <w:rtl w:val="0"/>
        </w:rPr>
        <w:t xml:space="preserve">La gestión de incidentes, como parte primordial de las estrategias de seguridad de la información en las organizaciones, se </w:t>
      </w:r>
      <w:r w:rsidDel="00000000" w:rsidR="00000000" w:rsidRPr="00000000">
        <w:rPr>
          <w:sz w:val="20"/>
          <w:szCs w:val="20"/>
          <w:rtl w:val="0"/>
        </w:rPr>
        <w:t xml:space="preserve">fundamenta</w:t>
      </w:r>
      <w:r w:rsidDel="00000000" w:rsidR="00000000" w:rsidRPr="00000000">
        <w:rPr>
          <w:color w:val="000000"/>
          <w:sz w:val="20"/>
          <w:szCs w:val="20"/>
          <w:rtl w:val="0"/>
        </w:rPr>
        <w:t xml:space="preserve"> en la información recolectada, la cual es fundamental para la toma de decisiones, informes, lecciones aprendidas e incluso para el mejoramiento continuo del plan de gestión.</w:t>
      </w:r>
    </w:p>
    <w:p w:rsidR="00000000" w:rsidDel="00000000" w:rsidP="00000000" w:rsidRDefault="00000000" w:rsidRPr="00000000" w14:paraId="000001F7">
      <w:pPr>
        <w:pBdr>
          <w:top w:space="0" w:sz="0" w:val="nil"/>
          <w:left w:space="0" w:sz="0" w:val="nil"/>
          <w:bottom w:space="0" w:sz="0" w:val="nil"/>
          <w:right w:space="0" w:sz="0" w:val="nil"/>
          <w:between w:space="0" w:sz="0" w:val="nil"/>
        </w:pBdr>
        <w:spacing w:line="36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F8">
      <w:pPr>
        <w:pBdr>
          <w:top w:space="0" w:sz="0" w:val="nil"/>
          <w:left w:space="0" w:sz="0" w:val="nil"/>
          <w:bottom w:space="0" w:sz="0" w:val="nil"/>
          <w:right w:space="0" w:sz="0" w:val="nil"/>
          <w:between w:space="0" w:sz="0" w:val="nil"/>
        </w:pBdr>
        <w:spacing w:line="360" w:lineRule="auto"/>
        <w:ind w:left="720" w:firstLine="0"/>
        <w:jc w:val="both"/>
        <w:rPr>
          <w:color w:val="000000"/>
          <w:sz w:val="20"/>
          <w:szCs w:val="20"/>
        </w:rPr>
      </w:pPr>
      <w:r w:rsidDel="00000000" w:rsidR="00000000" w:rsidRPr="00000000">
        <w:rPr>
          <w:color w:val="000000"/>
          <w:sz w:val="20"/>
          <w:szCs w:val="20"/>
          <w:rtl w:val="0"/>
        </w:rPr>
        <w:t xml:space="preserve">En este orden de ideas, se debe mantener un registro detallado de los incidentes de seguridad que son identificados, para poder dar tratamiento y una gestión adecuada. Se empieza estableciendo los mecanismos de captura de estos incidentes, para lo cual puede ser útil documentos de captura, o formularios que </w:t>
      </w:r>
      <w:r w:rsidDel="00000000" w:rsidR="00000000" w:rsidRPr="00000000">
        <w:rPr>
          <w:sz w:val="20"/>
          <w:szCs w:val="20"/>
          <w:rtl w:val="0"/>
        </w:rPr>
        <w:t xml:space="preserve">recolectan</w:t>
      </w:r>
      <w:r w:rsidDel="00000000" w:rsidR="00000000" w:rsidRPr="00000000">
        <w:rPr>
          <w:color w:val="000000"/>
          <w:sz w:val="20"/>
          <w:szCs w:val="20"/>
          <w:rtl w:val="0"/>
        </w:rPr>
        <w:t xml:space="preserve"> la información relevante, la norma GTC-ISO-IEC 27035:2012 en su anexo D, presenta algunos modelos de formularios que pueden ser adaptados a nuestras necesidades. Algunos de ellos son:</w:t>
      </w:r>
    </w:p>
    <w:p w:rsidR="00000000" w:rsidDel="00000000" w:rsidP="00000000" w:rsidRDefault="00000000" w:rsidRPr="00000000" w14:paraId="000001F9">
      <w:pPr>
        <w:pBdr>
          <w:top w:space="0" w:sz="0" w:val="nil"/>
          <w:left w:space="0" w:sz="0" w:val="nil"/>
          <w:bottom w:space="0" w:sz="0" w:val="nil"/>
          <w:right w:space="0" w:sz="0" w:val="nil"/>
          <w:between w:space="0" w:sz="0" w:val="nil"/>
        </w:pBdr>
        <w:spacing w:line="360" w:lineRule="auto"/>
        <w:ind w:left="720" w:firstLine="0"/>
        <w:jc w:val="both"/>
        <w:rPr>
          <w:color w:val="000000"/>
          <w:sz w:val="20"/>
          <w:szCs w:val="20"/>
        </w:rPr>
      </w:pPr>
      <w:r w:rsidDel="00000000" w:rsidR="00000000" w:rsidRPr="00000000">
        <w:rPr>
          <w:rtl w:val="0"/>
        </w:rPr>
      </w:r>
    </w:p>
    <w:tbl>
      <w:tblPr>
        <w:tblStyle w:val="Table40"/>
        <w:tblW w:w="9602.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02"/>
        <w:tblGridChange w:id="0">
          <w:tblGrid>
            <w:gridCol w:w="9602"/>
          </w:tblGrid>
        </w:tblGridChange>
      </w:tblGrid>
      <w:tr>
        <w:trPr>
          <w:cantSplit w:val="0"/>
          <w:tblHeader w:val="0"/>
        </w:trPr>
        <w:tc>
          <w:tcPr>
            <w:shd w:fill="f79646" w:val="clear"/>
          </w:tcPr>
          <w:p w:rsidR="00000000" w:rsidDel="00000000" w:rsidP="00000000" w:rsidRDefault="00000000" w:rsidRPr="00000000" w14:paraId="000001FA">
            <w:pPr>
              <w:jc w:val="both"/>
              <w:rPr>
                <w:color w:val="ffffff"/>
                <w:sz w:val="20"/>
                <w:szCs w:val="20"/>
              </w:rPr>
            </w:pPr>
            <w:r w:rsidDel="00000000" w:rsidR="00000000" w:rsidRPr="00000000">
              <w:rPr>
                <w:rtl w:val="0"/>
              </w:rPr>
            </w:r>
          </w:p>
          <w:p w:rsidR="00000000" w:rsidDel="00000000" w:rsidP="00000000" w:rsidRDefault="00000000" w:rsidRPr="00000000" w14:paraId="000001FB">
            <w:pPr>
              <w:jc w:val="center"/>
              <w:rPr>
                <w:color w:val="ffffff"/>
                <w:sz w:val="20"/>
                <w:szCs w:val="20"/>
              </w:rPr>
            </w:pPr>
            <w:r w:rsidDel="00000000" w:rsidR="00000000" w:rsidRPr="00000000">
              <w:rPr>
                <w:color w:val="ffffff"/>
                <w:sz w:val="20"/>
                <w:szCs w:val="20"/>
                <w:rtl w:val="0"/>
              </w:rPr>
              <w:t xml:space="preserve">CF06_2_4_interactivo_procesos de documentación</w:t>
            </w:r>
          </w:p>
          <w:p w:rsidR="00000000" w:rsidDel="00000000" w:rsidP="00000000" w:rsidRDefault="00000000" w:rsidRPr="00000000" w14:paraId="000001FC">
            <w:pPr>
              <w:jc w:val="both"/>
              <w:rPr>
                <w:color w:val="000000"/>
                <w:sz w:val="20"/>
                <w:szCs w:val="20"/>
              </w:rPr>
            </w:pPr>
            <w:r w:rsidDel="00000000" w:rsidR="00000000" w:rsidRPr="00000000">
              <w:rPr>
                <w:rtl w:val="0"/>
              </w:rPr>
            </w:r>
          </w:p>
        </w:tc>
      </w:tr>
    </w:tbl>
    <w:p w:rsidR="00000000" w:rsidDel="00000000" w:rsidP="00000000" w:rsidRDefault="00000000" w:rsidRPr="00000000" w14:paraId="000001FD">
      <w:pPr>
        <w:ind w:left="720" w:firstLine="0"/>
        <w:rPr>
          <w:color w:val="000000"/>
          <w:sz w:val="20"/>
          <w:szCs w:val="20"/>
        </w:rPr>
      </w:pPr>
      <w:r w:rsidDel="00000000" w:rsidR="00000000" w:rsidRPr="00000000">
        <w:rPr>
          <w:rtl w:val="0"/>
        </w:rPr>
      </w:r>
    </w:p>
    <w:tbl>
      <w:tblPr>
        <w:tblStyle w:val="Table41"/>
        <w:tblW w:w="9600.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145"/>
        <w:gridCol w:w="1455"/>
        <w:tblGridChange w:id="0">
          <w:tblGrid>
            <w:gridCol w:w="8145"/>
            <w:gridCol w:w="1455"/>
          </w:tblGrid>
        </w:tblGridChange>
      </w:tblGrid>
      <w:tr>
        <w:trPr>
          <w:cantSplit w:val="0"/>
          <w:tblHeader w:val="0"/>
        </w:trPr>
        <w:tc>
          <w:tcPr>
            <w:shd w:fill="ffc000" w:val="clear"/>
          </w:tcPr>
          <w:p w:rsidR="00000000" w:rsidDel="00000000" w:rsidP="00000000" w:rsidRDefault="00000000" w:rsidRPr="00000000" w14:paraId="000001FE">
            <w:pPr>
              <w:rPr>
                <w:color w:val="000000"/>
                <w:sz w:val="20"/>
                <w:szCs w:val="20"/>
              </w:rPr>
            </w:pPr>
            <w:r w:rsidDel="00000000" w:rsidR="00000000" w:rsidRPr="00000000">
              <w:rPr>
                <w:color w:val="000000"/>
                <w:sz w:val="20"/>
                <w:szCs w:val="20"/>
                <w:rtl w:val="0"/>
              </w:rPr>
              <w:t xml:space="preserve">Formulario GTC-ISO-IEC 27035:2012</w:t>
            </w:r>
          </w:p>
          <w:p w:rsidR="00000000" w:rsidDel="00000000" w:rsidP="00000000" w:rsidRDefault="00000000" w:rsidRPr="00000000" w14:paraId="000001FF">
            <w:pPr>
              <w:rPr>
                <w:color w:val="000000"/>
                <w:sz w:val="20"/>
                <w:szCs w:val="20"/>
              </w:rPr>
            </w:pPr>
            <w:r w:rsidDel="00000000" w:rsidR="00000000" w:rsidRPr="00000000">
              <w:rPr>
                <w:rtl w:val="0"/>
              </w:rPr>
            </w:r>
          </w:p>
          <w:p w:rsidR="00000000" w:rsidDel="00000000" w:rsidP="00000000" w:rsidRDefault="00000000" w:rsidRPr="00000000" w14:paraId="00000200">
            <w:pPr>
              <w:rPr>
                <w:b w:val="0"/>
                <w:color w:val="000000"/>
                <w:sz w:val="20"/>
                <w:szCs w:val="20"/>
              </w:rPr>
            </w:pPr>
            <w:r w:rsidDel="00000000" w:rsidR="00000000" w:rsidRPr="00000000">
              <w:rPr>
                <w:b w:val="0"/>
                <w:color w:val="000000"/>
                <w:sz w:val="20"/>
                <w:szCs w:val="20"/>
                <w:rtl w:val="0"/>
              </w:rPr>
              <w:t xml:space="preserve">En la norma anteriormente citada, se pueden encontrar múltiples modelos de formularios, los cuales pueden ser adaptados a las necesidades de la </w:t>
            </w:r>
            <w:commentRangeStart w:id="19"/>
            <w:r w:rsidDel="00000000" w:rsidR="00000000" w:rsidRPr="00000000">
              <w:rPr>
                <w:b w:val="0"/>
                <w:color w:val="000000"/>
                <w:sz w:val="20"/>
                <w:szCs w:val="20"/>
                <w:rtl w:val="0"/>
              </w:rPr>
              <w:t xml:space="preserve">organización</w:t>
            </w:r>
            <w:commentRangeEnd w:id="19"/>
            <w:r w:rsidDel="00000000" w:rsidR="00000000" w:rsidRPr="00000000">
              <w:commentReference w:id="19"/>
            </w:r>
            <w:r w:rsidDel="00000000" w:rsidR="00000000" w:rsidRPr="00000000">
              <w:rPr>
                <w:b w:val="0"/>
                <w:color w:val="000000"/>
                <w:sz w:val="20"/>
                <w:szCs w:val="20"/>
                <w:rtl w:val="0"/>
              </w:rPr>
              <w:t xml:space="preserve">. Por otra parte, a continuación, se puede observar un modelo de formulario básico para la captura de información de un incidente. Esta información, dado que almacenará datos personales, estará obligada a contar con los procesos necesarios para la protección adecuada de datos y garantizar así su privacidad.</w:t>
            </w:r>
          </w:p>
        </w:tc>
        <w:tc>
          <w:tcPr>
            <w:shd w:fill="7030a0" w:val="clear"/>
            <w:vAlign w:val="center"/>
          </w:tcPr>
          <w:p w:rsidR="00000000" w:rsidDel="00000000" w:rsidP="00000000" w:rsidRDefault="00000000" w:rsidRPr="00000000" w14:paraId="00000201">
            <w:pPr>
              <w:rPr>
                <w:color w:val="000000"/>
                <w:sz w:val="20"/>
                <w:szCs w:val="20"/>
              </w:rPr>
            </w:pPr>
            <w:r w:rsidDel="00000000" w:rsidR="00000000" w:rsidRPr="00000000">
              <w:rPr>
                <w:color w:val="ffffff"/>
                <w:sz w:val="20"/>
                <w:szCs w:val="20"/>
                <w:rtl w:val="0"/>
              </w:rPr>
              <w:t xml:space="preserve">Ver </w:t>
            </w:r>
            <w:commentRangeStart w:id="20"/>
            <w:r w:rsidDel="00000000" w:rsidR="00000000" w:rsidRPr="00000000">
              <w:rPr>
                <w:color w:val="ffffff"/>
                <w:sz w:val="20"/>
                <w:szCs w:val="20"/>
                <w:rtl w:val="0"/>
              </w:rPr>
              <w:t xml:space="preserve">imagen</w:t>
            </w:r>
            <w:commentRangeEnd w:id="20"/>
            <w:r w:rsidDel="00000000" w:rsidR="00000000" w:rsidRPr="00000000">
              <w:commentReference w:id="20"/>
            </w:r>
            <w:r w:rsidDel="00000000" w:rsidR="00000000" w:rsidRPr="00000000">
              <w:rPr>
                <w:rtl w:val="0"/>
              </w:rPr>
            </w:r>
          </w:p>
        </w:tc>
      </w:tr>
    </w:tbl>
    <w:p w:rsidR="00000000" w:rsidDel="00000000" w:rsidP="00000000" w:rsidRDefault="00000000" w:rsidRPr="00000000" w14:paraId="00000202">
      <w:pPr>
        <w:ind w:left="360" w:firstLine="0"/>
        <w:jc w:val="both"/>
        <w:rPr>
          <w:sz w:val="20"/>
          <w:szCs w:val="20"/>
        </w:rPr>
      </w:pPr>
      <w:r w:rsidDel="00000000" w:rsidR="00000000" w:rsidRPr="00000000">
        <w:rPr>
          <w:rtl w:val="0"/>
        </w:rPr>
      </w:r>
    </w:p>
    <w:p w:rsidR="00000000" w:rsidDel="00000000" w:rsidP="00000000" w:rsidRDefault="00000000" w:rsidRPr="00000000" w14:paraId="00000203">
      <w:pPr>
        <w:ind w:left="360" w:firstLine="0"/>
        <w:jc w:val="both"/>
        <w:rPr>
          <w:sz w:val="20"/>
          <w:szCs w:val="20"/>
        </w:rPr>
      </w:pPr>
      <w:r w:rsidDel="00000000" w:rsidR="00000000" w:rsidRPr="00000000">
        <w:rPr>
          <w:rtl w:val="0"/>
        </w:rPr>
      </w:r>
    </w:p>
    <w:p w:rsidR="00000000" w:rsidDel="00000000" w:rsidP="00000000" w:rsidRDefault="00000000" w:rsidRPr="00000000" w14:paraId="00000204">
      <w:pPr>
        <w:rPr>
          <w:b w:val="1"/>
          <w:sz w:val="20"/>
          <w:szCs w:val="20"/>
        </w:rPr>
      </w:pPr>
      <w:r w:rsidDel="00000000" w:rsidR="00000000" w:rsidRPr="00000000">
        <w:rPr>
          <w:b w:val="1"/>
          <w:rtl w:val="0"/>
        </w:rPr>
        <w:t xml:space="preserve">D. </w:t>
      </w:r>
      <w:r w:rsidDel="00000000" w:rsidR="00000000" w:rsidRPr="00000000">
        <w:rPr>
          <w:b w:val="1"/>
          <w:sz w:val="20"/>
          <w:szCs w:val="20"/>
          <w:rtl w:val="0"/>
        </w:rPr>
        <w:t xml:space="preserve">SÍNTESIS</w:t>
      </w:r>
    </w:p>
    <w:p w:rsidR="00000000" w:rsidDel="00000000" w:rsidP="00000000" w:rsidRDefault="00000000" w:rsidRPr="00000000" w14:paraId="00000205">
      <w:pPr>
        <w:jc w:val="center"/>
        <w:rPr>
          <w:b w:val="1"/>
          <w:sz w:val="20"/>
          <w:szCs w:val="20"/>
        </w:rPr>
      </w:pPr>
      <w:r w:rsidDel="00000000" w:rsidR="00000000" w:rsidRPr="00000000">
        <w:rPr>
          <w:rtl w:val="0"/>
        </w:rPr>
      </w:r>
    </w:p>
    <w:p w:rsidR="00000000" w:rsidDel="00000000" w:rsidP="00000000" w:rsidRDefault="00000000" w:rsidRPr="00000000" w14:paraId="00000206">
      <w:pPr>
        <w:spacing w:line="360" w:lineRule="auto"/>
        <w:jc w:val="both"/>
        <w:rPr>
          <w:sz w:val="20"/>
          <w:szCs w:val="20"/>
        </w:rPr>
      </w:pPr>
      <w:r w:rsidDel="00000000" w:rsidR="00000000" w:rsidRPr="00000000">
        <w:rPr>
          <w:sz w:val="20"/>
          <w:szCs w:val="20"/>
          <w:rtl w:val="0"/>
        </w:rPr>
        <w:t xml:space="preserve">Contar con una estrategia de seguridad digital que permita hacer frente a cualquier evento que ponga en riesgo la seguridad de la información y reduzca el riesgo de no continuar con el desarrollo de las actividades propias del negocio, hoy en día, es de gran importancia. Las normas técnicas y guías de implementación permitirán establecer las estrategias, condiciones y procedimientos necesarios para hacer frente a eventos que afecten el normal desarrollo de las actividades de la organización.</w:t>
      </w:r>
    </w:p>
    <w:p w:rsidR="00000000" w:rsidDel="00000000" w:rsidP="00000000" w:rsidRDefault="00000000" w:rsidRPr="00000000" w14:paraId="00000207">
      <w:pPr>
        <w:spacing w:line="360" w:lineRule="auto"/>
        <w:jc w:val="both"/>
        <w:rPr>
          <w:sz w:val="20"/>
          <w:szCs w:val="20"/>
        </w:rPr>
      </w:pPr>
      <w:r w:rsidDel="00000000" w:rsidR="00000000" w:rsidRPr="00000000">
        <w:rPr>
          <w:rtl w:val="0"/>
        </w:rPr>
      </w:r>
    </w:p>
    <w:p w:rsidR="00000000" w:rsidDel="00000000" w:rsidP="00000000" w:rsidRDefault="00000000" w:rsidRPr="00000000" w14:paraId="00000208">
      <w:pPr>
        <w:spacing w:line="360" w:lineRule="auto"/>
        <w:jc w:val="both"/>
        <w:rPr>
          <w:sz w:val="20"/>
          <w:szCs w:val="20"/>
        </w:rPr>
      </w:pPr>
      <w:r w:rsidDel="00000000" w:rsidR="00000000" w:rsidRPr="00000000">
        <w:rPr>
          <w:sz w:val="20"/>
          <w:szCs w:val="20"/>
          <w:rtl w:val="0"/>
        </w:rPr>
        <w:t xml:space="preserve">Es así como se estudió que entre las normas que más se ajusta a las necesidades actuales están la GTC-ISO-IEC 27035:2012, la cual, además de ser una de las más usadas en las grandes organizaciones, ha servido como referente para otros marcos, validando así su aplicabilidad a cualquier industria.</w:t>
      </w:r>
    </w:p>
    <w:p w:rsidR="00000000" w:rsidDel="00000000" w:rsidP="00000000" w:rsidRDefault="00000000" w:rsidRPr="00000000" w14:paraId="00000209">
      <w:pPr>
        <w:spacing w:line="360" w:lineRule="auto"/>
        <w:jc w:val="both"/>
        <w:rPr>
          <w:sz w:val="20"/>
          <w:szCs w:val="20"/>
        </w:rPr>
      </w:pPr>
      <w:r w:rsidDel="00000000" w:rsidR="00000000" w:rsidRPr="00000000">
        <w:rPr>
          <w:rtl w:val="0"/>
        </w:rPr>
      </w:r>
    </w:p>
    <w:p w:rsidR="00000000" w:rsidDel="00000000" w:rsidP="00000000" w:rsidRDefault="00000000" w:rsidRPr="00000000" w14:paraId="0000020A">
      <w:pPr>
        <w:spacing w:line="360" w:lineRule="auto"/>
        <w:jc w:val="both"/>
        <w:rPr>
          <w:sz w:val="20"/>
          <w:szCs w:val="20"/>
        </w:rPr>
      </w:pPr>
      <w:r w:rsidDel="00000000" w:rsidR="00000000" w:rsidRPr="00000000">
        <w:rPr>
          <w:sz w:val="20"/>
          <w:szCs w:val="20"/>
          <w:rtl w:val="0"/>
        </w:rPr>
        <w:t xml:space="preserve">El siguiente esquema permite visualizar de manera genérica lo aquí expuesto:</w:t>
      </w:r>
    </w:p>
    <w:p w:rsidR="00000000" w:rsidDel="00000000" w:rsidP="00000000" w:rsidRDefault="00000000" w:rsidRPr="00000000" w14:paraId="0000020B">
      <w:pPr>
        <w:spacing w:line="360" w:lineRule="auto"/>
        <w:jc w:val="both"/>
        <w:rPr>
          <w:sz w:val="20"/>
          <w:szCs w:val="20"/>
        </w:rPr>
      </w:pPr>
      <w:r w:rsidDel="00000000" w:rsidR="00000000" w:rsidRPr="00000000">
        <w:rPr>
          <w:rtl w:val="0"/>
        </w:rPr>
      </w:r>
    </w:p>
    <w:tbl>
      <w:tblPr>
        <w:tblStyle w:val="Table42"/>
        <w:tblW w:w="9602.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02"/>
        <w:tblGridChange w:id="0">
          <w:tblGrid>
            <w:gridCol w:w="9602"/>
          </w:tblGrid>
        </w:tblGridChange>
      </w:tblGrid>
      <w:tr>
        <w:trPr>
          <w:cantSplit w:val="0"/>
          <w:tblHeader w:val="0"/>
        </w:trPr>
        <w:tc>
          <w:tcPr>
            <w:shd w:fill="f79646" w:val="clear"/>
          </w:tcPr>
          <w:p w:rsidR="00000000" w:rsidDel="00000000" w:rsidP="00000000" w:rsidRDefault="00000000" w:rsidRPr="00000000" w14:paraId="0000020C">
            <w:pPr>
              <w:jc w:val="both"/>
              <w:rPr>
                <w:color w:val="ffffff"/>
                <w:sz w:val="20"/>
                <w:szCs w:val="20"/>
              </w:rPr>
            </w:pPr>
            <w:r w:rsidDel="00000000" w:rsidR="00000000" w:rsidRPr="00000000">
              <w:rPr>
                <w:rtl w:val="0"/>
              </w:rPr>
            </w:r>
          </w:p>
          <w:p w:rsidR="00000000" w:rsidDel="00000000" w:rsidP="00000000" w:rsidRDefault="00000000" w:rsidRPr="00000000" w14:paraId="0000020D">
            <w:pPr>
              <w:jc w:val="center"/>
              <w:rPr>
                <w:color w:val="ffffff"/>
                <w:sz w:val="20"/>
                <w:szCs w:val="20"/>
              </w:rPr>
            </w:pPr>
            <w:r w:rsidDel="00000000" w:rsidR="00000000" w:rsidRPr="00000000">
              <w:rPr>
                <w:color w:val="ffffff"/>
                <w:sz w:val="20"/>
                <w:szCs w:val="20"/>
                <w:rtl w:val="0"/>
              </w:rPr>
              <w:t xml:space="preserve">CF06_esquema_</w:t>
            </w:r>
            <w:commentRangeStart w:id="21"/>
            <w:r w:rsidDel="00000000" w:rsidR="00000000" w:rsidRPr="00000000">
              <w:rPr>
                <w:color w:val="ffffff"/>
                <w:sz w:val="20"/>
                <w:szCs w:val="20"/>
                <w:rtl w:val="0"/>
              </w:rPr>
              <w:t xml:space="preserve">síntesis</w:t>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20E">
            <w:pPr>
              <w:jc w:val="both"/>
              <w:rPr>
                <w:color w:val="000000"/>
                <w:sz w:val="20"/>
                <w:szCs w:val="20"/>
              </w:rPr>
            </w:pPr>
            <w:r w:rsidDel="00000000" w:rsidR="00000000" w:rsidRPr="00000000">
              <w:rPr>
                <w:rtl w:val="0"/>
              </w:rPr>
            </w:r>
          </w:p>
        </w:tc>
      </w:tr>
    </w:tbl>
    <w:p w:rsidR="00000000" w:rsidDel="00000000" w:rsidP="00000000" w:rsidRDefault="00000000" w:rsidRPr="00000000" w14:paraId="0000020F">
      <w:pPr>
        <w:spacing w:line="360" w:lineRule="auto"/>
        <w:rPr>
          <w:sz w:val="20"/>
          <w:szCs w:val="20"/>
        </w:rPr>
      </w:pPr>
      <w:r w:rsidDel="00000000" w:rsidR="00000000" w:rsidRPr="00000000">
        <w:rPr>
          <w:rtl w:val="0"/>
        </w:rPr>
      </w:r>
    </w:p>
    <w:p w:rsidR="00000000" w:rsidDel="00000000" w:rsidP="00000000" w:rsidRDefault="00000000" w:rsidRPr="00000000" w14:paraId="00000210">
      <w:pPr>
        <w:spacing w:line="360" w:lineRule="auto"/>
        <w:rPr>
          <w:sz w:val="20"/>
          <w:szCs w:val="20"/>
        </w:rPr>
      </w:pPr>
      <w:r w:rsidDel="00000000" w:rsidR="00000000" w:rsidRPr="00000000">
        <w:rPr>
          <w:rtl w:val="0"/>
        </w:rPr>
      </w:r>
    </w:p>
    <w:p w:rsidR="00000000" w:rsidDel="00000000" w:rsidP="00000000" w:rsidRDefault="00000000" w:rsidRPr="00000000" w14:paraId="00000211">
      <w:pPr>
        <w:spacing w:line="360" w:lineRule="auto"/>
        <w:rPr>
          <w:sz w:val="20"/>
          <w:szCs w:val="20"/>
        </w:rPr>
      </w:pPr>
      <w:r w:rsidDel="00000000" w:rsidR="00000000" w:rsidRPr="00000000">
        <w:rPr>
          <w:rtl w:val="0"/>
        </w:rPr>
      </w:r>
    </w:p>
    <w:p w:rsidR="00000000" w:rsidDel="00000000" w:rsidP="00000000" w:rsidRDefault="00000000" w:rsidRPr="00000000" w14:paraId="00000212">
      <w:pPr>
        <w:spacing w:line="360" w:lineRule="auto"/>
        <w:rPr>
          <w:sz w:val="20"/>
          <w:szCs w:val="20"/>
        </w:rPr>
      </w:pPr>
      <w:r w:rsidDel="00000000" w:rsidR="00000000" w:rsidRPr="00000000">
        <w:rPr>
          <w:rtl w:val="0"/>
        </w:rPr>
      </w:r>
    </w:p>
    <w:p w:rsidR="00000000" w:rsidDel="00000000" w:rsidP="00000000" w:rsidRDefault="00000000" w:rsidRPr="00000000" w14:paraId="00000213">
      <w:pPr>
        <w:spacing w:line="360" w:lineRule="auto"/>
        <w:rPr>
          <w:sz w:val="20"/>
          <w:szCs w:val="20"/>
        </w:rPr>
      </w:pPr>
      <w:r w:rsidDel="00000000" w:rsidR="00000000" w:rsidRPr="00000000">
        <w:rPr>
          <w:rtl w:val="0"/>
        </w:rPr>
      </w:r>
    </w:p>
    <w:p w:rsidR="00000000" w:rsidDel="00000000" w:rsidP="00000000" w:rsidRDefault="00000000" w:rsidRPr="00000000" w14:paraId="00000214">
      <w:pPr>
        <w:spacing w:line="360" w:lineRule="auto"/>
        <w:rPr>
          <w:sz w:val="20"/>
          <w:szCs w:val="20"/>
        </w:rPr>
      </w:pPr>
      <w:r w:rsidDel="00000000" w:rsidR="00000000" w:rsidRPr="00000000">
        <w:rPr>
          <w:rtl w:val="0"/>
        </w:rPr>
      </w:r>
    </w:p>
    <w:p w:rsidR="00000000" w:rsidDel="00000000" w:rsidP="00000000" w:rsidRDefault="00000000" w:rsidRPr="00000000" w14:paraId="00000215">
      <w:pPr>
        <w:spacing w:line="360" w:lineRule="auto"/>
        <w:rPr>
          <w:sz w:val="20"/>
          <w:szCs w:val="20"/>
        </w:rPr>
      </w:pPr>
      <w:r w:rsidDel="00000000" w:rsidR="00000000" w:rsidRPr="00000000">
        <w:rPr>
          <w:rtl w:val="0"/>
        </w:rPr>
      </w:r>
    </w:p>
    <w:p w:rsidR="00000000" w:rsidDel="00000000" w:rsidP="00000000" w:rsidRDefault="00000000" w:rsidRPr="00000000" w14:paraId="00000216">
      <w:pPr>
        <w:spacing w:line="360" w:lineRule="auto"/>
        <w:rPr>
          <w:sz w:val="20"/>
          <w:szCs w:val="20"/>
        </w:rPr>
      </w:pPr>
      <w:r w:rsidDel="00000000" w:rsidR="00000000" w:rsidRPr="00000000">
        <w:rPr>
          <w:rtl w:val="0"/>
        </w:rPr>
      </w:r>
    </w:p>
    <w:p w:rsidR="00000000" w:rsidDel="00000000" w:rsidP="00000000" w:rsidRDefault="00000000" w:rsidRPr="00000000" w14:paraId="00000217">
      <w:pPr>
        <w:spacing w:line="360" w:lineRule="auto"/>
        <w:rPr>
          <w:sz w:val="20"/>
          <w:szCs w:val="20"/>
        </w:rPr>
      </w:pPr>
      <w:r w:rsidDel="00000000" w:rsidR="00000000" w:rsidRPr="00000000">
        <w:rPr>
          <w:rtl w:val="0"/>
        </w:rPr>
      </w:r>
    </w:p>
    <w:p w:rsidR="00000000" w:rsidDel="00000000" w:rsidP="00000000" w:rsidRDefault="00000000" w:rsidRPr="00000000" w14:paraId="00000218">
      <w:pPr>
        <w:spacing w:line="360" w:lineRule="auto"/>
        <w:rPr>
          <w:sz w:val="20"/>
          <w:szCs w:val="20"/>
        </w:rPr>
      </w:pPr>
      <w:r w:rsidDel="00000000" w:rsidR="00000000" w:rsidRPr="00000000">
        <w:rPr>
          <w:rtl w:val="0"/>
        </w:rPr>
      </w:r>
    </w:p>
    <w:p w:rsidR="00000000" w:rsidDel="00000000" w:rsidP="00000000" w:rsidRDefault="00000000" w:rsidRPr="00000000" w14:paraId="00000219">
      <w:pPr>
        <w:spacing w:line="360" w:lineRule="auto"/>
        <w:rPr>
          <w:sz w:val="20"/>
          <w:szCs w:val="20"/>
        </w:rPr>
      </w:pPr>
      <w:r w:rsidDel="00000000" w:rsidR="00000000" w:rsidRPr="00000000">
        <w:rPr>
          <w:rtl w:val="0"/>
        </w:rPr>
      </w:r>
    </w:p>
    <w:p w:rsidR="00000000" w:rsidDel="00000000" w:rsidP="00000000" w:rsidRDefault="00000000" w:rsidRPr="00000000" w14:paraId="0000021A">
      <w:pPr>
        <w:spacing w:line="360" w:lineRule="auto"/>
        <w:rPr>
          <w:sz w:val="20"/>
          <w:szCs w:val="20"/>
        </w:rPr>
      </w:pPr>
      <w:r w:rsidDel="00000000" w:rsidR="00000000" w:rsidRPr="00000000">
        <w:rPr>
          <w:rtl w:val="0"/>
        </w:rPr>
      </w:r>
    </w:p>
    <w:p w:rsidR="00000000" w:rsidDel="00000000" w:rsidP="00000000" w:rsidRDefault="00000000" w:rsidRPr="00000000" w14:paraId="0000021B">
      <w:pPr>
        <w:rPr>
          <w:b w:val="1"/>
          <w:color w:val="000000"/>
          <w:sz w:val="20"/>
          <w:szCs w:val="20"/>
        </w:rPr>
      </w:pPr>
      <w:r w:rsidDel="00000000" w:rsidR="00000000" w:rsidRPr="00000000">
        <w:rPr>
          <w:b w:val="1"/>
          <w:sz w:val="20"/>
          <w:szCs w:val="20"/>
          <w:rtl w:val="0"/>
        </w:rPr>
        <w:t xml:space="preserve">E. </w:t>
      </w:r>
      <w:r w:rsidDel="00000000" w:rsidR="00000000" w:rsidRPr="00000000">
        <w:rPr>
          <w:b w:val="1"/>
          <w:color w:val="000000"/>
          <w:sz w:val="20"/>
          <w:szCs w:val="20"/>
          <w:rtl w:val="0"/>
        </w:rPr>
        <w:t xml:space="preserve">ACTIVIDADES DIDÁCTICAS</w:t>
      </w:r>
    </w:p>
    <w:p w:rsidR="00000000" w:rsidDel="00000000" w:rsidP="00000000" w:rsidRDefault="00000000" w:rsidRPr="00000000" w14:paraId="0000021C">
      <w:pPr>
        <w:ind w:left="426" w:firstLine="0"/>
        <w:jc w:val="both"/>
        <w:rPr>
          <w:color w:val="7f7f7f"/>
          <w:sz w:val="20"/>
          <w:szCs w:val="20"/>
        </w:rPr>
      </w:pPr>
      <w:r w:rsidDel="00000000" w:rsidR="00000000" w:rsidRPr="00000000">
        <w:rPr>
          <w:rtl w:val="0"/>
        </w:rPr>
      </w:r>
    </w:p>
    <w:tbl>
      <w:tblPr>
        <w:tblStyle w:val="Table43"/>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21D">
            <w:pPr>
              <w:jc w:val="center"/>
              <w:rPr>
                <w:color w:val="000000"/>
                <w:sz w:val="20"/>
                <w:szCs w:val="20"/>
              </w:rPr>
            </w:pPr>
            <w:bookmarkStart w:colFirst="0" w:colLast="0" w:name="_gjdgxs" w:id="0"/>
            <w:bookmarkEnd w:id="0"/>
            <w:r w:rsidDel="00000000" w:rsidR="00000000" w:rsidRPr="00000000">
              <w:rPr>
                <w:color w:val="000000"/>
                <w:sz w:val="20"/>
                <w:szCs w:val="2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21F">
            <w:pPr>
              <w:rPr>
                <w:color w:val="000000"/>
                <w:sz w:val="20"/>
                <w:szCs w:val="20"/>
              </w:rPr>
            </w:pPr>
            <w:r w:rsidDel="00000000" w:rsidR="00000000" w:rsidRPr="00000000">
              <w:rPr>
                <w:color w:val="000000"/>
                <w:sz w:val="20"/>
                <w:szCs w:val="20"/>
                <w:rtl w:val="0"/>
              </w:rPr>
              <w:t xml:space="preserve">Nombre de la </w:t>
            </w:r>
            <w:r w:rsidDel="00000000" w:rsidR="00000000" w:rsidRPr="00000000">
              <w:rPr>
                <w:sz w:val="20"/>
                <w:szCs w:val="20"/>
                <w:rtl w:val="0"/>
              </w:rPr>
              <w:t xml:space="preserve">a</w:t>
            </w:r>
            <w:r w:rsidDel="00000000" w:rsidR="00000000" w:rsidRPr="00000000">
              <w:rPr>
                <w:color w:val="000000"/>
                <w:sz w:val="20"/>
                <w:szCs w:val="20"/>
                <w:rtl w:val="0"/>
              </w:rPr>
              <w:t xml:space="preserve">ctividad</w:t>
            </w:r>
          </w:p>
        </w:tc>
        <w:tc>
          <w:tcPr>
            <w:shd w:fill="auto" w:val="clear"/>
            <w:vAlign w:val="center"/>
          </w:tcPr>
          <w:p w:rsidR="00000000" w:rsidDel="00000000" w:rsidP="00000000" w:rsidRDefault="00000000" w:rsidRPr="00000000" w14:paraId="00000220">
            <w:pPr>
              <w:rPr>
                <w:b w:val="0"/>
                <w:color w:val="000000"/>
                <w:sz w:val="20"/>
                <w:szCs w:val="20"/>
              </w:rPr>
            </w:pPr>
            <w:r w:rsidDel="00000000" w:rsidR="00000000" w:rsidRPr="00000000">
              <w:rPr>
                <w:b w:val="0"/>
                <w:color w:val="000000"/>
                <w:sz w:val="20"/>
                <w:szCs w:val="20"/>
                <w:rtl w:val="0"/>
              </w:rPr>
              <w:t xml:space="preserve">Gestión de incidentes de seguridad de la información.</w:t>
            </w:r>
          </w:p>
        </w:tc>
      </w:tr>
      <w:tr>
        <w:trPr>
          <w:cantSplit w:val="0"/>
          <w:trHeight w:val="806" w:hRule="atLeast"/>
          <w:tblHeader w:val="0"/>
        </w:trPr>
        <w:tc>
          <w:tcPr>
            <w:shd w:fill="fac896" w:val="clear"/>
            <w:vAlign w:val="center"/>
          </w:tcPr>
          <w:p w:rsidR="00000000" w:rsidDel="00000000" w:rsidP="00000000" w:rsidRDefault="00000000" w:rsidRPr="00000000" w14:paraId="00000221">
            <w:pPr>
              <w:rPr>
                <w:color w:val="000000"/>
                <w:sz w:val="20"/>
                <w:szCs w:val="20"/>
              </w:rPr>
            </w:pPr>
            <w:r w:rsidDel="00000000" w:rsidR="00000000" w:rsidRPr="00000000">
              <w:rPr>
                <w:color w:val="000000"/>
                <w:sz w:val="20"/>
                <w:szCs w:val="20"/>
                <w:rtl w:val="0"/>
              </w:rPr>
              <w:t xml:space="preserve">Objetivo de la actividad</w:t>
            </w:r>
          </w:p>
        </w:tc>
        <w:tc>
          <w:tcPr>
            <w:shd w:fill="auto" w:val="clear"/>
            <w:vAlign w:val="center"/>
          </w:tcPr>
          <w:p w:rsidR="00000000" w:rsidDel="00000000" w:rsidP="00000000" w:rsidRDefault="00000000" w:rsidRPr="00000000" w14:paraId="00000222">
            <w:pPr>
              <w:rPr>
                <w:b w:val="0"/>
                <w:color w:val="000000"/>
                <w:sz w:val="20"/>
                <w:szCs w:val="20"/>
              </w:rPr>
            </w:pPr>
            <w:r w:rsidDel="00000000" w:rsidR="00000000" w:rsidRPr="00000000">
              <w:rPr>
                <w:b w:val="0"/>
                <w:color w:val="000000"/>
                <w:sz w:val="20"/>
                <w:szCs w:val="20"/>
                <w:rtl w:val="0"/>
              </w:rPr>
              <w:t xml:space="preserve">Comprender la implementación de un plan de gestión de incidentes de seguridad en una organización a través del reconocimiento de sus fases. </w:t>
            </w:r>
          </w:p>
        </w:tc>
      </w:tr>
      <w:tr>
        <w:trPr>
          <w:cantSplit w:val="0"/>
          <w:trHeight w:val="806" w:hRule="atLeast"/>
          <w:tblHeader w:val="0"/>
        </w:trPr>
        <w:tc>
          <w:tcPr>
            <w:shd w:fill="fac896" w:val="clear"/>
            <w:vAlign w:val="center"/>
          </w:tcPr>
          <w:p w:rsidR="00000000" w:rsidDel="00000000" w:rsidP="00000000" w:rsidRDefault="00000000" w:rsidRPr="00000000" w14:paraId="00000223">
            <w:pPr>
              <w:rPr>
                <w:color w:val="000000"/>
                <w:sz w:val="20"/>
                <w:szCs w:val="20"/>
              </w:rPr>
            </w:pPr>
            <w:r w:rsidDel="00000000" w:rsidR="00000000" w:rsidRPr="00000000">
              <w:rPr>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224">
            <w:pPr>
              <w:rPr>
                <w:b w:val="0"/>
                <w:color w:val="000000"/>
                <w:sz w:val="20"/>
                <w:szCs w:val="20"/>
              </w:rPr>
            </w:pPr>
            <w:r w:rsidDel="00000000" w:rsidR="00000000" w:rsidRPr="00000000">
              <w:rPr>
                <w:b w:val="0"/>
                <w:color w:val="000000"/>
                <w:sz w:val="20"/>
                <w:szCs w:val="20"/>
                <w:rtl w:val="0"/>
              </w:rPr>
              <w:t xml:space="preserve">Relación de términos</w:t>
            </w:r>
          </w:p>
        </w:tc>
      </w:tr>
      <w:tr>
        <w:trPr>
          <w:cantSplit w:val="0"/>
          <w:trHeight w:val="806" w:hRule="atLeast"/>
          <w:tblHeader w:val="0"/>
        </w:trPr>
        <w:tc>
          <w:tcPr>
            <w:shd w:fill="fac896" w:val="clear"/>
            <w:vAlign w:val="center"/>
          </w:tcPr>
          <w:p w:rsidR="00000000" w:rsidDel="00000000" w:rsidP="00000000" w:rsidRDefault="00000000" w:rsidRPr="00000000" w14:paraId="00000225">
            <w:pPr>
              <w:rPr>
                <w:color w:val="000000"/>
                <w:sz w:val="20"/>
                <w:szCs w:val="20"/>
              </w:rPr>
            </w:pPr>
            <w:r w:rsidDel="00000000" w:rsidR="00000000" w:rsidRPr="00000000">
              <w:rPr>
                <w:color w:val="000000"/>
                <w:sz w:val="20"/>
                <w:szCs w:val="20"/>
                <w:rtl w:val="0"/>
              </w:rPr>
              <w:t xml:space="preserve">Archivo de la actividad </w:t>
            </w:r>
          </w:p>
          <w:p w:rsidR="00000000" w:rsidDel="00000000" w:rsidP="00000000" w:rsidRDefault="00000000" w:rsidRPr="00000000" w14:paraId="00000226">
            <w:pPr>
              <w:rPr>
                <w:color w:val="000000"/>
                <w:sz w:val="20"/>
                <w:szCs w:val="20"/>
              </w:rPr>
            </w:pPr>
            <w:r w:rsidDel="00000000" w:rsidR="00000000" w:rsidRPr="00000000">
              <w:rPr>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227">
            <w:pPr>
              <w:rPr>
                <w:b w:val="0"/>
                <w:color w:val="000000"/>
                <w:sz w:val="20"/>
                <w:szCs w:val="20"/>
              </w:rPr>
            </w:pPr>
            <w:r w:rsidDel="00000000" w:rsidR="00000000" w:rsidRPr="00000000">
              <w:rPr>
                <w:b w:val="0"/>
                <w:color w:val="000000"/>
                <w:sz w:val="20"/>
                <w:szCs w:val="20"/>
                <w:rtl w:val="0"/>
              </w:rPr>
              <w:t xml:space="preserve">Actividad didáctica 1 - </w:t>
            </w:r>
            <w:commentRangeStart w:id="22"/>
            <w:r w:rsidDel="00000000" w:rsidR="00000000" w:rsidRPr="00000000">
              <w:rPr>
                <w:b w:val="0"/>
                <w:color w:val="000000"/>
                <w:sz w:val="20"/>
                <w:szCs w:val="20"/>
                <w:rtl w:val="0"/>
              </w:rPr>
              <w:t xml:space="preserve">CF06</w:t>
            </w:r>
            <w:commentRangeEnd w:id="22"/>
            <w:r w:rsidDel="00000000" w:rsidR="00000000" w:rsidRPr="00000000">
              <w:commentReference w:id="22"/>
            </w:r>
            <w:r w:rsidDel="00000000" w:rsidR="00000000" w:rsidRPr="00000000">
              <w:rPr>
                <w:rtl w:val="0"/>
              </w:rPr>
            </w:r>
          </w:p>
        </w:tc>
      </w:tr>
    </w:tbl>
    <w:p w:rsidR="00000000" w:rsidDel="00000000" w:rsidP="00000000" w:rsidRDefault="00000000" w:rsidRPr="00000000" w14:paraId="00000228">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229">
      <w:pPr>
        <w:rPr>
          <w:b w:val="1"/>
          <w:sz w:val="20"/>
          <w:szCs w:val="20"/>
          <w:u w:val="single"/>
        </w:rPr>
      </w:pPr>
      <w:r w:rsidDel="00000000" w:rsidR="00000000" w:rsidRPr="00000000">
        <w:rPr>
          <w:rtl w:val="0"/>
        </w:rPr>
      </w:r>
    </w:p>
    <w:p w:rsidR="00000000" w:rsidDel="00000000" w:rsidP="00000000" w:rsidRDefault="00000000" w:rsidRPr="00000000" w14:paraId="0000022A">
      <w:pPr>
        <w:rPr>
          <w:b w:val="1"/>
          <w:sz w:val="20"/>
          <w:szCs w:val="20"/>
          <w:u w:val="single"/>
        </w:rPr>
      </w:pPr>
      <w:r w:rsidDel="00000000" w:rsidR="00000000" w:rsidRPr="00000000">
        <w:rPr>
          <w:rtl w:val="0"/>
        </w:rPr>
      </w:r>
    </w:p>
    <w:p w:rsidR="00000000" w:rsidDel="00000000" w:rsidP="00000000" w:rsidRDefault="00000000" w:rsidRPr="00000000" w14:paraId="0000022B">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F. MATERIAL COMPLEMENTARIO</w:t>
      </w:r>
    </w:p>
    <w:p w:rsidR="00000000" w:rsidDel="00000000" w:rsidP="00000000" w:rsidRDefault="00000000" w:rsidRPr="00000000" w14:paraId="0000022C">
      <w:pPr>
        <w:rPr>
          <w:sz w:val="20"/>
          <w:szCs w:val="20"/>
        </w:rPr>
      </w:pPr>
      <w:r w:rsidDel="00000000" w:rsidR="00000000" w:rsidRPr="00000000">
        <w:rPr>
          <w:rtl w:val="0"/>
        </w:rPr>
      </w:r>
    </w:p>
    <w:tbl>
      <w:tblPr>
        <w:tblStyle w:val="Table44"/>
        <w:tblW w:w="1007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3260"/>
        <w:gridCol w:w="2171"/>
        <w:gridCol w:w="2519"/>
        <w:tblGridChange w:id="0">
          <w:tblGrid>
            <w:gridCol w:w="2122"/>
            <w:gridCol w:w="3260"/>
            <w:gridCol w:w="2171"/>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22D">
            <w:pPr>
              <w:jc w:val="center"/>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2E">
            <w:pPr>
              <w:jc w:val="center"/>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2F">
            <w:pPr>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230">
            <w:pPr>
              <w:jc w:val="center"/>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31">
            <w:pPr>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232">
            <w:pPr>
              <w:jc w:val="center"/>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33">
            <w:pPr>
              <w:rPr>
                <w:b w:val="0"/>
                <w:sz w:val="20"/>
                <w:szCs w:val="20"/>
              </w:rPr>
            </w:pPr>
            <w:r w:rsidDel="00000000" w:rsidR="00000000" w:rsidRPr="00000000">
              <w:rPr>
                <w:b w:val="0"/>
                <w:sz w:val="20"/>
                <w:szCs w:val="20"/>
                <w:rtl w:val="0"/>
              </w:rPr>
              <w:t xml:space="preserve">1. Evaluación de la seguridad digital</w:t>
            </w:r>
          </w:p>
        </w:tc>
        <w:tc>
          <w:tcPr>
            <w:tcMar>
              <w:top w:w="100.0" w:type="dxa"/>
              <w:left w:w="100.0" w:type="dxa"/>
              <w:bottom w:w="100.0" w:type="dxa"/>
              <w:right w:w="100.0" w:type="dxa"/>
            </w:tcMar>
          </w:tcPr>
          <w:p w:rsidR="00000000" w:rsidDel="00000000" w:rsidP="00000000" w:rsidRDefault="00000000" w:rsidRPr="00000000" w14:paraId="00000234">
            <w:pPr>
              <w:rPr>
                <w:b w:val="0"/>
                <w:sz w:val="20"/>
                <w:szCs w:val="20"/>
              </w:rPr>
            </w:pPr>
            <w:r w:rsidDel="00000000" w:rsidR="00000000" w:rsidRPr="00000000">
              <w:rPr>
                <w:b w:val="0"/>
                <w:sz w:val="20"/>
                <w:szCs w:val="20"/>
                <w:rtl w:val="0"/>
              </w:rPr>
              <w:t xml:space="preserve">Chifla-Villón, M., Puma-Aucapiña, L. &amp; Villacís-Real, K. (2020). Elaboración de un instrumento de auditoría que evalúa la seguridad lógica aplicable en servidores en Instituciones Públicas de Educación Superior de la Zona 5 del Ecuador. </w:t>
            </w:r>
            <w:r w:rsidDel="00000000" w:rsidR="00000000" w:rsidRPr="00000000">
              <w:rPr>
                <w:b w:val="0"/>
                <w:i w:val="1"/>
                <w:sz w:val="20"/>
                <w:szCs w:val="20"/>
                <w:rtl w:val="0"/>
              </w:rPr>
              <w:t xml:space="preserve">Revista CIENCIA UNEMI</w:t>
            </w:r>
            <w:r w:rsidDel="00000000" w:rsidR="00000000" w:rsidRPr="00000000">
              <w:rPr>
                <w:b w:val="0"/>
                <w:sz w:val="20"/>
                <w:szCs w:val="20"/>
                <w:rtl w:val="0"/>
              </w:rPr>
              <w:t xml:space="preserve">, 13(34), 127–143. </w:t>
            </w:r>
          </w:p>
        </w:tc>
        <w:tc>
          <w:tcPr>
            <w:tcMar>
              <w:top w:w="100.0" w:type="dxa"/>
              <w:left w:w="100.0" w:type="dxa"/>
              <w:bottom w:w="100.0" w:type="dxa"/>
              <w:right w:w="100.0" w:type="dxa"/>
            </w:tcMar>
            <w:vAlign w:val="center"/>
          </w:tcPr>
          <w:p w:rsidR="00000000" w:rsidDel="00000000" w:rsidP="00000000" w:rsidRDefault="00000000" w:rsidRPr="00000000" w14:paraId="00000235">
            <w:pPr>
              <w:jc w:val="center"/>
              <w:rPr>
                <w:b w:val="0"/>
                <w:sz w:val="20"/>
                <w:szCs w:val="20"/>
              </w:rPr>
            </w:pPr>
            <w:r w:rsidDel="00000000" w:rsidR="00000000" w:rsidRPr="00000000">
              <w:rPr>
                <w:b w:val="0"/>
                <w:sz w:val="20"/>
                <w:szCs w:val="20"/>
                <w:rtl w:val="0"/>
              </w:rPr>
              <w:t xml:space="preserve">Artículo</w:t>
            </w:r>
          </w:p>
        </w:tc>
        <w:tc>
          <w:tcPr>
            <w:tcMar>
              <w:top w:w="100.0" w:type="dxa"/>
              <w:left w:w="100.0" w:type="dxa"/>
              <w:bottom w:w="100.0" w:type="dxa"/>
              <w:right w:w="100.0" w:type="dxa"/>
            </w:tcMar>
          </w:tcPr>
          <w:p w:rsidR="00000000" w:rsidDel="00000000" w:rsidP="00000000" w:rsidRDefault="00000000" w:rsidRPr="00000000" w14:paraId="00000236">
            <w:pPr>
              <w:rPr>
                <w:b w:val="0"/>
                <w:sz w:val="20"/>
                <w:szCs w:val="20"/>
              </w:rPr>
            </w:pPr>
            <w:hyperlink r:id="rId12">
              <w:r w:rsidDel="00000000" w:rsidR="00000000" w:rsidRPr="00000000">
                <w:rPr>
                  <w:b w:val="0"/>
                  <w:color w:val="0000ff"/>
                  <w:sz w:val="20"/>
                  <w:szCs w:val="20"/>
                  <w:u w:val="single"/>
                  <w:rtl w:val="0"/>
                </w:rPr>
                <w:t xml:space="preserve">https://search-ebscohost-com.bdigital.sena.edu.co/login.aspx?direct=true&amp;db=fap&amp;AN=146126581&amp;lang=es&amp;site=ehost-live</w:t>
              </w:r>
            </w:hyperlink>
            <w:r w:rsidDel="00000000" w:rsidR="00000000" w:rsidRPr="00000000">
              <w:rPr>
                <w:b w:val="0"/>
                <w:sz w:val="20"/>
                <w:szCs w:val="20"/>
                <w:rtl w:val="0"/>
              </w:rPr>
              <w:t xml:space="preserve"> </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37">
            <w:pPr>
              <w:rPr>
                <w:b w:val="0"/>
                <w:sz w:val="20"/>
                <w:szCs w:val="20"/>
              </w:rPr>
            </w:pPr>
            <w:r w:rsidDel="00000000" w:rsidR="00000000" w:rsidRPr="00000000">
              <w:rPr>
                <w:b w:val="0"/>
                <w:sz w:val="20"/>
                <w:szCs w:val="20"/>
                <w:rtl w:val="0"/>
              </w:rPr>
              <w:t xml:space="preserve">1.1. Gestión de vulnerabilidades</w:t>
            </w:r>
          </w:p>
        </w:tc>
        <w:tc>
          <w:tcPr>
            <w:tcMar>
              <w:top w:w="100.0" w:type="dxa"/>
              <w:left w:w="100.0" w:type="dxa"/>
              <w:bottom w:w="100.0" w:type="dxa"/>
              <w:right w:w="100.0" w:type="dxa"/>
            </w:tcMar>
          </w:tcPr>
          <w:p w:rsidR="00000000" w:rsidDel="00000000" w:rsidP="00000000" w:rsidRDefault="00000000" w:rsidRPr="00000000" w14:paraId="00000238">
            <w:pPr>
              <w:rPr>
                <w:b w:val="0"/>
                <w:sz w:val="20"/>
                <w:szCs w:val="20"/>
              </w:rPr>
            </w:pPr>
            <w:r w:rsidDel="00000000" w:rsidR="00000000" w:rsidRPr="00000000">
              <w:rPr>
                <w:b w:val="0"/>
                <w:sz w:val="20"/>
                <w:szCs w:val="20"/>
                <w:rtl w:val="0"/>
              </w:rPr>
              <w:t xml:space="preserve">Nist. (2022). </w:t>
            </w:r>
            <w:r w:rsidDel="00000000" w:rsidR="00000000" w:rsidRPr="00000000">
              <w:rPr>
                <w:b w:val="0"/>
                <w:i w:val="1"/>
                <w:sz w:val="20"/>
                <w:szCs w:val="20"/>
                <w:rtl w:val="0"/>
              </w:rPr>
              <w:t xml:space="preserve">Framework Documents.</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39">
            <w:pPr>
              <w:jc w:val="center"/>
              <w:rPr>
                <w:b w:val="0"/>
                <w:sz w:val="20"/>
                <w:szCs w:val="20"/>
              </w:rPr>
            </w:pPr>
            <w:r w:rsidDel="00000000" w:rsidR="00000000" w:rsidRPr="00000000">
              <w:rPr>
                <w:b w:val="0"/>
                <w:sz w:val="20"/>
                <w:szCs w:val="20"/>
                <w:rtl w:val="0"/>
              </w:rPr>
              <w:t xml:space="preserve">Sitio web</w:t>
            </w:r>
          </w:p>
        </w:tc>
        <w:tc>
          <w:tcPr>
            <w:tcMar>
              <w:top w:w="100.0" w:type="dxa"/>
              <w:left w:w="100.0" w:type="dxa"/>
              <w:bottom w:w="100.0" w:type="dxa"/>
              <w:right w:w="100.0" w:type="dxa"/>
            </w:tcMar>
          </w:tcPr>
          <w:p w:rsidR="00000000" w:rsidDel="00000000" w:rsidP="00000000" w:rsidRDefault="00000000" w:rsidRPr="00000000" w14:paraId="0000023A">
            <w:pPr>
              <w:rPr>
                <w:b w:val="0"/>
              </w:rPr>
            </w:pPr>
            <w:hyperlink r:id="rId13">
              <w:r w:rsidDel="00000000" w:rsidR="00000000" w:rsidRPr="00000000">
                <w:rPr>
                  <w:b w:val="0"/>
                  <w:color w:val="0000ff"/>
                  <w:sz w:val="20"/>
                  <w:szCs w:val="20"/>
                  <w:u w:val="single"/>
                  <w:rtl w:val="0"/>
                </w:rPr>
                <w:t xml:space="preserve">https://www.nist.gov/cyberframework/framework</w:t>
              </w:r>
            </w:hyperlink>
            <w:r w:rsidDel="00000000" w:rsidR="00000000" w:rsidRPr="00000000">
              <w:rPr>
                <w:b w:val="0"/>
                <w:color w:val="000000"/>
                <w:sz w:val="20"/>
                <w:szCs w:val="20"/>
                <w:rtl w:val="0"/>
              </w:rPr>
              <w:t xml:space="preserve"> </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3B">
            <w:pPr>
              <w:rPr>
                <w:b w:val="0"/>
                <w:sz w:val="20"/>
                <w:szCs w:val="20"/>
              </w:rPr>
            </w:pPr>
            <w:r w:rsidDel="00000000" w:rsidR="00000000" w:rsidRPr="00000000">
              <w:rPr>
                <w:b w:val="0"/>
                <w:sz w:val="20"/>
                <w:szCs w:val="20"/>
                <w:rtl w:val="0"/>
              </w:rPr>
              <w:t xml:space="preserve">1.1. Gestión de vulnerabilidades</w:t>
            </w:r>
          </w:p>
        </w:tc>
        <w:tc>
          <w:tcPr>
            <w:tcMar>
              <w:top w:w="100.0" w:type="dxa"/>
              <w:left w:w="100.0" w:type="dxa"/>
              <w:bottom w:w="100.0" w:type="dxa"/>
              <w:right w:w="100.0" w:type="dxa"/>
            </w:tcMar>
          </w:tcPr>
          <w:p w:rsidR="00000000" w:rsidDel="00000000" w:rsidP="00000000" w:rsidRDefault="00000000" w:rsidRPr="00000000" w14:paraId="0000023C">
            <w:pPr>
              <w:rPr>
                <w:b w:val="0"/>
                <w:sz w:val="20"/>
                <w:szCs w:val="20"/>
              </w:rPr>
            </w:pPr>
            <w:r w:rsidDel="00000000" w:rsidR="00000000" w:rsidRPr="00000000">
              <w:rPr>
                <w:b w:val="0"/>
                <w:sz w:val="20"/>
                <w:szCs w:val="20"/>
                <w:rtl w:val="0"/>
              </w:rPr>
              <w:t xml:space="preserve">OWASP. (2022). </w:t>
            </w:r>
            <w:r w:rsidDel="00000000" w:rsidR="00000000" w:rsidRPr="00000000">
              <w:rPr>
                <w:b w:val="0"/>
                <w:i w:val="1"/>
                <w:sz w:val="20"/>
                <w:szCs w:val="20"/>
                <w:rtl w:val="0"/>
              </w:rPr>
              <w:t xml:space="preserve">WSTG – Stable</w:t>
            </w:r>
            <w:r w:rsidDel="00000000" w:rsidR="00000000" w:rsidRPr="00000000">
              <w:rPr>
                <w:b w:val="0"/>
                <w:sz w:val="20"/>
                <w:szCs w:val="20"/>
                <w:rtl w:val="0"/>
              </w:rPr>
              <w:t xml:space="preserve">.</w:t>
            </w:r>
          </w:p>
        </w:tc>
        <w:tc>
          <w:tcPr>
            <w:tcMar>
              <w:top w:w="100.0" w:type="dxa"/>
              <w:left w:w="100.0" w:type="dxa"/>
              <w:bottom w:w="100.0" w:type="dxa"/>
              <w:right w:w="100.0" w:type="dxa"/>
            </w:tcMar>
            <w:vAlign w:val="center"/>
          </w:tcPr>
          <w:p w:rsidR="00000000" w:rsidDel="00000000" w:rsidP="00000000" w:rsidRDefault="00000000" w:rsidRPr="00000000" w14:paraId="0000023D">
            <w:pPr>
              <w:jc w:val="center"/>
              <w:rPr>
                <w:b w:val="0"/>
                <w:sz w:val="20"/>
                <w:szCs w:val="20"/>
              </w:rPr>
            </w:pPr>
            <w:r w:rsidDel="00000000" w:rsidR="00000000" w:rsidRPr="00000000">
              <w:rPr>
                <w:b w:val="0"/>
                <w:sz w:val="20"/>
                <w:szCs w:val="20"/>
                <w:rtl w:val="0"/>
              </w:rPr>
              <w:t xml:space="preserve">Sitio web</w:t>
            </w:r>
          </w:p>
        </w:tc>
        <w:tc>
          <w:tcPr>
            <w:tcMar>
              <w:top w:w="100.0" w:type="dxa"/>
              <w:left w:w="100.0" w:type="dxa"/>
              <w:bottom w:w="100.0" w:type="dxa"/>
              <w:right w:w="100.0" w:type="dxa"/>
            </w:tcMar>
          </w:tcPr>
          <w:p w:rsidR="00000000" w:rsidDel="00000000" w:rsidP="00000000" w:rsidRDefault="00000000" w:rsidRPr="00000000" w14:paraId="0000023E">
            <w:pPr>
              <w:rPr>
                <w:b w:val="0"/>
                <w:color w:val="000000"/>
                <w:sz w:val="20"/>
                <w:szCs w:val="20"/>
              </w:rPr>
            </w:pPr>
            <w:hyperlink r:id="rId14">
              <w:r w:rsidDel="00000000" w:rsidR="00000000" w:rsidRPr="00000000">
                <w:rPr>
                  <w:b w:val="0"/>
                  <w:color w:val="0000ff"/>
                  <w:sz w:val="20"/>
                  <w:szCs w:val="20"/>
                  <w:u w:val="single"/>
                  <w:rtl w:val="0"/>
                </w:rPr>
                <w:t xml:space="preserve">https://owasp.org/www-project-web-security-testing-guide/stable/</w:t>
              </w:r>
            </w:hyperlink>
            <w:r w:rsidDel="00000000" w:rsidR="00000000" w:rsidRPr="00000000">
              <w:rPr>
                <w:b w:val="0"/>
                <w:color w:val="000000"/>
                <w:sz w:val="20"/>
                <w:szCs w:val="20"/>
                <w:rtl w:val="0"/>
              </w:rPr>
              <w:t xml:space="preserve"> </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3F">
            <w:pPr>
              <w:rPr>
                <w:b w:val="0"/>
                <w:sz w:val="20"/>
                <w:szCs w:val="20"/>
              </w:rPr>
            </w:pPr>
            <w:r w:rsidDel="00000000" w:rsidR="00000000" w:rsidRPr="00000000">
              <w:rPr>
                <w:b w:val="0"/>
                <w:sz w:val="20"/>
                <w:szCs w:val="20"/>
                <w:rtl w:val="0"/>
              </w:rPr>
              <w:t xml:space="preserve">1.1. Gestión de vulnerabilidades</w:t>
            </w:r>
          </w:p>
        </w:tc>
        <w:tc>
          <w:tcPr>
            <w:tcMar>
              <w:top w:w="100.0" w:type="dxa"/>
              <w:left w:w="100.0" w:type="dxa"/>
              <w:bottom w:w="100.0" w:type="dxa"/>
              <w:right w:w="100.0" w:type="dxa"/>
            </w:tcMar>
          </w:tcPr>
          <w:p w:rsidR="00000000" w:rsidDel="00000000" w:rsidP="00000000" w:rsidRDefault="00000000" w:rsidRPr="00000000" w14:paraId="00000240">
            <w:pPr>
              <w:rPr>
                <w:b w:val="0"/>
                <w:sz w:val="20"/>
                <w:szCs w:val="20"/>
              </w:rPr>
            </w:pPr>
            <w:r w:rsidDel="00000000" w:rsidR="00000000" w:rsidRPr="00000000">
              <w:rPr>
                <w:b w:val="0"/>
                <w:sz w:val="20"/>
                <w:szCs w:val="20"/>
                <w:rtl w:val="0"/>
              </w:rPr>
              <w:t xml:space="preserve">OISGG. (2006). </w:t>
            </w:r>
            <w:r w:rsidDel="00000000" w:rsidR="00000000" w:rsidRPr="00000000">
              <w:rPr>
                <w:b w:val="0"/>
                <w:i w:val="1"/>
                <w:sz w:val="20"/>
                <w:szCs w:val="20"/>
                <w:rtl w:val="0"/>
              </w:rPr>
              <w:t xml:space="preserve">Penetration Testing Framework</w:t>
            </w:r>
            <w:r w:rsidDel="00000000" w:rsidR="00000000" w:rsidRPr="00000000">
              <w:rPr>
                <w:b w:val="0"/>
                <w:sz w:val="20"/>
                <w:szCs w:val="20"/>
                <w:rtl w:val="0"/>
              </w:rPr>
              <w:t xml:space="preserve"> (PTF).</w:t>
            </w:r>
          </w:p>
          <w:p w:rsidR="00000000" w:rsidDel="00000000" w:rsidP="00000000" w:rsidRDefault="00000000" w:rsidRPr="00000000" w14:paraId="00000241">
            <w:pPr>
              <w:rPr>
                <w:b w:val="0"/>
                <w:sz w:val="20"/>
                <w:szCs w:val="20"/>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42">
            <w:pPr>
              <w:jc w:val="center"/>
              <w:rPr>
                <w:b w:val="0"/>
                <w:sz w:val="20"/>
                <w:szCs w:val="20"/>
              </w:rPr>
            </w:pPr>
            <w:r w:rsidDel="00000000" w:rsidR="00000000" w:rsidRPr="00000000">
              <w:rPr>
                <w:b w:val="0"/>
                <w:sz w:val="20"/>
                <w:szCs w:val="20"/>
                <w:rtl w:val="0"/>
              </w:rPr>
              <w:t xml:space="preserve">Libro</w:t>
            </w:r>
          </w:p>
        </w:tc>
        <w:tc>
          <w:tcPr>
            <w:tcMar>
              <w:top w:w="100.0" w:type="dxa"/>
              <w:left w:w="100.0" w:type="dxa"/>
              <w:bottom w:w="100.0" w:type="dxa"/>
              <w:right w:w="100.0" w:type="dxa"/>
            </w:tcMar>
          </w:tcPr>
          <w:p w:rsidR="00000000" w:rsidDel="00000000" w:rsidP="00000000" w:rsidRDefault="00000000" w:rsidRPr="00000000" w14:paraId="00000243">
            <w:pPr>
              <w:rPr>
                <w:color w:val="000000"/>
                <w:sz w:val="20"/>
                <w:szCs w:val="20"/>
              </w:rPr>
            </w:pPr>
            <w:hyperlink r:id="rId15">
              <w:r w:rsidDel="00000000" w:rsidR="00000000" w:rsidRPr="00000000">
                <w:rPr>
                  <w:b w:val="0"/>
                  <w:color w:val="0000ff"/>
                  <w:sz w:val="20"/>
                  <w:szCs w:val="20"/>
                  <w:u w:val="single"/>
                  <w:rtl w:val="0"/>
                </w:rPr>
                <w:t xml:space="preserve">http://cuchillac.net/archivos/pre_seguridad_pymes/2_hakeo_etico/lects/metodologia_oissg.pdf</w:t>
              </w:r>
            </w:hyperlink>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44">
            <w:pPr>
              <w:rPr>
                <w:b w:val="0"/>
                <w:sz w:val="20"/>
                <w:szCs w:val="20"/>
              </w:rPr>
            </w:pPr>
            <w:r w:rsidDel="00000000" w:rsidR="00000000" w:rsidRPr="00000000">
              <w:rPr>
                <w:b w:val="0"/>
                <w:sz w:val="20"/>
                <w:szCs w:val="20"/>
                <w:rtl w:val="0"/>
              </w:rPr>
              <w:t xml:space="preserve">1.1. Gestión de vulnerabilidades</w:t>
            </w:r>
          </w:p>
        </w:tc>
        <w:tc>
          <w:tcPr>
            <w:tcMar>
              <w:top w:w="100.0" w:type="dxa"/>
              <w:left w:w="100.0" w:type="dxa"/>
              <w:bottom w:w="100.0" w:type="dxa"/>
              <w:right w:w="100.0" w:type="dxa"/>
            </w:tcMar>
          </w:tcPr>
          <w:p w:rsidR="00000000" w:rsidDel="00000000" w:rsidP="00000000" w:rsidRDefault="00000000" w:rsidRPr="00000000" w14:paraId="00000245">
            <w:pPr>
              <w:rPr>
                <w:b w:val="0"/>
                <w:sz w:val="20"/>
                <w:szCs w:val="20"/>
              </w:rPr>
            </w:pPr>
            <w:r w:rsidDel="00000000" w:rsidR="00000000" w:rsidRPr="00000000">
              <w:rPr>
                <w:b w:val="0"/>
                <w:sz w:val="20"/>
                <w:szCs w:val="20"/>
                <w:rtl w:val="0"/>
              </w:rPr>
              <w:t xml:space="preserve">Pentest-standard.org. (s.f.). </w:t>
            </w:r>
            <w:r w:rsidDel="00000000" w:rsidR="00000000" w:rsidRPr="00000000">
              <w:rPr>
                <w:b w:val="0"/>
                <w:i w:val="1"/>
                <w:sz w:val="20"/>
                <w:szCs w:val="20"/>
                <w:rtl w:val="0"/>
              </w:rPr>
              <w:t xml:space="preserve">PTES Technical Guidelines.</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46">
            <w:pPr>
              <w:jc w:val="center"/>
              <w:rPr>
                <w:b w:val="0"/>
                <w:sz w:val="20"/>
                <w:szCs w:val="20"/>
              </w:rPr>
            </w:pPr>
            <w:r w:rsidDel="00000000" w:rsidR="00000000" w:rsidRPr="00000000">
              <w:rPr>
                <w:b w:val="0"/>
                <w:sz w:val="20"/>
                <w:szCs w:val="20"/>
                <w:rtl w:val="0"/>
              </w:rPr>
              <w:t xml:space="preserve">Sitio web</w:t>
            </w:r>
          </w:p>
        </w:tc>
        <w:tc>
          <w:tcPr>
            <w:tcMar>
              <w:top w:w="100.0" w:type="dxa"/>
              <w:left w:w="100.0" w:type="dxa"/>
              <w:bottom w:w="100.0" w:type="dxa"/>
              <w:right w:w="100.0" w:type="dxa"/>
            </w:tcMar>
          </w:tcPr>
          <w:p w:rsidR="00000000" w:rsidDel="00000000" w:rsidP="00000000" w:rsidRDefault="00000000" w:rsidRPr="00000000" w14:paraId="00000247">
            <w:pPr>
              <w:rPr>
                <w:b w:val="0"/>
                <w:sz w:val="20"/>
                <w:szCs w:val="20"/>
              </w:rPr>
            </w:pPr>
            <w:hyperlink r:id="rId16">
              <w:r w:rsidDel="00000000" w:rsidR="00000000" w:rsidRPr="00000000">
                <w:rPr>
                  <w:b w:val="0"/>
                  <w:color w:val="0000ff"/>
                  <w:sz w:val="20"/>
                  <w:szCs w:val="20"/>
                  <w:u w:val="single"/>
                  <w:rtl w:val="0"/>
                </w:rPr>
                <w:t xml:space="preserve">http://www.pentest-standard.org/index.php/PTES_Technical_Guidelines</w:t>
              </w:r>
            </w:hyperlink>
            <w:r w:rsidDel="00000000" w:rsidR="00000000" w:rsidRPr="00000000">
              <w:rPr>
                <w:b w:val="0"/>
                <w:sz w:val="20"/>
                <w:szCs w:val="20"/>
                <w:rtl w:val="0"/>
              </w:rPr>
              <w:t xml:space="preserve"> </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48">
            <w:pPr>
              <w:rPr>
                <w:b w:val="0"/>
                <w:sz w:val="20"/>
                <w:szCs w:val="20"/>
              </w:rPr>
            </w:pPr>
            <w:r w:rsidDel="00000000" w:rsidR="00000000" w:rsidRPr="00000000">
              <w:rPr>
                <w:b w:val="0"/>
                <w:sz w:val="20"/>
                <w:szCs w:val="20"/>
                <w:rtl w:val="0"/>
              </w:rPr>
              <w:t xml:space="preserve">1.1. Gestión de vulnerabilidades</w:t>
            </w:r>
          </w:p>
        </w:tc>
        <w:tc>
          <w:tcPr>
            <w:tcMar>
              <w:top w:w="100.0" w:type="dxa"/>
              <w:left w:w="100.0" w:type="dxa"/>
              <w:bottom w:w="100.0" w:type="dxa"/>
              <w:right w:w="100.0" w:type="dxa"/>
            </w:tcMar>
          </w:tcPr>
          <w:p w:rsidR="00000000" w:rsidDel="00000000" w:rsidP="00000000" w:rsidRDefault="00000000" w:rsidRPr="00000000" w14:paraId="00000249">
            <w:pPr>
              <w:rPr>
                <w:b w:val="0"/>
                <w:sz w:val="20"/>
                <w:szCs w:val="20"/>
              </w:rPr>
            </w:pPr>
            <w:r w:rsidDel="00000000" w:rsidR="00000000" w:rsidRPr="00000000">
              <w:rPr>
                <w:b w:val="0"/>
                <w:sz w:val="20"/>
                <w:szCs w:val="20"/>
                <w:rtl w:val="0"/>
              </w:rPr>
              <w:t xml:space="preserve">ISECOM. (2021). </w:t>
            </w:r>
            <w:r w:rsidDel="00000000" w:rsidR="00000000" w:rsidRPr="00000000">
              <w:rPr>
                <w:b w:val="0"/>
                <w:i w:val="1"/>
                <w:sz w:val="20"/>
                <w:szCs w:val="20"/>
                <w:rtl w:val="0"/>
              </w:rPr>
              <w:t xml:space="preserve">OSSTMM</w:t>
            </w:r>
            <w:r w:rsidDel="00000000" w:rsidR="00000000" w:rsidRPr="00000000">
              <w:rPr>
                <w:b w:val="0"/>
                <w:sz w:val="20"/>
                <w:szCs w:val="20"/>
                <w:rtl w:val="0"/>
              </w:rPr>
              <w:t xml:space="preserve">.</w:t>
            </w:r>
          </w:p>
        </w:tc>
        <w:tc>
          <w:tcPr>
            <w:tcMar>
              <w:top w:w="100.0" w:type="dxa"/>
              <w:left w:w="100.0" w:type="dxa"/>
              <w:bottom w:w="100.0" w:type="dxa"/>
              <w:right w:w="100.0" w:type="dxa"/>
            </w:tcMar>
            <w:vAlign w:val="center"/>
          </w:tcPr>
          <w:p w:rsidR="00000000" w:rsidDel="00000000" w:rsidP="00000000" w:rsidRDefault="00000000" w:rsidRPr="00000000" w14:paraId="0000024A">
            <w:pPr>
              <w:jc w:val="center"/>
              <w:rPr>
                <w:b w:val="0"/>
                <w:sz w:val="20"/>
                <w:szCs w:val="20"/>
              </w:rPr>
            </w:pPr>
            <w:r w:rsidDel="00000000" w:rsidR="00000000" w:rsidRPr="00000000">
              <w:rPr>
                <w:b w:val="0"/>
                <w:sz w:val="20"/>
                <w:szCs w:val="20"/>
                <w:rtl w:val="0"/>
              </w:rPr>
              <w:t xml:space="preserve">Sitio web</w:t>
            </w:r>
          </w:p>
        </w:tc>
        <w:tc>
          <w:tcPr>
            <w:tcMar>
              <w:top w:w="100.0" w:type="dxa"/>
              <w:left w:w="100.0" w:type="dxa"/>
              <w:bottom w:w="100.0" w:type="dxa"/>
              <w:right w:w="100.0" w:type="dxa"/>
            </w:tcMar>
          </w:tcPr>
          <w:p w:rsidR="00000000" w:rsidDel="00000000" w:rsidP="00000000" w:rsidRDefault="00000000" w:rsidRPr="00000000" w14:paraId="0000024B">
            <w:pPr>
              <w:rPr>
                <w:b w:val="0"/>
                <w:sz w:val="20"/>
                <w:szCs w:val="20"/>
              </w:rPr>
            </w:pPr>
            <w:hyperlink r:id="rId17">
              <w:r w:rsidDel="00000000" w:rsidR="00000000" w:rsidRPr="00000000">
                <w:rPr>
                  <w:b w:val="0"/>
                  <w:color w:val="0000ff"/>
                  <w:sz w:val="20"/>
                  <w:szCs w:val="20"/>
                  <w:u w:val="single"/>
                  <w:rtl w:val="0"/>
                </w:rPr>
                <w:t xml:space="preserve">https://www.isecom.org/research.html#content5-9d</w:t>
              </w:r>
            </w:hyperlink>
            <w:r w:rsidDel="00000000" w:rsidR="00000000" w:rsidRPr="00000000">
              <w:rPr>
                <w:b w:val="0"/>
                <w:sz w:val="20"/>
                <w:szCs w:val="20"/>
                <w:rtl w:val="0"/>
              </w:rPr>
              <w:t xml:space="preserve"> </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4C">
            <w:pPr>
              <w:rPr>
                <w:b w:val="0"/>
                <w:sz w:val="20"/>
                <w:szCs w:val="20"/>
              </w:rPr>
            </w:pPr>
            <w:r w:rsidDel="00000000" w:rsidR="00000000" w:rsidRPr="00000000">
              <w:rPr>
                <w:b w:val="0"/>
                <w:sz w:val="20"/>
                <w:szCs w:val="20"/>
                <w:rtl w:val="0"/>
              </w:rPr>
              <w:t xml:space="preserve">1.3 Hacking ético</w:t>
            </w:r>
          </w:p>
        </w:tc>
        <w:tc>
          <w:tcPr>
            <w:tcMar>
              <w:top w:w="100.0" w:type="dxa"/>
              <w:left w:w="100.0" w:type="dxa"/>
              <w:bottom w:w="100.0" w:type="dxa"/>
              <w:right w:w="100.0" w:type="dxa"/>
            </w:tcMar>
          </w:tcPr>
          <w:p w:rsidR="00000000" w:rsidDel="00000000" w:rsidP="00000000" w:rsidRDefault="00000000" w:rsidRPr="00000000" w14:paraId="0000024D">
            <w:pPr>
              <w:rPr>
                <w:b w:val="0"/>
                <w:sz w:val="20"/>
                <w:szCs w:val="20"/>
              </w:rPr>
            </w:pPr>
            <w:r w:rsidDel="00000000" w:rsidR="00000000" w:rsidRPr="00000000">
              <w:rPr>
                <w:b w:val="0"/>
                <w:sz w:val="20"/>
                <w:szCs w:val="20"/>
                <w:rtl w:val="0"/>
              </w:rPr>
              <w:t xml:space="preserve">Rodríguez Llerena, A. E. (2020). Herramientas fundamentales para el hacking ético. </w:t>
            </w:r>
            <w:r w:rsidDel="00000000" w:rsidR="00000000" w:rsidRPr="00000000">
              <w:rPr>
                <w:b w:val="0"/>
                <w:i w:val="1"/>
                <w:sz w:val="20"/>
                <w:szCs w:val="20"/>
                <w:rtl w:val="0"/>
              </w:rPr>
              <w:t xml:space="preserve">Revista Cubana de Informatica Medica</w:t>
            </w:r>
            <w:r w:rsidDel="00000000" w:rsidR="00000000" w:rsidRPr="00000000">
              <w:rPr>
                <w:b w:val="0"/>
                <w:sz w:val="20"/>
                <w:szCs w:val="20"/>
                <w:rtl w:val="0"/>
              </w:rPr>
              <w:t xml:space="preserve">, 12(1), 116–131.</w:t>
            </w:r>
          </w:p>
        </w:tc>
        <w:tc>
          <w:tcPr>
            <w:tcMar>
              <w:top w:w="100.0" w:type="dxa"/>
              <w:left w:w="100.0" w:type="dxa"/>
              <w:bottom w:w="100.0" w:type="dxa"/>
              <w:right w:w="100.0" w:type="dxa"/>
            </w:tcMar>
            <w:vAlign w:val="center"/>
          </w:tcPr>
          <w:p w:rsidR="00000000" w:rsidDel="00000000" w:rsidP="00000000" w:rsidRDefault="00000000" w:rsidRPr="00000000" w14:paraId="0000024E">
            <w:pPr>
              <w:jc w:val="center"/>
              <w:rPr>
                <w:b w:val="0"/>
                <w:sz w:val="20"/>
                <w:szCs w:val="20"/>
              </w:rPr>
            </w:pPr>
            <w:r w:rsidDel="00000000" w:rsidR="00000000" w:rsidRPr="00000000">
              <w:rPr>
                <w:b w:val="0"/>
                <w:sz w:val="20"/>
                <w:szCs w:val="20"/>
                <w:rtl w:val="0"/>
              </w:rPr>
              <w:t xml:space="preserve">Artículo</w:t>
            </w:r>
          </w:p>
        </w:tc>
        <w:tc>
          <w:tcPr>
            <w:tcMar>
              <w:top w:w="100.0" w:type="dxa"/>
              <w:left w:w="100.0" w:type="dxa"/>
              <w:bottom w:w="100.0" w:type="dxa"/>
              <w:right w:w="100.0" w:type="dxa"/>
            </w:tcMar>
          </w:tcPr>
          <w:p w:rsidR="00000000" w:rsidDel="00000000" w:rsidP="00000000" w:rsidRDefault="00000000" w:rsidRPr="00000000" w14:paraId="0000024F">
            <w:pPr>
              <w:rPr>
                <w:b w:val="0"/>
                <w:sz w:val="20"/>
                <w:szCs w:val="20"/>
              </w:rPr>
            </w:pPr>
            <w:hyperlink r:id="rId18">
              <w:r w:rsidDel="00000000" w:rsidR="00000000" w:rsidRPr="00000000">
                <w:rPr>
                  <w:b w:val="0"/>
                  <w:color w:val="0000ff"/>
                  <w:sz w:val="20"/>
                  <w:szCs w:val="20"/>
                  <w:u w:val="single"/>
                  <w:rtl w:val="0"/>
                </w:rPr>
                <w:t xml:space="preserve">https://search-ebscohost-com.bdigital.sena.edu.co/login.aspx?direct=true&amp;db=fap&amp;AN=144392670&amp;lang=es&amp;site=ehost-live</w:t>
              </w:r>
            </w:hyperlink>
            <w:r w:rsidDel="00000000" w:rsidR="00000000" w:rsidRPr="00000000">
              <w:rPr>
                <w:b w:val="0"/>
                <w:sz w:val="20"/>
                <w:szCs w:val="20"/>
                <w:rtl w:val="0"/>
              </w:rPr>
              <w:t xml:space="preserve"> </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50">
            <w:pPr>
              <w:rPr>
                <w:b w:val="0"/>
                <w:sz w:val="20"/>
                <w:szCs w:val="20"/>
              </w:rPr>
            </w:pPr>
            <w:r w:rsidDel="00000000" w:rsidR="00000000" w:rsidRPr="00000000">
              <w:rPr>
                <w:b w:val="0"/>
                <w:sz w:val="20"/>
                <w:szCs w:val="20"/>
                <w:rtl w:val="0"/>
              </w:rPr>
              <w:t xml:space="preserve">2. Gestión de incidentes de seguridad digital</w:t>
            </w:r>
          </w:p>
        </w:tc>
        <w:tc>
          <w:tcPr>
            <w:tcMar>
              <w:top w:w="100.0" w:type="dxa"/>
              <w:left w:w="100.0" w:type="dxa"/>
              <w:bottom w:w="100.0" w:type="dxa"/>
              <w:right w:w="100.0" w:type="dxa"/>
            </w:tcMar>
          </w:tcPr>
          <w:p w:rsidR="00000000" w:rsidDel="00000000" w:rsidP="00000000" w:rsidRDefault="00000000" w:rsidRPr="00000000" w14:paraId="00000251">
            <w:pPr>
              <w:rPr>
                <w:b w:val="0"/>
                <w:sz w:val="20"/>
                <w:szCs w:val="20"/>
              </w:rPr>
            </w:pPr>
            <w:r w:rsidDel="00000000" w:rsidR="00000000" w:rsidRPr="00000000">
              <w:rPr>
                <w:b w:val="0"/>
                <w:sz w:val="20"/>
                <w:szCs w:val="20"/>
                <w:rtl w:val="0"/>
              </w:rPr>
              <w:t xml:space="preserve">ICONTEC. (2012). </w:t>
            </w:r>
            <w:r w:rsidDel="00000000" w:rsidR="00000000" w:rsidRPr="00000000">
              <w:rPr>
                <w:b w:val="0"/>
                <w:i w:val="1"/>
                <w:sz w:val="20"/>
                <w:szCs w:val="20"/>
                <w:rtl w:val="0"/>
              </w:rPr>
              <w:t xml:space="preserve">Gtc-iso-iec 27035:2012 tecnología de la información. Técnicas de seguridad. Gestión de incidentes de seguridad de la información</w:t>
            </w:r>
            <w:r w:rsidDel="00000000" w:rsidR="00000000" w:rsidRPr="00000000">
              <w:rPr>
                <w:b w:val="0"/>
                <w:sz w:val="20"/>
                <w:szCs w:val="20"/>
                <w:rtl w:val="0"/>
              </w:rPr>
              <w:t xml:space="preserve">. </w:t>
            </w:r>
          </w:p>
        </w:tc>
        <w:tc>
          <w:tcPr>
            <w:tcMar>
              <w:top w:w="100.0" w:type="dxa"/>
              <w:left w:w="100.0" w:type="dxa"/>
              <w:bottom w:w="100.0" w:type="dxa"/>
              <w:right w:w="100.0" w:type="dxa"/>
            </w:tcMar>
            <w:vAlign w:val="center"/>
          </w:tcPr>
          <w:p w:rsidR="00000000" w:rsidDel="00000000" w:rsidP="00000000" w:rsidRDefault="00000000" w:rsidRPr="00000000" w14:paraId="00000252">
            <w:pPr>
              <w:jc w:val="center"/>
              <w:rPr>
                <w:b w:val="0"/>
                <w:sz w:val="20"/>
                <w:szCs w:val="20"/>
              </w:rPr>
            </w:pPr>
            <w:r w:rsidDel="00000000" w:rsidR="00000000" w:rsidRPr="00000000">
              <w:rPr>
                <w:b w:val="0"/>
                <w:sz w:val="20"/>
                <w:szCs w:val="20"/>
                <w:rtl w:val="0"/>
              </w:rPr>
              <w:t xml:space="preserve">Norma técnica</w:t>
            </w:r>
          </w:p>
        </w:tc>
        <w:tc>
          <w:tcPr>
            <w:tcMar>
              <w:top w:w="100.0" w:type="dxa"/>
              <w:left w:w="100.0" w:type="dxa"/>
              <w:bottom w:w="100.0" w:type="dxa"/>
              <w:right w:w="100.0" w:type="dxa"/>
            </w:tcMar>
          </w:tcPr>
          <w:p w:rsidR="00000000" w:rsidDel="00000000" w:rsidP="00000000" w:rsidRDefault="00000000" w:rsidRPr="00000000" w14:paraId="00000253">
            <w:pPr>
              <w:rPr>
                <w:b w:val="0"/>
                <w:sz w:val="20"/>
                <w:szCs w:val="20"/>
              </w:rPr>
            </w:pPr>
            <w:hyperlink r:id="rId19">
              <w:r w:rsidDel="00000000" w:rsidR="00000000" w:rsidRPr="00000000">
                <w:rPr>
                  <w:b w:val="0"/>
                  <w:color w:val="0000ff"/>
                  <w:sz w:val="20"/>
                  <w:szCs w:val="20"/>
                  <w:u w:val="single"/>
                  <w:rtl w:val="0"/>
                </w:rPr>
                <w:t xml:space="preserve">https://e-collection-icontec-org.bdigital.sena.edu.co/normavw.aspx?ID=311</w:t>
              </w:r>
            </w:hyperlink>
            <w:r w:rsidDel="00000000" w:rsidR="00000000" w:rsidRPr="00000000">
              <w:rPr>
                <w:b w:val="0"/>
                <w:sz w:val="20"/>
                <w:szCs w:val="20"/>
                <w:rtl w:val="0"/>
              </w:rPr>
              <w:t xml:space="preserve"> </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54">
            <w:pPr>
              <w:rPr>
                <w:b w:val="0"/>
                <w:sz w:val="20"/>
                <w:szCs w:val="20"/>
              </w:rPr>
            </w:pPr>
            <w:r w:rsidDel="00000000" w:rsidR="00000000" w:rsidRPr="00000000">
              <w:rPr>
                <w:b w:val="0"/>
                <w:sz w:val="20"/>
                <w:szCs w:val="20"/>
                <w:rtl w:val="0"/>
              </w:rPr>
              <w:t xml:space="preserve">2.1. Normatividad relacionada</w:t>
            </w:r>
          </w:p>
        </w:tc>
        <w:tc>
          <w:tcPr>
            <w:tcMar>
              <w:top w:w="100.0" w:type="dxa"/>
              <w:left w:w="100.0" w:type="dxa"/>
              <w:bottom w:w="100.0" w:type="dxa"/>
              <w:right w:w="100.0" w:type="dxa"/>
            </w:tcMar>
          </w:tcPr>
          <w:p w:rsidR="00000000" w:rsidDel="00000000" w:rsidP="00000000" w:rsidRDefault="00000000" w:rsidRPr="00000000" w14:paraId="00000255">
            <w:pPr>
              <w:rPr>
                <w:b w:val="0"/>
                <w:sz w:val="20"/>
                <w:szCs w:val="20"/>
              </w:rPr>
            </w:pPr>
            <w:r w:rsidDel="00000000" w:rsidR="00000000" w:rsidRPr="00000000">
              <w:rPr>
                <w:b w:val="0"/>
                <w:sz w:val="20"/>
                <w:szCs w:val="20"/>
                <w:rtl w:val="0"/>
              </w:rPr>
              <w:t xml:space="preserve">MinTIC. (2021). </w:t>
            </w:r>
            <w:r w:rsidDel="00000000" w:rsidR="00000000" w:rsidRPr="00000000">
              <w:rPr>
                <w:b w:val="0"/>
                <w:i w:val="1"/>
                <w:sz w:val="20"/>
                <w:szCs w:val="20"/>
                <w:rtl w:val="0"/>
              </w:rPr>
              <w:t xml:space="preserve">Guía para la Gestión y Clasificación de Incidentes de Seguridad de la Información.</w:t>
            </w:r>
            <w:r w:rsidDel="00000000" w:rsidR="00000000" w:rsidRPr="00000000">
              <w:rPr>
                <w:b w:val="0"/>
                <w:sz w:val="20"/>
                <w:szCs w:val="20"/>
                <w:rtl w:val="0"/>
              </w:rPr>
              <w:t xml:space="preserve"> </w:t>
            </w:r>
          </w:p>
        </w:tc>
        <w:tc>
          <w:tcPr>
            <w:tcMar>
              <w:top w:w="100.0" w:type="dxa"/>
              <w:left w:w="100.0" w:type="dxa"/>
              <w:bottom w:w="100.0" w:type="dxa"/>
              <w:right w:w="100.0" w:type="dxa"/>
            </w:tcMar>
            <w:vAlign w:val="center"/>
          </w:tcPr>
          <w:p w:rsidR="00000000" w:rsidDel="00000000" w:rsidP="00000000" w:rsidRDefault="00000000" w:rsidRPr="00000000" w14:paraId="00000256">
            <w:pPr>
              <w:jc w:val="center"/>
              <w:rPr>
                <w:b w:val="0"/>
                <w:sz w:val="20"/>
                <w:szCs w:val="20"/>
              </w:rPr>
            </w:pPr>
            <w:r w:rsidDel="00000000" w:rsidR="00000000" w:rsidRPr="00000000">
              <w:rPr>
                <w:b w:val="0"/>
                <w:sz w:val="20"/>
                <w:szCs w:val="20"/>
                <w:rtl w:val="0"/>
              </w:rPr>
              <w:t xml:space="preserve">Guía</w:t>
            </w:r>
          </w:p>
        </w:tc>
        <w:tc>
          <w:tcPr>
            <w:tcMar>
              <w:top w:w="100.0" w:type="dxa"/>
              <w:left w:w="100.0" w:type="dxa"/>
              <w:bottom w:w="100.0" w:type="dxa"/>
              <w:right w:w="100.0" w:type="dxa"/>
            </w:tcMar>
          </w:tcPr>
          <w:p w:rsidR="00000000" w:rsidDel="00000000" w:rsidP="00000000" w:rsidRDefault="00000000" w:rsidRPr="00000000" w14:paraId="00000257">
            <w:pPr>
              <w:rPr>
                <w:b w:val="0"/>
                <w:sz w:val="20"/>
                <w:szCs w:val="20"/>
              </w:rPr>
            </w:pPr>
            <w:hyperlink r:id="rId20">
              <w:r w:rsidDel="00000000" w:rsidR="00000000" w:rsidRPr="00000000">
                <w:rPr>
                  <w:b w:val="0"/>
                  <w:color w:val="0000ff"/>
                  <w:sz w:val="20"/>
                  <w:szCs w:val="20"/>
                  <w:u w:val="single"/>
                  <w:rtl w:val="0"/>
                </w:rPr>
                <w:t xml:space="preserve">https://gobiernodigital.mintic.gov.co/seguridadyprivacidad/704/articles-237908_maestro_mspi.pdf</w:t>
              </w:r>
            </w:hyperlink>
            <w:r w:rsidDel="00000000" w:rsidR="00000000" w:rsidRPr="00000000">
              <w:rPr>
                <w:b w:val="0"/>
                <w:sz w:val="20"/>
                <w:szCs w:val="20"/>
                <w:rtl w:val="0"/>
              </w:rPr>
              <w:t xml:space="preserve"> </w:t>
            </w:r>
          </w:p>
        </w:tc>
      </w:tr>
    </w:tbl>
    <w:p w:rsidR="00000000" w:rsidDel="00000000" w:rsidP="00000000" w:rsidRDefault="00000000" w:rsidRPr="00000000" w14:paraId="00000258">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tl w:val="0"/>
        </w:rPr>
      </w:r>
    </w:p>
    <w:p w:rsidR="00000000" w:rsidDel="00000000" w:rsidP="00000000" w:rsidRDefault="00000000" w:rsidRPr="00000000" w14:paraId="00000259">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G. GLOSARIO</w:t>
      </w:r>
    </w:p>
    <w:p w:rsidR="00000000" w:rsidDel="00000000" w:rsidP="00000000" w:rsidRDefault="00000000" w:rsidRPr="00000000" w14:paraId="0000025A">
      <w:pPr>
        <w:pBdr>
          <w:top w:space="0" w:sz="0" w:val="nil"/>
          <w:left w:space="0" w:sz="0" w:val="nil"/>
          <w:bottom w:space="0" w:sz="0" w:val="nil"/>
          <w:right w:space="0" w:sz="0" w:val="nil"/>
          <w:between w:space="0" w:sz="0" w:val="nil"/>
        </w:pBdr>
        <w:ind w:left="426" w:firstLine="0"/>
        <w:jc w:val="both"/>
        <w:rPr>
          <w:color w:val="000000"/>
          <w:sz w:val="20"/>
          <w:szCs w:val="20"/>
        </w:rPr>
      </w:pPr>
      <w:r w:rsidDel="00000000" w:rsidR="00000000" w:rsidRPr="00000000">
        <w:rPr>
          <w:rtl w:val="0"/>
        </w:rPr>
      </w:r>
    </w:p>
    <w:tbl>
      <w:tblPr>
        <w:tblStyle w:val="Table45"/>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25B">
            <w:pPr>
              <w:jc w:val="center"/>
              <w:rPr>
                <w:color w:val="000000"/>
                <w:sz w:val="20"/>
                <w:szCs w:val="20"/>
              </w:rPr>
            </w:pPr>
            <w:r w:rsidDel="00000000" w:rsidR="00000000" w:rsidRPr="00000000">
              <w:rPr>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25C">
            <w:pPr>
              <w:jc w:val="center"/>
              <w:rPr>
                <w:color w:val="000000"/>
                <w:sz w:val="20"/>
                <w:szCs w:val="20"/>
              </w:rPr>
            </w:pPr>
            <w:r w:rsidDel="00000000" w:rsidR="00000000" w:rsidRPr="00000000">
              <w:rPr>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5D">
            <w:pPr>
              <w:rPr>
                <w:sz w:val="20"/>
                <w:szCs w:val="20"/>
              </w:rPr>
            </w:pPr>
            <w:r w:rsidDel="00000000" w:rsidR="00000000" w:rsidRPr="00000000">
              <w:rPr>
                <w:sz w:val="20"/>
                <w:szCs w:val="20"/>
                <w:rtl w:val="0"/>
              </w:rPr>
              <w:t xml:space="preserve">Contención</w:t>
            </w:r>
          </w:p>
        </w:tc>
        <w:tc>
          <w:tcPr>
            <w:tcMar>
              <w:top w:w="100.0" w:type="dxa"/>
              <w:left w:w="100.0" w:type="dxa"/>
              <w:bottom w:w="100.0" w:type="dxa"/>
              <w:right w:w="100.0" w:type="dxa"/>
            </w:tcMar>
          </w:tcPr>
          <w:p w:rsidR="00000000" w:rsidDel="00000000" w:rsidP="00000000" w:rsidRDefault="00000000" w:rsidRPr="00000000" w14:paraId="0000025E">
            <w:pPr>
              <w:jc w:val="both"/>
              <w:rPr>
                <w:b w:val="0"/>
                <w:sz w:val="20"/>
                <w:szCs w:val="20"/>
              </w:rPr>
            </w:pPr>
            <w:r w:rsidDel="00000000" w:rsidR="00000000" w:rsidRPr="00000000">
              <w:rPr>
                <w:b w:val="0"/>
                <w:sz w:val="20"/>
                <w:szCs w:val="20"/>
                <w:rtl w:val="0"/>
              </w:rPr>
              <w:t xml:space="preserve">Proceso mediante el cual se busca evitar que un incidente se propague o genere una mayor afectación.</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5F">
            <w:pPr>
              <w:rPr>
                <w:sz w:val="20"/>
                <w:szCs w:val="20"/>
              </w:rPr>
            </w:pPr>
            <w:r w:rsidDel="00000000" w:rsidR="00000000" w:rsidRPr="00000000">
              <w:rPr>
                <w:sz w:val="20"/>
                <w:szCs w:val="20"/>
                <w:rtl w:val="0"/>
              </w:rPr>
              <w:t xml:space="preserve">Detección</w:t>
            </w:r>
          </w:p>
        </w:tc>
        <w:tc>
          <w:tcPr>
            <w:tcMar>
              <w:top w:w="100.0" w:type="dxa"/>
              <w:left w:w="100.0" w:type="dxa"/>
              <w:bottom w:w="100.0" w:type="dxa"/>
              <w:right w:w="100.0" w:type="dxa"/>
            </w:tcMar>
          </w:tcPr>
          <w:p w:rsidR="00000000" w:rsidDel="00000000" w:rsidP="00000000" w:rsidRDefault="00000000" w:rsidRPr="00000000" w14:paraId="00000260">
            <w:pPr>
              <w:jc w:val="both"/>
              <w:rPr>
                <w:b w:val="0"/>
                <w:sz w:val="20"/>
                <w:szCs w:val="20"/>
              </w:rPr>
            </w:pPr>
            <w:r w:rsidDel="00000000" w:rsidR="00000000" w:rsidRPr="00000000">
              <w:rPr>
                <w:b w:val="0"/>
                <w:sz w:val="20"/>
                <w:szCs w:val="20"/>
                <w:rtl w:val="0"/>
              </w:rPr>
              <w:t xml:space="preserve">Fase en la cual se identifican eventos que posiblemente pueden afectar la seguridad de la información</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61">
            <w:pPr>
              <w:rPr>
                <w:sz w:val="20"/>
                <w:szCs w:val="20"/>
              </w:rPr>
            </w:pPr>
            <w:r w:rsidDel="00000000" w:rsidR="00000000" w:rsidRPr="00000000">
              <w:rPr>
                <w:sz w:val="20"/>
                <w:szCs w:val="20"/>
                <w:rtl w:val="0"/>
              </w:rPr>
              <w:t xml:space="preserve">Incidente</w:t>
            </w:r>
          </w:p>
        </w:tc>
        <w:tc>
          <w:tcPr>
            <w:tcMar>
              <w:top w:w="100.0" w:type="dxa"/>
              <w:left w:w="100.0" w:type="dxa"/>
              <w:bottom w:w="100.0" w:type="dxa"/>
              <w:right w:w="100.0" w:type="dxa"/>
            </w:tcMar>
          </w:tcPr>
          <w:p w:rsidR="00000000" w:rsidDel="00000000" w:rsidP="00000000" w:rsidRDefault="00000000" w:rsidRPr="00000000" w14:paraId="00000262">
            <w:pPr>
              <w:jc w:val="both"/>
              <w:rPr>
                <w:b w:val="0"/>
                <w:sz w:val="20"/>
                <w:szCs w:val="20"/>
              </w:rPr>
            </w:pPr>
            <w:r w:rsidDel="00000000" w:rsidR="00000000" w:rsidRPr="00000000">
              <w:rPr>
                <w:b w:val="0"/>
                <w:sz w:val="20"/>
                <w:szCs w:val="20"/>
                <w:rtl w:val="0"/>
              </w:rPr>
              <w:t xml:space="preserve">“Evento o serie de eventos de seguridad de la información no deseados o inesperados, que tienen probabilidad significativa comprometer las operaciones del negocio y amenazas la seguridad informática” (ICONTEC, 2012)</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63">
            <w:pPr>
              <w:rPr>
                <w:sz w:val="20"/>
                <w:szCs w:val="20"/>
              </w:rPr>
            </w:pPr>
            <w:r w:rsidDel="00000000" w:rsidR="00000000" w:rsidRPr="00000000">
              <w:rPr>
                <w:sz w:val="20"/>
                <w:szCs w:val="20"/>
                <w:rtl w:val="0"/>
              </w:rPr>
              <w:t xml:space="preserve">ISIRT</w:t>
            </w:r>
          </w:p>
        </w:tc>
        <w:tc>
          <w:tcPr>
            <w:tcMar>
              <w:top w:w="100.0" w:type="dxa"/>
              <w:left w:w="100.0" w:type="dxa"/>
              <w:bottom w:w="100.0" w:type="dxa"/>
              <w:right w:w="100.0" w:type="dxa"/>
            </w:tcMar>
          </w:tcPr>
          <w:p w:rsidR="00000000" w:rsidDel="00000000" w:rsidP="00000000" w:rsidRDefault="00000000" w:rsidRPr="00000000" w14:paraId="00000264">
            <w:pPr>
              <w:jc w:val="both"/>
              <w:rPr>
                <w:b w:val="0"/>
                <w:sz w:val="20"/>
                <w:szCs w:val="20"/>
              </w:rPr>
            </w:pPr>
            <w:r w:rsidDel="00000000" w:rsidR="00000000" w:rsidRPr="00000000">
              <w:rPr>
                <w:b w:val="0"/>
                <w:sz w:val="20"/>
                <w:szCs w:val="20"/>
                <w:rtl w:val="0"/>
              </w:rPr>
              <w:t xml:space="preserve">Equipo de respuesta a incidentes de seguridad de la información.</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65">
            <w:pPr>
              <w:rPr>
                <w:sz w:val="20"/>
                <w:szCs w:val="20"/>
              </w:rPr>
            </w:pPr>
            <w:r w:rsidDel="00000000" w:rsidR="00000000" w:rsidRPr="00000000">
              <w:rPr>
                <w:sz w:val="20"/>
                <w:szCs w:val="20"/>
                <w:rtl w:val="0"/>
              </w:rPr>
              <w:t xml:space="preserve">Recuperación</w:t>
            </w:r>
          </w:p>
        </w:tc>
        <w:tc>
          <w:tcPr>
            <w:tcMar>
              <w:top w:w="100.0" w:type="dxa"/>
              <w:left w:w="100.0" w:type="dxa"/>
              <w:bottom w:w="100.0" w:type="dxa"/>
              <w:right w:w="100.0" w:type="dxa"/>
            </w:tcMar>
          </w:tcPr>
          <w:p w:rsidR="00000000" w:rsidDel="00000000" w:rsidP="00000000" w:rsidRDefault="00000000" w:rsidRPr="00000000" w14:paraId="00000266">
            <w:pPr>
              <w:jc w:val="both"/>
              <w:rPr>
                <w:b w:val="0"/>
                <w:sz w:val="20"/>
                <w:szCs w:val="20"/>
              </w:rPr>
            </w:pPr>
            <w:r w:rsidDel="00000000" w:rsidR="00000000" w:rsidRPr="00000000">
              <w:rPr>
                <w:b w:val="0"/>
                <w:sz w:val="20"/>
                <w:szCs w:val="20"/>
                <w:rtl w:val="0"/>
              </w:rPr>
              <w:t xml:space="preserve">Proceso que busca restablecer los servicios o activos a su estado normal.</w:t>
            </w:r>
          </w:p>
        </w:tc>
      </w:tr>
    </w:tbl>
    <w:p w:rsidR="00000000" w:rsidDel="00000000" w:rsidP="00000000" w:rsidRDefault="00000000" w:rsidRPr="00000000" w14:paraId="00000267">
      <w:pPr>
        <w:rPr>
          <w:sz w:val="20"/>
          <w:szCs w:val="20"/>
        </w:rPr>
      </w:pPr>
      <w:r w:rsidDel="00000000" w:rsidR="00000000" w:rsidRPr="00000000">
        <w:rPr>
          <w:rtl w:val="0"/>
        </w:rPr>
      </w:r>
    </w:p>
    <w:p w:rsidR="00000000" w:rsidDel="00000000" w:rsidP="00000000" w:rsidRDefault="00000000" w:rsidRPr="00000000" w14:paraId="00000268">
      <w:pPr>
        <w:rPr>
          <w:sz w:val="20"/>
          <w:szCs w:val="20"/>
        </w:rPr>
      </w:pPr>
      <w:r w:rsidDel="00000000" w:rsidR="00000000" w:rsidRPr="00000000">
        <w:rPr>
          <w:rtl w:val="0"/>
        </w:rPr>
      </w:r>
    </w:p>
    <w:p w:rsidR="00000000" w:rsidDel="00000000" w:rsidP="00000000" w:rsidRDefault="00000000" w:rsidRPr="00000000" w14:paraId="00000269">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H. REFERENCIAS BIBLIOGRÁFICAS</w:t>
      </w:r>
    </w:p>
    <w:p w:rsidR="00000000" w:rsidDel="00000000" w:rsidP="00000000" w:rsidRDefault="00000000" w:rsidRPr="00000000" w14:paraId="0000026A">
      <w:pPr>
        <w:rPr>
          <w:sz w:val="20"/>
          <w:szCs w:val="20"/>
        </w:rPr>
      </w:pPr>
      <w:r w:rsidDel="00000000" w:rsidR="00000000" w:rsidRPr="00000000">
        <w:rPr>
          <w:rtl w:val="0"/>
        </w:rPr>
      </w:r>
    </w:p>
    <w:p w:rsidR="00000000" w:rsidDel="00000000" w:rsidP="00000000" w:rsidRDefault="00000000" w:rsidRPr="00000000" w14:paraId="0000026B">
      <w:pPr>
        <w:ind w:left="0" w:firstLine="0"/>
        <w:jc w:val="both"/>
        <w:rPr>
          <w:sz w:val="20"/>
          <w:szCs w:val="20"/>
        </w:rPr>
      </w:pPr>
      <w:r w:rsidDel="00000000" w:rsidR="00000000" w:rsidRPr="00000000">
        <w:rPr>
          <w:sz w:val="20"/>
          <w:szCs w:val="20"/>
          <w:rtl w:val="0"/>
        </w:rPr>
        <w:t xml:space="preserve">ISECOM. (2021). </w:t>
      </w:r>
      <w:r w:rsidDel="00000000" w:rsidR="00000000" w:rsidRPr="00000000">
        <w:rPr>
          <w:i w:val="1"/>
          <w:sz w:val="20"/>
          <w:szCs w:val="20"/>
          <w:rtl w:val="0"/>
        </w:rPr>
        <w:t xml:space="preserve">OSSTMM</w:t>
      </w:r>
      <w:r w:rsidDel="00000000" w:rsidR="00000000" w:rsidRPr="00000000">
        <w:rPr>
          <w:sz w:val="20"/>
          <w:szCs w:val="20"/>
          <w:rtl w:val="0"/>
        </w:rPr>
        <w:t xml:space="preserve">. </w:t>
      </w:r>
      <w:hyperlink r:id="rId21">
        <w:r w:rsidDel="00000000" w:rsidR="00000000" w:rsidRPr="00000000">
          <w:rPr>
            <w:color w:val="0000ff"/>
            <w:sz w:val="20"/>
            <w:szCs w:val="20"/>
            <w:u w:val="single"/>
            <w:rtl w:val="0"/>
          </w:rPr>
          <w:t xml:space="preserve">https://www.isecom.org/research.html#content5-9d</w:t>
        </w:r>
      </w:hyperlink>
      <w:r w:rsidDel="00000000" w:rsidR="00000000" w:rsidRPr="00000000">
        <w:rPr>
          <w:sz w:val="20"/>
          <w:szCs w:val="20"/>
          <w:rtl w:val="0"/>
        </w:rPr>
        <w:t xml:space="preserve"> </w:t>
      </w:r>
    </w:p>
    <w:p w:rsidR="00000000" w:rsidDel="00000000" w:rsidP="00000000" w:rsidRDefault="00000000" w:rsidRPr="00000000" w14:paraId="0000026C">
      <w:pPr>
        <w:ind w:left="0" w:firstLine="0"/>
        <w:jc w:val="both"/>
        <w:rPr>
          <w:sz w:val="20"/>
          <w:szCs w:val="20"/>
        </w:rPr>
      </w:pPr>
      <w:r w:rsidDel="00000000" w:rsidR="00000000" w:rsidRPr="00000000">
        <w:rPr>
          <w:rtl w:val="0"/>
        </w:rPr>
      </w:r>
    </w:p>
    <w:p w:rsidR="00000000" w:rsidDel="00000000" w:rsidP="00000000" w:rsidRDefault="00000000" w:rsidRPr="00000000" w14:paraId="0000026D">
      <w:pPr>
        <w:ind w:left="0" w:firstLine="0"/>
        <w:jc w:val="both"/>
        <w:rPr>
          <w:color w:val="0000ff"/>
          <w:sz w:val="20"/>
          <w:szCs w:val="20"/>
          <w:u w:val="single"/>
        </w:rPr>
      </w:pPr>
      <w:r w:rsidDel="00000000" w:rsidR="00000000" w:rsidRPr="00000000">
        <w:rPr>
          <w:sz w:val="20"/>
          <w:szCs w:val="20"/>
          <w:rtl w:val="0"/>
        </w:rPr>
        <w:t xml:space="preserve">MinTIC. (2021). </w:t>
      </w:r>
      <w:r w:rsidDel="00000000" w:rsidR="00000000" w:rsidRPr="00000000">
        <w:rPr>
          <w:i w:val="1"/>
          <w:sz w:val="20"/>
          <w:szCs w:val="20"/>
          <w:rtl w:val="0"/>
        </w:rPr>
        <w:t xml:space="preserve">Guía para la Gestión y Clasificación de Incidentes de Seguridad de la Información</w:t>
      </w:r>
      <w:r w:rsidDel="00000000" w:rsidR="00000000" w:rsidRPr="00000000">
        <w:rPr>
          <w:sz w:val="20"/>
          <w:szCs w:val="20"/>
          <w:rtl w:val="0"/>
        </w:rPr>
        <w:t xml:space="preserve">. </w:t>
      </w:r>
      <w:hyperlink r:id="rId22">
        <w:r w:rsidDel="00000000" w:rsidR="00000000" w:rsidRPr="00000000">
          <w:rPr>
            <w:color w:val="0000ff"/>
            <w:sz w:val="20"/>
            <w:szCs w:val="20"/>
            <w:u w:val="single"/>
            <w:rtl w:val="0"/>
          </w:rPr>
          <w:t xml:space="preserve">https://gobiernodigital.mintic.gov.co/seguridadyprivacidad/704/articles-237908_maestro_mspi.pdf</w:t>
        </w:r>
      </w:hyperlink>
      <w:r w:rsidDel="00000000" w:rsidR="00000000" w:rsidRPr="00000000">
        <w:rPr>
          <w:rtl w:val="0"/>
        </w:rPr>
      </w:r>
    </w:p>
    <w:p w:rsidR="00000000" w:rsidDel="00000000" w:rsidP="00000000" w:rsidRDefault="00000000" w:rsidRPr="00000000" w14:paraId="0000026E">
      <w:pPr>
        <w:ind w:left="0" w:firstLine="0"/>
        <w:jc w:val="both"/>
        <w:rPr>
          <w:sz w:val="20"/>
          <w:szCs w:val="20"/>
        </w:rPr>
      </w:pPr>
      <w:r w:rsidDel="00000000" w:rsidR="00000000" w:rsidRPr="00000000">
        <w:rPr>
          <w:rtl w:val="0"/>
        </w:rPr>
      </w:r>
    </w:p>
    <w:p w:rsidR="00000000" w:rsidDel="00000000" w:rsidP="00000000" w:rsidRDefault="00000000" w:rsidRPr="00000000" w14:paraId="0000026F">
      <w:pPr>
        <w:ind w:left="0" w:firstLine="0"/>
        <w:jc w:val="both"/>
        <w:rPr>
          <w:sz w:val="20"/>
          <w:szCs w:val="20"/>
        </w:rPr>
      </w:pPr>
      <w:r w:rsidDel="00000000" w:rsidR="00000000" w:rsidRPr="00000000">
        <w:rPr>
          <w:sz w:val="20"/>
          <w:szCs w:val="20"/>
          <w:rtl w:val="0"/>
        </w:rPr>
        <w:t xml:space="preserve">OISGG. (2006). </w:t>
      </w:r>
      <w:r w:rsidDel="00000000" w:rsidR="00000000" w:rsidRPr="00000000">
        <w:rPr>
          <w:i w:val="1"/>
          <w:sz w:val="20"/>
          <w:szCs w:val="20"/>
          <w:rtl w:val="0"/>
        </w:rPr>
        <w:t xml:space="preserve">Penetration Testing Framework</w:t>
      </w:r>
      <w:r w:rsidDel="00000000" w:rsidR="00000000" w:rsidRPr="00000000">
        <w:rPr>
          <w:sz w:val="20"/>
          <w:szCs w:val="20"/>
          <w:rtl w:val="0"/>
        </w:rPr>
        <w:t xml:space="preserve"> (PTF). </w:t>
      </w:r>
      <w:hyperlink r:id="rId23">
        <w:r w:rsidDel="00000000" w:rsidR="00000000" w:rsidRPr="00000000">
          <w:rPr>
            <w:color w:val="0000ff"/>
            <w:sz w:val="20"/>
            <w:szCs w:val="20"/>
            <w:u w:val="single"/>
            <w:rtl w:val="0"/>
          </w:rPr>
          <w:t xml:space="preserve">http://cuchillac.net/archivos/pre_seguridad_pymes/2_hakeo_etico/lects/metodologia_oissg.pdf</w:t>
        </w:r>
      </w:hyperlink>
      <w:r w:rsidDel="00000000" w:rsidR="00000000" w:rsidRPr="00000000">
        <w:rPr>
          <w:rtl w:val="0"/>
        </w:rPr>
      </w:r>
    </w:p>
    <w:p w:rsidR="00000000" w:rsidDel="00000000" w:rsidP="00000000" w:rsidRDefault="00000000" w:rsidRPr="00000000" w14:paraId="00000270">
      <w:pPr>
        <w:ind w:left="0" w:firstLine="0"/>
        <w:jc w:val="both"/>
        <w:rPr>
          <w:sz w:val="20"/>
          <w:szCs w:val="20"/>
        </w:rPr>
      </w:pPr>
      <w:r w:rsidDel="00000000" w:rsidR="00000000" w:rsidRPr="00000000">
        <w:rPr>
          <w:rtl w:val="0"/>
        </w:rPr>
      </w:r>
    </w:p>
    <w:p w:rsidR="00000000" w:rsidDel="00000000" w:rsidP="00000000" w:rsidRDefault="00000000" w:rsidRPr="00000000" w14:paraId="00000271">
      <w:pPr>
        <w:ind w:left="0" w:firstLine="0"/>
        <w:jc w:val="both"/>
        <w:rPr>
          <w:sz w:val="20"/>
          <w:szCs w:val="20"/>
        </w:rPr>
      </w:pPr>
      <w:r w:rsidDel="00000000" w:rsidR="00000000" w:rsidRPr="00000000">
        <w:rPr>
          <w:sz w:val="20"/>
          <w:szCs w:val="20"/>
          <w:rtl w:val="0"/>
        </w:rPr>
        <w:t xml:space="preserve">OWASP. (2021). </w:t>
      </w:r>
      <w:r w:rsidDel="00000000" w:rsidR="00000000" w:rsidRPr="00000000">
        <w:rPr>
          <w:i w:val="1"/>
          <w:sz w:val="20"/>
          <w:szCs w:val="20"/>
          <w:rtl w:val="0"/>
        </w:rPr>
        <w:t xml:space="preserve">Welcome to the OWASP Top 10 – 2021</w:t>
      </w:r>
      <w:r w:rsidDel="00000000" w:rsidR="00000000" w:rsidRPr="00000000">
        <w:rPr>
          <w:sz w:val="20"/>
          <w:szCs w:val="20"/>
          <w:rtl w:val="0"/>
        </w:rPr>
        <w:t xml:space="preserve">. </w:t>
      </w:r>
      <w:hyperlink r:id="rId24">
        <w:r w:rsidDel="00000000" w:rsidR="00000000" w:rsidRPr="00000000">
          <w:rPr>
            <w:color w:val="0000ff"/>
            <w:sz w:val="20"/>
            <w:szCs w:val="20"/>
            <w:u w:val="single"/>
            <w:rtl w:val="0"/>
          </w:rPr>
          <w:t xml:space="preserve">https://owasp.org/Top10/</w:t>
        </w:r>
      </w:hyperlink>
      <w:r w:rsidDel="00000000" w:rsidR="00000000" w:rsidRPr="00000000">
        <w:rPr>
          <w:sz w:val="20"/>
          <w:szCs w:val="20"/>
          <w:rtl w:val="0"/>
        </w:rPr>
        <w:t xml:space="preserve"> </w:t>
      </w:r>
    </w:p>
    <w:p w:rsidR="00000000" w:rsidDel="00000000" w:rsidP="00000000" w:rsidRDefault="00000000" w:rsidRPr="00000000" w14:paraId="00000272">
      <w:pPr>
        <w:rPr>
          <w:sz w:val="20"/>
          <w:szCs w:val="20"/>
        </w:rPr>
      </w:pPr>
      <w:r w:rsidDel="00000000" w:rsidR="00000000" w:rsidRPr="00000000">
        <w:rPr>
          <w:rtl w:val="0"/>
        </w:rPr>
      </w:r>
    </w:p>
    <w:p w:rsidR="00000000" w:rsidDel="00000000" w:rsidP="00000000" w:rsidRDefault="00000000" w:rsidRPr="00000000" w14:paraId="00000273">
      <w:pPr>
        <w:rPr>
          <w:sz w:val="20"/>
          <w:szCs w:val="20"/>
        </w:rPr>
      </w:pPr>
      <w:r w:rsidDel="00000000" w:rsidR="00000000" w:rsidRPr="00000000">
        <w:rPr>
          <w:rtl w:val="0"/>
        </w:rPr>
      </w:r>
    </w:p>
    <w:p w:rsidR="00000000" w:rsidDel="00000000" w:rsidP="00000000" w:rsidRDefault="00000000" w:rsidRPr="00000000" w14:paraId="00000274">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I. CONTROL DEL DOCUMENTO</w:t>
      </w:r>
    </w:p>
    <w:p w:rsidR="00000000" w:rsidDel="00000000" w:rsidP="00000000" w:rsidRDefault="00000000" w:rsidRPr="00000000" w14:paraId="00000275">
      <w:pPr>
        <w:jc w:val="both"/>
        <w:rPr>
          <w:b w:val="1"/>
          <w:sz w:val="20"/>
          <w:szCs w:val="20"/>
        </w:rPr>
      </w:pPr>
      <w:r w:rsidDel="00000000" w:rsidR="00000000" w:rsidRPr="00000000">
        <w:rPr>
          <w:rtl w:val="0"/>
        </w:rPr>
      </w:r>
    </w:p>
    <w:tbl>
      <w:tblPr>
        <w:tblStyle w:val="Table46"/>
        <w:tblW w:w="996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76">
            <w:pPr>
              <w:jc w:val="both"/>
              <w:rPr>
                <w:sz w:val="20"/>
                <w:szCs w:val="20"/>
              </w:rPr>
            </w:pPr>
            <w:r w:rsidDel="00000000" w:rsidR="00000000" w:rsidRPr="00000000">
              <w:rPr>
                <w:rtl w:val="0"/>
              </w:rPr>
            </w:r>
          </w:p>
        </w:tc>
        <w:tc>
          <w:tcPr>
            <w:vAlign w:val="center"/>
          </w:tcPr>
          <w:p w:rsidR="00000000" w:rsidDel="00000000" w:rsidP="00000000" w:rsidRDefault="00000000" w:rsidRPr="00000000" w14:paraId="00000277">
            <w:pPr>
              <w:jc w:val="center"/>
              <w:rPr>
                <w:sz w:val="20"/>
                <w:szCs w:val="20"/>
              </w:rPr>
            </w:pPr>
            <w:r w:rsidDel="00000000" w:rsidR="00000000" w:rsidRPr="00000000">
              <w:rPr>
                <w:sz w:val="20"/>
                <w:szCs w:val="20"/>
                <w:rtl w:val="0"/>
              </w:rPr>
              <w:t xml:space="preserve">Nombre</w:t>
            </w:r>
          </w:p>
        </w:tc>
        <w:tc>
          <w:tcPr>
            <w:vAlign w:val="center"/>
          </w:tcPr>
          <w:p w:rsidR="00000000" w:rsidDel="00000000" w:rsidP="00000000" w:rsidRDefault="00000000" w:rsidRPr="00000000" w14:paraId="00000278">
            <w:pPr>
              <w:jc w:val="center"/>
              <w:rPr>
                <w:sz w:val="20"/>
                <w:szCs w:val="20"/>
              </w:rPr>
            </w:pPr>
            <w:r w:rsidDel="00000000" w:rsidR="00000000" w:rsidRPr="00000000">
              <w:rPr>
                <w:sz w:val="20"/>
                <w:szCs w:val="20"/>
                <w:rtl w:val="0"/>
              </w:rPr>
              <w:t xml:space="preserve">Cargo</w:t>
            </w:r>
          </w:p>
        </w:tc>
        <w:tc>
          <w:tcPr>
            <w:vAlign w:val="center"/>
          </w:tcPr>
          <w:p w:rsidR="00000000" w:rsidDel="00000000" w:rsidP="00000000" w:rsidRDefault="00000000" w:rsidRPr="00000000" w14:paraId="00000279">
            <w:pPr>
              <w:jc w:val="center"/>
              <w:rPr>
                <w:sz w:val="20"/>
                <w:szCs w:val="20"/>
              </w:rPr>
            </w:pPr>
            <w:r w:rsidDel="00000000" w:rsidR="00000000" w:rsidRPr="00000000">
              <w:rPr>
                <w:sz w:val="20"/>
                <w:szCs w:val="20"/>
                <w:rtl w:val="0"/>
              </w:rPr>
              <w:t xml:space="preserve">Dependencia</w:t>
            </w:r>
          </w:p>
          <w:p w:rsidR="00000000" w:rsidDel="00000000" w:rsidP="00000000" w:rsidRDefault="00000000" w:rsidRPr="00000000" w14:paraId="0000027A">
            <w:pPr>
              <w:jc w:val="center"/>
              <w:rPr>
                <w:i w:val="1"/>
                <w:sz w:val="20"/>
                <w:szCs w:val="20"/>
              </w:rPr>
            </w:pPr>
            <w:r w:rsidDel="00000000" w:rsidR="00000000" w:rsidRPr="00000000">
              <w:rPr>
                <w:i w:val="1"/>
                <w:color w:val="595959"/>
                <w:sz w:val="18"/>
                <w:szCs w:val="18"/>
                <w:rtl w:val="0"/>
              </w:rPr>
              <w:t xml:space="preserve">(Para el SENA indicar Regional y Centro de Formación)</w:t>
            </w:r>
            <w:r w:rsidDel="00000000" w:rsidR="00000000" w:rsidRPr="00000000">
              <w:rPr>
                <w:rtl w:val="0"/>
              </w:rPr>
            </w:r>
          </w:p>
        </w:tc>
        <w:tc>
          <w:tcPr>
            <w:vAlign w:val="center"/>
          </w:tcPr>
          <w:p w:rsidR="00000000" w:rsidDel="00000000" w:rsidP="00000000" w:rsidRDefault="00000000" w:rsidRPr="00000000" w14:paraId="0000027B">
            <w:pPr>
              <w:jc w:val="center"/>
              <w:rPr>
                <w:sz w:val="20"/>
                <w:szCs w:val="20"/>
              </w:rPr>
            </w:pPr>
            <w:r w:rsidDel="00000000" w:rsidR="00000000" w:rsidRPr="00000000">
              <w:rPr>
                <w:sz w:val="20"/>
                <w:szCs w:val="20"/>
                <w:rtl w:val="0"/>
              </w:rPr>
              <w:t xml:space="preserve">Fecha</w:t>
            </w:r>
          </w:p>
        </w:tc>
      </w:tr>
      <w:tr>
        <w:trPr>
          <w:cantSplit w:val="0"/>
          <w:trHeight w:val="340" w:hRule="atLeast"/>
          <w:tblHeader w:val="0"/>
        </w:trPr>
        <w:tc>
          <w:tcPr>
            <w:vMerge w:val="restart"/>
          </w:tcPr>
          <w:p w:rsidR="00000000" w:rsidDel="00000000" w:rsidP="00000000" w:rsidRDefault="00000000" w:rsidRPr="00000000" w14:paraId="0000027C">
            <w:pPr>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27D">
            <w:pPr>
              <w:jc w:val="both"/>
              <w:rPr>
                <w:b w:val="0"/>
                <w:sz w:val="20"/>
                <w:szCs w:val="20"/>
              </w:rPr>
            </w:pPr>
            <w:r w:rsidDel="00000000" w:rsidR="00000000" w:rsidRPr="00000000">
              <w:rPr>
                <w:b w:val="0"/>
                <w:sz w:val="20"/>
                <w:szCs w:val="20"/>
                <w:rtl w:val="0"/>
              </w:rPr>
              <w:t xml:space="preserve">Hernando José Peña Hidalgo</w:t>
            </w:r>
          </w:p>
        </w:tc>
        <w:tc>
          <w:tcPr/>
          <w:p w:rsidR="00000000" w:rsidDel="00000000" w:rsidP="00000000" w:rsidRDefault="00000000" w:rsidRPr="00000000" w14:paraId="0000027E">
            <w:pPr>
              <w:jc w:val="both"/>
              <w:rPr>
                <w:b w:val="0"/>
                <w:sz w:val="20"/>
                <w:szCs w:val="20"/>
              </w:rPr>
            </w:pPr>
            <w:r w:rsidDel="00000000" w:rsidR="00000000" w:rsidRPr="00000000">
              <w:rPr>
                <w:b w:val="0"/>
                <w:sz w:val="20"/>
                <w:szCs w:val="20"/>
                <w:rtl w:val="0"/>
              </w:rPr>
              <w:t xml:space="preserve">Experto Temático</w:t>
            </w:r>
          </w:p>
        </w:tc>
        <w:tc>
          <w:tcPr/>
          <w:p w:rsidR="00000000" w:rsidDel="00000000" w:rsidP="00000000" w:rsidRDefault="00000000" w:rsidRPr="00000000" w14:paraId="0000027F">
            <w:pPr>
              <w:jc w:val="both"/>
              <w:rPr>
                <w:b w:val="0"/>
                <w:sz w:val="20"/>
                <w:szCs w:val="20"/>
              </w:rPr>
            </w:pPr>
            <w:r w:rsidDel="00000000" w:rsidR="00000000" w:rsidRPr="00000000">
              <w:rPr>
                <w:b w:val="0"/>
                <w:sz w:val="20"/>
                <w:szCs w:val="20"/>
                <w:rtl w:val="0"/>
              </w:rPr>
              <w:t xml:space="preserve">Regional Norte de Santander - Centro de la Industria, la Empresa y los Servicios</w:t>
            </w:r>
          </w:p>
        </w:tc>
        <w:tc>
          <w:tcPr/>
          <w:p w:rsidR="00000000" w:rsidDel="00000000" w:rsidP="00000000" w:rsidRDefault="00000000" w:rsidRPr="00000000" w14:paraId="00000280">
            <w:pPr>
              <w:jc w:val="both"/>
              <w:rPr>
                <w:b w:val="0"/>
                <w:sz w:val="20"/>
                <w:szCs w:val="20"/>
              </w:rPr>
            </w:pPr>
            <w:r w:rsidDel="00000000" w:rsidR="00000000" w:rsidRPr="00000000">
              <w:rPr>
                <w:b w:val="0"/>
                <w:sz w:val="20"/>
                <w:szCs w:val="20"/>
                <w:rtl w:val="0"/>
              </w:rPr>
              <w:t xml:space="preserve">Octubre de 2022</w:t>
            </w:r>
          </w:p>
        </w:tc>
      </w:tr>
      <w:tr>
        <w:trPr>
          <w:cantSplit w:val="0"/>
          <w:trHeight w:val="340" w:hRule="atLeast"/>
          <w:tblHeader w:val="0"/>
        </w:trPr>
        <w:tc>
          <w:tcPr>
            <w:vMerge w:val="continue"/>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282">
            <w:pPr>
              <w:jc w:val="both"/>
              <w:rPr>
                <w:b w:val="0"/>
                <w:sz w:val="20"/>
                <w:szCs w:val="20"/>
              </w:rPr>
            </w:pPr>
            <w:r w:rsidDel="00000000" w:rsidR="00000000" w:rsidRPr="00000000">
              <w:rPr>
                <w:b w:val="0"/>
                <w:sz w:val="20"/>
                <w:szCs w:val="20"/>
                <w:rtl w:val="0"/>
              </w:rPr>
              <w:t xml:space="preserve">Miroslava González Hernández</w:t>
            </w:r>
          </w:p>
        </w:tc>
        <w:tc>
          <w:tcPr/>
          <w:p w:rsidR="00000000" w:rsidDel="00000000" w:rsidP="00000000" w:rsidRDefault="00000000" w:rsidRPr="00000000" w14:paraId="00000283">
            <w:pPr>
              <w:jc w:val="both"/>
              <w:rPr>
                <w:b w:val="0"/>
                <w:sz w:val="20"/>
                <w:szCs w:val="20"/>
              </w:rPr>
            </w:pPr>
            <w:r w:rsidDel="00000000" w:rsidR="00000000" w:rsidRPr="00000000">
              <w:rPr>
                <w:b w:val="0"/>
                <w:sz w:val="20"/>
                <w:szCs w:val="20"/>
                <w:rtl w:val="0"/>
              </w:rPr>
              <w:t xml:space="preserve">Diseñadora Instruccional</w:t>
            </w:r>
          </w:p>
        </w:tc>
        <w:tc>
          <w:tcPr/>
          <w:p w:rsidR="00000000" w:rsidDel="00000000" w:rsidP="00000000" w:rsidRDefault="00000000" w:rsidRPr="00000000" w14:paraId="00000284">
            <w:pPr>
              <w:jc w:val="both"/>
              <w:rPr>
                <w:b w:val="0"/>
                <w:sz w:val="20"/>
                <w:szCs w:val="20"/>
              </w:rPr>
            </w:pPr>
            <w:r w:rsidDel="00000000" w:rsidR="00000000" w:rsidRPr="00000000">
              <w:rPr>
                <w:b w:val="0"/>
                <w:sz w:val="20"/>
                <w:szCs w:val="20"/>
                <w:rtl w:val="0"/>
              </w:rPr>
              <w:t xml:space="preserve">Regional Norte de Santander - Centro de la Industria, la Empresa y los Servicios</w:t>
            </w:r>
          </w:p>
        </w:tc>
        <w:tc>
          <w:tcPr/>
          <w:p w:rsidR="00000000" w:rsidDel="00000000" w:rsidP="00000000" w:rsidRDefault="00000000" w:rsidRPr="00000000" w14:paraId="00000285">
            <w:pPr>
              <w:jc w:val="both"/>
              <w:rPr>
                <w:b w:val="0"/>
                <w:sz w:val="20"/>
                <w:szCs w:val="20"/>
              </w:rPr>
            </w:pPr>
            <w:r w:rsidDel="00000000" w:rsidR="00000000" w:rsidRPr="00000000">
              <w:rPr>
                <w:b w:val="0"/>
                <w:sz w:val="20"/>
                <w:szCs w:val="20"/>
                <w:rtl w:val="0"/>
              </w:rPr>
              <w:t xml:space="preserve">Octubre de 2022</w:t>
            </w:r>
          </w:p>
        </w:tc>
      </w:tr>
      <w:tr>
        <w:trPr>
          <w:cantSplit w:val="0"/>
          <w:trHeight w:val="340" w:hRule="atLeast"/>
          <w:tblHeader w:val="0"/>
        </w:trPr>
        <w:tc>
          <w:tcPr>
            <w:vMerge w:val="continue"/>
          </w:tcPr>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vAlign w:val="center"/>
          </w:tcPr>
          <w:p w:rsidR="00000000" w:rsidDel="00000000" w:rsidP="00000000" w:rsidRDefault="00000000" w:rsidRPr="00000000" w14:paraId="00000287">
            <w:pPr>
              <w:jc w:val="both"/>
              <w:rPr>
                <w:b w:val="0"/>
                <w:sz w:val="20"/>
                <w:szCs w:val="20"/>
              </w:rPr>
            </w:pPr>
            <w:r w:rsidDel="00000000" w:rsidR="00000000" w:rsidRPr="00000000">
              <w:rPr>
                <w:rtl w:val="0"/>
              </w:rPr>
            </w:r>
          </w:p>
          <w:p w:rsidR="00000000" w:rsidDel="00000000" w:rsidP="00000000" w:rsidRDefault="00000000" w:rsidRPr="00000000" w14:paraId="00000288">
            <w:pPr>
              <w:jc w:val="both"/>
              <w:rPr>
                <w:sz w:val="20"/>
                <w:szCs w:val="20"/>
              </w:rPr>
            </w:pPr>
            <w:r w:rsidDel="00000000" w:rsidR="00000000" w:rsidRPr="00000000">
              <w:rPr>
                <w:b w:val="0"/>
                <w:sz w:val="20"/>
                <w:szCs w:val="20"/>
                <w:rtl w:val="0"/>
              </w:rPr>
              <w:t xml:space="preserve">Andrés Felipe Velandia Espitia</w:t>
            </w:r>
            <w:r w:rsidDel="00000000" w:rsidR="00000000" w:rsidRPr="00000000">
              <w:rPr>
                <w:rtl w:val="0"/>
              </w:rPr>
            </w:r>
          </w:p>
        </w:tc>
        <w:tc>
          <w:tcPr/>
          <w:p w:rsidR="00000000" w:rsidDel="00000000" w:rsidP="00000000" w:rsidRDefault="00000000" w:rsidRPr="00000000" w14:paraId="00000289">
            <w:pPr>
              <w:jc w:val="both"/>
              <w:rPr>
                <w:sz w:val="20"/>
                <w:szCs w:val="20"/>
              </w:rPr>
            </w:pPr>
            <w:r w:rsidDel="00000000" w:rsidR="00000000" w:rsidRPr="00000000">
              <w:rPr>
                <w:b w:val="0"/>
                <w:sz w:val="20"/>
                <w:szCs w:val="20"/>
                <w:rtl w:val="0"/>
              </w:rPr>
              <w:t xml:space="preserve">Asesor Metodológico</w:t>
            </w:r>
            <w:r w:rsidDel="00000000" w:rsidR="00000000" w:rsidRPr="00000000">
              <w:rPr>
                <w:rtl w:val="0"/>
              </w:rPr>
            </w:r>
          </w:p>
        </w:tc>
        <w:tc>
          <w:tcPr>
            <w:vAlign w:val="center"/>
          </w:tcPr>
          <w:p w:rsidR="00000000" w:rsidDel="00000000" w:rsidP="00000000" w:rsidRDefault="00000000" w:rsidRPr="00000000" w14:paraId="0000028A">
            <w:pPr>
              <w:jc w:val="both"/>
              <w:rPr>
                <w:sz w:val="20"/>
                <w:szCs w:val="20"/>
              </w:rPr>
            </w:pPr>
            <w:r w:rsidDel="00000000" w:rsidR="00000000" w:rsidRPr="00000000">
              <w:rPr>
                <w:b w:val="0"/>
                <w:sz w:val="20"/>
                <w:szCs w:val="20"/>
                <w:rtl w:val="0"/>
              </w:rPr>
              <w:t xml:space="preserve">Regional Distrito Capital – Centro de Diseño y Metrología</w:t>
            </w:r>
            <w:r w:rsidDel="00000000" w:rsidR="00000000" w:rsidRPr="00000000">
              <w:rPr>
                <w:rtl w:val="0"/>
              </w:rPr>
            </w:r>
          </w:p>
        </w:tc>
        <w:tc>
          <w:tcPr>
            <w:vAlign w:val="center"/>
          </w:tcPr>
          <w:p w:rsidR="00000000" w:rsidDel="00000000" w:rsidP="00000000" w:rsidRDefault="00000000" w:rsidRPr="00000000" w14:paraId="0000028B">
            <w:pPr>
              <w:jc w:val="both"/>
              <w:rPr>
                <w:sz w:val="20"/>
                <w:szCs w:val="20"/>
              </w:rPr>
            </w:pPr>
            <w:r w:rsidDel="00000000" w:rsidR="00000000" w:rsidRPr="00000000">
              <w:rPr>
                <w:b w:val="0"/>
                <w:sz w:val="20"/>
                <w:szCs w:val="20"/>
                <w:rtl w:val="0"/>
              </w:rPr>
              <w:t xml:space="preserve">Octubre de 2022</w:t>
            </w:r>
            <w:r w:rsidDel="00000000" w:rsidR="00000000" w:rsidRPr="00000000">
              <w:rPr>
                <w:rtl w:val="0"/>
              </w:rPr>
            </w:r>
          </w:p>
        </w:tc>
      </w:tr>
      <w:tr>
        <w:trPr>
          <w:cantSplit w:val="0"/>
          <w:trHeight w:val="340" w:hRule="atLeast"/>
          <w:tblHeader w:val="0"/>
        </w:trPr>
        <w:tc>
          <w:tcPr>
            <w:vMerge w:val="continue"/>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28D">
            <w:pPr>
              <w:jc w:val="both"/>
              <w:rPr>
                <w:b w:val="0"/>
                <w:sz w:val="20"/>
                <w:szCs w:val="20"/>
              </w:rPr>
            </w:pPr>
            <w:r w:rsidDel="00000000" w:rsidR="00000000" w:rsidRPr="00000000">
              <w:rPr>
                <w:b w:val="0"/>
                <w:sz w:val="20"/>
                <w:szCs w:val="20"/>
                <w:rtl w:val="0"/>
              </w:rPr>
              <w:t xml:space="preserve">Rafael Neftalí Lizcano Reyes</w:t>
            </w:r>
          </w:p>
          <w:p w:rsidR="00000000" w:rsidDel="00000000" w:rsidP="00000000" w:rsidRDefault="00000000" w:rsidRPr="00000000" w14:paraId="0000028E">
            <w:pPr>
              <w:jc w:val="both"/>
              <w:rPr>
                <w:sz w:val="20"/>
                <w:szCs w:val="20"/>
              </w:rPr>
            </w:pPr>
            <w:r w:rsidDel="00000000" w:rsidR="00000000" w:rsidRPr="00000000">
              <w:rPr>
                <w:rtl w:val="0"/>
              </w:rPr>
            </w:r>
          </w:p>
        </w:tc>
        <w:tc>
          <w:tcPr/>
          <w:p w:rsidR="00000000" w:rsidDel="00000000" w:rsidP="00000000" w:rsidRDefault="00000000" w:rsidRPr="00000000" w14:paraId="0000028F">
            <w:pPr>
              <w:jc w:val="both"/>
              <w:rPr>
                <w:sz w:val="20"/>
                <w:szCs w:val="20"/>
              </w:rPr>
            </w:pPr>
            <w:r w:rsidDel="00000000" w:rsidR="00000000" w:rsidRPr="00000000">
              <w:rPr>
                <w:b w:val="0"/>
                <w:sz w:val="20"/>
                <w:szCs w:val="20"/>
                <w:rtl w:val="0"/>
              </w:rPr>
              <w:t xml:space="preserve">Responsable Equipo Desarrollo Curricular</w:t>
            </w:r>
            <w:r w:rsidDel="00000000" w:rsidR="00000000" w:rsidRPr="00000000">
              <w:rPr>
                <w:rtl w:val="0"/>
              </w:rPr>
            </w:r>
          </w:p>
        </w:tc>
        <w:tc>
          <w:tcPr>
            <w:vAlign w:val="center"/>
          </w:tcPr>
          <w:p w:rsidR="00000000" w:rsidDel="00000000" w:rsidP="00000000" w:rsidRDefault="00000000" w:rsidRPr="00000000" w14:paraId="00000290">
            <w:pPr>
              <w:jc w:val="both"/>
              <w:rPr>
                <w:sz w:val="20"/>
                <w:szCs w:val="20"/>
              </w:rPr>
            </w:pPr>
            <w:r w:rsidDel="00000000" w:rsidR="00000000" w:rsidRPr="00000000">
              <w:rPr>
                <w:b w:val="0"/>
                <w:sz w:val="20"/>
                <w:szCs w:val="20"/>
                <w:rtl w:val="0"/>
              </w:rPr>
              <w:t xml:space="preserve">Regional Santander - Centro Industrial del Diseño y la Manufactura</w:t>
            </w:r>
            <w:r w:rsidDel="00000000" w:rsidR="00000000" w:rsidRPr="00000000">
              <w:rPr>
                <w:rtl w:val="0"/>
              </w:rPr>
            </w:r>
          </w:p>
        </w:tc>
        <w:tc>
          <w:tcPr>
            <w:vAlign w:val="center"/>
          </w:tcPr>
          <w:p w:rsidR="00000000" w:rsidDel="00000000" w:rsidP="00000000" w:rsidRDefault="00000000" w:rsidRPr="00000000" w14:paraId="00000291">
            <w:pPr>
              <w:jc w:val="both"/>
              <w:rPr>
                <w:sz w:val="20"/>
                <w:szCs w:val="20"/>
              </w:rPr>
            </w:pPr>
            <w:r w:rsidDel="00000000" w:rsidR="00000000" w:rsidRPr="00000000">
              <w:rPr>
                <w:b w:val="0"/>
                <w:sz w:val="20"/>
                <w:szCs w:val="20"/>
                <w:rtl w:val="0"/>
              </w:rPr>
              <w:t xml:space="preserve">Octubre de 2022</w:t>
            </w:r>
            <w:r w:rsidDel="00000000" w:rsidR="00000000" w:rsidRPr="00000000">
              <w:rPr>
                <w:rtl w:val="0"/>
              </w:rPr>
            </w:r>
          </w:p>
        </w:tc>
      </w:tr>
      <w:tr>
        <w:trPr>
          <w:cantSplit w:val="0"/>
          <w:trHeight w:val="340" w:hRule="atLeast"/>
          <w:tblHeader w:val="0"/>
        </w:trPr>
        <w:tc>
          <w:tcPr>
            <w:vMerge w:val="continue"/>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293">
            <w:pPr>
              <w:jc w:val="both"/>
              <w:rPr>
                <w:b w:val="0"/>
                <w:sz w:val="20"/>
                <w:szCs w:val="20"/>
              </w:rPr>
            </w:pPr>
            <w:r w:rsidDel="00000000" w:rsidR="00000000" w:rsidRPr="00000000">
              <w:rPr>
                <w:b w:val="0"/>
                <w:sz w:val="20"/>
                <w:szCs w:val="20"/>
                <w:rtl w:val="0"/>
              </w:rPr>
              <w:t xml:space="preserve">Sandra Patricia Hoyos Sepúlveda</w:t>
            </w:r>
          </w:p>
        </w:tc>
        <w:tc>
          <w:tcPr/>
          <w:p w:rsidR="00000000" w:rsidDel="00000000" w:rsidP="00000000" w:rsidRDefault="00000000" w:rsidRPr="00000000" w14:paraId="00000294">
            <w:pPr>
              <w:jc w:val="both"/>
              <w:rPr>
                <w:b w:val="0"/>
                <w:sz w:val="20"/>
                <w:szCs w:val="20"/>
              </w:rPr>
            </w:pPr>
            <w:r w:rsidDel="00000000" w:rsidR="00000000" w:rsidRPr="00000000">
              <w:rPr>
                <w:b w:val="0"/>
                <w:sz w:val="20"/>
                <w:szCs w:val="20"/>
                <w:rtl w:val="0"/>
              </w:rPr>
              <w:t xml:space="preserve">Corrección de estilo</w:t>
            </w:r>
          </w:p>
        </w:tc>
        <w:tc>
          <w:tcPr>
            <w:vAlign w:val="center"/>
          </w:tcPr>
          <w:p w:rsidR="00000000" w:rsidDel="00000000" w:rsidP="00000000" w:rsidRDefault="00000000" w:rsidRPr="00000000" w14:paraId="00000295">
            <w:pPr>
              <w:jc w:val="both"/>
              <w:rPr>
                <w:b w:val="0"/>
                <w:sz w:val="20"/>
                <w:szCs w:val="20"/>
              </w:rPr>
            </w:pPr>
            <w:r w:rsidDel="00000000" w:rsidR="00000000" w:rsidRPr="00000000">
              <w:rPr>
                <w:b w:val="0"/>
                <w:sz w:val="20"/>
                <w:szCs w:val="20"/>
                <w:rtl w:val="0"/>
              </w:rPr>
              <w:t xml:space="preserve">Regional Distrito Capital - Centro de Diseño y Metrología</w:t>
            </w:r>
          </w:p>
        </w:tc>
        <w:tc>
          <w:tcPr>
            <w:vAlign w:val="center"/>
          </w:tcPr>
          <w:p w:rsidR="00000000" w:rsidDel="00000000" w:rsidP="00000000" w:rsidRDefault="00000000" w:rsidRPr="00000000" w14:paraId="00000296">
            <w:pPr>
              <w:jc w:val="both"/>
              <w:rPr>
                <w:b w:val="0"/>
                <w:sz w:val="20"/>
                <w:szCs w:val="20"/>
              </w:rPr>
            </w:pPr>
            <w:r w:rsidDel="00000000" w:rsidR="00000000" w:rsidRPr="00000000">
              <w:rPr>
                <w:b w:val="0"/>
                <w:sz w:val="20"/>
                <w:szCs w:val="20"/>
                <w:rtl w:val="0"/>
              </w:rPr>
              <w:t xml:space="preserve">Octubre de 2022</w:t>
            </w:r>
          </w:p>
        </w:tc>
      </w:tr>
    </w:tbl>
    <w:p w:rsidR="00000000" w:rsidDel="00000000" w:rsidP="00000000" w:rsidRDefault="00000000" w:rsidRPr="00000000" w14:paraId="00000297">
      <w:pPr>
        <w:rPr>
          <w:sz w:val="20"/>
          <w:szCs w:val="20"/>
        </w:rPr>
      </w:pPr>
      <w:r w:rsidDel="00000000" w:rsidR="00000000" w:rsidRPr="00000000">
        <w:rPr>
          <w:rtl w:val="0"/>
        </w:rPr>
      </w:r>
    </w:p>
    <w:p w:rsidR="00000000" w:rsidDel="00000000" w:rsidP="00000000" w:rsidRDefault="00000000" w:rsidRPr="00000000" w14:paraId="00000298">
      <w:pPr>
        <w:rPr>
          <w:sz w:val="20"/>
          <w:szCs w:val="20"/>
        </w:rPr>
      </w:pPr>
      <w:r w:rsidDel="00000000" w:rsidR="00000000" w:rsidRPr="00000000">
        <w:rPr>
          <w:rtl w:val="0"/>
        </w:rPr>
      </w:r>
    </w:p>
    <w:p w:rsidR="00000000" w:rsidDel="00000000" w:rsidP="00000000" w:rsidRDefault="00000000" w:rsidRPr="00000000" w14:paraId="00000299">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J. CONTROL DE CAMBIOS</w:t>
      </w:r>
    </w:p>
    <w:p w:rsidR="00000000" w:rsidDel="00000000" w:rsidP="00000000" w:rsidRDefault="00000000" w:rsidRPr="00000000" w14:paraId="0000029A">
      <w:pPr>
        <w:pBdr>
          <w:top w:space="0" w:sz="0" w:val="nil"/>
          <w:left w:space="0" w:sz="0" w:val="nil"/>
          <w:bottom w:space="0" w:sz="0" w:val="nil"/>
          <w:right w:space="0" w:sz="0" w:val="nil"/>
          <w:between w:space="0" w:sz="0" w:val="nil"/>
        </w:pBdr>
        <w:rPr>
          <w:b w:val="1"/>
          <w:color w:val="808080"/>
          <w:sz w:val="20"/>
          <w:szCs w:val="20"/>
        </w:rPr>
      </w:pPr>
      <w:r w:rsidDel="00000000" w:rsidR="00000000" w:rsidRPr="00000000">
        <w:rPr>
          <w:b w:val="1"/>
          <w:color w:val="808080"/>
          <w:sz w:val="20"/>
          <w:szCs w:val="20"/>
          <w:rtl w:val="0"/>
        </w:rPr>
        <w:t xml:space="preserve">(Diligenciar únicamente si realiza ajustes a la Unidad Temática)</w:t>
      </w:r>
    </w:p>
    <w:p w:rsidR="00000000" w:rsidDel="00000000" w:rsidP="00000000" w:rsidRDefault="00000000" w:rsidRPr="00000000" w14:paraId="0000029B">
      <w:pPr>
        <w:rPr>
          <w:sz w:val="20"/>
          <w:szCs w:val="20"/>
        </w:rPr>
      </w:pPr>
      <w:r w:rsidDel="00000000" w:rsidR="00000000" w:rsidRPr="00000000">
        <w:rPr>
          <w:rtl w:val="0"/>
        </w:rPr>
      </w:r>
    </w:p>
    <w:tbl>
      <w:tblPr>
        <w:tblStyle w:val="Table47"/>
        <w:tblW w:w="996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9C">
            <w:pPr>
              <w:jc w:val="both"/>
              <w:rPr>
                <w:sz w:val="20"/>
                <w:szCs w:val="20"/>
              </w:rPr>
            </w:pPr>
            <w:r w:rsidDel="00000000" w:rsidR="00000000" w:rsidRPr="00000000">
              <w:rPr>
                <w:rtl w:val="0"/>
              </w:rPr>
            </w:r>
          </w:p>
        </w:tc>
        <w:tc>
          <w:tcPr/>
          <w:p w:rsidR="00000000" w:rsidDel="00000000" w:rsidP="00000000" w:rsidRDefault="00000000" w:rsidRPr="00000000" w14:paraId="0000029D">
            <w:pPr>
              <w:jc w:val="center"/>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29E">
            <w:pPr>
              <w:jc w:val="center"/>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29F">
            <w:pPr>
              <w:jc w:val="center"/>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2A0">
            <w:pPr>
              <w:jc w:val="center"/>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2A1">
            <w:pPr>
              <w:jc w:val="center"/>
              <w:rPr>
                <w:sz w:val="20"/>
                <w:szCs w:val="20"/>
              </w:rPr>
            </w:pPr>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2A2">
            <w:pPr>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2A3">
            <w:pPr>
              <w:jc w:val="both"/>
              <w:rPr>
                <w:sz w:val="20"/>
                <w:szCs w:val="20"/>
              </w:rPr>
            </w:pPr>
            <w:r w:rsidDel="00000000" w:rsidR="00000000" w:rsidRPr="00000000">
              <w:rPr>
                <w:rtl w:val="0"/>
              </w:rPr>
            </w:r>
          </w:p>
        </w:tc>
        <w:tc>
          <w:tcPr/>
          <w:p w:rsidR="00000000" w:rsidDel="00000000" w:rsidP="00000000" w:rsidRDefault="00000000" w:rsidRPr="00000000" w14:paraId="000002A4">
            <w:pPr>
              <w:jc w:val="both"/>
              <w:rPr>
                <w:sz w:val="20"/>
                <w:szCs w:val="20"/>
              </w:rPr>
            </w:pPr>
            <w:r w:rsidDel="00000000" w:rsidR="00000000" w:rsidRPr="00000000">
              <w:rPr>
                <w:rtl w:val="0"/>
              </w:rPr>
            </w:r>
          </w:p>
        </w:tc>
        <w:tc>
          <w:tcPr/>
          <w:p w:rsidR="00000000" w:rsidDel="00000000" w:rsidP="00000000" w:rsidRDefault="00000000" w:rsidRPr="00000000" w14:paraId="000002A5">
            <w:pPr>
              <w:jc w:val="both"/>
              <w:rPr>
                <w:sz w:val="20"/>
                <w:szCs w:val="20"/>
              </w:rPr>
            </w:pPr>
            <w:r w:rsidDel="00000000" w:rsidR="00000000" w:rsidRPr="00000000">
              <w:rPr>
                <w:rtl w:val="0"/>
              </w:rPr>
            </w:r>
          </w:p>
        </w:tc>
        <w:tc>
          <w:tcPr/>
          <w:p w:rsidR="00000000" w:rsidDel="00000000" w:rsidP="00000000" w:rsidRDefault="00000000" w:rsidRPr="00000000" w14:paraId="000002A6">
            <w:pPr>
              <w:jc w:val="both"/>
              <w:rPr>
                <w:sz w:val="20"/>
                <w:szCs w:val="20"/>
              </w:rPr>
            </w:pPr>
            <w:r w:rsidDel="00000000" w:rsidR="00000000" w:rsidRPr="00000000">
              <w:rPr>
                <w:rtl w:val="0"/>
              </w:rPr>
            </w:r>
          </w:p>
        </w:tc>
        <w:tc>
          <w:tcPr/>
          <w:p w:rsidR="00000000" w:rsidDel="00000000" w:rsidP="00000000" w:rsidRDefault="00000000" w:rsidRPr="00000000" w14:paraId="000002A7">
            <w:pPr>
              <w:jc w:val="both"/>
              <w:rPr>
                <w:sz w:val="20"/>
                <w:szCs w:val="20"/>
              </w:rPr>
            </w:pPr>
            <w:r w:rsidDel="00000000" w:rsidR="00000000" w:rsidRPr="00000000">
              <w:rPr>
                <w:rtl w:val="0"/>
              </w:rPr>
            </w:r>
          </w:p>
        </w:tc>
      </w:tr>
    </w:tbl>
    <w:p w:rsidR="00000000" w:rsidDel="00000000" w:rsidP="00000000" w:rsidRDefault="00000000" w:rsidRPr="00000000" w14:paraId="000002A8">
      <w:pPr>
        <w:rPr>
          <w:color w:val="000000"/>
          <w:sz w:val="20"/>
          <w:szCs w:val="20"/>
        </w:rPr>
      </w:pPr>
      <w:r w:rsidDel="00000000" w:rsidR="00000000" w:rsidRPr="00000000">
        <w:rPr>
          <w:rtl w:val="0"/>
        </w:rPr>
      </w:r>
    </w:p>
    <w:p w:rsidR="00000000" w:rsidDel="00000000" w:rsidP="00000000" w:rsidRDefault="00000000" w:rsidRPr="00000000" w14:paraId="000002A9">
      <w:pPr>
        <w:rPr>
          <w:sz w:val="20"/>
          <w:szCs w:val="20"/>
        </w:rPr>
      </w:pPr>
      <w:r w:rsidDel="00000000" w:rsidR="00000000" w:rsidRPr="00000000">
        <w:rPr>
          <w:sz w:val="20"/>
          <w:szCs w:val="20"/>
          <w:rtl w:val="0"/>
        </w:rPr>
        <w:t xml:space="preserve"> </w:t>
      </w:r>
    </w:p>
    <w:sectPr>
      <w:headerReference r:id="rId25" w:type="default"/>
      <w:footerReference r:id="rId26"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icrosoft Office User" w:id="15" w:date="2022-10-30T10:51:00Z">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Adecuar contenido como Citas</w:t>
      </w:r>
    </w:p>
  </w:comment>
  <w:comment w:author="Microsoft Office User" w:id="5" w:date="2022-10-29T11:35:00Z">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 Imagen: https://owasp.org/Top10/ y la imagen está en: https://owasp.org/Top10/assets/mapping.png </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idea es dejar la imagen tal cual, pues está en buena resolución y son propios los datos que brinda.</w:t>
      </w:r>
    </w:p>
  </w:comment>
  <w:comment w:author="Microsoft Office User" w:id="16" w:date="2022-10-30T11:01:00Z">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adecuar contenido en un bloque de texto destacado.</w:t>
      </w:r>
    </w:p>
  </w:comment>
  <w:comment w:author="Microsoft Office User" w:id="7" w:date="2022-10-29T11:20:00Z">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http://cuchillac.net/archivos/pre_seguridad_pymes/2_hakeo_etico/lects/metodologia_oissg.pdf</w:t>
      </w:r>
    </w:p>
  </w:comment>
  <w:comment w:author="ZULEIDY MARIA RUIZ TORRES" w:id="0" w:date="2022-11-09T11:58:23Z">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motion</w:t>
      </w:r>
    </w:p>
  </w:comment>
  <w:comment w:author="Microsoft Office User" w:id="17" w:date="2022-10-30T11:32:00Z">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https://gobiernodigital.mintic.gov.co/seguridadyprivacidad/704/articles-237908_maestro_mspi.pdf</w:t>
      </w:r>
    </w:p>
  </w:comment>
  <w:comment w:author="Microsoft Office User" w:id="4" w:date="2022-10-29T11:20:00Z">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https://www.nist.gov/cyberframework/framework</w:t>
      </w:r>
    </w:p>
  </w:comment>
  <w:comment w:author="Microsoft Office User" w:id="20" w:date="2022-10-30T13:48:00Z">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recurso se encuentra en la carpeta Imágenes (en Formatos DI) con el nombre de Imagen1_formulario.</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Cuando se abra la imagen en su parte inferior debe decir: Nota. Tomado de ICONTEC (2012, anexo D)</w:t>
      </w:r>
    </w:p>
  </w:comment>
  <w:comment w:author="ZULEIDY MARIA RUIZ TORRES" w:id="13" w:date="2022-11-09T12:15:24Z">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Tipos Hackers</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https://youtu.be/Puk3JZ5R_Ic</w:t>
      </w:r>
    </w:p>
  </w:comment>
  <w:comment w:author="Microsoft Office User" w:id="19" w:date="2022-10-30T13:21:00Z">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adecuar contenido en un bloque de texto destacado.</w:t>
      </w:r>
    </w:p>
  </w:comment>
  <w:comment w:author="Microsoft Office User" w:id="9" w:date="2022-10-29T11:20:00Z">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https://www.isecom.org</w:t>
      </w:r>
    </w:p>
  </w:comment>
  <w:comment w:author="Microsoft Office User" w:id="6" w:date="2022-10-29T11:20:00Z">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https://owasp.org/www-project-web-security-testing-guide/stable/</w:t>
      </w:r>
    </w:p>
  </w:comment>
  <w:comment w:author="ZULEIDY MARIA RUIZ TORRES" w:id="12" w:date="2022-11-09T12:01:11Z">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https://youtu.be/8q3cb4QwJSk</w:t>
      </w:r>
    </w:p>
  </w:comment>
  <w:comment w:author="Microsoft Office User" w:id="14" w:date="2022-10-30T10:53:00Z">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 Imagen: https://stock.adobe.com/co/images/male-and-female-programmers-talking-about-work-solving-problems-together-using-laptop-computer-software-development-code-writing-website-design-database-architecture-concept/493462273</w:t>
      </w:r>
    </w:p>
  </w:comment>
  <w:comment w:author="Microsoft Office User" w:id="11" w:date="2022-10-29T12:27:00Z">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archivo se encuentra en la carpeta Formatos DI con el nombre: CF06_1_2_tarjetas con número_alternativas</w:t>
      </w:r>
    </w:p>
  </w:comment>
  <w:comment w:author="Microsoft Office User" w:id="21" w:date="2022-10-30T13:52:00Z">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archivo se encuentra en la carpeta Anexos con el nombre: Síntesis</w:t>
      </w:r>
    </w:p>
  </w:comment>
  <w:comment w:author="Microsoft Office User" w:id="3" w:date="2022-10-29T10:17:00Z">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adecuar contenido en un bloque de texto destacado.</w:t>
      </w:r>
    </w:p>
  </w:comment>
  <w:comment w:author="Microsoft Office User" w:id="1" w:date="2022-10-29T10:16:00Z">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 Imagen: https://www.freepik.es/foto-gratis/dispositivo-protegido-ciberseguridad_22633518.htm#query=seguridad%20inform%C3%A1tica&amp;position=6&amp;from_view=search&amp;track=sph</w:t>
      </w:r>
    </w:p>
  </w:comment>
  <w:comment w:author="Microsoft Office User" w:id="22" w:date="2022-10-30T14:01:00Z">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archivo se encuentra en la carpeta Anexos con el nombre: CF06- Actividad didáctica 01</w:t>
      </w:r>
    </w:p>
  </w:comment>
  <w:comment w:author="Usuario" w:id="8" w:date="2022-10-31T18:13:00Z">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Producción cargar esta tabla en una ventana externa para no tenerla que navegar con scroll por su extensión.</w:t>
      </w:r>
    </w:p>
  </w:comment>
  <w:comment w:author="ZULEIDY MARIA RUIZ TORRES" w:id="18" w:date="2022-11-09T12:13:36Z">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https://youtu.be/63ke83Pc-yw</w:t>
      </w:r>
    </w:p>
  </w:comment>
  <w:comment w:author="Microsoft Office User" w:id="2" w:date="2022-10-29T10:16:00Z">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rehacer imagen hecha por el experto. Los textos son: </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Activo de información</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auxiliar</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Infraestructura locativa</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Tecnología</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Servicios</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Personas</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Aplicaciones</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Datos</w:t>
      </w:r>
    </w:p>
  </w:comment>
  <w:comment w:author="Microsoft Office User" w:id="10" w:date="2022-10-29T11:20:00Z">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http://www.pentest-standard.org/index.php/PTES_Technical_Guidelines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C">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2AD">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F">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2B0">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A">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6" name="image1.png"/>
          <a:graphic>
            <a:graphicData uri="http://schemas.openxmlformats.org/drawingml/2006/picture">
              <pic:pic>
                <pic:nvPicPr>
                  <pic:cNvPr id="0" name="image1.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2AB">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decimal"/>
      <w:lvlText w:val="%1.%2."/>
      <w:lvlJc w:val="left"/>
      <w:pPr>
        <w:ind w:left="792" w:hanging="432"/>
      </w:pPr>
      <w:rPr>
        <w:b w:val="1"/>
      </w:rPr>
    </w:lvl>
    <w:lvl w:ilvl="2">
      <w:start w:val="1"/>
      <w:numFmt w:val="decimal"/>
      <w:lvlText w:val="%1.%2.%3."/>
      <w:lvlJc w:val="left"/>
      <w:pPr>
        <w:ind w:left="1224" w:hanging="504"/>
      </w:pPr>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3.9999999999995"/>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2">
    <w:lvl w:ilvl="0">
      <w:start w:val="1"/>
      <w:numFmt w:val="bullet"/>
      <w:lvlText w:val="●"/>
      <w:lvlJc w:val="left"/>
      <w:pPr>
        <w:ind w:left="1146" w:hanging="360"/>
      </w:pPr>
      <w:rPr>
        <w:rFonts w:ascii="Noto Sans" w:cs="Noto Sans" w:eastAsia="Noto Sans" w:hAnsi="Noto Sans"/>
      </w:rPr>
    </w:lvl>
    <w:lvl w:ilvl="1">
      <w:start w:val="1"/>
      <w:numFmt w:val="bullet"/>
      <w:lvlText w:val="o"/>
      <w:lvlJc w:val="left"/>
      <w:pPr>
        <w:ind w:left="1866" w:hanging="360"/>
      </w:pPr>
      <w:rPr>
        <w:rFonts w:ascii="Courier New" w:cs="Courier New" w:eastAsia="Courier New" w:hAnsi="Courier New"/>
      </w:rPr>
    </w:lvl>
    <w:lvl w:ilvl="2">
      <w:start w:val="1"/>
      <w:numFmt w:val="bullet"/>
      <w:lvlText w:val="▪"/>
      <w:lvlJc w:val="left"/>
      <w:pPr>
        <w:ind w:left="2586" w:hanging="360"/>
      </w:pPr>
      <w:rPr>
        <w:rFonts w:ascii="Noto Sans" w:cs="Noto Sans" w:eastAsia="Noto Sans" w:hAnsi="Noto Sans"/>
      </w:rPr>
    </w:lvl>
    <w:lvl w:ilvl="3">
      <w:start w:val="1"/>
      <w:numFmt w:val="bullet"/>
      <w:lvlText w:val="●"/>
      <w:lvlJc w:val="left"/>
      <w:pPr>
        <w:ind w:left="3306" w:hanging="360"/>
      </w:pPr>
      <w:rPr>
        <w:rFonts w:ascii="Noto Sans" w:cs="Noto Sans" w:eastAsia="Noto Sans" w:hAnsi="Noto Sans"/>
      </w:rPr>
    </w:lvl>
    <w:lvl w:ilvl="4">
      <w:start w:val="1"/>
      <w:numFmt w:val="bullet"/>
      <w:lvlText w:val="o"/>
      <w:lvlJc w:val="left"/>
      <w:pPr>
        <w:ind w:left="4026" w:hanging="360"/>
      </w:pPr>
      <w:rPr>
        <w:rFonts w:ascii="Courier New" w:cs="Courier New" w:eastAsia="Courier New" w:hAnsi="Courier New"/>
      </w:rPr>
    </w:lvl>
    <w:lvl w:ilvl="5">
      <w:start w:val="1"/>
      <w:numFmt w:val="bullet"/>
      <w:lvlText w:val="▪"/>
      <w:lvlJc w:val="left"/>
      <w:pPr>
        <w:ind w:left="4746" w:hanging="360"/>
      </w:pPr>
      <w:rPr>
        <w:rFonts w:ascii="Noto Sans" w:cs="Noto Sans" w:eastAsia="Noto Sans" w:hAnsi="Noto Sans"/>
      </w:rPr>
    </w:lvl>
    <w:lvl w:ilvl="6">
      <w:start w:val="1"/>
      <w:numFmt w:val="bullet"/>
      <w:lvlText w:val="●"/>
      <w:lvlJc w:val="left"/>
      <w:pPr>
        <w:ind w:left="5466" w:hanging="360"/>
      </w:pPr>
      <w:rPr>
        <w:rFonts w:ascii="Noto Sans" w:cs="Noto Sans" w:eastAsia="Noto Sans" w:hAnsi="Noto Sans"/>
      </w:rPr>
    </w:lvl>
    <w:lvl w:ilvl="7">
      <w:start w:val="1"/>
      <w:numFmt w:val="bullet"/>
      <w:lvlText w:val="o"/>
      <w:lvlJc w:val="left"/>
      <w:pPr>
        <w:ind w:left="6186" w:hanging="360"/>
      </w:pPr>
      <w:rPr>
        <w:rFonts w:ascii="Courier New" w:cs="Courier New" w:eastAsia="Courier New" w:hAnsi="Courier New"/>
      </w:rPr>
    </w:lvl>
    <w:lvl w:ilvl="8">
      <w:start w:val="1"/>
      <w:numFmt w:val="bullet"/>
      <w:lvlText w:val="▪"/>
      <w:lvlJc w:val="left"/>
      <w:pPr>
        <w:ind w:left="6906" w:hanging="360"/>
      </w:pPr>
      <w:rPr>
        <w:rFonts w:ascii="Noto Sans" w:cs="Noto Sans" w:eastAsia="Noto Sans" w:hAnsi="Noto Sans"/>
      </w:rPr>
    </w:lvl>
  </w:abstractNum>
  <w:abstractNum w:abstractNumId="3">
    <w:lvl w:ilvl="0">
      <w:start w:val="1"/>
      <w:numFmt w:val="bullet"/>
      <w:lvlText w:val="●"/>
      <w:lvlJc w:val="left"/>
      <w:pPr>
        <w:ind w:left="1440" w:hanging="360"/>
      </w:pPr>
      <w:rPr>
        <w:rFonts w:ascii="Noto Sans" w:cs="Noto Sans" w:eastAsia="Noto Sans" w:hAnsi="Noto San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w:cs="Noto Sans" w:eastAsia="Noto Sans" w:hAnsi="Noto Sans"/>
      </w:rPr>
    </w:lvl>
    <w:lvl w:ilvl="3">
      <w:start w:val="1"/>
      <w:numFmt w:val="bullet"/>
      <w:lvlText w:val="●"/>
      <w:lvlJc w:val="left"/>
      <w:pPr>
        <w:ind w:left="3600" w:hanging="360"/>
      </w:pPr>
      <w:rPr>
        <w:rFonts w:ascii="Noto Sans" w:cs="Noto Sans" w:eastAsia="Noto Sans" w:hAnsi="Noto San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w:cs="Noto Sans" w:eastAsia="Noto Sans" w:hAnsi="Noto Sans"/>
      </w:rPr>
    </w:lvl>
    <w:lvl w:ilvl="6">
      <w:start w:val="1"/>
      <w:numFmt w:val="bullet"/>
      <w:lvlText w:val="●"/>
      <w:lvlJc w:val="left"/>
      <w:pPr>
        <w:ind w:left="5760" w:hanging="360"/>
      </w:pPr>
      <w:rPr>
        <w:rFonts w:ascii="Noto Sans" w:cs="Noto Sans" w:eastAsia="Noto Sans" w:hAnsi="Noto San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w:cs="Noto Sans" w:eastAsia="Noto Sans" w:hAnsi="Noto Sans"/>
      </w:rPr>
    </w:lvl>
  </w:abstractNum>
  <w:abstractNum w:abstractNumId="4">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360" w:hanging="360"/>
      </w:pPr>
      <w:rPr/>
    </w:lvl>
    <w:lvl w:ilvl="1">
      <w:start w:val="1"/>
      <w:numFmt w:val="decimal"/>
      <w:lvlText w:val="%1.%2."/>
      <w:lvlJc w:val="left"/>
      <w:pPr>
        <w:ind w:left="792" w:hanging="432"/>
      </w:pPr>
      <w:rPr>
        <w:b w:val="1"/>
      </w:rPr>
    </w:lvl>
    <w:lvl w:ilvl="2">
      <w:start w:val="1"/>
      <w:numFmt w:val="decimal"/>
      <w:lvlText w:val="%1.%2.%3."/>
      <w:lvlJc w:val="left"/>
      <w:pPr>
        <w:ind w:left="1224" w:hanging="504"/>
      </w:pPr>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3.9999999999995"/>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_trad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20" Type="http://schemas.openxmlformats.org/officeDocument/2006/relationships/hyperlink" Target="https://gobiernodigital.mintic.gov.co/seguridadyprivacidad/704/articles-237908_maestro_mspi.pdf" TargetMode="External"/><Relationship Id="rId22" Type="http://schemas.openxmlformats.org/officeDocument/2006/relationships/hyperlink" Target="https://gobiernodigital.mintic.gov.co/seguridadyprivacidad/704/articles-237908_maestro_mspi.pdf" TargetMode="External"/><Relationship Id="rId21" Type="http://schemas.openxmlformats.org/officeDocument/2006/relationships/hyperlink" Target="https://www.isecom.org/research.html#content5-9d" TargetMode="External"/><Relationship Id="rId24" Type="http://schemas.openxmlformats.org/officeDocument/2006/relationships/hyperlink" Target="https://owasp.org/Top10/" TargetMode="External"/><Relationship Id="rId23" Type="http://schemas.openxmlformats.org/officeDocument/2006/relationships/hyperlink" Target="http://cuchillac.net/archivos/pre_seguridad_pymes/2_hakeo_etico/lects/metodologia_oissg.pdf"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5.png"/><Relationship Id="rId26" Type="http://schemas.openxmlformats.org/officeDocument/2006/relationships/footer" Target="footer1.xml"/><Relationship Id="rId25"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4.jpg"/><Relationship Id="rId8" Type="http://schemas.openxmlformats.org/officeDocument/2006/relationships/image" Target="media/image3.png"/><Relationship Id="rId11" Type="http://schemas.openxmlformats.org/officeDocument/2006/relationships/image" Target="media/image2.jpg"/><Relationship Id="rId10" Type="http://schemas.openxmlformats.org/officeDocument/2006/relationships/image" Target="media/image6.png"/><Relationship Id="rId13" Type="http://schemas.openxmlformats.org/officeDocument/2006/relationships/hyperlink" Target="https://www.nist.gov/cyberframework/framework" TargetMode="External"/><Relationship Id="rId12" Type="http://schemas.openxmlformats.org/officeDocument/2006/relationships/hyperlink" Target="https://search-ebscohost-com.bdigital.sena.edu.co/login.aspx?direct=true&amp;db=fap&amp;AN=146126581&amp;lang=es&amp;site=ehost-live" TargetMode="External"/><Relationship Id="rId15" Type="http://schemas.openxmlformats.org/officeDocument/2006/relationships/hyperlink" Target="http://cuchillac.net/archivos/pre_seguridad_pymes/2_hakeo_etico/lects/metodologia_oissg.pdf" TargetMode="External"/><Relationship Id="rId14" Type="http://schemas.openxmlformats.org/officeDocument/2006/relationships/hyperlink" Target="https://owasp.org/www-project-web-security-testing-guide/stable/" TargetMode="External"/><Relationship Id="rId17" Type="http://schemas.openxmlformats.org/officeDocument/2006/relationships/hyperlink" Target="https://www.isecom.org/research.html#content5-9d" TargetMode="External"/><Relationship Id="rId16" Type="http://schemas.openxmlformats.org/officeDocument/2006/relationships/hyperlink" Target="http://www.pentest-standard.org/index.php/PTES_Technical_Guidelines" TargetMode="External"/><Relationship Id="rId19" Type="http://schemas.openxmlformats.org/officeDocument/2006/relationships/hyperlink" Target="https://e-collection-icontec-org.bdigital.sena.edu.co/normavw.aspx?ID=311" TargetMode="External"/><Relationship Id="rId18" Type="http://schemas.openxmlformats.org/officeDocument/2006/relationships/hyperlink" Target="https://search-ebscohost-com.bdigital.sena.edu.co/login.aspx?direct=true&amp;db=fap&amp;AN=144392670&amp;lang=es&amp;site=ehost-liv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