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C2B1A" w14:textId="6BF9266E" w:rsidR="005A1535" w:rsidRPr="00F2160C" w:rsidRDefault="00F2160C">
      <w:pPr>
        <w:rPr>
          <w:rFonts w:ascii="Arial" w:hAnsi="Arial" w:cs="Arial"/>
        </w:rPr>
      </w:pPr>
      <w:r w:rsidRPr="00F2160C">
        <w:rPr>
          <w:rFonts w:ascii="Arial" w:hAnsi="Arial" w:cs="Arial"/>
          <w:noProof/>
        </w:rPr>
        <w:drawing>
          <wp:inline distT="0" distB="0" distL="0" distR="0" wp14:anchorId="3DC6E6DF" wp14:editId="1E4F008D">
            <wp:extent cx="5612130" cy="28162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4D89" w14:textId="675F591C" w:rsidR="00F2160C" w:rsidRPr="00F2160C" w:rsidRDefault="00F2160C">
      <w:pPr>
        <w:rPr>
          <w:rFonts w:ascii="Arial" w:hAnsi="Arial" w:cs="Arial"/>
        </w:rPr>
      </w:pPr>
    </w:p>
    <w:p w14:paraId="4FEA66EE" w14:textId="6E7B978B" w:rsidR="00F2160C" w:rsidRPr="00F2160C" w:rsidRDefault="00F2160C">
      <w:pPr>
        <w:rPr>
          <w:rFonts w:ascii="Arial" w:hAnsi="Arial" w:cs="Arial"/>
        </w:rPr>
      </w:pPr>
    </w:p>
    <w:p w14:paraId="16719C98" w14:textId="5A65C127" w:rsidR="00F2160C" w:rsidRPr="00F2160C" w:rsidRDefault="00C14033">
      <w:pPr>
        <w:rPr>
          <w:rFonts w:ascii="Arial" w:hAnsi="Arial" w:cs="Arial"/>
        </w:rPr>
      </w:pPr>
      <w:r w:rsidRPr="00C14033">
        <w:rPr>
          <w:rFonts w:ascii="Arial" w:hAnsi="Arial" w:cs="Arial"/>
          <w:highlight w:val="yellow"/>
        </w:rPr>
        <w:t>MATERIAL COMPLEMENTARIO</w:t>
      </w:r>
    </w:p>
    <w:p w14:paraId="2EE1A8B0" w14:textId="0A55A184" w:rsidR="00F2160C" w:rsidRDefault="00F2160C" w:rsidP="00F2160C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12220804" w14:textId="3E9A4ABC" w:rsidR="00C14033" w:rsidRDefault="00C14033" w:rsidP="00F2160C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2"/>
        <w:gridCol w:w="2062"/>
        <w:gridCol w:w="1889"/>
        <w:gridCol w:w="2785"/>
      </w:tblGrid>
      <w:tr w:rsidR="00C14033" w:rsidRPr="00C14033" w14:paraId="08D4D6FC" w14:textId="77777777" w:rsidTr="0017311E">
        <w:tc>
          <w:tcPr>
            <w:tcW w:w="2160" w:type="dxa"/>
          </w:tcPr>
          <w:p w14:paraId="24200070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Tema</w:t>
            </w:r>
          </w:p>
        </w:tc>
        <w:tc>
          <w:tcPr>
            <w:tcW w:w="2160" w:type="dxa"/>
          </w:tcPr>
          <w:p w14:paraId="7ABD878D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Referencia (APA 7)</w:t>
            </w:r>
          </w:p>
        </w:tc>
        <w:tc>
          <w:tcPr>
            <w:tcW w:w="2160" w:type="dxa"/>
          </w:tcPr>
          <w:p w14:paraId="54061545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Tipo</w:t>
            </w:r>
          </w:p>
        </w:tc>
        <w:tc>
          <w:tcPr>
            <w:tcW w:w="2160" w:type="dxa"/>
          </w:tcPr>
          <w:p w14:paraId="086AEB62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Enlace</w:t>
            </w:r>
          </w:p>
        </w:tc>
      </w:tr>
      <w:tr w:rsidR="00C14033" w:rsidRPr="00C14033" w14:paraId="2DE53C6B" w14:textId="77777777" w:rsidTr="0017311E">
        <w:tc>
          <w:tcPr>
            <w:tcW w:w="2160" w:type="dxa"/>
          </w:tcPr>
          <w:p w14:paraId="684846DA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NIIF 9 - Instrumentos Financieros</w:t>
            </w:r>
          </w:p>
        </w:tc>
        <w:tc>
          <w:tcPr>
            <w:tcW w:w="2160" w:type="dxa"/>
          </w:tcPr>
          <w:p w14:paraId="37D31A13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International Accounting Standards Board (IASB). (2014). NIIF 9: Instrumentos Financieros. Fundación IFRS.</w:t>
            </w:r>
          </w:p>
        </w:tc>
        <w:tc>
          <w:tcPr>
            <w:tcW w:w="2160" w:type="dxa"/>
          </w:tcPr>
          <w:p w14:paraId="389C0E90" w14:textId="3C36AB71" w:rsidR="00C14033" w:rsidRPr="00C14033" w:rsidRDefault="008E2E9F" w:rsidP="0017311E">
            <w:pPr>
              <w:rPr>
                <w:lang w:val="es-CO"/>
              </w:rPr>
            </w:pPr>
            <w:r>
              <w:rPr>
                <w:lang w:val="es-CO"/>
              </w:rPr>
              <w:t>Página Web</w:t>
            </w:r>
          </w:p>
        </w:tc>
        <w:tc>
          <w:tcPr>
            <w:tcW w:w="2160" w:type="dxa"/>
          </w:tcPr>
          <w:p w14:paraId="55E784FA" w14:textId="77777777" w:rsidR="00C14033" w:rsidRPr="00C14033" w:rsidRDefault="00C14033" w:rsidP="0017311E">
            <w:pPr>
              <w:rPr>
                <w:lang w:val="es-CO"/>
              </w:rPr>
            </w:pPr>
            <w:hyperlink r:id="rId6" w:history="1">
              <w:r w:rsidRPr="00C14033">
                <w:rPr>
                  <w:rStyle w:val="Hipervnculo"/>
                  <w:lang w:val="es-CO"/>
                </w:rPr>
                <w:t>https://www.ifrs.org/issued-standards/list-of-standards/ifrs-9-financial-instruments/</w:t>
              </w:r>
            </w:hyperlink>
            <w:r w:rsidRPr="00C14033">
              <w:rPr>
                <w:lang w:val="es-CO"/>
              </w:rPr>
              <w:t xml:space="preserve"> </w:t>
            </w:r>
          </w:p>
        </w:tc>
      </w:tr>
      <w:tr w:rsidR="00C14033" w:rsidRPr="00C14033" w14:paraId="30F5E1D4" w14:textId="77777777" w:rsidTr="0017311E">
        <w:tc>
          <w:tcPr>
            <w:tcW w:w="2160" w:type="dxa"/>
          </w:tcPr>
          <w:p w14:paraId="4E4BA74B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NIC 32 - Presentación de Instrumentos Financieros</w:t>
            </w:r>
          </w:p>
        </w:tc>
        <w:tc>
          <w:tcPr>
            <w:tcW w:w="2160" w:type="dxa"/>
          </w:tcPr>
          <w:p w14:paraId="475DBA98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International Accounting Standards Board (IASB). (2003). NIC 32: Instrumentos Financieros - Presentación. Fundación IFRS.</w:t>
            </w:r>
          </w:p>
        </w:tc>
        <w:tc>
          <w:tcPr>
            <w:tcW w:w="2160" w:type="dxa"/>
          </w:tcPr>
          <w:p w14:paraId="71CC2498" w14:textId="1C7C70A2" w:rsidR="00C14033" w:rsidRPr="00C14033" w:rsidRDefault="008E2E9F" w:rsidP="0017311E">
            <w:pPr>
              <w:rPr>
                <w:lang w:val="es-CO"/>
              </w:rPr>
            </w:pPr>
            <w:r>
              <w:rPr>
                <w:lang w:val="es-CO"/>
              </w:rPr>
              <w:t>Página Web</w:t>
            </w:r>
          </w:p>
        </w:tc>
        <w:tc>
          <w:tcPr>
            <w:tcW w:w="2160" w:type="dxa"/>
          </w:tcPr>
          <w:p w14:paraId="3FA4D115" w14:textId="77777777" w:rsidR="00C14033" w:rsidRPr="00C14033" w:rsidRDefault="00C14033" w:rsidP="0017311E">
            <w:pPr>
              <w:rPr>
                <w:lang w:val="es-CO"/>
              </w:rPr>
            </w:pPr>
            <w:hyperlink r:id="rId7" w:history="1">
              <w:r w:rsidRPr="00C14033">
                <w:rPr>
                  <w:rStyle w:val="Hipervnculo"/>
                  <w:lang w:val="es-CO"/>
                </w:rPr>
                <w:t>https://www.ifrs.org/issued-standards/list-of-standards/ias-32-financial-instruments-presentation/</w:t>
              </w:r>
            </w:hyperlink>
            <w:r w:rsidRPr="00C14033">
              <w:rPr>
                <w:lang w:val="es-CO"/>
              </w:rPr>
              <w:t xml:space="preserve"> </w:t>
            </w:r>
          </w:p>
        </w:tc>
      </w:tr>
      <w:tr w:rsidR="00C14033" w:rsidRPr="00C14033" w14:paraId="538CA320" w14:textId="77777777" w:rsidTr="0017311E">
        <w:tc>
          <w:tcPr>
            <w:tcW w:w="2160" w:type="dxa"/>
          </w:tcPr>
          <w:p w14:paraId="63E55BA1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NIC 7 - Estado de Flujos de Efectivo (complementaria)</w:t>
            </w:r>
          </w:p>
        </w:tc>
        <w:tc>
          <w:tcPr>
            <w:tcW w:w="2160" w:type="dxa"/>
          </w:tcPr>
          <w:p w14:paraId="70F9129E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International Accounting Standards Board (IASB). (2009). NIC 7: Estados de Flujos de Efectivo. Fundación IFRS.</w:t>
            </w:r>
          </w:p>
        </w:tc>
        <w:tc>
          <w:tcPr>
            <w:tcW w:w="2160" w:type="dxa"/>
          </w:tcPr>
          <w:p w14:paraId="1E4C1D27" w14:textId="41448779" w:rsidR="00C14033" w:rsidRPr="00C14033" w:rsidRDefault="008E2E9F" w:rsidP="0017311E">
            <w:pPr>
              <w:rPr>
                <w:lang w:val="es-CO"/>
              </w:rPr>
            </w:pPr>
            <w:r>
              <w:rPr>
                <w:lang w:val="es-CO"/>
              </w:rPr>
              <w:t>Página Web</w:t>
            </w:r>
          </w:p>
        </w:tc>
        <w:tc>
          <w:tcPr>
            <w:tcW w:w="2160" w:type="dxa"/>
          </w:tcPr>
          <w:p w14:paraId="69072E6B" w14:textId="77777777" w:rsidR="00C14033" w:rsidRPr="00C14033" w:rsidRDefault="00C14033" w:rsidP="0017311E">
            <w:pPr>
              <w:rPr>
                <w:lang w:val="es-CO"/>
              </w:rPr>
            </w:pPr>
            <w:hyperlink r:id="rId8" w:history="1">
              <w:r w:rsidRPr="00C14033">
                <w:rPr>
                  <w:rStyle w:val="Hipervnculo"/>
                  <w:lang w:val="es-CO"/>
                </w:rPr>
                <w:t>https://www.ifrs.org/issued-standards/list-of-standards/ias-7-statement-of-cash-flows/</w:t>
              </w:r>
            </w:hyperlink>
            <w:r w:rsidRPr="00C14033">
              <w:rPr>
                <w:lang w:val="es-CO"/>
              </w:rPr>
              <w:t xml:space="preserve"> </w:t>
            </w:r>
          </w:p>
        </w:tc>
      </w:tr>
      <w:tr w:rsidR="00C14033" w:rsidRPr="00C14033" w14:paraId="47E551A4" w14:textId="77777777" w:rsidTr="0017311E">
        <w:tc>
          <w:tcPr>
            <w:tcW w:w="2160" w:type="dxa"/>
          </w:tcPr>
          <w:p w14:paraId="555ADDD0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lastRenderedPageBreak/>
              <w:t>NIIF 7 - Información a Revelar sobre Instrumentos Financieros</w:t>
            </w:r>
          </w:p>
        </w:tc>
        <w:tc>
          <w:tcPr>
            <w:tcW w:w="2160" w:type="dxa"/>
          </w:tcPr>
          <w:p w14:paraId="19FC5094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International Accounting Standards Board (IASB). (2005). NIIF 7: Información a Revelar sobre Instrumentos Financieros. Fundación IFRS.</w:t>
            </w:r>
          </w:p>
        </w:tc>
        <w:tc>
          <w:tcPr>
            <w:tcW w:w="2160" w:type="dxa"/>
          </w:tcPr>
          <w:p w14:paraId="7FABF356" w14:textId="1CA0A35F" w:rsidR="00C14033" w:rsidRPr="00C14033" w:rsidRDefault="008E2E9F" w:rsidP="0017311E">
            <w:pPr>
              <w:rPr>
                <w:lang w:val="es-CO"/>
              </w:rPr>
            </w:pPr>
            <w:r>
              <w:rPr>
                <w:lang w:val="es-CO"/>
              </w:rPr>
              <w:t>Página Web</w:t>
            </w:r>
          </w:p>
        </w:tc>
        <w:tc>
          <w:tcPr>
            <w:tcW w:w="2160" w:type="dxa"/>
          </w:tcPr>
          <w:p w14:paraId="02A32594" w14:textId="77777777" w:rsidR="00C14033" w:rsidRPr="00C14033" w:rsidRDefault="00C14033" w:rsidP="0017311E">
            <w:pPr>
              <w:rPr>
                <w:lang w:val="es-CO"/>
              </w:rPr>
            </w:pPr>
            <w:hyperlink r:id="rId9" w:history="1">
              <w:r w:rsidRPr="00C14033">
                <w:rPr>
                  <w:rStyle w:val="Hipervnculo"/>
                  <w:lang w:val="es-CO"/>
                </w:rPr>
                <w:t>https://www.ifrs.org/issued-standards/list-of-standards/ifrs-7-financial-instruments-disclosures/</w:t>
              </w:r>
            </w:hyperlink>
            <w:r w:rsidRPr="00C14033">
              <w:rPr>
                <w:lang w:val="es-CO"/>
              </w:rPr>
              <w:t xml:space="preserve"> </w:t>
            </w:r>
          </w:p>
        </w:tc>
      </w:tr>
      <w:tr w:rsidR="00C14033" w:rsidRPr="00C14033" w14:paraId="2A84B767" w14:textId="77777777" w:rsidTr="0017311E">
        <w:tc>
          <w:tcPr>
            <w:tcW w:w="2160" w:type="dxa"/>
          </w:tcPr>
          <w:p w14:paraId="4379E73B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NIC 39 - Reconocimiento y Medición de Instrumentos Financieros</w:t>
            </w:r>
          </w:p>
        </w:tc>
        <w:tc>
          <w:tcPr>
            <w:tcW w:w="2160" w:type="dxa"/>
          </w:tcPr>
          <w:p w14:paraId="36A8AD6F" w14:textId="77777777" w:rsidR="00C14033" w:rsidRPr="00C14033" w:rsidRDefault="00C14033" w:rsidP="0017311E">
            <w:pPr>
              <w:rPr>
                <w:lang w:val="es-CO"/>
              </w:rPr>
            </w:pPr>
            <w:r w:rsidRPr="00C14033">
              <w:rPr>
                <w:lang w:val="es-CO"/>
              </w:rPr>
              <w:t>International Accounting Standards Board (IASB). (1998). NIC 39: Instrumentos Financieros - Reconocimiento y Medición. Fundación IFRS.</w:t>
            </w:r>
          </w:p>
        </w:tc>
        <w:tc>
          <w:tcPr>
            <w:tcW w:w="2160" w:type="dxa"/>
          </w:tcPr>
          <w:p w14:paraId="00123D7D" w14:textId="2661E1C0" w:rsidR="00C14033" w:rsidRPr="00C14033" w:rsidRDefault="008E2E9F" w:rsidP="0017311E">
            <w:pPr>
              <w:rPr>
                <w:lang w:val="es-CO"/>
              </w:rPr>
            </w:pPr>
            <w:r>
              <w:rPr>
                <w:lang w:val="es-CO"/>
              </w:rPr>
              <w:t>Página Web</w:t>
            </w:r>
          </w:p>
        </w:tc>
        <w:tc>
          <w:tcPr>
            <w:tcW w:w="2160" w:type="dxa"/>
          </w:tcPr>
          <w:p w14:paraId="56CDA6CC" w14:textId="77777777" w:rsidR="00C14033" w:rsidRPr="00C14033" w:rsidRDefault="00C14033" w:rsidP="0017311E">
            <w:pPr>
              <w:rPr>
                <w:lang w:val="es-CO"/>
              </w:rPr>
            </w:pPr>
            <w:hyperlink r:id="rId10" w:history="1">
              <w:r w:rsidRPr="00C14033">
                <w:rPr>
                  <w:rStyle w:val="Hipervnculo"/>
                  <w:lang w:val="es-CO"/>
                </w:rPr>
                <w:t>https://www.ifrs.org/issued-standards/list-of-standards/ias-39-financial-instruments-recognition-and-measurement/</w:t>
              </w:r>
            </w:hyperlink>
            <w:r w:rsidRPr="00C14033">
              <w:rPr>
                <w:lang w:val="es-CO"/>
              </w:rPr>
              <w:t xml:space="preserve"> </w:t>
            </w:r>
          </w:p>
        </w:tc>
      </w:tr>
    </w:tbl>
    <w:p w14:paraId="4031DA80" w14:textId="53982FEC" w:rsidR="00C14033" w:rsidRDefault="00C14033" w:rsidP="00F2160C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10735F42" w14:textId="351A1762" w:rsidR="00C14033" w:rsidRDefault="00C14033" w:rsidP="00F2160C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sectPr w:rsidR="00C140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20251"/>
    <w:multiLevelType w:val="multilevel"/>
    <w:tmpl w:val="06B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0C"/>
    <w:rsid w:val="005A1535"/>
    <w:rsid w:val="00643A6B"/>
    <w:rsid w:val="008E2E9F"/>
    <w:rsid w:val="00C14033"/>
    <w:rsid w:val="00F2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1AF1"/>
  <w15:chartTrackingRefBased/>
  <w15:docId w15:val="{AE956F21-7392-47B0-9498-01ECF1F7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216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2160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2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2160C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2160C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F2160C"/>
    <w:rPr>
      <w:i/>
      <w:iCs/>
    </w:rPr>
  </w:style>
  <w:style w:type="table" w:styleId="Tablaconcuadrcula">
    <w:name w:val="Table Grid"/>
    <w:basedOn w:val="Tablanormal"/>
    <w:uiPriority w:val="59"/>
    <w:rsid w:val="00C1403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5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frs.org/issued-standards/list-of-standards/ias-7-statement-of-cash-flows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ifrs.org/issued-standards/list-of-standards/ias-32-financial-instruments-presentati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frs.org/issued-standards/list-of-standards/ifrs-9-financial-instrument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hyperlink" Target="https://www.ifrs.org/issued-standards/list-of-standards/ias-39-financial-instruments-recognition-and-measure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frs.org/issued-standards/list-of-standards/ifrs-7-financial-instruments-disclosures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82E1EDBE9234EA9E6D38F720E265F" ma:contentTypeVersion="15" ma:contentTypeDescription="Create a new document." ma:contentTypeScope="" ma:versionID="d74b11659fba189f3e84ecbf6606621e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9a83cb40efc763857d49d6ce4ef9b78f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E8145D-830C-4E0E-8556-A13299BCC539}"/>
</file>

<file path=customXml/itemProps2.xml><?xml version="1.0" encoding="utf-8"?>
<ds:datastoreItem xmlns:ds="http://schemas.openxmlformats.org/officeDocument/2006/customXml" ds:itemID="{A283AAEF-71D7-4472-A4CD-8C97039DA1F9}"/>
</file>

<file path=customXml/itemProps3.xml><?xml version="1.0" encoding="utf-8"?>
<ds:datastoreItem xmlns:ds="http://schemas.openxmlformats.org/officeDocument/2006/customXml" ds:itemID="{00130D1B-C9E7-430D-AFAD-DCD981A6E1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316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GISSELA DEL CARMEN ALVIS LADINO</dc:creator>
  <cp:keywords/>
  <dc:description/>
  <cp:lastModifiedBy>GISSELA DEL CARMEN ALVIS LADINO</cp:lastModifiedBy>
  <cp:revision>4</cp:revision>
  <dcterms:created xsi:type="dcterms:W3CDTF">2025-03-28T19:40:00Z</dcterms:created>
  <dcterms:modified xsi:type="dcterms:W3CDTF">2025-04-03T03:07:00Z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