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771650"/>
                <wp:effectExtent b="0" l="0" r="0" t="0"/>
                <wp:wrapNone/>
                <wp:docPr id="33" name=""/>
                <a:graphic>
                  <a:graphicData uri="http://schemas.microsoft.com/office/word/2010/wordprocessingGroup">
                    <wpg:wgp>
                      <wpg:cNvGrpSpPr/>
                      <wpg:grpSpPr>
                        <a:xfrm>
                          <a:off x="316800" y="2894175"/>
                          <a:ext cx="10058400" cy="1771650"/>
                          <a:chOff x="316800" y="2894175"/>
                          <a:chExt cx="10058400" cy="1771650"/>
                        </a:xfrm>
                      </wpg:grpSpPr>
                      <wpg:grpSp>
                        <wpg:cNvGrpSpPr/>
                        <wpg:grpSpPr>
                          <a:xfrm>
                            <a:off x="316800" y="2894175"/>
                            <a:ext cx="10058400" cy="1771650"/>
                            <a:chOff x="0" y="0"/>
                            <a:chExt cx="15840" cy="2790"/>
                          </a:xfrm>
                        </wpg:grpSpPr>
                        <wps:wsp>
                          <wps:cNvSpPr/>
                          <wps:cNvPr id="3" name="Shape 3"/>
                          <wps:spPr>
                            <a:xfrm>
                              <a:off x="0" y="0"/>
                              <a:ext cx="15825" cy="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0" y="0"/>
                              <a:ext cx="15840" cy="2190"/>
                            </a:xfrm>
                            <a:prstGeom prst="rect">
                              <a:avLst/>
                            </a:prstGeom>
                            <a:noFill/>
                            <a:ln>
                              <a:noFill/>
                            </a:ln>
                          </pic:spPr>
                        </pic:pic>
                        <pic:pic>
                          <pic:nvPicPr>
                            <pic:cNvPr id="5" name="Shape 5"/>
                            <pic:cNvPicPr preferRelativeResize="0"/>
                          </pic:nvPicPr>
                          <pic:blipFill rotWithShape="1">
                            <a:blip r:embed="rId8">
                              <a:alphaModFix/>
                            </a:blip>
                            <a:srcRect b="0" l="0" r="0" t="0"/>
                            <a:stretch/>
                          </pic:blipFill>
                          <pic:spPr>
                            <a:xfrm>
                              <a:off x="735" y="555"/>
                              <a:ext cx="9195" cy="223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771650"/>
                <wp:effectExtent b="0" l="0" r="0" t="0"/>
                <wp:wrapNone/>
                <wp:docPr id="3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0058400" cy="177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before="9" w:lineRule="auto"/>
        <w:rPr>
          <w:rFonts w:ascii="Arial" w:cs="Arial" w:eastAsia="Arial" w:hAnsi="Arial"/>
          <w:sz w:val="14"/>
          <w:szCs w:val="14"/>
        </w:rPr>
      </w:pPr>
      <w:r w:rsidDel="00000000" w:rsidR="00000000" w:rsidRPr="00000000">
        <w:rPr>
          <w:rtl w:val="0"/>
        </w:rPr>
      </w:r>
    </w:p>
    <w:tbl>
      <w:tblPr>
        <w:tblStyle w:val="Table1"/>
        <w:tblW w:w="1428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60"/>
        <w:gridCol w:w="4020"/>
        <w:gridCol w:w="3900"/>
        <w:gridCol w:w="3900"/>
        <w:tblGridChange w:id="0">
          <w:tblGrid>
            <w:gridCol w:w="2460"/>
            <w:gridCol w:w="4020"/>
            <w:gridCol w:w="3900"/>
            <w:gridCol w:w="3900"/>
          </w:tblGrid>
        </w:tblGridChange>
      </w:tblGrid>
      <w:tr>
        <w:trPr>
          <w:cantSplit w:val="0"/>
          <w:trHeight w:val="469" w:hRule="atLeast"/>
          <w:tblHeader w:val="0"/>
        </w:trPr>
        <w:tc>
          <w:tcPr>
            <w:shd w:fill="fbe4cc"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componente</w:t>
            </w:r>
          </w:p>
        </w:tc>
        <w:tc>
          <w:tcPr>
            <w:gridSpan w:val="3"/>
            <w:shd w:fill="fbe4cc"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5548" w:right="554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Video</w:t>
            </w:r>
          </w:p>
        </w:tc>
      </w:tr>
      <w:tr>
        <w:trPr>
          <w:cantSplit w:val="0"/>
          <w:trHeight w:val="450"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del video</w:t>
            </w:r>
          </w:p>
        </w:tc>
        <w:tc>
          <w:tcPr>
            <w:gridSpan w:val="3"/>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Ordenación de los recursos de información bibliográfica.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Introducción</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 introductorio</w:t>
            </w:r>
          </w:p>
        </w:tc>
        <w:tc>
          <w:tcPr>
            <w:gridSpan w:val="3"/>
          </w:tcPr>
          <w:p w:rsidR="00000000" w:rsidDel="00000000" w:rsidP="00000000" w:rsidRDefault="00000000" w:rsidRPr="00000000" w14:paraId="00000017">
            <w:pPr>
              <w:jc w:val="both"/>
              <w:rPr>
                <w:color w:val="000000"/>
                <w:sz w:val="20"/>
                <w:szCs w:val="20"/>
              </w:rPr>
            </w:pPr>
            <w:r w:rsidDel="00000000" w:rsidR="00000000" w:rsidRPr="00000000">
              <w:rPr>
                <w:color w:val="000000"/>
                <w:sz w:val="20"/>
                <w:szCs w:val="20"/>
                <w:rtl w:val="0"/>
              </w:rPr>
              <w:t xml:space="preserve">Aquí comienza el estudio de las temáticas del componente formativo “</w:t>
            </w:r>
            <w:r w:rsidDel="00000000" w:rsidR="00000000" w:rsidRPr="00000000">
              <w:rPr>
                <w:b w:val="1"/>
                <w:sz w:val="20"/>
                <w:szCs w:val="20"/>
                <w:rtl w:val="0"/>
              </w:rPr>
              <w:t xml:space="preserve">Ordenación de los recursos de información bibliográfica</w:t>
            </w:r>
            <w:r w:rsidDel="00000000" w:rsidR="00000000" w:rsidRPr="00000000">
              <w:rPr>
                <w:color w:val="000000"/>
                <w:sz w:val="20"/>
                <w:szCs w:val="20"/>
                <w:rtl w:val="0"/>
              </w:rPr>
              <w:t xml:space="preserve">”. Comience esta experiencia de aprendizaje, explorando con suma atención el vídeo que se muestra a continuación. ¡</w:t>
            </w:r>
            <w:r w:rsidDel="00000000" w:rsidR="00000000" w:rsidRPr="00000000">
              <w:rPr>
                <w:b w:val="1"/>
                <w:color w:val="000000"/>
                <w:sz w:val="20"/>
                <w:szCs w:val="20"/>
                <w:rtl w:val="0"/>
              </w:rPr>
              <w:t xml:space="preserve">Adelante</w:t>
            </w:r>
            <w:r w:rsidDel="00000000" w:rsidR="00000000" w:rsidRPr="00000000">
              <w:rPr>
                <w:color w:val="000000"/>
                <w:sz w:val="20"/>
                <w:szCs w:val="20"/>
                <w:rtl w:val="0"/>
              </w:rPr>
              <w:t xml:space="preserve">!</w:t>
            </w:r>
          </w:p>
        </w:tc>
      </w:tr>
      <w:tr>
        <w:trPr>
          <w:cantSplit w:val="0"/>
          <w:trHeight w:val="490" w:hRule="atLeast"/>
          <w:tblHeader w:val="0"/>
        </w:trPr>
        <w:tc>
          <w:tcPr>
            <w:shd w:fill="efefef"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w:t>
            </w:r>
          </w:p>
        </w:tc>
        <w:tc>
          <w:tcPr>
            <w:shd w:fill="efefef"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w:t>
            </w:r>
          </w:p>
        </w:tc>
        <w:tc>
          <w:tcPr>
            <w:shd w:fill="efefef"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Narración (voz en off)</w:t>
            </w:r>
          </w:p>
        </w:tc>
        <w:tc>
          <w:tcPr>
            <w:shd w:fill="efefef"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w:t>
            </w:r>
          </w:p>
        </w:tc>
      </w:tr>
      <w:tr>
        <w:trPr>
          <w:cantSplit w:val="0"/>
          <w:trHeight w:val="1809"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1</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133115" cy="1706492"/>
                  <wp:effectExtent b="0" l="0" r="0" t="0"/>
                  <wp:docPr descr="Isometric Bookshelves in the Library. Books in public library. Learning and education concept. Technology E-learning School" id="35" name="image2.jpg"/>
                  <a:graphic>
                    <a:graphicData uri="http://schemas.openxmlformats.org/drawingml/2006/picture">
                      <pic:pic>
                        <pic:nvPicPr>
                          <pic:cNvPr descr="Isometric Bookshelves in the Library. Books in public library. Learning and education concept. Technology E-learning School" id="0" name="image2.jpg"/>
                          <pic:cNvPicPr preferRelativeResize="0"/>
                        </pic:nvPicPr>
                        <pic:blipFill>
                          <a:blip r:embed="rId10"/>
                          <a:srcRect b="0" l="0" r="0" t="0"/>
                          <a:stretch>
                            <a:fillRect/>
                          </a:stretch>
                        </pic:blipFill>
                        <pic:spPr>
                          <a:xfrm>
                            <a:off x="0" y="0"/>
                            <a:ext cx="2133115" cy="170649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 w:firstLine="0"/>
              <w:jc w:val="center"/>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https://t4.ftcdn.net/jpg/04/07/77/69/240_F_407776977_z4kTyX9MUI6nUkaoKMfKs3DJBdkM6QJw.jpg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6" w:lineRule="auto"/>
              <w:ind w:left="8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La búsqueda y recolección de información bibliográfica sin duda corresponde a un proceso ligado al criterio establecido por los usuarios, los cuales determinan el tipo de información que requieren por su necesidad inmediata en consolidar información que le aporte a su investigación.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6"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2089"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2</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023616" cy="1587711"/>
                  <wp:effectExtent b="0" l="0" r="0" t="0"/>
                  <wp:docPr descr="Online library isometric landing page. internet service, app for reading. Human hands holding book on computer desktop, digital technologies in education and studying, 3d vector line art web banner" id="37" name="image3.jpg"/>
                  <a:graphic>
                    <a:graphicData uri="http://schemas.openxmlformats.org/drawingml/2006/picture">
                      <pic:pic>
                        <pic:nvPicPr>
                          <pic:cNvPr descr="Online library isometric landing page. internet service, app for reading. Human hands holding book on computer desktop, digital technologies in education and studying, 3d vector line art web banner" id="0" name="image3.jpg"/>
                          <pic:cNvPicPr preferRelativeResize="0"/>
                        </pic:nvPicPr>
                        <pic:blipFill>
                          <a:blip r:embed="rId12"/>
                          <a:srcRect b="0" l="38722" r="0" t="0"/>
                          <a:stretch>
                            <a:fillRect/>
                          </a:stretch>
                        </pic:blipFill>
                        <pic:spPr>
                          <a:xfrm>
                            <a:off x="0" y="0"/>
                            <a:ext cx="2023616" cy="158771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https://t3.ftcdn.net/jpg/03/54/41/68/240_F_354416859_QdyhiPebl9xidCHdcIShOiwfCzjOF3hW.jpg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Dada la función alfabetizadora y promotora que tienen las bibliotecas, se hace necesario reconocer no solo su importancia sino, también, la historia de su conformación como elemento integrador de las comunidades y sociedades.</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6"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28">
      <w:pPr>
        <w:spacing w:line="276" w:lineRule="auto"/>
        <w:rPr>
          <w:rFonts w:ascii="Arial" w:cs="Arial" w:eastAsia="Arial" w:hAnsi="Arial"/>
          <w:sz w:val="20"/>
          <w:szCs w:val="20"/>
        </w:rPr>
        <w:sectPr>
          <w:pgSz w:h="12240" w:w="15840" w:orient="landscape"/>
          <w:pgMar w:bottom="280" w:top="0" w:left="620" w:right="700" w:header="720" w:footer="720"/>
          <w:pgNumType w:start="1"/>
        </w:sect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390650"/>
            <wp:effectExtent b="0" l="0" r="0" t="0"/>
            <wp:wrapNone/>
            <wp:docPr id="4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058400" cy="1390650"/>
                    </a:xfrm>
                    <a:prstGeom prst="rect"/>
                    <a:ln/>
                  </pic:spPr>
                </pic:pic>
              </a:graphicData>
            </a:graphic>
          </wp:anchor>
        </w:drawing>
      </w: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page">
              <wp:posOffset>466725</wp:posOffset>
            </wp:positionH>
            <wp:positionV relativeFrom="page">
              <wp:posOffset>352425</wp:posOffset>
            </wp:positionV>
            <wp:extent cx="5838825" cy="1419225"/>
            <wp:effectExtent b="0" l="0" r="0" t="0"/>
            <wp:wrapNone/>
            <wp:docPr id="4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38825" cy="1419225"/>
                    </a:xfrm>
                    <a:prstGeom prst="rect"/>
                    <a:ln/>
                  </pic:spPr>
                </pic:pic>
              </a:graphicData>
            </a:graphic>
          </wp:anchor>
        </w:drawing>
      </w: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before="2" w:lineRule="auto"/>
        <w:rPr>
          <w:rFonts w:ascii="Arial" w:cs="Arial" w:eastAsia="Arial" w:hAnsi="Arial"/>
          <w:sz w:val="12"/>
          <w:szCs w:val="12"/>
        </w:rPr>
      </w:pP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page">
              <wp:posOffset>495300</wp:posOffset>
            </wp:positionH>
            <wp:positionV relativeFrom="page">
              <wp:align>bottom</wp:align>
            </wp:positionV>
            <wp:extent cx="5838825" cy="1419225"/>
            <wp:effectExtent b="0" l="0" r="0" t="0"/>
            <wp:wrapNone/>
            <wp:docPr id="3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38825" cy="1419225"/>
                    </a:xfrm>
                    <a:prstGeom prst="rect"/>
                    <a:ln/>
                  </pic:spPr>
                </pic:pic>
              </a:graphicData>
            </a:graphic>
          </wp:anchor>
        </w:drawing>
      </w:r>
      <w:r w:rsidDel="00000000" w:rsidR="00000000" w:rsidRPr="00000000">
        <w:rPr>
          <w:rtl w:val="0"/>
        </w:rPr>
      </w:r>
    </w:p>
    <w:tbl>
      <w:tblPr>
        <w:tblStyle w:val="Table2"/>
        <w:tblW w:w="1428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60"/>
        <w:gridCol w:w="4020"/>
        <w:gridCol w:w="3900"/>
        <w:gridCol w:w="3900"/>
        <w:tblGridChange w:id="0">
          <w:tblGrid>
            <w:gridCol w:w="2460"/>
            <w:gridCol w:w="4020"/>
            <w:gridCol w:w="3900"/>
            <w:gridCol w:w="3900"/>
          </w:tblGrid>
        </w:tblGridChange>
      </w:tblGrid>
      <w:tr>
        <w:trPr>
          <w:cantSplit w:val="0"/>
          <w:trHeight w:val="2202"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3</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174327" cy="1918748"/>
                  <wp:effectExtent b="0" l="0" r="0" t="0"/>
                  <wp:docPr descr="Online library. People reading books. Vector smartphone with reader app. Online book store, library and education flat concept. Illustration education book app, digital bookshelf for students" id="40" name="image8.jpg"/>
                  <a:graphic>
                    <a:graphicData uri="http://schemas.openxmlformats.org/drawingml/2006/picture">
                      <pic:pic>
                        <pic:nvPicPr>
                          <pic:cNvPr descr="Online library. People reading books. Vector smartphone with reader app. Online book store, library and education flat concept. Illustration education book app, digital bookshelf for students" id="0" name="image8.jpg"/>
                          <pic:cNvPicPr preferRelativeResize="0"/>
                        </pic:nvPicPr>
                        <pic:blipFill>
                          <a:blip r:embed="rId16"/>
                          <a:srcRect b="0" l="0" r="0" t="0"/>
                          <a:stretch>
                            <a:fillRect/>
                          </a:stretch>
                        </pic:blipFill>
                        <pic:spPr>
                          <a:xfrm>
                            <a:off x="0" y="0"/>
                            <a:ext cx="2174327" cy="191874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https://t3.ftcdn.net/jpg/02/95/79/50/240_F_295795005_WpIchaLWDHTJgsTNHWA8QpRMTVw3iAM5.jpg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Conocer los orígenes de la información y de la forma moderna en que se ha almacenado y puesto al servicio del conocimiento, de la ciencia y de la innovación, favorecerá apropiarse más y mejor de los aspectos que la hacen vital e imprescindible, en la actualidad.</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1777"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4</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228850" cy="1417320"/>
                  <wp:effectExtent b="0" l="0" r="0" t="0"/>
                  <wp:docPr descr="Vector of students picking books online from bookshelves on mobile phone screens learning online on laptop" id="38" name="image1.jpg"/>
                  <a:graphic>
                    <a:graphicData uri="http://schemas.openxmlformats.org/drawingml/2006/picture">
                      <pic:pic>
                        <pic:nvPicPr>
                          <pic:cNvPr descr="Vector of students picking books online from bookshelves on mobile phone screens learning online on laptop" id="0" name="image1.jpg"/>
                          <pic:cNvPicPr preferRelativeResize="0"/>
                        </pic:nvPicPr>
                        <pic:blipFill>
                          <a:blip r:embed="rId18"/>
                          <a:srcRect b="0" l="35714" r="0" t="0"/>
                          <a:stretch>
                            <a:fillRect/>
                          </a:stretch>
                        </pic:blipFill>
                        <pic:spPr>
                          <a:xfrm>
                            <a:off x="0" y="0"/>
                            <a:ext cx="2228850"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https://t4.ftcdn.net/jpg/02/93/83/45/240_F_293834553_fJwybbitq9nTYXNbncfR0qjgx2YbQKOv.jpg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89" w:right="2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componente formativo le muestra cómo las bibliotecas son, hoy por hoy, no solo espacios de recepción y entrega de saberes, sino cómo han alcanzado carácter de sitios de creación, invención y proposición. </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r w:rsidDel="00000000" w:rsidR="00000000" w:rsidRPr="00000000">
              <w:rPr>
                <w:rtl w:val="0"/>
              </w:rPr>
            </w:r>
          </w:p>
        </w:tc>
      </w:tr>
      <w:tr>
        <w:trPr>
          <w:cantSplit w:val="0"/>
          <w:trHeight w:val="289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5</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533650" cy="1684655"/>
                  <wp:effectExtent b="0" l="0" r="0" t="0"/>
                  <wp:docPr descr="Online studying 3d isometric web design. People read books and study textbooks, improve skills and knowledge, study at university or take courses, graduate online schools. Vector web illustration" id="43" name="image5.jpg"/>
                  <a:graphic>
                    <a:graphicData uri="http://schemas.openxmlformats.org/drawingml/2006/picture">
                      <pic:pic>
                        <pic:nvPicPr>
                          <pic:cNvPr descr="Online studying 3d isometric web design. People read books and study textbooks, improve skills and knowledge, study at university or take courses, graduate online schools. Vector web illustration" id="0" name="image5.jpg"/>
                          <pic:cNvPicPr preferRelativeResize="0"/>
                        </pic:nvPicPr>
                        <pic:blipFill>
                          <a:blip r:embed="rId20"/>
                          <a:srcRect b="0" l="0" r="0" t="0"/>
                          <a:stretch>
                            <a:fillRect/>
                          </a:stretch>
                        </pic:blipFill>
                        <pic:spPr>
                          <a:xfrm>
                            <a:off x="0" y="0"/>
                            <a:ext cx="2533650"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w:cs="Arial" w:eastAsia="Arial" w:hAnsi="Arial"/>
                <w:b w:val="0"/>
                <w:i w:val="0"/>
                <w:smallCaps w:val="0"/>
                <w:strike w:val="0"/>
                <w:color w:val="000000"/>
                <w:sz w:val="20"/>
                <w:szCs w:val="20"/>
                <w:u w:val="none"/>
                <w:shd w:fill="auto" w:val="clear"/>
                <w:vertAlign w:val="baseline"/>
              </w:rPr>
            </w:pP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https://t3.ftcdn.net/jpg/05/26/66/94/240_F_526669411_uIY4rpKQaqLJVFZ1jgLdlbJxNKLm8RVr.jpg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Este componente formativo muestra cómo las bibliotecas se han transformado en puntos de convergencia no solo para las personas, sino también para las empresas, las instituciones, los proyectos, las ideologías, las naciones…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2890"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6</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270300" cy="1584089"/>
                  <wp:effectExtent b="0" l="0" r="0" t="0"/>
                  <wp:docPr descr="Girl librarian" id="42" name="image7.jpg"/>
                  <a:graphic>
                    <a:graphicData uri="http://schemas.openxmlformats.org/drawingml/2006/picture">
                      <pic:pic>
                        <pic:nvPicPr>
                          <pic:cNvPr descr="Girl librarian" id="0" name="image7.jpg"/>
                          <pic:cNvPicPr preferRelativeResize="0"/>
                        </pic:nvPicPr>
                        <pic:blipFill>
                          <a:blip r:embed="rId22"/>
                          <a:srcRect b="0" l="0" r="0" t="0"/>
                          <a:stretch>
                            <a:fillRect/>
                          </a:stretch>
                        </pic:blipFill>
                        <pic:spPr>
                          <a:xfrm>
                            <a:off x="0" y="0"/>
                            <a:ext cx="2270300" cy="158408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w:t>
            </w:r>
            <w:hyperlink r:id="rId23">
              <w:r w:rsidDel="00000000" w:rsidR="00000000" w:rsidRPr="00000000">
                <w:rPr>
                  <w:rFonts w:ascii="Arial MT" w:cs="Arial MT" w:eastAsia="Arial MT" w:hAnsi="Arial MT"/>
                  <w:b w:val="0"/>
                  <w:i w:val="0"/>
                  <w:smallCaps w:val="0"/>
                  <w:strike w:val="0"/>
                  <w:color w:val="0000ff"/>
                  <w:sz w:val="22"/>
                  <w:szCs w:val="22"/>
                  <w:u w:val="single"/>
                  <w:shd w:fill="auto" w:val="clear"/>
                  <w:vertAlign w:val="baseline"/>
                  <w:rtl w:val="0"/>
                </w:rPr>
                <w:t xml:space="preserve">https://t3.ftcdn.net/jpg/00/54/93/58/240_F_54935899_pyhhjKXM0CiubYKG44FfF0O7vYs3abuF.jpg</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46">
            <w:pPr>
              <w:jc w:val="both"/>
              <w:rPr>
                <w:color w:val="000000"/>
                <w:sz w:val="20"/>
                <w:szCs w:val="20"/>
              </w:rPr>
            </w:pPr>
            <w:r w:rsidDel="00000000" w:rsidR="00000000" w:rsidRPr="00000000">
              <w:rPr>
                <w:color w:val="000000"/>
                <w:sz w:val="20"/>
                <w:szCs w:val="20"/>
                <w:rtl w:val="0"/>
              </w:rPr>
              <w:t xml:space="preserve">Fortalezca su experiencia y capacidad en la creación de registros bibliográficos, sistemas de clasificación y demás elementos del servicio bibliotecario del siglo XXI.</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390650"/>
            <wp:effectExtent b="0" l="0" r="0" t="0"/>
            <wp:wrapNone/>
            <wp:docPr id="3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058400" cy="1390650"/>
                    </a:xfrm>
                    <a:prstGeom prst="rect"/>
                    <a:ln/>
                  </pic:spPr>
                </pic:pic>
              </a:graphicData>
            </a:graphic>
          </wp:anchor>
        </w:drawing>
      </w: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390650"/>
            <wp:effectExtent b="0" l="0" r="0" t="0"/>
            <wp:wrapNone/>
            <wp:docPr id="3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058400" cy="1390650"/>
                    </a:xfrm>
                    <a:prstGeom prst="rect"/>
                    <a:ln/>
                  </pic:spPr>
                </pic:pic>
              </a:graphicData>
            </a:graphic>
          </wp:anchor>
        </w:drawing>
      </w:r>
      <w:r w:rsidDel="00000000" w:rsidR="00000000" w:rsidRPr="00000000">
        <w:rPr>
          <w:rtl w:val="0"/>
        </w:rPr>
      </w:r>
    </w:p>
    <w:sectPr>
      <w:type w:val="nextPage"/>
      <w:pgSz w:h="12240" w:w="15840" w:orient="landscape"/>
      <w:pgMar w:bottom="280" w:top="0" w:left="620" w:right="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character" w:styleId="Hipervnculo">
    <w:name w:val="Hyperlink"/>
    <w:basedOn w:val="Fuentedeprrafopredeter"/>
    <w:uiPriority w:val="99"/>
    <w:unhideWhenUsed w:val="1"/>
    <w:rsid w:val="00B1631C"/>
    <w:rPr>
      <w:color w:val="0000ff" w:themeColor="hyperlink"/>
      <w:u w:val="single"/>
    </w:rPr>
  </w:style>
  <w:style w:type="character" w:styleId="Mencinsinresolver">
    <w:name w:val="Unresolved Mention"/>
    <w:basedOn w:val="Fuentedeprrafopredeter"/>
    <w:uiPriority w:val="99"/>
    <w:semiHidden w:val="1"/>
    <w:unhideWhenUsed w:val="1"/>
    <w:rsid w:val="00B1631C"/>
    <w:rPr>
      <w:color w:val="605e5c"/>
      <w:shd w:color="auto" w:fill="e1dfdd" w:val="clear"/>
    </w:rPr>
  </w:style>
  <w:style w:type="paragraph" w:styleId="Revisin">
    <w:name w:val="Revision"/>
    <w:hidden w:val="1"/>
    <w:uiPriority w:val="99"/>
    <w:semiHidden w:val="1"/>
    <w:rsid w:val="008F443C"/>
    <w:pPr>
      <w:widowControl w:val="1"/>
      <w:autoSpaceDE w:val="1"/>
      <w:autoSpaceDN w:val="1"/>
    </w:pPr>
    <w:rPr>
      <w:rFonts w:ascii="Arial MT" w:cs="Arial MT" w:eastAsia="Arial MT" w:hAnsi="Arial MT"/>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hyperlink" Target="https://t4.ftcdn.net/jpg/04/07/77/69/240_F_407776977_z4kTyX9MUI6nUkaoKMfKs3DJBdkM6QJw.jpg" TargetMode="External"/><Relationship Id="rId22" Type="http://schemas.openxmlformats.org/officeDocument/2006/relationships/image" Target="media/image7.jpg"/><Relationship Id="rId10" Type="http://schemas.openxmlformats.org/officeDocument/2006/relationships/image" Target="media/image2.jpg"/><Relationship Id="rId21" Type="http://schemas.openxmlformats.org/officeDocument/2006/relationships/hyperlink" Target="https://t3.ftcdn.net/jpg/05/26/66/94/240_F_526669411_uIY4rpKQaqLJVFZ1jgLdlbJxNKLm8RVr.jpg" TargetMode="External"/><Relationship Id="rId13" Type="http://schemas.openxmlformats.org/officeDocument/2006/relationships/hyperlink" Target="https://t3.ftcdn.net/jpg/03/54/41/68/240_F_354416859_QdyhiPebl9xidCHdcIShOiwfCzjOF3hW.jpg" TargetMode="External"/><Relationship Id="rId12" Type="http://schemas.openxmlformats.org/officeDocument/2006/relationships/image" Target="media/image3.jpg"/><Relationship Id="rId23" Type="http://schemas.openxmlformats.org/officeDocument/2006/relationships/hyperlink" Target="https://t3.ftcdn.net/jpg/00/54/93/58/240_F_54935899_pyhhjKXM0CiubYKG44FfF0O7vYs3abuF.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t3.ftcdn.net/jpg/02/95/79/50/240_F_295795005_WpIchaLWDHTJgsTNHWA8QpRMTVw3iAM5.jpg" TargetMode="External"/><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t4.ftcdn.net/jpg/02/93/83/45/240_F_293834553_fJwybbitq9nTYXNbncfR0qjgx2YbQKOv.jpg" TargetMode="External"/><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Kb9P1OIVCJKL4AWr8m24EM9NiA==">AMUW2mUqd+BtHAtfVbdlzngMhDa8hgu1dRZf1tntcWwKGg0sM9vaDpPWwfMvFZZKwZR8ZOfLeKwCww7oveV1zh6vnvdI/R7YISjgcSlrzMvliXnpu5ZXovQ=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2022-10-12T23:28:00Z</dcterms:created>
  <dc:creator>user</dc:creator>
</cp:coreProperties>
</file>