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8E48427" w:rsidR="00F74F1E" w:rsidRPr="00F8304E" w:rsidRDefault="000F3EDF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F3EDF">
              <w:rPr>
                <w:rFonts w:eastAsia="Calibri"/>
                <w:bCs/>
                <w:iCs/>
                <w:color w:val="000000" w:themeColor="text1"/>
              </w:rPr>
              <w:t>Reconocimiento contable de propiedades, planta y equipo,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8B7A9EF" w:rsidR="00F74F1E" w:rsidRPr="000F3EDF" w:rsidRDefault="000F3EDF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lang w:val="es-MX"/>
              </w:rPr>
            </w:pPr>
            <w:r w:rsidRPr="000F3EDF">
              <w:rPr>
                <w:rFonts w:eastAsia="Calibri"/>
                <w:bCs/>
                <w:iCs/>
                <w:color w:val="000000" w:themeColor="text1"/>
                <w:lang w:val="es-MX"/>
              </w:rPr>
              <w:t>Identificar los conceptos clave relacionados con el reconocimiento, medición, presentación y revelación contable de propiedades, planta y equipo, propiedades de inversión y activos mantenidos para la venta conforme a la normativa vigente.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A27CAB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27CAB" w:rsidRPr="00F8304E" w:rsidRDefault="00A27CAB" w:rsidP="00A27CA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2BEBE5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¿Cuál de las siguientes características corresponde a la propiedad, planta y equipo?</w:t>
            </w:r>
          </w:p>
        </w:tc>
        <w:tc>
          <w:tcPr>
            <w:tcW w:w="2160" w:type="dxa"/>
            <w:gridSpan w:val="8"/>
          </w:tcPr>
          <w:p w14:paraId="56B1DBDC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A27CAB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5059E69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Generan gastos financieros inmediatos.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39B0367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No requieren políticas contables específicas.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CDE576A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Son bienes tangibles que generan beneficios económicos a futuro.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4480B99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7CAB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8CC64E8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Se usan exclusivamente para la venta en el corto plazo.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27CAB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2F8287" w14:textId="77777777" w:rsidR="005956E4" w:rsidRDefault="005956E4" w:rsidP="00A27CAB">
            <w:pPr>
              <w:rPr>
                <w:rFonts w:eastAsia="Calibri"/>
                <w:b w:val="0"/>
                <w:color w:val="000000" w:themeColor="text1"/>
              </w:rPr>
            </w:pPr>
          </w:p>
          <w:p w14:paraId="44C5B90B" w14:textId="77777777" w:rsidR="005956E4" w:rsidRDefault="005956E4" w:rsidP="00A27CAB">
            <w:pPr>
              <w:rPr>
                <w:rFonts w:eastAsia="Calibri"/>
                <w:b w:val="0"/>
                <w:color w:val="000000" w:themeColor="text1"/>
              </w:rPr>
            </w:pPr>
          </w:p>
          <w:p w14:paraId="1615A7CE" w14:textId="77777777" w:rsidR="005956E4" w:rsidRDefault="005956E4" w:rsidP="00A27CAB">
            <w:pPr>
              <w:rPr>
                <w:rFonts w:eastAsia="Calibri"/>
                <w:b w:val="0"/>
                <w:color w:val="000000" w:themeColor="text1"/>
              </w:rPr>
            </w:pPr>
          </w:p>
          <w:p w14:paraId="5FAFE30A" w14:textId="77777777" w:rsidR="005956E4" w:rsidRDefault="005956E4" w:rsidP="00A27CAB">
            <w:pPr>
              <w:rPr>
                <w:rFonts w:eastAsia="Calibri"/>
                <w:b w:val="0"/>
                <w:color w:val="000000" w:themeColor="text1"/>
              </w:rPr>
            </w:pPr>
          </w:p>
          <w:p w14:paraId="6FA0FE53" w14:textId="57D3494D" w:rsidR="00A27CAB" w:rsidRPr="00F8304E" w:rsidRDefault="00A27CAB" w:rsidP="00A27CA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DD60E9A" w14:textId="77777777" w:rsidR="005956E4" w:rsidRDefault="005956E4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93C492D" w14:textId="77777777" w:rsidR="005956E4" w:rsidRDefault="005956E4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E42628F" w14:textId="77777777" w:rsidR="005956E4" w:rsidRDefault="005956E4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E49A0B4" w14:textId="68CFFDA4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B1941">
              <w:rPr>
                <w:color w:val="auto"/>
              </w:rPr>
              <w:lastRenderedPageBreak/>
              <w:t>¿Qué norma contable regula el tratamiento de las propiedades, planta y equipo?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A27CAB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4D97A75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NIC 40.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63BD0AB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NIC 16.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D72EDF7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7CAB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FC0F4C2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NIC 8.</w:t>
            </w:r>
          </w:p>
        </w:tc>
        <w:tc>
          <w:tcPr>
            <w:tcW w:w="2160" w:type="dxa"/>
            <w:gridSpan w:val="8"/>
          </w:tcPr>
          <w:p w14:paraId="4DFC28D1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87A78A4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NIIF 5.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27CAB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27CAB" w:rsidRPr="00F8304E" w:rsidRDefault="00A27CAB" w:rsidP="00A27CA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DBE1B91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B1941">
              <w:rPr>
                <w:color w:val="auto"/>
              </w:rPr>
              <w:t>¿Cuál es el modelo de medición posterior que utiliza el valor razonable menos la depreciación o deterioro?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27CAB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13440E6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Modelo de revaluación.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0162B154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7CAB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CAA8C5F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Modelo por componentes.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5D80A07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Modelo simplificado.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C61DCDB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Modelo de eficiencia.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27CAB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27CAB" w:rsidRPr="00F8304E" w:rsidRDefault="00A27CAB" w:rsidP="00A27CA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26117F7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B1941">
              <w:rPr>
                <w:color w:val="auto"/>
              </w:rPr>
              <w:t>Según la NIC 16, ¿qué elementos deben considerarse en la medición inicial de un activo?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27CAB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1E11FB3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Intereses financieros y dividendos.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489B5A6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Solo costos operativos.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7CAB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20A6DD0" w:rsidR="00A27CAB" w:rsidRPr="003B1941" w:rsidRDefault="00A27CAB" w:rsidP="00A27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Costo del activo, costos de desmantelamiento, fletes e impuestos no recuperables.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D1165AF" w:rsidR="00A27CAB" w:rsidRPr="00F8304E" w:rsidRDefault="00A27CAB" w:rsidP="00A27C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7CAB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27CAB" w:rsidRPr="00F8304E" w:rsidRDefault="00A27CAB" w:rsidP="00A27CA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5237A24" w:rsidR="00A27CAB" w:rsidRPr="003B1941" w:rsidRDefault="00A27CAB" w:rsidP="00A27C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Solo el valor del bien sin impuestos.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27CAB" w:rsidRPr="00F8304E" w:rsidRDefault="00A27CAB" w:rsidP="00A27C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D62CA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B71329C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B1941">
              <w:rPr>
                <w:color w:val="auto"/>
              </w:rPr>
              <w:t>¿Qué sucede con un activo clasificado como mantenido para la venta según la NIIF 5?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D62CA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0AF6B67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Debe revaluarse cada mes.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D62CA" w:rsidRPr="00F8304E" w:rsidRDefault="002D62CA" w:rsidP="002D6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D62CA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4B83B71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No se deprecia mientras esté clasificado como 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1E3632D7" w:rsidR="002D62CA" w:rsidRPr="00F8304E" w:rsidRDefault="002D62CA" w:rsidP="002D6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D62CA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ACD1C9D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Debe darse de baja inmediatamente.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2D62CA" w:rsidRPr="00F8304E" w:rsidRDefault="002D62CA" w:rsidP="002D6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D62CA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9CFA694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Se incrementa su depreciación.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D62CA" w:rsidRPr="00F8304E" w:rsidRDefault="002D62CA" w:rsidP="002D6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B1941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D62CA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1B682C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31EA32D5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033D01B9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49A9DC77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64AE1692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1FD32DAF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3784F11A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2C3776E2" w14:textId="038C46CE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7856E3E1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677F0F1B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369DAD23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7DFB840E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452736F8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73F622A7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3E6DFA7C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66D87412" w14:textId="449C6225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B1941">
              <w:rPr>
                <w:color w:val="auto"/>
              </w:rPr>
              <w:lastRenderedPageBreak/>
              <w:t>¿Qué representa el valor residual de un activo?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D62CA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2845D1D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El valor histórico del activo.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2D62CA" w:rsidRPr="00F8304E" w:rsidRDefault="002D62CA" w:rsidP="002D6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D62CA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AF4D1F1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El valor estimado que se recuperará al final de su vida útil.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5125CA5" w:rsidR="002D62CA" w:rsidRPr="00F8304E" w:rsidRDefault="002D62CA" w:rsidP="002D6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D62CA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D26CB12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El monto total invertido en su adquisición.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2D62CA" w:rsidRPr="00F8304E" w:rsidRDefault="002D62CA" w:rsidP="002D62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D62CA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44924B8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El valor por el que se vende en el mercado.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2D62CA" w:rsidRPr="00F8304E" w:rsidRDefault="002D62CA" w:rsidP="002D62C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D62CA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883E1B4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¿Qué tasa de depreciación fiscal anual aplica para construcciones y edificaciones en Colombia?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676994C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3.33%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EE3C975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2.22%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A0D9798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D62CA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3B466F7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10.00%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ADF0D49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5.00%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D62CA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186E0FB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¿Qué se entiende por deterioro en contabilidad?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E71BE99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Revalorización mensual del activo.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A9BD03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Pérdida de valor de un activo por causas externas.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7AEFF09A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D62CA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6C501BA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Deducción de impuestos sobre la propiedad.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EE038CC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Incremento en el valor contable del activo.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D62CA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F0258DA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¿Cuál es el objetivo principal de las propiedades de inversión?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817832D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Servir de garantía financiera.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9104957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Reducir la carga tributaria.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0DA48FA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Generar rentabilidad económica mediante alquiler o valorización.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1BF4FE4E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D62CA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12E6566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Funcionamiento operativo de la empresa.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3B19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3B19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D62CA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CC7AB67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7EA1D8DC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5F364C56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52FE57BD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6E03313F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11E27EA7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549FC43A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450B692C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4BA86367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3F5CF4AC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1DADF099" w14:textId="77777777" w:rsidR="005956E4" w:rsidRDefault="005956E4" w:rsidP="002D62CA">
            <w:pPr>
              <w:rPr>
                <w:rFonts w:eastAsia="Calibri"/>
                <w:b w:val="0"/>
                <w:color w:val="000000" w:themeColor="text1"/>
              </w:rPr>
            </w:pPr>
          </w:p>
          <w:p w14:paraId="69D88E78" w14:textId="6C2334D0" w:rsidR="002D62CA" w:rsidRPr="00F8304E" w:rsidRDefault="002D62CA" w:rsidP="002D62C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09F56F1F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5C35606A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623D50A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610E4FB7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AC9F826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6D04D010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A4CC0D0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7F31BC3F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0E16C96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5A28FC1" w14:textId="77777777" w:rsidR="005956E4" w:rsidRDefault="005956E4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33DE886E" w14:textId="030F865F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lastRenderedPageBreak/>
              <w:t>¿Qué condición debe cumplir un activo para ser clasificado como mantenido para la venta?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F79521D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Estar disponible para la venta inmediata y negociado en menos de un año.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D917BC5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2D62CA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C4FF8A2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Haber sido revaluado previamente.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13021E05" w:rsidR="002D62CA" w:rsidRPr="003B1941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Ser utilizado por más de 5 años.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2D62CA" w:rsidRPr="00F8304E" w:rsidRDefault="002D62CA" w:rsidP="002D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D62CA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D62CA" w:rsidRPr="00F8304E" w:rsidRDefault="002D62CA" w:rsidP="002D62C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53465E03" w:rsidR="002D62CA" w:rsidRPr="003B1941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941">
              <w:rPr>
                <w:color w:val="auto"/>
              </w:rPr>
              <w:t>Haber generado pérdidas continuas.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D62CA" w:rsidRPr="00F8304E" w:rsidRDefault="002D62CA" w:rsidP="002D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E6B48C5" w:rsidR="00090CAE" w:rsidRPr="00F8304E" w:rsidRDefault="002D62CA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D62CA">
              <w:rPr>
                <w:rFonts w:eastAsia="Calibri"/>
                <w:b/>
                <w:iCs/>
                <w:color w:val="000000" w:themeColor="text1"/>
              </w:rPr>
              <w:t>El modelo del costo consiste en revaluar el activo periódicamente a valor de mercado.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8EAB484" w:rsidR="00090CAE" w:rsidRPr="00F8304E" w:rsidRDefault="002D62CA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F690DF1" w:rsidR="00A50799" w:rsidRPr="00F8304E" w:rsidRDefault="003B1941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941">
              <w:rPr>
                <w:rFonts w:eastAsia="Calibri"/>
                <w:b/>
                <w:iCs/>
                <w:color w:val="000000" w:themeColor="text1"/>
              </w:rPr>
              <w:t>La política contable define cómo se reconocen y miden los activos en una empresa.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682CFC2" w:rsidR="004140D8" w:rsidRPr="00F8304E" w:rsidRDefault="003B194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E09E053" w:rsidR="004140D8" w:rsidRPr="00F8304E" w:rsidRDefault="003B19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941">
              <w:rPr>
                <w:rFonts w:eastAsia="Calibri"/>
                <w:b/>
                <w:iCs/>
                <w:color w:val="000000" w:themeColor="text1"/>
              </w:rPr>
              <w:t>El deterioro de una propiedad de inversión debe reconocerse de forma separada al resto del activo.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DC5DBFC" w:rsidR="004140D8" w:rsidRPr="00F8304E" w:rsidRDefault="003B19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D9967FC" w:rsidR="004140D8" w:rsidRPr="00F8304E" w:rsidRDefault="003B1941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941">
              <w:rPr>
                <w:rFonts w:eastAsia="Calibri"/>
                <w:b/>
                <w:iCs/>
                <w:color w:val="000000" w:themeColor="text1"/>
              </w:rPr>
              <w:t>Todos los activos mantenidos para la venta deben continuar depreciándose hasta su venta.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05EEC90" w:rsidR="004140D8" w:rsidRPr="00F8304E" w:rsidRDefault="003B19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A6E149" w14:textId="77777777" w:rsidR="005956E4" w:rsidRDefault="005956E4" w:rsidP="004140D8">
            <w:pPr>
              <w:rPr>
                <w:rFonts w:eastAsia="Calibri"/>
                <w:b w:val="0"/>
                <w:color w:val="000000" w:themeColor="text1"/>
              </w:rPr>
            </w:pPr>
          </w:p>
          <w:p w14:paraId="630F5862" w14:textId="77777777" w:rsidR="005956E4" w:rsidRDefault="005956E4" w:rsidP="004140D8">
            <w:pPr>
              <w:rPr>
                <w:rFonts w:eastAsia="Calibri"/>
                <w:b w:val="0"/>
                <w:color w:val="000000" w:themeColor="text1"/>
              </w:rPr>
            </w:pPr>
          </w:p>
          <w:p w14:paraId="50EDF5E4" w14:textId="77777777" w:rsidR="005956E4" w:rsidRDefault="005956E4" w:rsidP="004140D8">
            <w:pPr>
              <w:rPr>
                <w:rFonts w:eastAsia="Calibri"/>
                <w:b w:val="0"/>
                <w:color w:val="000000" w:themeColor="text1"/>
              </w:rPr>
            </w:pPr>
          </w:p>
          <w:p w14:paraId="78F98942" w14:textId="77777777" w:rsidR="005956E4" w:rsidRDefault="005956E4" w:rsidP="004140D8">
            <w:pPr>
              <w:rPr>
                <w:rFonts w:eastAsia="Calibri"/>
                <w:b w:val="0"/>
                <w:color w:val="000000" w:themeColor="text1"/>
              </w:rPr>
            </w:pPr>
          </w:p>
          <w:p w14:paraId="419F45E0" w14:textId="77777777" w:rsidR="005956E4" w:rsidRDefault="005956E4" w:rsidP="004140D8">
            <w:pPr>
              <w:rPr>
                <w:rFonts w:eastAsia="Calibri"/>
                <w:b w:val="0"/>
                <w:color w:val="000000" w:themeColor="text1"/>
              </w:rPr>
            </w:pPr>
          </w:p>
          <w:p w14:paraId="5ABE3B97" w14:textId="1813909B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82520E1" w14:textId="77777777" w:rsidR="005956E4" w:rsidRDefault="005956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</w:p>
          <w:p w14:paraId="06AC7AA7" w14:textId="77777777" w:rsidR="005956E4" w:rsidRDefault="005956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</w:p>
          <w:p w14:paraId="28C1718F" w14:textId="77777777" w:rsidR="005956E4" w:rsidRDefault="005956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</w:p>
          <w:p w14:paraId="28642A00" w14:textId="77777777" w:rsidR="005956E4" w:rsidRDefault="005956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</w:p>
          <w:p w14:paraId="4F010844" w14:textId="202E3997" w:rsidR="004140D8" w:rsidRPr="00F8304E" w:rsidRDefault="003B19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941">
              <w:rPr>
                <w:rFonts w:eastAsia="Calibri"/>
                <w:b/>
                <w:iCs/>
                <w:color w:val="000000" w:themeColor="text1"/>
              </w:rPr>
              <w:lastRenderedPageBreak/>
              <w:t>El modelo de revaluación exige aplicar ajustes con suficiente regularidad para mantener información fiable.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084A6E8" w:rsidR="004140D8" w:rsidRPr="00F8304E" w:rsidRDefault="003B1941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4C6B6" w14:textId="77777777" w:rsidR="003E2128" w:rsidRDefault="003E2128">
      <w:pPr>
        <w:spacing w:line="240" w:lineRule="auto"/>
      </w:pPr>
      <w:r>
        <w:separator/>
      </w:r>
    </w:p>
  </w:endnote>
  <w:endnote w:type="continuationSeparator" w:id="0">
    <w:p w14:paraId="4587F712" w14:textId="77777777" w:rsidR="003E2128" w:rsidRDefault="003E21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29FD4612-748B-4477-80AB-DEE2AB9055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3E3957-B462-465B-A1D9-39525CBDFB3F}"/>
    <w:embedBold r:id="rId3" w:fontKey="{F6FA0420-C93B-4987-991C-D6F6C2815971}"/>
    <w:embedItalic r:id="rId4" w:fontKey="{3A2B6E30-12B4-4B18-BB37-89231E303039}"/>
    <w:embedBoldItalic r:id="rId5" w:fontKey="{C0044777-C2D6-445B-9D4F-DAC4431E3A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1B461E-61DF-44E7-A0D6-5CCB10AA5DC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FA4C2" w14:textId="77777777" w:rsidR="003E2128" w:rsidRDefault="003E2128">
      <w:pPr>
        <w:spacing w:line="240" w:lineRule="auto"/>
      </w:pPr>
      <w:r>
        <w:separator/>
      </w:r>
    </w:p>
  </w:footnote>
  <w:footnote w:type="continuationSeparator" w:id="0">
    <w:p w14:paraId="1DEF0726" w14:textId="77777777" w:rsidR="003E2128" w:rsidRDefault="003E21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0F3EDF"/>
    <w:rsid w:val="001040E1"/>
    <w:rsid w:val="00244647"/>
    <w:rsid w:val="002A1507"/>
    <w:rsid w:val="002D62CA"/>
    <w:rsid w:val="002F081C"/>
    <w:rsid w:val="002F10C8"/>
    <w:rsid w:val="002F288B"/>
    <w:rsid w:val="00300440"/>
    <w:rsid w:val="00307D05"/>
    <w:rsid w:val="00312103"/>
    <w:rsid w:val="00354108"/>
    <w:rsid w:val="003B1941"/>
    <w:rsid w:val="003B6C52"/>
    <w:rsid w:val="003E2128"/>
    <w:rsid w:val="004140D8"/>
    <w:rsid w:val="004549F2"/>
    <w:rsid w:val="0048224B"/>
    <w:rsid w:val="004874B2"/>
    <w:rsid w:val="004B3D97"/>
    <w:rsid w:val="005157E4"/>
    <w:rsid w:val="0054230B"/>
    <w:rsid w:val="005956E4"/>
    <w:rsid w:val="005A3A76"/>
    <w:rsid w:val="005D5E4F"/>
    <w:rsid w:val="0060154F"/>
    <w:rsid w:val="0065700F"/>
    <w:rsid w:val="00697CDE"/>
    <w:rsid w:val="006E659E"/>
    <w:rsid w:val="00747A17"/>
    <w:rsid w:val="007C0131"/>
    <w:rsid w:val="007E1C99"/>
    <w:rsid w:val="007F32A7"/>
    <w:rsid w:val="00800167"/>
    <w:rsid w:val="00803BF1"/>
    <w:rsid w:val="009E4A90"/>
    <w:rsid w:val="009E70D1"/>
    <w:rsid w:val="00A27CAB"/>
    <w:rsid w:val="00A50799"/>
    <w:rsid w:val="00A56A7A"/>
    <w:rsid w:val="00A64EF9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94B49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B15C4D-15F2-4016-B56B-AE6891AAB1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1B328A-AC1F-419C-93E1-D1452FAB1538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F79D24BA-DFF0-4066-BD6E-9600861B3F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5</Pages>
  <Words>1189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Manuel Felipe Echavarria Orozco</cp:lastModifiedBy>
  <cp:revision>17</cp:revision>
  <dcterms:created xsi:type="dcterms:W3CDTF">2024-06-18T03:44:00Z</dcterms:created>
  <dcterms:modified xsi:type="dcterms:W3CDTF">2025-04-04T00:18:00Z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