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7200"/>
        <w:gridCol w:w="4635"/>
        <w:tblGridChange w:id="0">
          <w:tblGrid>
            <w:gridCol w:w="2565"/>
            <w:gridCol w:w="7200"/>
            <w:gridCol w:w="4635"/>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b w:val="1"/>
                <w:sz w:val="24"/>
                <w:szCs w:val="24"/>
              </w:rPr>
            </w:pPr>
            <w:r w:rsidDel="00000000" w:rsidR="00000000" w:rsidRPr="00000000">
              <w:rPr>
                <w:b w:val="1"/>
                <w:sz w:val="24"/>
                <w:szCs w:val="24"/>
                <w:rtl w:val="0"/>
              </w:rPr>
              <w:t xml:space="preserve">Título componente</w:t>
            </w:r>
          </w:p>
        </w:tc>
        <w:tc>
          <w:tcPr>
            <w:gridSpan w:val="2"/>
            <w:shd w:fill="fce5cd"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jc w:val="center"/>
              <w:rPr>
                <w:b w:val="1"/>
                <w:sz w:val="24"/>
                <w:szCs w:val="24"/>
              </w:rPr>
            </w:pPr>
            <w:r w:rsidDel="00000000" w:rsidR="00000000" w:rsidRPr="00000000">
              <w:rPr>
                <w:b w:val="1"/>
                <w:sz w:val="24"/>
                <w:szCs w:val="24"/>
                <w:rtl w:val="0"/>
              </w:rPr>
              <w:t xml:space="preserve">Tarjetas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b w:val="1"/>
                <w:sz w:val="20"/>
                <w:szCs w:val="20"/>
              </w:rPr>
            </w:pPr>
            <w:r w:rsidDel="00000000" w:rsidR="00000000" w:rsidRPr="00000000">
              <w:rPr>
                <w:b w:val="1"/>
                <w:sz w:val="20"/>
                <w:szCs w:val="20"/>
                <w:rtl w:val="0"/>
              </w:rPr>
              <w:t xml:space="preserve">Título</w:t>
            </w:r>
          </w:p>
        </w:tc>
        <w:tc>
          <w:tcPr>
            <w:gridSpan w:val="2"/>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sz w:val="20"/>
                <w:szCs w:val="20"/>
              </w:rPr>
            </w:pPr>
            <w:r w:rsidDel="00000000" w:rsidR="00000000" w:rsidRPr="00000000">
              <w:rPr>
                <w:color w:val="434343"/>
                <w:sz w:val="20"/>
                <w:szCs w:val="20"/>
                <w:rtl w:val="0"/>
              </w:rPr>
              <w:t xml:space="preserve">Responsabilidades éticas y legales</w:t>
            </w:r>
            <w:r w:rsidDel="00000000" w:rsidR="00000000" w:rsidRPr="00000000">
              <w:rPr>
                <w:rtl w:val="0"/>
              </w:rPr>
            </w:r>
          </w:p>
          <w:p w:rsidR="00000000" w:rsidDel="00000000" w:rsidP="00000000" w:rsidRDefault="00000000" w:rsidRPr="00000000" w14:paraId="00000007">
            <w:pPr>
              <w:widowControl w:val="0"/>
              <w:spacing w:line="240" w:lineRule="auto"/>
              <w:rPr>
                <w:color w:val="434343"/>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b w:val="1"/>
                <w:sz w:val="20"/>
                <w:szCs w:val="20"/>
              </w:rPr>
            </w:pPr>
            <w:r w:rsidDel="00000000" w:rsidR="00000000" w:rsidRPr="00000000">
              <w:rPr>
                <w:b w:val="1"/>
                <w:sz w:val="20"/>
                <w:szCs w:val="20"/>
                <w:rtl w:val="0"/>
              </w:rPr>
              <w:t xml:space="preserve">Texto descriptivo</w:t>
            </w:r>
          </w:p>
        </w:tc>
        <w:tc>
          <w:tcPr>
            <w:gridSpan w:val="2"/>
            <w:shd w:fill="auto" w:val="clear"/>
            <w:tcMar>
              <w:top w:w="100.0" w:type="dxa"/>
              <w:left w:w="100.0" w:type="dxa"/>
              <w:bottom w:w="100.0" w:type="dxa"/>
              <w:right w:w="100.0" w:type="dxa"/>
            </w:tcMar>
          </w:tcPr>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Sumado a lo anterior, la persona que presta los primeros auxilios tiene la responsabilidad fundamental de responder por sus actos propios en lo legal y en la ética como se verá a continuación, de acuerdo a los siguientes preceptos: </w:t>
            </w:r>
          </w:p>
          <w:p w:rsidR="00000000" w:rsidDel="00000000" w:rsidP="00000000" w:rsidRDefault="00000000" w:rsidRPr="00000000" w14:paraId="0000000B">
            <w:pPr>
              <w:widowControl w:val="0"/>
              <w:spacing w:line="240" w:lineRule="auto"/>
              <w:rPr>
                <w:color w:val="434343"/>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b w:val="1"/>
                <w:sz w:val="20"/>
                <w:szCs w:val="20"/>
              </w:rPr>
            </w:pPr>
            <w:r w:rsidDel="00000000" w:rsidR="00000000" w:rsidRPr="00000000">
              <w:rPr>
                <w:b w:val="1"/>
                <w:sz w:val="20"/>
                <w:szCs w:val="20"/>
                <w:rtl w:val="0"/>
              </w:rPr>
              <w:t xml:space="preserve">Tarjeta 1</w:t>
            </w:r>
          </w:p>
          <w:p w:rsidR="00000000" w:rsidDel="00000000" w:rsidP="00000000" w:rsidRDefault="00000000" w:rsidRPr="00000000" w14:paraId="0000000E">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0F">
            <w:pPr>
              <w:widowControl w:val="0"/>
              <w:spacing w:line="240" w:lineRule="auto"/>
              <w:rPr>
                <w:b w:val="1"/>
                <w:sz w:val="20"/>
                <w:szCs w:val="20"/>
              </w:rPr>
            </w:pPr>
            <w:r w:rsidDel="00000000" w:rsidR="00000000" w:rsidRPr="00000000">
              <w:rPr>
                <w:b w:val="1"/>
                <w:sz w:val="20"/>
                <w:szCs w:val="20"/>
                <w:rtl w:val="0"/>
              </w:rPr>
              <w:t xml:space="preserve">Conocimientos básicos</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La persona que intervenga en este tipo de situaciones debe tener los conocimientos básicos apropiados para lograr atender de manera adecuada a las víctimas.</w:t>
            </w:r>
          </w:p>
          <w:p w:rsidR="00000000" w:rsidDel="00000000" w:rsidP="00000000" w:rsidRDefault="00000000" w:rsidRPr="00000000" w14:paraId="000000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 </w:t>
            </w:r>
            <w:r w:rsidDel="00000000" w:rsidR="00000000" w:rsidRPr="00000000">
              <w:rPr/>
              <w:drawing>
                <wp:inline distB="0" distT="0" distL="0" distR="0">
                  <wp:extent cx="2611554" cy="1376733"/>
                  <wp:effectExtent b="0" l="0" r="0" t="0"/>
                  <wp:docPr descr="Entrenamiento en rcp e instrucción de primeros auxilios. primeros auxilios reanimación cardiopulmonar." id="3" name="image6.jpg"/>
                  <a:graphic>
                    <a:graphicData uri="http://schemas.openxmlformats.org/drawingml/2006/picture">
                      <pic:pic>
                        <pic:nvPicPr>
                          <pic:cNvPr descr="Entrenamiento en rcp e instrucción de primeros auxilios. primeros auxilios reanimación cardiopulmonar." id="0" name="image6.jpg"/>
                          <pic:cNvPicPr preferRelativeResize="0"/>
                        </pic:nvPicPr>
                        <pic:blipFill>
                          <a:blip r:embed="rId6"/>
                          <a:srcRect b="0" l="0" r="0" t="0"/>
                          <a:stretch>
                            <a:fillRect/>
                          </a:stretch>
                        </pic:blipFill>
                        <pic:spPr>
                          <a:xfrm>
                            <a:off x="0" y="0"/>
                            <a:ext cx="2611554" cy="137673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line="240" w:lineRule="auto"/>
              <w:rPr>
                <w:sz w:val="20"/>
                <w:szCs w:val="20"/>
              </w:rPr>
            </w:pPr>
            <w:hyperlink r:id="rId7">
              <w:r w:rsidDel="00000000" w:rsidR="00000000" w:rsidRPr="00000000">
                <w:rPr>
                  <w:color w:val="1155cc"/>
                  <w:sz w:val="20"/>
                  <w:szCs w:val="20"/>
                  <w:u w:val="single"/>
                  <w:rtl w:val="0"/>
                </w:rPr>
                <w:t xml:space="preserve">https://cutt.ly/hN5STqK</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b w:val="1"/>
                <w:sz w:val="20"/>
                <w:szCs w:val="20"/>
              </w:rPr>
            </w:pPr>
            <w:r w:rsidDel="00000000" w:rsidR="00000000" w:rsidRPr="00000000">
              <w:rPr>
                <w:b w:val="1"/>
                <w:sz w:val="20"/>
                <w:szCs w:val="20"/>
                <w:rtl w:val="0"/>
              </w:rPr>
              <w:t xml:space="preserve">Tarjeta 2</w:t>
            </w:r>
          </w:p>
          <w:p w:rsidR="00000000" w:rsidDel="00000000" w:rsidP="00000000" w:rsidRDefault="00000000" w:rsidRPr="00000000" w14:paraId="00000016">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17">
            <w:pPr>
              <w:widowControl w:val="0"/>
              <w:spacing w:line="240" w:lineRule="auto"/>
              <w:rPr>
                <w:b w:val="1"/>
                <w:sz w:val="20"/>
                <w:szCs w:val="20"/>
              </w:rPr>
            </w:pPr>
            <w:r w:rsidDel="00000000" w:rsidR="00000000" w:rsidRPr="00000000">
              <w:rPr>
                <w:b w:val="1"/>
                <w:sz w:val="20"/>
                <w:szCs w:val="20"/>
                <w:rtl w:val="0"/>
              </w:rPr>
              <w:t xml:space="preserve">Prohibiciones</w:t>
            </w:r>
          </w:p>
        </w:tc>
        <w:tc>
          <w:tcPr>
            <w:shd w:fill="auto" w:val="clear"/>
            <w:tcMar>
              <w:top w:w="100.0" w:type="dxa"/>
              <w:left w:w="100.0" w:type="dxa"/>
              <w:bottom w:w="100.0" w:type="dxa"/>
              <w:right w:w="100.0" w:type="dxa"/>
            </w:tcMar>
          </w:tcPr>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La persona que brinde los primeros auxilios, no debe estar bajo efectos del alcohol o de ningún otro tipo de sustancias alucinógenas.</w:t>
            </w:r>
          </w:p>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sz w:val="20"/>
                <w:szCs w:val="20"/>
              </w:rPr>
            </w:pPr>
            <w:r w:rsidDel="00000000" w:rsidR="00000000" w:rsidRPr="00000000">
              <w:rPr/>
              <w:drawing>
                <wp:inline distB="0" distT="0" distL="0" distR="0">
                  <wp:extent cx="2688347" cy="1793039"/>
                  <wp:effectExtent b="0" l="0" r="0" t="0"/>
                  <wp:docPr descr="Stay alive, dont drink and drive. Handsome man with car keys drink beer at bar counter. Man drinker in pub. Alcohol addict with beer mug. Alcohol addiction and bad habit. Addicting to alcoholic drink" id="5" name="image2.jpg"/>
                  <a:graphic>
                    <a:graphicData uri="http://schemas.openxmlformats.org/drawingml/2006/picture">
                      <pic:pic>
                        <pic:nvPicPr>
                          <pic:cNvPr descr="Stay alive, dont drink and drive. Handsome man with car keys drink beer at bar counter. Man drinker in pub. Alcohol addict with beer mug. Alcohol addiction and bad habit. Addicting to alcoholic drink" id="0" name="image2.jpg"/>
                          <pic:cNvPicPr preferRelativeResize="0"/>
                        </pic:nvPicPr>
                        <pic:blipFill>
                          <a:blip r:embed="rId8"/>
                          <a:srcRect b="0" l="0" r="0" t="0"/>
                          <a:stretch>
                            <a:fillRect/>
                          </a:stretch>
                        </pic:blipFill>
                        <pic:spPr>
                          <a:xfrm>
                            <a:off x="0" y="0"/>
                            <a:ext cx="2688347" cy="179303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line="240" w:lineRule="auto"/>
              <w:rPr>
                <w:sz w:val="20"/>
                <w:szCs w:val="20"/>
              </w:rPr>
            </w:pPr>
            <w:hyperlink r:id="rId9">
              <w:r w:rsidDel="00000000" w:rsidR="00000000" w:rsidRPr="00000000">
                <w:rPr>
                  <w:color w:val="1155cc"/>
                  <w:sz w:val="20"/>
                  <w:szCs w:val="20"/>
                  <w:u w:val="single"/>
                  <w:rtl w:val="0"/>
                </w:rPr>
                <w:t xml:space="preserve">https://cutt.ly/UN5SYCm</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b w:val="1"/>
                <w:sz w:val="20"/>
                <w:szCs w:val="20"/>
              </w:rPr>
            </w:pPr>
            <w:r w:rsidDel="00000000" w:rsidR="00000000" w:rsidRPr="00000000">
              <w:rPr>
                <w:b w:val="1"/>
                <w:sz w:val="20"/>
                <w:szCs w:val="20"/>
                <w:rtl w:val="0"/>
              </w:rPr>
              <w:t xml:space="preserve">Tarjeta 3</w:t>
            </w:r>
          </w:p>
          <w:p w:rsidR="00000000" w:rsidDel="00000000" w:rsidP="00000000" w:rsidRDefault="00000000" w:rsidRPr="00000000" w14:paraId="0000001D">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b w:val="1"/>
                <w:sz w:val="20"/>
                <w:szCs w:val="20"/>
              </w:rPr>
            </w:pPr>
            <w:r w:rsidDel="00000000" w:rsidR="00000000" w:rsidRPr="00000000">
              <w:rPr>
                <w:b w:val="1"/>
                <w:sz w:val="20"/>
                <w:szCs w:val="20"/>
                <w:rtl w:val="0"/>
              </w:rPr>
              <w:t xml:space="preserve">Disponibilidad </w:t>
            </w:r>
          </w:p>
        </w:tc>
        <w:tc>
          <w:tcPr>
            <w:shd w:fill="auto" w:val="clear"/>
            <w:tcMar>
              <w:top w:w="100.0" w:type="dxa"/>
              <w:left w:w="100.0" w:type="dxa"/>
              <w:bottom w:w="100.0" w:type="dxa"/>
              <w:right w:w="100.0" w:type="dxa"/>
            </w:tcMar>
          </w:tcPr>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Cuando llegan los cuerpos especializados en atención de emergencias, la persona que brindó los primeros auxilios debe estar a disposición para responder preguntas acerca de los síntomas, mecanismos y protocolos ocurridos durante la atención inicial.</w:t>
            </w:r>
          </w:p>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2">
            <w:pPr>
              <w:widowControl w:val="0"/>
              <w:spacing w:line="240" w:lineRule="auto"/>
              <w:rPr>
                <w:sz w:val="20"/>
                <w:szCs w:val="20"/>
              </w:rPr>
            </w:pPr>
            <w:r w:rsidDel="00000000" w:rsidR="00000000" w:rsidRPr="00000000">
              <w:rPr/>
              <w:drawing>
                <wp:inline distB="0" distT="0" distL="0" distR="0">
                  <wp:extent cx="2449902" cy="1631964"/>
                  <wp:effectExtent b="0" l="0" r="0" t="0"/>
                  <wp:docPr descr="Paramédico de tiro medio tomando notas" id="4" name="image4.jpg"/>
                  <a:graphic>
                    <a:graphicData uri="http://schemas.openxmlformats.org/drawingml/2006/picture">
                      <pic:pic>
                        <pic:nvPicPr>
                          <pic:cNvPr descr="Paramédico de tiro medio tomando notas" id="0" name="image4.jpg"/>
                          <pic:cNvPicPr preferRelativeResize="0"/>
                        </pic:nvPicPr>
                        <pic:blipFill>
                          <a:blip r:embed="rId10"/>
                          <a:srcRect b="0" l="0" r="0" t="0"/>
                          <a:stretch>
                            <a:fillRect/>
                          </a:stretch>
                        </pic:blipFill>
                        <pic:spPr>
                          <a:xfrm>
                            <a:off x="0" y="0"/>
                            <a:ext cx="2449902" cy="163196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40" w:lineRule="auto"/>
              <w:rPr>
                <w:sz w:val="20"/>
                <w:szCs w:val="20"/>
              </w:rPr>
            </w:pPr>
            <w:hyperlink r:id="rId11">
              <w:r w:rsidDel="00000000" w:rsidR="00000000" w:rsidRPr="00000000">
                <w:rPr>
                  <w:color w:val="1155cc"/>
                  <w:sz w:val="20"/>
                  <w:szCs w:val="20"/>
                  <w:u w:val="single"/>
                  <w:rtl w:val="0"/>
                </w:rPr>
                <w:t xml:space="preserve">https://cutt.ly/lN5SIQD</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25">
            <w:pPr>
              <w:widowControl w:val="0"/>
              <w:spacing w:line="240" w:lineRule="auto"/>
              <w:rPr>
                <w:b w:val="1"/>
                <w:sz w:val="20"/>
                <w:szCs w:val="20"/>
              </w:rPr>
            </w:pPr>
            <w:r w:rsidDel="00000000" w:rsidR="00000000" w:rsidRPr="00000000">
              <w:rPr>
                <w:b w:val="1"/>
                <w:sz w:val="20"/>
                <w:szCs w:val="20"/>
                <w:rtl w:val="0"/>
              </w:rPr>
              <w:t xml:space="preserve">Tarjeta 4</w:t>
            </w:r>
          </w:p>
          <w:p w:rsidR="00000000" w:rsidDel="00000000" w:rsidP="00000000" w:rsidRDefault="00000000" w:rsidRPr="00000000" w14:paraId="00000026">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27">
            <w:pPr>
              <w:widowControl w:val="0"/>
              <w:spacing w:line="240" w:lineRule="auto"/>
              <w:rPr>
                <w:b w:val="1"/>
                <w:sz w:val="20"/>
                <w:szCs w:val="20"/>
              </w:rPr>
            </w:pPr>
            <w:r w:rsidDel="00000000" w:rsidR="00000000" w:rsidRPr="00000000">
              <w:rPr>
                <w:b w:val="1"/>
                <w:sz w:val="20"/>
                <w:szCs w:val="20"/>
                <w:rtl w:val="0"/>
              </w:rPr>
              <w:t xml:space="preserve">Control</w:t>
            </w:r>
          </w:p>
        </w:tc>
        <w:tc>
          <w:tcPr>
            <w:shd w:fill="auto" w:val="clear"/>
            <w:tcMar>
              <w:top w:w="100.0" w:type="dxa"/>
              <w:left w:w="100.0" w:type="dxa"/>
              <w:bottom w:w="100.0" w:type="dxa"/>
              <w:right w:w="100.0" w:type="dxa"/>
            </w:tcMar>
          </w:tcPr>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La persona que atiende de manera inicial siempre debe primero preservar su salud e integridad y la de la zona en donde se atiende al paciente, también debe permanecer atento en todo momento a la víctima y ofrecer tranquilidad e información a los familiares en lo posible.</w:t>
            </w:r>
          </w:p>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Pr>
              <w:drawing>
                <wp:inline distB="0" distT="0" distL="0" distR="0">
                  <wp:extent cx="2700958" cy="1801539"/>
                  <wp:effectExtent b="0" l="0" r="0" t="0"/>
                  <wp:docPr id="7"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700958" cy="180153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line="240" w:lineRule="auto"/>
              <w:rPr>
                <w:sz w:val="20"/>
                <w:szCs w:val="20"/>
              </w:rPr>
            </w:pPr>
            <w:hyperlink r:id="rId13">
              <w:r w:rsidDel="00000000" w:rsidR="00000000" w:rsidRPr="00000000">
                <w:rPr>
                  <w:color w:val="1155cc"/>
                  <w:sz w:val="20"/>
                  <w:szCs w:val="20"/>
                  <w:u w:val="single"/>
                  <w:rtl w:val="0"/>
                </w:rPr>
                <w:t xml:space="preserve">https://cutt.ly/dN5SDGN</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b w:val="1"/>
                <w:sz w:val="20"/>
                <w:szCs w:val="20"/>
              </w:rPr>
            </w:pPr>
            <w:r w:rsidDel="00000000" w:rsidR="00000000" w:rsidRPr="00000000">
              <w:rPr>
                <w:b w:val="1"/>
                <w:sz w:val="20"/>
                <w:szCs w:val="20"/>
                <w:rtl w:val="0"/>
              </w:rPr>
              <w:t xml:space="preserve">Tarjeta 5</w:t>
            </w:r>
          </w:p>
          <w:p w:rsidR="00000000" w:rsidDel="00000000" w:rsidP="00000000" w:rsidRDefault="00000000" w:rsidRPr="00000000" w14:paraId="0000002D">
            <w:pPr>
              <w:widowControl w:val="0"/>
              <w:spacing w:line="240" w:lineRule="auto"/>
              <w:rPr>
                <w:b w:val="1"/>
                <w:sz w:val="20"/>
                <w:szCs w:val="20"/>
              </w:rPr>
            </w:pPr>
            <w:r w:rsidDel="00000000" w:rsidR="00000000" w:rsidRPr="00000000">
              <w:rPr>
                <w:b w:val="1"/>
                <w:sz w:val="20"/>
                <w:szCs w:val="20"/>
                <w:rtl w:val="0"/>
              </w:rPr>
              <w:t xml:space="preserve">Responsabilidad social</w:t>
            </w:r>
          </w:p>
        </w:tc>
        <w:tc>
          <w:tcPr>
            <w:shd w:fill="auto" w:val="clear"/>
            <w:tcMar>
              <w:top w:w="100.0" w:type="dxa"/>
              <w:left w:w="100.0" w:type="dxa"/>
              <w:bottom w:w="100.0" w:type="dxa"/>
              <w:right w:w="100.0" w:type="dxa"/>
            </w:tcMar>
          </w:tcPr>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No puede existir discriminación por la razón que fuere, para la atención a una víctima.</w:t>
            </w:r>
          </w:p>
          <w:p w:rsidR="00000000" w:rsidDel="00000000" w:rsidP="00000000" w:rsidRDefault="00000000" w:rsidRPr="00000000" w14:paraId="0000002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Pr>
              <w:drawing>
                <wp:inline distB="114300" distT="114300" distL="114300" distR="114300">
                  <wp:extent cx="2809875" cy="18669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098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line="240" w:lineRule="auto"/>
              <w:rPr>
                <w:sz w:val="20"/>
                <w:szCs w:val="20"/>
              </w:rPr>
            </w:pPr>
            <w:hyperlink r:id="rId15">
              <w:r w:rsidDel="00000000" w:rsidR="00000000" w:rsidRPr="00000000">
                <w:rPr>
                  <w:color w:val="1155cc"/>
                  <w:sz w:val="20"/>
                  <w:szCs w:val="20"/>
                  <w:u w:val="single"/>
                  <w:rtl w:val="0"/>
                </w:rPr>
                <w:t xml:space="preserve">https://cutt.ly/pN5SZRI</w:t>
              </w:r>
            </w:hyperlink>
            <w:r w:rsidDel="00000000" w:rsidR="00000000" w:rsidRPr="00000000">
              <w:rPr>
                <w:sz w:val="20"/>
                <w:szCs w:val="20"/>
                <w:rtl w:val="0"/>
              </w:rPr>
              <w:t xml:space="preserve"> </w:t>
            </w:r>
          </w:p>
        </w:tc>
      </w:tr>
    </w:tbl>
    <w:p w:rsidR="00000000" w:rsidDel="00000000" w:rsidP="00000000" w:rsidRDefault="00000000" w:rsidRPr="00000000" w14:paraId="00000033">
      <w:pPr>
        <w:spacing w:line="240" w:lineRule="auto"/>
        <w:rPr>
          <w:b w:val="1"/>
          <w:sz w:val="20"/>
          <w:szCs w:val="20"/>
        </w:rPr>
      </w:pPr>
      <w:r w:rsidDel="00000000" w:rsidR="00000000" w:rsidRPr="00000000">
        <w:rPr>
          <w:rtl w:val="0"/>
        </w:rPr>
      </w:r>
    </w:p>
    <w:sectPr>
      <w:headerReference r:id="rId16" w:type="default"/>
      <w:footerReference r:id="rId17"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419"/>
        <w:tab w:val="right" w:pos="8838"/>
        <w:tab w:val="left" w:pos="10255"/>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67400" cy="1445489"/>
              <wp:effectExtent b="0" l="0" r="0" t="0"/>
              <wp:wrapSquare wrapText="bothSides" distB="45720" distT="45720" distL="114300" distR="114300"/>
              <wp:docPr id="1" name=""/>
              <a:graphic>
                <a:graphicData uri="http://schemas.microsoft.com/office/word/2010/wordprocessingShape">
                  <wps:wsp>
                    <wps:cNvSpPr/>
                    <wps:cNvPr id="2" name="Shape 2"/>
                    <wps:spPr>
                      <a:xfrm>
                        <a:off x="2431350" y="3077690"/>
                        <a:ext cx="5829300" cy="1404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FORMATO DE DISEÑO INSTRUCCIONAL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COMPONENTES WEB PARA DIAGRAMACIÓN DE CONTENIDO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67400" cy="1445489"/>
              <wp:effectExtent b="0" l="0" r="0" t="0"/>
              <wp:wrapSquare wrapText="bothSides" distB="45720" distT="45720" distL="114300" distR="114300"/>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867400" cy="1445489"/>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-457196</wp:posOffset>
          </wp:positionH>
          <wp:positionV relativeFrom="paragraph">
            <wp:posOffset>-457194</wp:posOffset>
          </wp:positionV>
          <wp:extent cx="10128885" cy="139065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2"/>
                  <a:srcRect b="34234" l="0" r="0" t="0"/>
                  <a:stretch>
                    <a:fillRect/>
                  </a:stretch>
                </pic:blipFill>
                <pic:spPr>
                  <a:xfrm>
                    <a:off x="0" y="0"/>
                    <a:ext cx="10128885" cy="13906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utt.ly/lN5SIQD" TargetMode="External"/><Relationship Id="rId10" Type="http://schemas.openxmlformats.org/officeDocument/2006/relationships/image" Target="media/image4.jpg"/><Relationship Id="rId13" Type="http://schemas.openxmlformats.org/officeDocument/2006/relationships/hyperlink" Target="https://cutt.ly/dN5SDGN"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utt.ly/UN5SYCm" TargetMode="External"/><Relationship Id="rId15" Type="http://schemas.openxmlformats.org/officeDocument/2006/relationships/hyperlink" Target="https://cutt.ly/pN5SZRI" TargetMode="External"/><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hyperlink" Target="https://cutt.ly/hN5STqK" TargetMode="External"/><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