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550"/>
        <w:gridCol w:w="5910"/>
        <w:gridCol w:w="3450"/>
        <w:tblGridChange w:id="0">
          <w:tblGrid>
            <w:gridCol w:w="2475"/>
            <w:gridCol w:w="2550"/>
            <w:gridCol w:w="5910"/>
            <w:gridCol w:w="345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Infografía interactiva (Modales)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DI_CF08_3_ClasificaciónH_Infografía interactiva modales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Clasificación de las heridas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heridas se pueden clasificar de acuerdo a las siguientes categorías: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9001125" cy="4953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25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Describir y/o colocar una imagen de referencia, de la infografía solicitada.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https://img.freepik.com/vector-premium/iconos-infografia-linea-tiempo-visualizacion-datos-comerciales-disenados-plantilla-fondo-abstracto_72779-1023.jpg?w=826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https://as1.ftcdn.net/v2/jpg/03/45/35/70/1000_F_345357099_IkjnHAMyM9ToH4WYwjuthuDgFgI8UCxc.jpg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Ppt en anexos.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Anexo_DI_CF08_3_ClasificaciónH_infografía interactiva modales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Indicaciones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solicita a producción la realización de una infografía interactiva tipo modales, con la información suministrada a continuación.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entregan títulos, textos, imágenes y enlaces según requerimientos de producción.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drive de la imagen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r2_i1.png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modal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Abiertas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Heridas abiertas: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aquellas en las cuales se presenta separación de la piel, en este tipo de heridas se debe tener en cuenta la distancia entre los bordes y su profundidad, pues de esto dependerá la necesidad de sutura.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063750" cy="1605915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1605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https://scielo.isciii.es/img/revistas/geroko/v24n3/helcos2_f8.jpg</w:t>
              </w:r>
            </w:hyperlink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modal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Heridas cerradas: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estas no se presenta separación de piel, pero generalmente hay hematoma o evidencias de la lesión.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000842" cy="1585898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842" cy="15858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https://scielo.isciii.es/img/revistas/geroko/v24n3/helcos2_f2.jpg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modal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laceraciones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Heridas con laceraciones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Estas se producen cuando el tejido o la piel del paciente se rasga, debido a la fuerza que ocasionó la lesión, en estas heridas se presenta abundante sangrado.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08569" cy="1512451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569" cy="15124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https://scielo.isciii.es/img/revistas/geroko/v24n3/helcos2_f5.jpg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modal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Abrasivas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Heridas abrasivas: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 aquellas que son producidas por fricción con algún elemento que ocasiona abrasiones leves, generalmente de tratamiento en casa.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915507" cy="1271896"/>
                  <wp:effectExtent b="0" l="0" r="0" t="0"/>
                  <wp:docPr id="8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507" cy="12718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https://as1.ftcdn.net/v2/jpg/01/62/41/86/1000_F_162418609_inkrYkGyN7nhmgl9mWM1GFKR1WslL7wt.jpg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modal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Avulsivas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Heridas avulsivas: 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tipo de heridas se separa el tejido del cuerpo y se rasga, de igual manera se presenta un sangrado abundante, uno de los ejemplos más descriptivos son las mordeduras de perro.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013780" cy="805224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780" cy="8052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https://scielo.isciii.es/img/revistas/geroko/v31n1//1134-928X-geroko-31-01-51-gf1.jpg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modal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amputación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Heridas amputación: 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la pérdida de alguna extremidad del cuerpo, por lo general son las que producen locomoción o movimiento, como lo son manos, brazos, piernas o los pies.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673244" cy="1069292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44" cy="10692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https://scielo.isciii.es/img/revistas/cpil/v33n3/177_fig2a.jpg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-33334</wp:posOffset>
          </wp:positionH>
          <wp:positionV relativeFrom="page">
            <wp:posOffset>-38096</wp:posOffset>
          </wp:positionV>
          <wp:extent cx="10125075" cy="1362075"/>
          <wp:effectExtent b="0" l="0" r="0" t="0"/>
          <wp:wrapSquare wrapText="right" distB="0" distT="0" distL="0" distR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35873" l="-1410" r="1411" t="0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124575" cy="60960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COMPONENTES DE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  <w:t xml:space="preserve">Tipo: Infografía Interactiva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124575" cy="609600"/>
              <wp:effectExtent b="0" l="0" r="0" t="0"/>
              <wp:wrapSquare wrapText="bothSides" distB="45720" distT="45720" distL="114300" distR="11430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457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ielo.isciii.es/img/revistas/cpil/v33n3/177_fig2a.jpg" TargetMode="External"/><Relationship Id="rId11" Type="http://schemas.openxmlformats.org/officeDocument/2006/relationships/image" Target="media/image3.jpg"/><Relationship Id="rId22" Type="http://schemas.openxmlformats.org/officeDocument/2006/relationships/footer" Target="footer1.xml"/><Relationship Id="rId10" Type="http://schemas.openxmlformats.org/officeDocument/2006/relationships/hyperlink" Target="https://scielo.isciii.es/img/revistas/geroko/v24n3/helcos2_f8.jpg" TargetMode="External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hyperlink" Target="https://scielo.isciii.es/img/revistas/geroko/v24n3/helcos2_f2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9.jpg"/><Relationship Id="rId14" Type="http://schemas.openxmlformats.org/officeDocument/2006/relationships/hyperlink" Target="https://scielo.isciii.es/img/revistas/geroko/v24n3/helcos2_f5.jpg" TargetMode="External"/><Relationship Id="rId17" Type="http://schemas.openxmlformats.org/officeDocument/2006/relationships/image" Target="media/image2.jpg"/><Relationship Id="rId16" Type="http://schemas.openxmlformats.org/officeDocument/2006/relationships/hyperlink" Target="https://as1.ftcdn.net/v2/jpg/01/62/41/86/1000_F_162418609_inkrYkGyN7nhmgl9mWM1GFKR1WslL7wt.jpg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hyperlink" Target="https://scielo.isciii.es/img/revistas/geroko/v31n1//1134-928X-geroko-31-01-51-gf1.jpg" TargetMode="External"/><Relationship Id="rId7" Type="http://schemas.openxmlformats.org/officeDocument/2006/relationships/hyperlink" Target="https://img.freepik.com/vector-premium/iconos-infografia-linea-tiempo-visualizacion-datos-comerciales-disenados-plantilla-fondo-abstracto_72779-1023.jpg?w=826" TargetMode="External"/><Relationship Id="rId8" Type="http://schemas.openxmlformats.org/officeDocument/2006/relationships/hyperlink" Target="https://as1.ftcdn.net/v2/jpg/03/45/35/70/1000_F_345357099_IkjnHAMyM9ToH4WYwjuthuDgFgI8UCxc.jp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