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3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3"/>
        <w:gridCol w:w="6035"/>
        <w:tblGridChange w:id="0">
          <w:tblGrid>
            <w:gridCol w:w="3313"/>
            <w:gridCol w:w="6035"/>
          </w:tblGrid>
        </w:tblGridChange>
      </w:tblGrid>
      <w:tr>
        <w:trPr>
          <w:cantSplit w:val="0"/>
          <w:trHeight w:val="905" w:hRule="atLeast"/>
          <w:tblHeader w:val="0"/>
        </w:trPr>
        <w:tc>
          <w:tcPr>
            <w:shd w:fill="edf2f8" w:val="clear"/>
            <w:vAlign w:val="center"/>
          </w:tcPr>
          <w:p w:rsidR="00000000" w:rsidDel="00000000" w:rsidP="00000000" w:rsidRDefault="00000000" w:rsidRPr="00000000" w14:paraId="00000003">
            <w:pPr>
              <w:jc w:val="both"/>
              <w:rPr>
                <w:sz w:val="20"/>
                <w:szCs w:val="20"/>
              </w:rPr>
            </w:pPr>
            <w:r w:rsidDel="00000000" w:rsidR="00000000" w:rsidRPr="00000000">
              <w:rPr>
                <w:sz w:val="20"/>
                <w:szCs w:val="20"/>
                <w:rtl w:val="0"/>
              </w:rPr>
              <w:t xml:space="preserve">PROGRAMA DE FORMACIÓN</w:t>
            </w:r>
          </w:p>
        </w:tc>
        <w:tc>
          <w:tcPr>
            <w:shd w:fill="edf2f8" w:val="clear"/>
            <w:vAlign w:val="center"/>
          </w:tcPr>
          <w:p w:rsidR="00000000" w:rsidDel="00000000" w:rsidP="00000000" w:rsidRDefault="00000000" w:rsidRPr="00000000" w14:paraId="00000004">
            <w:pPr>
              <w:jc w:val="both"/>
              <w:rPr>
                <w:color w:val="000000"/>
                <w:sz w:val="20"/>
                <w:szCs w:val="20"/>
              </w:rPr>
            </w:pPr>
            <w:r w:rsidDel="00000000" w:rsidR="00000000" w:rsidRPr="00000000">
              <w:rPr>
                <w:color w:val="000000"/>
                <w:sz w:val="20"/>
                <w:szCs w:val="20"/>
                <w:rtl w:val="0"/>
              </w:rPr>
              <w:t xml:space="preserve">Servicios comerciales y financieros</w:t>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3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0"/>
        <w:gridCol w:w="2167"/>
        <w:gridCol w:w="1814"/>
        <w:gridCol w:w="3477"/>
        <w:tblGridChange w:id="0">
          <w:tblGrid>
            <w:gridCol w:w="1910"/>
            <w:gridCol w:w="2167"/>
            <w:gridCol w:w="1814"/>
            <w:gridCol w:w="3477"/>
          </w:tblGrid>
        </w:tblGridChange>
      </w:tblGrid>
      <w:tr>
        <w:trPr>
          <w:cantSplit w:val="0"/>
          <w:trHeight w:val="273" w:hRule="atLeast"/>
          <w:tblHeader w:val="0"/>
        </w:trPr>
        <w:tc>
          <w:tcPr>
            <w:shd w:fill="edf2f8" w:val="clear"/>
            <w:vAlign w:val="center"/>
          </w:tcPr>
          <w:p w:rsidR="00000000" w:rsidDel="00000000" w:rsidP="00000000" w:rsidRDefault="00000000" w:rsidRPr="00000000" w14:paraId="00000006">
            <w:pPr>
              <w:jc w:val="both"/>
              <w:rPr>
                <w:b w:val="1"/>
                <w:sz w:val="20"/>
                <w:szCs w:val="20"/>
              </w:rPr>
            </w:pPr>
            <w:r w:rsidDel="00000000" w:rsidR="00000000" w:rsidRPr="00000000">
              <w:rPr>
                <w:b w:val="1"/>
                <w:sz w:val="20"/>
                <w:szCs w:val="20"/>
                <w:rtl w:val="0"/>
              </w:rPr>
              <w:t xml:space="preserve">COMPETENCIA</w:t>
            </w:r>
          </w:p>
        </w:tc>
        <w:tc>
          <w:tcPr>
            <w:shd w:fill="edf2f8" w:val="clear"/>
            <w:vAlign w:val="center"/>
          </w:tcPr>
          <w:p w:rsidR="00000000" w:rsidDel="00000000" w:rsidP="00000000" w:rsidRDefault="00000000" w:rsidRPr="00000000" w14:paraId="00000007">
            <w:pPr>
              <w:jc w:val="both"/>
              <w:rPr>
                <w:color w:val="000000"/>
                <w:sz w:val="20"/>
                <w:szCs w:val="20"/>
              </w:rPr>
            </w:pPr>
            <w:r w:rsidDel="00000000" w:rsidR="00000000" w:rsidRPr="00000000">
              <w:rPr>
                <w:color w:val="000000"/>
                <w:sz w:val="20"/>
                <w:szCs w:val="20"/>
                <w:shd w:fill="edf2f8" w:val="clear"/>
                <w:rtl w:val="0"/>
              </w:rPr>
              <w:t xml:space="preserve">220501114</w:t>
            </w:r>
            <w:r w:rsidDel="00000000" w:rsidR="00000000" w:rsidRPr="00000000">
              <w:rPr>
                <w:color w:val="000000"/>
                <w:sz w:val="20"/>
                <w:szCs w:val="20"/>
                <w:rtl w:val="0"/>
              </w:rPr>
              <w:t xml:space="preserve"> - </w:t>
            </w:r>
            <w:r w:rsidDel="00000000" w:rsidR="00000000" w:rsidRPr="00000000">
              <w:rPr>
                <w:color w:val="000000"/>
                <w:sz w:val="20"/>
                <w:szCs w:val="20"/>
                <w:shd w:fill="edf2f8" w:val="clear"/>
                <w:rtl w:val="0"/>
              </w:rPr>
              <w:t xml:space="preserve">Sistematizar </w:t>
            </w:r>
            <w:r w:rsidDel="00000000" w:rsidR="00000000" w:rsidRPr="00000000">
              <w:rPr>
                <w:color w:val="000000"/>
                <w:sz w:val="20"/>
                <w:szCs w:val="20"/>
                <w:rtl w:val="0"/>
              </w:rPr>
              <w:t xml:space="preserve">datos masivos de acuerdo con métodos de analítica y herramientas tecnológicas.</w:t>
            </w:r>
          </w:p>
        </w:tc>
        <w:tc>
          <w:tcPr>
            <w:shd w:fill="edf2f8" w:val="clear"/>
            <w:vAlign w:val="center"/>
          </w:tcPr>
          <w:p w:rsidR="00000000" w:rsidDel="00000000" w:rsidP="00000000" w:rsidRDefault="00000000" w:rsidRPr="00000000" w14:paraId="00000008">
            <w:pPr>
              <w:jc w:val="both"/>
              <w:rPr>
                <w:b w:val="1"/>
                <w:color w:val="000000"/>
                <w:sz w:val="20"/>
                <w:szCs w:val="20"/>
              </w:rPr>
            </w:pPr>
            <w:r w:rsidDel="00000000" w:rsidR="00000000" w:rsidRPr="00000000">
              <w:rPr>
                <w:b w:val="1"/>
                <w:color w:val="000000"/>
                <w:sz w:val="20"/>
                <w:szCs w:val="20"/>
                <w:rtl w:val="0"/>
              </w:rPr>
              <w:t xml:space="preserve">RESULTADOS DE APRENDIZAJE</w:t>
            </w:r>
          </w:p>
        </w:tc>
        <w:tc>
          <w:tcPr>
            <w:shd w:fill="edf2f8" w:val="clear"/>
            <w:vAlign w:val="center"/>
          </w:tcPr>
          <w:p w:rsidR="00000000" w:rsidDel="00000000" w:rsidP="00000000" w:rsidRDefault="00000000" w:rsidRPr="00000000" w14:paraId="00000009">
            <w:pPr>
              <w:ind w:left="66" w:firstLine="0"/>
              <w:jc w:val="both"/>
              <w:rPr>
                <w:color w:val="000000"/>
                <w:sz w:val="20"/>
                <w:szCs w:val="20"/>
              </w:rPr>
            </w:pPr>
            <w:r w:rsidDel="00000000" w:rsidR="00000000" w:rsidRPr="00000000">
              <w:rPr>
                <w:color w:val="000000"/>
                <w:sz w:val="20"/>
                <w:szCs w:val="20"/>
                <w:rtl w:val="0"/>
              </w:rPr>
              <w:t xml:space="preserve">220501114-4 - Evaluar la calidad de la información obtenida de acuerdo con requerimiento de la organización.</w:t>
            </w:r>
          </w:p>
          <w:p w:rsidR="00000000" w:rsidDel="00000000" w:rsidP="00000000" w:rsidRDefault="00000000" w:rsidRPr="00000000" w14:paraId="0000000A">
            <w:pPr>
              <w:ind w:left="66" w:firstLine="0"/>
              <w:jc w:val="both"/>
              <w:rPr>
                <w:color w:val="000000"/>
                <w:sz w:val="20"/>
                <w:szCs w:val="20"/>
              </w:rPr>
            </w:pPr>
            <w:r w:rsidDel="00000000" w:rsidR="00000000" w:rsidRPr="00000000">
              <w:rPr>
                <w:rtl w:val="0"/>
              </w:rPr>
            </w:r>
          </w:p>
          <w:p w:rsidR="00000000" w:rsidDel="00000000" w:rsidP="00000000" w:rsidRDefault="00000000" w:rsidRPr="00000000" w14:paraId="0000000B">
            <w:pPr>
              <w:ind w:left="66" w:firstLine="0"/>
              <w:jc w:val="both"/>
              <w:rPr>
                <w:color w:val="000000"/>
                <w:sz w:val="20"/>
                <w:szCs w:val="20"/>
              </w:rPr>
            </w:pPr>
            <w:r w:rsidDel="00000000" w:rsidR="00000000" w:rsidRPr="00000000">
              <w:rPr>
                <w:color w:val="000000"/>
                <w:sz w:val="20"/>
                <w:szCs w:val="20"/>
                <w:rtl w:val="0"/>
              </w:rPr>
              <w:t xml:space="preserve">220501114-5 - Optimizar los modelos construidos de acuerdo con el concepto del usuario.</w:t>
            </w:r>
          </w:p>
        </w:tc>
      </w:tr>
    </w:tbl>
    <w:p w:rsidR="00000000" w:rsidDel="00000000" w:rsidP="00000000" w:rsidRDefault="00000000" w:rsidRPr="00000000" w14:paraId="0000000C">
      <w:pPr>
        <w:jc w:val="both"/>
        <w:rPr>
          <w:sz w:val="20"/>
          <w:szCs w:val="20"/>
        </w:rPr>
      </w:pPr>
      <w:r w:rsidDel="00000000" w:rsidR="00000000" w:rsidRPr="00000000">
        <w:rPr>
          <w:rtl w:val="0"/>
        </w:rPr>
      </w:r>
    </w:p>
    <w:tbl>
      <w:tblPr>
        <w:tblStyle w:val="Table3"/>
        <w:tblW w:w="93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34"/>
        <w:gridCol w:w="5764"/>
        <w:tblGridChange w:id="0">
          <w:tblGrid>
            <w:gridCol w:w="3634"/>
            <w:gridCol w:w="5764"/>
          </w:tblGrid>
        </w:tblGridChange>
      </w:tblGrid>
      <w:tr>
        <w:trPr>
          <w:cantSplit w:val="0"/>
          <w:trHeight w:val="408" w:hRule="atLeast"/>
          <w:tblHeader w:val="0"/>
        </w:trPr>
        <w:tc>
          <w:tcPr>
            <w:shd w:fill="edf2f8" w:val="clear"/>
            <w:vAlign w:val="center"/>
          </w:tcPr>
          <w:p w:rsidR="00000000" w:rsidDel="00000000" w:rsidP="00000000" w:rsidRDefault="00000000" w:rsidRPr="00000000" w14:paraId="0000000D">
            <w:pPr>
              <w:jc w:val="both"/>
              <w:rPr>
                <w:b w:val="1"/>
                <w:sz w:val="20"/>
                <w:szCs w:val="20"/>
              </w:rPr>
            </w:pPr>
            <w:r w:rsidDel="00000000" w:rsidR="00000000" w:rsidRPr="00000000">
              <w:rPr>
                <w:b w:val="1"/>
                <w:sz w:val="20"/>
                <w:szCs w:val="20"/>
                <w:rtl w:val="0"/>
              </w:rPr>
              <w:t xml:space="preserve">NÚMERO DEL COMPONENTE FORMATIVO</w:t>
            </w:r>
          </w:p>
        </w:tc>
        <w:tc>
          <w:tcPr>
            <w:shd w:fill="edf2f8" w:val="clear"/>
            <w:vAlign w:val="center"/>
          </w:tcPr>
          <w:p w:rsidR="00000000" w:rsidDel="00000000" w:rsidP="00000000" w:rsidRDefault="00000000" w:rsidRPr="00000000" w14:paraId="0000000E">
            <w:pPr>
              <w:jc w:val="both"/>
              <w:rPr>
                <w:color w:val="e36c09"/>
                <w:sz w:val="20"/>
                <w:szCs w:val="20"/>
              </w:rPr>
            </w:pPr>
            <w:r w:rsidDel="00000000" w:rsidR="00000000" w:rsidRPr="00000000">
              <w:rPr>
                <w:color w:val="000000"/>
                <w:sz w:val="20"/>
                <w:szCs w:val="20"/>
                <w:rtl w:val="0"/>
              </w:rPr>
              <w:t xml:space="preserve">CF009</w:t>
            </w:r>
            <w:r w:rsidDel="00000000" w:rsidR="00000000" w:rsidRPr="00000000">
              <w:rPr>
                <w:rtl w:val="0"/>
              </w:rPr>
            </w:r>
          </w:p>
        </w:tc>
      </w:tr>
      <w:tr>
        <w:trPr>
          <w:cantSplit w:val="0"/>
          <w:trHeight w:val="408" w:hRule="atLeast"/>
          <w:tblHeader w:val="0"/>
        </w:trPr>
        <w:tc>
          <w:tcPr>
            <w:shd w:fill="edf2f8" w:val="clear"/>
            <w:vAlign w:val="center"/>
          </w:tcPr>
          <w:p w:rsidR="00000000" w:rsidDel="00000000" w:rsidP="00000000" w:rsidRDefault="00000000" w:rsidRPr="00000000" w14:paraId="0000000F">
            <w:pPr>
              <w:jc w:val="both"/>
              <w:rPr>
                <w:b w:val="1"/>
                <w:sz w:val="20"/>
                <w:szCs w:val="20"/>
              </w:rPr>
            </w:pPr>
            <w:r w:rsidDel="00000000" w:rsidR="00000000" w:rsidRPr="00000000">
              <w:rPr>
                <w:b w:val="1"/>
                <w:sz w:val="20"/>
                <w:szCs w:val="20"/>
                <w:rtl w:val="0"/>
              </w:rPr>
              <w:t xml:space="preserve">NOMBRE DEL COMPONENTE FORMATIVO</w:t>
            </w:r>
          </w:p>
        </w:tc>
        <w:tc>
          <w:tcPr>
            <w:shd w:fill="edf2f8" w:val="clear"/>
            <w:vAlign w:val="center"/>
          </w:tcPr>
          <w:p w:rsidR="00000000" w:rsidDel="00000000" w:rsidP="00000000" w:rsidRDefault="00000000" w:rsidRPr="00000000" w14:paraId="00000010">
            <w:pPr>
              <w:jc w:val="both"/>
              <w:rPr>
                <w:color w:val="000000"/>
                <w:sz w:val="20"/>
                <w:szCs w:val="20"/>
              </w:rPr>
            </w:pPr>
            <w:r w:rsidDel="00000000" w:rsidR="00000000" w:rsidRPr="00000000">
              <w:rPr>
                <w:color w:val="000000"/>
                <w:sz w:val="20"/>
                <w:szCs w:val="20"/>
                <w:rtl w:val="0"/>
              </w:rPr>
              <w:t xml:space="preserve">Evaluación y optimización de los datos que integran la información</w:t>
            </w:r>
          </w:p>
        </w:tc>
      </w:tr>
      <w:tr>
        <w:trPr>
          <w:cantSplit w:val="0"/>
          <w:trHeight w:val="408" w:hRule="atLeast"/>
          <w:tblHeader w:val="0"/>
        </w:trPr>
        <w:tc>
          <w:tcPr>
            <w:shd w:fill="edf2f8" w:val="clear"/>
            <w:vAlign w:val="center"/>
          </w:tcPr>
          <w:p w:rsidR="00000000" w:rsidDel="00000000" w:rsidP="00000000" w:rsidRDefault="00000000" w:rsidRPr="00000000" w14:paraId="00000011">
            <w:pPr>
              <w:jc w:val="both"/>
              <w:rPr>
                <w:b w:val="1"/>
                <w:sz w:val="20"/>
                <w:szCs w:val="20"/>
              </w:rPr>
            </w:pPr>
            <w:r w:rsidDel="00000000" w:rsidR="00000000" w:rsidRPr="00000000">
              <w:rPr>
                <w:b w:val="1"/>
                <w:sz w:val="20"/>
                <w:szCs w:val="20"/>
                <w:rtl w:val="0"/>
              </w:rPr>
              <w:t xml:space="preserve">BREVE DESCRIPCIÓN</w:t>
            </w:r>
          </w:p>
        </w:tc>
        <w:tc>
          <w:tcPr>
            <w:shd w:fill="edf2f8" w:val="clear"/>
            <w:vAlign w:val="center"/>
          </w:tcPr>
          <w:p w:rsidR="00000000" w:rsidDel="00000000" w:rsidP="00000000" w:rsidRDefault="00000000" w:rsidRPr="00000000" w14:paraId="00000012">
            <w:pPr>
              <w:jc w:val="both"/>
              <w:rPr>
                <w:color w:val="000000"/>
                <w:sz w:val="20"/>
                <w:szCs w:val="20"/>
              </w:rPr>
            </w:pPr>
            <w:r w:rsidDel="00000000" w:rsidR="00000000" w:rsidRPr="00000000">
              <w:rPr>
                <w:color w:val="000000"/>
                <w:sz w:val="20"/>
                <w:szCs w:val="20"/>
                <w:rtl w:val="0"/>
              </w:rPr>
              <w:t xml:space="preserve">El manejo de los datos en el entorno mundial juega un papel fundamental en el desarrollo de las actividades cotidianas de empresas y en general del ámbito productivo, económico y social; además, genera grandes ventajas a la gestión de datos; pero, al igual ha traído desventajas ya que se ha aumentado la inseguridad de los datos, convirtiéndose en un problema crítico.</w:t>
            </w:r>
          </w:p>
        </w:tc>
      </w:tr>
      <w:tr>
        <w:trPr>
          <w:cantSplit w:val="0"/>
          <w:trHeight w:val="408" w:hRule="atLeast"/>
          <w:tblHeader w:val="0"/>
        </w:trPr>
        <w:tc>
          <w:tcPr>
            <w:shd w:fill="edf2f8" w:val="clear"/>
            <w:vAlign w:val="center"/>
          </w:tcPr>
          <w:p w:rsidR="00000000" w:rsidDel="00000000" w:rsidP="00000000" w:rsidRDefault="00000000" w:rsidRPr="00000000" w14:paraId="00000013">
            <w:pPr>
              <w:jc w:val="both"/>
              <w:rPr>
                <w:b w:val="1"/>
                <w:sz w:val="20"/>
                <w:szCs w:val="20"/>
              </w:rPr>
            </w:pPr>
            <w:r w:rsidDel="00000000" w:rsidR="00000000" w:rsidRPr="00000000">
              <w:rPr>
                <w:b w:val="1"/>
                <w:sz w:val="20"/>
                <w:szCs w:val="20"/>
                <w:rtl w:val="0"/>
              </w:rPr>
              <w:t xml:space="preserve">PALABRAS CLAVE</w:t>
            </w:r>
          </w:p>
        </w:tc>
        <w:tc>
          <w:tcPr>
            <w:shd w:fill="edf2f8" w:val="clear"/>
            <w:vAlign w:val="center"/>
          </w:tcPr>
          <w:p w:rsidR="00000000" w:rsidDel="00000000" w:rsidP="00000000" w:rsidRDefault="00000000" w:rsidRPr="00000000" w14:paraId="00000014">
            <w:pPr>
              <w:jc w:val="both"/>
              <w:rPr>
                <w:color w:val="000000"/>
                <w:sz w:val="20"/>
                <w:szCs w:val="20"/>
              </w:rPr>
            </w:pPr>
            <w:r w:rsidDel="00000000" w:rsidR="00000000" w:rsidRPr="00000000">
              <w:rPr>
                <w:sz w:val="20"/>
                <w:szCs w:val="20"/>
                <w:rtl w:val="0"/>
              </w:rPr>
              <w:t xml:space="preserve">Ética, estándares, modelado, requisitos, </w:t>
            </w:r>
            <w:r w:rsidDel="00000000" w:rsidR="00000000" w:rsidRPr="00000000">
              <w:rPr>
                <w:i w:val="1"/>
                <w:sz w:val="20"/>
                <w:szCs w:val="20"/>
                <w:rtl w:val="0"/>
              </w:rPr>
              <w:t xml:space="preserve">software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015">
      <w:pPr>
        <w:jc w:val="both"/>
        <w:rPr>
          <w:sz w:val="20"/>
          <w:szCs w:val="20"/>
        </w:rPr>
      </w:pPr>
      <w:r w:rsidDel="00000000" w:rsidR="00000000" w:rsidRPr="00000000">
        <w:rPr>
          <w:rtl w:val="0"/>
        </w:rPr>
      </w:r>
    </w:p>
    <w:tbl>
      <w:tblPr>
        <w:tblStyle w:val="Table4"/>
        <w:tblW w:w="94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9"/>
        <w:gridCol w:w="5787"/>
        <w:tblGridChange w:id="0">
          <w:tblGrid>
            <w:gridCol w:w="3649"/>
            <w:gridCol w:w="5787"/>
          </w:tblGrid>
        </w:tblGridChange>
      </w:tblGrid>
      <w:tr>
        <w:trPr>
          <w:cantSplit w:val="0"/>
          <w:trHeight w:val="433" w:hRule="atLeast"/>
          <w:tblHeader w:val="0"/>
        </w:trPr>
        <w:tc>
          <w:tcPr>
            <w:shd w:fill="edf2f8" w:val="clear"/>
            <w:vAlign w:val="center"/>
          </w:tcPr>
          <w:p w:rsidR="00000000" w:rsidDel="00000000" w:rsidP="00000000" w:rsidRDefault="00000000" w:rsidRPr="00000000" w14:paraId="00000016">
            <w:pPr>
              <w:jc w:val="both"/>
              <w:rPr>
                <w:b w:val="1"/>
                <w:sz w:val="20"/>
                <w:szCs w:val="20"/>
              </w:rPr>
            </w:pPr>
            <w:r w:rsidDel="00000000" w:rsidR="00000000" w:rsidRPr="00000000">
              <w:rPr>
                <w:b w:val="1"/>
                <w:sz w:val="20"/>
                <w:szCs w:val="20"/>
                <w:rtl w:val="0"/>
              </w:rPr>
              <w:t xml:space="preserve">ÁREA OCUPACIONAL</w:t>
            </w:r>
          </w:p>
        </w:tc>
        <w:tc>
          <w:tcPr>
            <w:shd w:fill="edf2f8" w:val="clear"/>
            <w:vAlign w:val="center"/>
          </w:tcPr>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2 - Ciencias Naturales, aplicadas y relacionadas</w:t>
            </w:r>
          </w:p>
        </w:tc>
      </w:tr>
      <w:tr>
        <w:trPr>
          <w:cantSplit w:val="0"/>
          <w:trHeight w:val="593" w:hRule="atLeast"/>
          <w:tblHeader w:val="0"/>
        </w:trPr>
        <w:tc>
          <w:tcPr>
            <w:shd w:fill="edf2f8" w:val="clear"/>
            <w:vAlign w:val="center"/>
          </w:tcPr>
          <w:p w:rsidR="00000000" w:rsidDel="00000000" w:rsidP="00000000" w:rsidRDefault="00000000" w:rsidRPr="00000000" w14:paraId="00000018">
            <w:pPr>
              <w:jc w:val="both"/>
              <w:rPr>
                <w:b w:val="1"/>
                <w:sz w:val="20"/>
                <w:szCs w:val="20"/>
              </w:rPr>
            </w:pPr>
            <w:r w:rsidDel="00000000" w:rsidR="00000000" w:rsidRPr="00000000">
              <w:rPr>
                <w:b w:val="1"/>
                <w:sz w:val="20"/>
                <w:szCs w:val="20"/>
                <w:rtl w:val="0"/>
              </w:rPr>
              <w:t xml:space="preserve">IDIOMA</w:t>
            </w:r>
          </w:p>
        </w:tc>
        <w:tc>
          <w:tcPr>
            <w:shd w:fill="edf2f8" w:val="clear"/>
            <w:vAlign w:val="center"/>
          </w:tcPr>
          <w:p w:rsidR="00000000" w:rsidDel="00000000" w:rsidP="00000000" w:rsidRDefault="00000000" w:rsidRPr="00000000" w14:paraId="00000019">
            <w:pPr>
              <w:jc w:val="both"/>
              <w:rPr>
                <w:color w:val="e36c09"/>
                <w:sz w:val="20"/>
                <w:szCs w:val="20"/>
              </w:rPr>
            </w:pPr>
            <w:r w:rsidDel="00000000" w:rsidR="00000000" w:rsidRPr="00000000">
              <w:rPr>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jc w:val="both"/>
        <w:rPr>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t xml:space="preserve">a. </w:t>
      </w: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26"/>
        </w:tabs>
        <w:spacing w:line="240" w:lineRule="auto"/>
        <w:jc w:val="both"/>
        <w:rPr>
          <w:b w:val="1"/>
          <w:color w:val="000000"/>
          <w:sz w:val="20"/>
          <w:szCs w:val="20"/>
        </w:rPr>
      </w:pPr>
      <w:r w:rsidDel="00000000" w:rsidR="00000000" w:rsidRPr="00000000">
        <w:rPr>
          <w:b w:val="1"/>
          <w:color w:val="000000"/>
          <w:sz w:val="20"/>
          <w:szCs w:val="20"/>
          <w:rtl w:val="0"/>
        </w:rPr>
        <w:t xml:space="preserve">1.</w:t>
        <w:tab/>
        <w:t xml:space="preserve">Ingeniería de requisitos</w:t>
        <w:tab/>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1.1</w:t>
        <w:tab/>
        <w:t xml:space="preserve">Etapas de la ingeniería de requisitos</w:t>
        <w:tab/>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1.2</w:t>
        <w:tab/>
        <w:t xml:space="preserve">Técnicas de modelado</w:t>
        <w:tab/>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ind w:firstLine="142"/>
        <w:jc w:val="both"/>
        <w:rPr>
          <w:i w:val="1"/>
          <w:color w:val="000000"/>
          <w:sz w:val="20"/>
          <w:szCs w:val="20"/>
        </w:rPr>
      </w:pPr>
      <w:r w:rsidDel="00000000" w:rsidR="00000000" w:rsidRPr="00000000">
        <w:rPr>
          <w:color w:val="000000"/>
          <w:sz w:val="20"/>
          <w:szCs w:val="20"/>
          <w:rtl w:val="0"/>
        </w:rPr>
        <w:t xml:space="preserve">1.3</w:t>
        <w:tab/>
        <w:t xml:space="preserve">Ingeniería de </w:t>
      </w:r>
      <w:r w:rsidDel="00000000" w:rsidR="00000000" w:rsidRPr="00000000">
        <w:rPr>
          <w:i w:val="1"/>
          <w:color w:val="000000"/>
          <w:sz w:val="20"/>
          <w:szCs w:val="20"/>
          <w:rtl w:val="0"/>
        </w:rPr>
        <w:t xml:space="preserve">software</w:t>
        <w:tab/>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26"/>
        </w:tabs>
        <w:spacing w:line="240" w:lineRule="auto"/>
        <w:jc w:val="both"/>
        <w:rPr>
          <w:b w:val="1"/>
          <w:color w:val="000000"/>
          <w:sz w:val="20"/>
          <w:szCs w:val="20"/>
        </w:rPr>
      </w:pPr>
      <w:r w:rsidDel="00000000" w:rsidR="00000000" w:rsidRPr="00000000">
        <w:rPr>
          <w:b w:val="1"/>
          <w:color w:val="000000"/>
          <w:sz w:val="20"/>
          <w:szCs w:val="20"/>
          <w:rtl w:val="0"/>
        </w:rPr>
        <w:t xml:space="preserve">2.</w:t>
        <w:tab/>
        <w:t xml:space="preserve">Seguridad de la información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2.1</w:t>
        <w:tab/>
        <w:t xml:space="preserve">Principios</w:t>
        <w:tab/>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2.2</w:t>
        <w:tab/>
        <w:t xml:space="preserve">Políticas de seguridad</w:t>
        <w:tab/>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2.3</w:t>
        <w:tab/>
        <w:t xml:space="preserve">Estándares y normas de referencia</w:t>
        <w:tab/>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2.4</w:t>
        <w:tab/>
        <w:t xml:space="preserve">Riesgos y mecanismos de valuación</w:t>
        <w:tab/>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2.5</w:t>
        <w:tab/>
        <w:t xml:space="preserve">Activos de la información</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ab/>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426"/>
        </w:tabs>
        <w:spacing w:line="240" w:lineRule="auto"/>
        <w:jc w:val="both"/>
        <w:rPr>
          <w:b w:val="1"/>
          <w:color w:val="000000"/>
          <w:sz w:val="20"/>
          <w:szCs w:val="20"/>
        </w:rPr>
      </w:pPr>
      <w:r w:rsidDel="00000000" w:rsidR="00000000" w:rsidRPr="00000000">
        <w:rPr>
          <w:b w:val="1"/>
          <w:color w:val="000000"/>
          <w:sz w:val="20"/>
          <w:szCs w:val="20"/>
          <w:rtl w:val="0"/>
        </w:rPr>
        <w:t xml:space="preserve">3.</w:t>
        <w:tab/>
        <w:t xml:space="preserve">Derechos de autor</w:t>
        <w:tab/>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3.1</w:t>
        <w:tab/>
        <w:t xml:space="preserve">Protección de la propiedad intelectual</w:t>
        <w:tab/>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3.2</w:t>
        <w:tab/>
        <w:t xml:space="preserve">Políticas de confidencialidad</w:t>
        <w:tab/>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ind w:firstLine="142"/>
        <w:jc w:val="both"/>
        <w:rPr>
          <w:color w:val="000000"/>
          <w:sz w:val="20"/>
          <w:szCs w:val="20"/>
        </w:rPr>
      </w:pPr>
      <w:r w:rsidDel="00000000" w:rsidR="00000000" w:rsidRPr="00000000">
        <w:rPr>
          <w:color w:val="000000"/>
          <w:sz w:val="20"/>
          <w:szCs w:val="20"/>
          <w:rtl w:val="0"/>
        </w:rPr>
        <w:t xml:space="preserve">3.3</w:t>
        <w:tab/>
        <w:t xml:space="preserve">Criterios éticos del tratamiento de los datos</w:t>
        <w:tab/>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firstLine="142"/>
        <w:jc w:val="both"/>
        <w:rPr/>
      </w:pPr>
      <w:r w:rsidDel="00000000" w:rsidR="00000000" w:rsidRPr="00000000">
        <w:rPr>
          <w:color w:val="000000"/>
          <w:sz w:val="20"/>
          <w:szCs w:val="20"/>
          <w:rtl w:val="0"/>
        </w:rPr>
        <w:t xml:space="preserve">3.4</w:t>
        <w:tab/>
        <w:t xml:space="preserve">Políticas legales</w:t>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0">
      <w:pPr>
        <w:jc w:val="both"/>
        <w:rPr>
          <w:b w:val="1"/>
          <w:sz w:val="20"/>
          <w:szCs w:val="20"/>
        </w:rPr>
      </w:pPr>
      <w:r w:rsidDel="00000000" w:rsidR="00000000" w:rsidRPr="00000000">
        <w:rPr>
          <w:rtl w:val="0"/>
        </w:rPr>
      </w:r>
    </w:p>
    <w:p w:rsidR="00000000" w:rsidDel="00000000" w:rsidP="00000000" w:rsidRDefault="00000000" w:rsidRPr="00000000" w14:paraId="00000031">
      <w:pPr>
        <w:jc w:val="both"/>
        <w:rPr>
          <w:sz w:val="20"/>
          <w:szCs w:val="20"/>
        </w:rPr>
      </w:pPr>
      <w:bookmarkStart w:colFirst="0" w:colLast="0" w:name="_gjdgxs" w:id="0"/>
      <w:bookmarkEnd w:id="0"/>
      <w:r w:rsidDel="00000000" w:rsidR="00000000" w:rsidRPr="00000000">
        <w:rPr>
          <w:sz w:val="20"/>
          <w:szCs w:val="20"/>
          <w:rtl w:val="0"/>
        </w:rPr>
        <w:t xml:space="preserve">Uno de los aspectos fundamentales en la era de la tecnología corresponde al uso adecuado de la información y manejo de los datos a través de redes informáticas, es por ello que resulta relevante comprender los aspectos y principios básicos de la seguridad de la información, como una práctica necesaria en defensa y protección de los datos y dispositivos informáticos de ataques, espionaje y robo de datos. </w:t>
      </w:r>
    </w:p>
    <w:p w:rsidR="00000000" w:rsidDel="00000000" w:rsidP="00000000" w:rsidRDefault="00000000" w:rsidRPr="00000000" w14:paraId="00000032">
      <w:pPr>
        <w:jc w:val="both"/>
        <w:rPr>
          <w:sz w:val="20"/>
          <w:szCs w:val="20"/>
        </w:rPr>
      </w:pPr>
      <w:r w:rsidDel="00000000" w:rsidR="00000000" w:rsidRPr="00000000">
        <w:rPr>
          <w:rtl w:val="0"/>
        </w:rPr>
      </w:r>
    </w:p>
    <w:p w:rsidR="00000000" w:rsidDel="00000000" w:rsidP="00000000" w:rsidRDefault="00000000" w:rsidRPr="00000000" w14:paraId="00000033">
      <w:pPr>
        <w:jc w:val="both"/>
        <w:rPr>
          <w:sz w:val="20"/>
          <w:szCs w:val="20"/>
        </w:rPr>
      </w:pPr>
      <w:r w:rsidDel="00000000" w:rsidR="00000000" w:rsidRPr="00000000">
        <w:rPr>
          <w:sz w:val="20"/>
          <w:szCs w:val="20"/>
          <w:rtl w:val="0"/>
        </w:rPr>
        <w:t xml:space="preserve">De igual forma, se establecerá a través del presente material formativo los requerimientos, normas y estándares internacionales más utilizados y recomendados en el modelamiento de la información y su ingeniera de datos a través de algoritmos, trabajando de manera articulada con los derechos de autor, las políticas de propiedad intelectual, basados en la normatividad colombiana para la administración de la misma. </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A continuación y para dar inicio al componente formativo “Evaluación y optimización de los datos que integran la información”, se invita a ver el siguiente vi</w:t>
      </w:r>
      <w:commentRangeStart w:id="0"/>
      <w:r w:rsidDel="00000000" w:rsidR="00000000" w:rsidRPr="00000000">
        <w:rPr>
          <w:color w:val="000000"/>
          <w:sz w:val="20"/>
          <w:szCs w:val="20"/>
          <w:rtl w:val="0"/>
        </w:rPr>
        <w:t xml:space="preserve">deo:</w:t>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¡Bienvenidos!</w:t>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0</wp:posOffset>
                </wp:positionV>
                <wp:extent cx="3008071" cy="681837"/>
                <wp:effectExtent b="0" l="0" r="0" t="0"/>
                <wp:wrapNone/>
                <wp:docPr id="12" name=""/>
                <a:graphic>
                  <a:graphicData uri="http://schemas.microsoft.com/office/word/2010/wordprocessingShape">
                    <wps:wsp>
                      <wps:cNvSpPr/>
                      <wps:cNvPr id="50" name="Shape 50"/>
                      <wps:spPr>
                        <a:xfrm>
                          <a:off x="3861015" y="3458132"/>
                          <a:ext cx="2969971" cy="643737"/>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CF09_Introduccion_Video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0</wp:posOffset>
                </wp:positionV>
                <wp:extent cx="3008071" cy="681837"/>
                <wp:effectExtent b="0" l="0" r="0" t="0"/>
                <wp:wrapNone/>
                <wp:docPr id="1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3008071" cy="681837"/>
                        </a:xfrm>
                        <a:prstGeom prst="rect"/>
                        <a:ln/>
                      </pic:spPr>
                    </pic:pic>
                  </a:graphicData>
                </a:graphic>
              </wp:anchor>
            </w:drawing>
          </mc:Fallback>
        </mc:AlternateConten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jc w:val="both"/>
        <w:rPr>
          <w:sz w:val="20"/>
          <w:szCs w:val="20"/>
        </w:rPr>
      </w:pPr>
      <w:r w:rsidDel="00000000" w:rsidR="00000000" w:rsidRPr="00000000">
        <w:rPr>
          <w:rtl w:val="0"/>
        </w:rPr>
      </w:r>
    </w:p>
    <w:p w:rsidR="00000000" w:rsidDel="00000000" w:rsidP="00000000" w:rsidRDefault="00000000" w:rsidRPr="00000000" w14:paraId="0000003D">
      <w:pPr>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jc w:val="both"/>
        <w:rPr>
          <w:color w:val="000000"/>
          <w:sz w:val="20"/>
          <w:szCs w:val="20"/>
        </w:rPr>
      </w:pPr>
      <w:r w:rsidDel="00000000" w:rsidR="00000000" w:rsidRPr="00000000">
        <w:rPr>
          <w:rtl w:val="0"/>
        </w:rPr>
      </w:r>
    </w:p>
    <w:p w:rsidR="00000000" w:rsidDel="00000000" w:rsidP="00000000" w:rsidRDefault="00000000" w:rsidRPr="00000000" w14:paraId="0000003F">
      <w:pPr>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b. DESARROLLO DE CONTENIDOS</w:t>
      </w:r>
    </w:p>
    <w:p w:rsidR="00000000" w:rsidDel="00000000" w:rsidP="00000000" w:rsidRDefault="00000000" w:rsidRPr="00000000" w14:paraId="0000004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426"/>
        </w:tabs>
        <w:spacing w:after="120" w:before="400" w:line="276" w:lineRule="auto"/>
        <w:ind w:left="142" w:right="0" w:hanging="142"/>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Ingeniería de requisitos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término </w:t>
      </w:r>
      <w:r w:rsidDel="00000000" w:rsidR="00000000" w:rsidRPr="00000000">
        <w:rPr>
          <w:b w:val="1"/>
          <w:color w:val="000000"/>
          <w:sz w:val="20"/>
          <w:szCs w:val="20"/>
          <w:rtl w:val="0"/>
        </w:rPr>
        <w:t xml:space="preserve">IR</w:t>
      </w:r>
      <w:r w:rsidDel="00000000" w:rsidR="00000000" w:rsidRPr="00000000">
        <w:rPr>
          <w:color w:val="000000"/>
          <w:sz w:val="20"/>
          <w:szCs w:val="20"/>
          <w:rtl w:val="0"/>
        </w:rPr>
        <w:t xml:space="preserve"> “ingeniería de requisitos” ha surgido para englobar los procesos de desarrollo y gestión de requisitos en el ciclo de vida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el primer término (ingeniería) se enfoca en las actividades de obtención, análisis, especificación y validación de los requisitos que permitirá alcanzar los objetivos del negocio y el segundo (requisitos), está centrado en la administración de los mismos y tiene como propósito central la gestión de los cambios y la trazabilidad, de esta forma la IR proporciona el mecanismo apropiado para:</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color w:val="000000"/>
          <w:sz w:val="20"/>
          <w:szCs w:val="20"/>
          <w:rtl w:val="0"/>
        </w:rPr>
        <w:t xml:space="preserve">●</w:t>
        <w:tab/>
        <w:t xml:space="preserve">Entender lo que el cliente quiere.</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color w:val="000000"/>
          <w:sz w:val="20"/>
          <w:szCs w:val="20"/>
          <w:rtl w:val="0"/>
        </w:rPr>
        <w:t xml:space="preserve">●</w:t>
        <w:tab/>
        <w:t xml:space="preserve">Analizar las necesidades.</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color w:val="000000"/>
          <w:sz w:val="20"/>
          <w:szCs w:val="20"/>
          <w:rtl w:val="0"/>
        </w:rPr>
        <w:t xml:space="preserve">●</w:t>
        <w:tab/>
        <w:t xml:space="preserve">Evaluar la factibilidad.</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color w:val="000000"/>
          <w:sz w:val="20"/>
          <w:szCs w:val="20"/>
          <w:rtl w:val="0"/>
        </w:rPr>
        <w:t xml:space="preserve">●</w:t>
        <w:tab/>
        <w:t xml:space="preserve">Negociar una solución razonable.</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color w:val="000000"/>
          <w:sz w:val="20"/>
          <w:szCs w:val="20"/>
          <w:rtl w:val="0"/>
        </w:rPr>
        <w:t xml:space="preserve">●</w:t>
        <w:tab/>
        <w:t xml:space="preserve">Especificar la solución sin ambigüedades.</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color w:val="000000"/>
          <w:sz w:val="20"/>
          <w:szCs w:val="20"/>
          <w:rtl w:val="0"/>
        </w:rPr>
        <w:t xml:space="preserve">●</w:t>
        <w:tab/>
        <w:t xml:space="preserve">Validar la especificación.</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color w:val="000000"/>
          <w:sz w:val="20"/>
          <w:szCs w:val="20"/>
          <w:rtl w:val="0"/>
        </w:rPr>
        <w:t xml:space="preserve">●</w:t>
        <w:tab/>
        <w:t xml:space="preserve">Administrar los requisitos y conforme a estos se transforman en un sistema operacional</w:t>
      </w:r>
      <w:commentRangeStart w:id="1"/>
      <w:r w:rsidDel="00000000" w:rsidR="00000000" w:rsidRPr="00000000">
        <w:rPr>
          <w:color w:val="000000"/>
          <w:sz w:val="20"/>
          <w:szCs w:val="20"/>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Las siguientes son definiciones de ingeniería de requisitos de algunos autores, las cuales también son válidas y se utilizan en diferentes sectores:</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ind w:left="426" w:firstLine="0"/>
        <w:jc w:val="both"/>
        <w:rPr>
          <w:sz w:val="20"/>
          <w:szCs w:val="20"/>
        </w:rPr>
      </w:pPr>
      <w:r w:rsidDel="00000000" w:rsidR="00000000" w:rsidRPr="00000000">
        <w:rPr>
          <w:sz w:val="20"/>
          <w:szCs w:val="20"/>
          <w:rtl w:val="0"/>
        </w:rPr>
        <w:t xml:space="preserve">"Ingeniería de requisitos es la disciplina para desarrollar una especificación completa, consistente y no ambigua, la cual servirá como base para acuerdos comunes entre todas las partes involucradas y en donde se describen las funciones que realizará el sistema" (Boehm, 1979).</w:t>
      </w:r>
    </w:p>
    <w:p w:rsidR="00000000" w:rsidDel="00000000" w:rsidP="00000000" w:rsidRDefault="00000000" w:rsidRPr="00000000" w14:paraId="00000050">
      <w:pPr>
        <w:ind w:left="426" w:firstLine="0"/>
        <w:jc w:val="both"/>
        <w:rPr>
          <w:sz w:val="20"/>
          <w:szCs w:val="20"/>
        </w:rPr>
      </w:pPr>
      <w:r w:rsidDel="00000000" w:rsidR="00000000" w:rsidRPr="00000000">
        <w:rPr>
          <w:rtl w:val="0"/>
        </w:rPr>
      </w:r>
    </w:p>
    <w:p w:rsidR="00000000" w:rsidDel="00000000" w:rsidP="00000000" w:rsidRDefault="00000000" w:rsidRPr="00000000" w14:paraId="00000051">
      <w:pPr>
        <w:ind w:left="426" w:firstLine="0"/>
        <w:rPr>
          <w:rFonts w:ascii="Times New Roman" w:cs="Times New Roman" w:eastAsia="Times New Roman" w:hAnsi="Times New Roman"/>
          <w:sz w:val="24"/>
          <w:szCs w:val="24"/>
        </w:rPr>
      </w:pPr>
      <w:r w:rsidDel="00000000" w:rsidR="00000000" w:rsidRPr="00000000">
        <w:rPr>
          <w:sz w:val="20"/>
          <w:szCs w:val="20"/>
          <w:rtl w:val="0"/>
        </w:rPr>
        <w:t xml:space="preserve">“La ingeniería de requisitos es el proceso de estudiar las necesidades del usuario para llegar a una definición de requisitos del sistema, </w:t>
      </w:r>
      <w:r w:rsidDel="00000000" w:rsidR="00000000" w:rsidRPr="00000000">
        <w:rPr>
          <w:i w:val="1"/>
          <w:sz w:val="20"/>
          <w:szCs w:val="20"/>
          <w:rtl w:val="0"/>
        </w:rPr>
        <w:t xml:space="preserve">hardware </w:t>
      </w:r>
      <w:r w:rsidDel="00000000" w:rsidR="00000000" w:rsidRPr="00000000">
        <w:rPr>
          <w:sz w:val="20"/>
          <w:szCs w:val="20"/>
          <w:rtl w:val="0"/>
        </w:rPr>
        <w:t xml:space="preserve">o</w:t>
      </w:r>
      <w:r w:rsidDel="00000000" w:rsidR="00000000" w:rsidRPr="00000000">
        <w:rPr>
          <w:i w:val="1"/>
          <w:sz w:val="20"/>
          <w:szCs w:val="20"/>
          <w:rtl w:val="0"/>
        </w:rPr>
        <w:t xml:space="preserve"> software</w:t>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Durán</w:t>
      </w:r>
      <w:r w:rsidDel="00000000" w:rsidR="00000000" w:rsidRPr="00000000">
        <w:rPr>
          <w:sz w:val="20"/>
          <w:szCs w:val="20"/>
          <w:rtl w:val="0"/>
        </w:rPr>
        <w:t xml:space="preserve">, 2000).</w:t>
      </w:r>
      <w:r w:rsidDel="00000000" w:rsidR="00000000" w:rsidRPr="00000000">
        <w:rPr>
          <w:rtl w:val="0"/>
        </w:rPr>
      </w:r>
    </w:p>
    <w:p w:rsidR="00000000" w:rsidDel="00000000" w:rsidP="00000000" w:rsidRDefault="00000000" w:rsidRPr="00000000" w14:paraId="00000052">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360" w:line="276" w:lineRule="auto"/>
        <w:ind w:left="567" w:right="0" w:hanging="567"/>
        <w:jc w:val="left"/>
        <w:rPr>
          <w:b w:val="1"/>
          <w:i w:val="0"/>
          <w:smallCaps w:val="0"/>
          <w:strike w:val="0"/>
          <w:color w:val="000000"/>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Etapas de la ingeniería de requisitos</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commentRangeStart w:id="2"/>
      <w:r w:rsidDel="00000000" w:rsidR="00000000" w:rsidRPr="00000000">
        <w:rPr>
          <w:sz w:val="20"/>
          <w:szCs w:val="20"/>
          <w:rtl w:val="0"/>
        </w:rPr>
        <w:t xml:space="preserve">Hay cuatro etapas en un proceso típico de ingeniería de requisitos utilizadas para el desarrollo de un producto único, que son: elicitación, análisis, especificación y validación de los requisitos.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El siguiente gráfico conlleva a conocer las etapas mencionadas:</w:t>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 </w:t>
      </w:r>
      <w:commentRangeStart w:id="3"/>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4264356" cy="723798"/>
                <wp:effectExtent b="0" l="0" r="0" t="0"/>
                <wp:wrapNone/>
                <wp:docPr id="11" name=""/>
                <a:graphic>
                  <a:graphicData uri="http://schemas.microsoft.com/office/word/2010/wordprocessingShape">
                    <wps:wsp>
                      <wps:cNvSpPr/>
                      <wps:cNvPr id="49" name="Shape 49"/>
                      <wps:spPr>
                        <a:xfrm>
                          <a:off x="3239222" y="3443501"/>
                          <a:ext cx="4213556" cy="672998"/>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CF09_1.1_EtapasIR_GraficoInteractivo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4264356" cy="723798"/>
                <wp:effectExtent b="0" l="0" r="0" t="0"/>
                <wp:wrapNone/>
                <wp:docPr id="1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264356" cy="723798"/>
                        </a:xfrm>
                        <a:prstGeom prst="rect"/>
                        <a:ln/>
                      </pic:spPr>
                    </pic:pic>
                  </a:graphicData>
                </a:graphic>
              </wp:anchor>
            </w:drawing>
          </mc:Fallback>
        </mc:AlternateContent>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426"/>
        </w:tabs>
        <w:spacing w:after="120" w:before="360" w:line="276" w:lineRule="auto"/>
        <w:ind w:left="142" w:right="0" w:hanging="142"/>
        <w:jc w:val="left"/>
        <w:rPr>
          <w:b w:val="1"/>
          <w:i w:val="0"/>
          <w:smallCaps w:val="0"/>
          <w:strike w:val="0"/>
          <w:color w:val="000000"/>
          <w:u w:val="none"/>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modelado</w:t>
      </w:r>
    </w:p>
    <w:p w:rsidR="00000000" w:rsidDel="00000000" w:rsidP="00000000" w:rsidRDefault="00000000" w:rsidRPr="00000000" w14:paraId="0000005F">
      <w:pPr>
        <w:shd w:fill="ffffff" w:val="clear"/>
        <w:spacing w:after="280" w:before="280" w:line="240" w:lineRule="auto"/>
        <w:jc w:val="both"/>
        <w:rPr>
          <w:color w:val="161616"/>
          <w:sz w:val="20"/>
          <w:szCs w:val="20"/>
        </w:rPr>
      </w:pPr>
      <w:r w:rsidDel="00000000" w:rsidR="00000000" w:rsidRPr="00000000">
        <w:rPr>
          <w:color w:val="161616"/>
          <w:sz w:val="20"/>
          <w:szCs w:val="20"/>
          <w:rtl w:val="0"/>
        </w:rPr>
        <w:t xml:space="preserve">Para estas técnicas se crea y desarrolla el uso de algoritmos (secuencias de instrucciones para solucionar problemas específicos).</w:t>
      </w:r>
    </w:p>
    <w:p w:rsidR="00000000" w:rsidDel="00000000" w:rsidP="00000000" w:rsidRDefault="00000000" w:rsidRPr="00000000" w14:paraId="00000060">
      <w:pPr>
        <w:shd w:fill="ffffff" w:val="clear"/>
        <w:spacing w:after="280" w:before="280" w:line="240" w:lineRule="auto"/>
        <w:jc w:val="both"/>
        <w:rPr>
          <w:color w:val="161616"/>
          <w:sz w:val="20"/>
          <w:szCs w:val="20"/>
        </w:rPr>
      </w:pPr>
      <w:commentRangeStart w:id="4"/>
      <w:r w:rsidDel="00000000" w:rsidR="00000000" w:rsidRPr="00000000">
        <w:rPr/>
        <mc:AlternateContent>
          <mc:Choice Requires="wpg">
            <w:drawing>
              <wp:inline distB="0" distT="0" distL="0" distR="0">
                <wp:extent cx="3608182" cy="2781300"/>
                <wp:effectExtent b="0" l="0" r="0" t="0"/>
                <wp:docPr id="4" name=""/>
                <a:graphic>
                  <a:graphicData uri="http://schemas.microsoft.com/office/word/2010/wordprocessingGroup">
                    <wpg:wgp>
                      <wpg:cNvGrpSpPr/>
                      <wpg:grpSpPr>
                        <a:xfrm>
                          <a:off x="3541909" y="2389350"/>
                          <a:ext cx="3608182" cy="2781300"/>
                          <a:chOff x="3541909" y="2389350"/>
                          <a:chExt cx="3608182" cy="2781300"/>
                        </a:xfrm>
                      </wpg:grpSpPr>
                      <wpg:grpSp>
                        <wpg:cNvGrpSpPr/>
                        <wpg:grpSpPr>
                          <a:xfrm>
                            <a:off x="3541909" y="2389350"/>
                            <a:ext cx="3608182" cy="2781300"/>
                            <a:chOff x="3541909" y="2389350"/>
                            <a:chExt cx="3608182" cy="2781300"/>
                          </a:xfrm>
                        </wpg:grpSpPr>
                        <wps:wsp>
                          <wps:cNvSpPr/>
                          <wps:cNvPr id="3" name="Shape 3"/>
                          <wps:spPr>
                            <a:xfrm>
                              <a:off x="3541909" y="2389350"/>
                              <a:ext cx="3608175" cy="278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41909" y="2389350"/>
                              <a:ext cx="3608182" cy="2781300"/>
                              <a:chOff x="3541898" y="2659399"/>
                              <a:chExt cx="3608193" cy="2659343"/>
                            </a:xfrm>
                          </wpg:grpSpPr>
                          <wps:wsp>
                            <wps:cNvSpPr/>
                            <wps:cNvPr id="20" name="Shape 20"/>
                            <wps:spPr>
                              <a:xfrm>
                                <a:off x="3541898" y="2659399"/>
                                <a:ext cx="3608175" cy="26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41898" y="2659399"/>
                                <a:ext cx="3608193" cy="2659343"/>
                                <a:chOff x="2897434" y="2733335"/>
                                <a:chExt cx="5142016" cy="3035400"/>
                              </a:xfrm>
                            </wpg:grpSpPr>
                            <wps:wsp>
                              <wps:cNvSpPr/>
                              <wps:cNvPr id="22" name="Shape 22"/>
                              <wps:spPr>
                                <a:xfrm>
                                  <a:off x="2897450" y="2733350"/>
                                  <a:ext cx="5142000" cy="255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897434" y="2733335"/>
                                  <a:ext cx="5142000" cy="3035400"/>
                                </a:xfrm>
                                <a:prstGeom prst="roundRect">
                                  <a:avLst>
                                    <a:gd fmla="val 16667" name="adj"/>
                                  </a:avLst>
                                </a:prstGeom>
                                <a:solidFill>
                                  <a:srgbClr val="C5D8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A través del siguiente video podrá conocer qué</w:t>
                                    </w:r>
                                    <w:r w:rsidDel="00000000" w:rsidR="00000000" w:rsidRPr="00000000">
                                      <w:rPr>
                                        <w:rFonts w:ascii="Roboto" w:cs="Roboto" w:eastAsia="Roboto" w:hAnsi="Roboto"/>
                                        <w:b w:val="0"/>
                                        <w:i w:val="0"/>
                                        <w:smallCaps w:val="0"/>
                                        <w:strike w:val="0"/>
                                        <w:color w:val="000000"/>
                                        <w:sz w:val="20"/>
                                        <w:vertAlign w:val="baseline"/>
                                      </w:rPr>
                                      <w:t xml:space="preserve"> son los algoritmos y cómo estos aprenden de nosotros.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                                      Ver 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2"/>
                                        <w:u w:val="single"/>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ff"/>
                                        <w:sz w:val="22"/>
                                        <w:u w:val="singl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ff"/>
                                        <w:sz w:val="22"/>
                                        <w:u w:val="singl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ff"/>
                                        <w:sz w:val="22"/>
                                        <w:u w:val="single"/>
                                        <w:vertAlign w:val="baseline"/>
                                      </w:rPr>
                                    </w:r>
                                  </w:p>
                                </w:txbxContent>
                              </wps:txbx>
                              <wps:bodyPr anchorCtr="0" anchor="t" bIns="45700" lIns="91425" spcFirstLastPara="1" rIns="91425" wrap="square" tIns="45700">
                                <a:noAutofit/>
                              </wps:bodyPr>
                            </wps:wsp>
                            <pic:pic>
                              <pic:nvPicPr>
                                <pic:cNvPr id="24" name="Shape 24"/>
                                <pic:cNvPicPr preferRelativeResize="0"/>
                              </pic:nvPicPr>
                              <pic:blipFill rotWithShape="1">
                                <a:blip r:embed="rId9">
                                  <a:alphaModFix/>
                                </a:blip>
                                <a:srcRect b="0" l="0" r="0" t="0"/>
                                <a:stretch/>
                              </pic:blipFill>
                              <pic:spPr>
                                <a:xfrm>
                                  <a:off x="4913967" y="3158573"/>
                                  <a:ext cx="1121350" cy="871275"/>
                                </a:xfrm>
                                <a:prstGeom prst="rect">
                                  <a:avLst/>
                                </a:prstGeom>
                                <a:noFill/>
                                <a:ln>
                                  <a:noFill/>
                                </a:ln>
                              </pic:spPr>
                            </pic:pic>
                          </wpg:grpSp>
                        </wpg:grpSp>
                      </wpg:grpSp>
                    </wpg:wgp>
                  </a:graphicData>
                </a:graphic>
              </wp:inline>
            </w:drawing>
          </mc:Choice>
          <mc:Fallback>
            <w:drawing>
              <wp:inline distB="0" distT="0" distL="0" distR="0">
                <wp:extent cx="3608182" cy="2781300"/>
                <wp:effectExtent b="0" l="0" r="0" t="0"/>
                <wp:docPr id="4"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3608182" cy="2781300"/>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1">
      <w:pPr>
        <w:shd w:fill="ffffff" w:val="clear"/>
        <w:spacing w:after="280" w:before="280" w:line="240" w:lineRule="auto"/>
        <w:jc w:val="both"/>
        <w:rPr>
          <w:color w:val="161616"/>
          <w:sz w:val="20"/>
          <w:szCs w:val="20"/>
        </w:rPr>
      </w:pPr>
      <w:r w:rsidDel="00000000" w:rsidR="00000000" w:rsidRPr="00000000">
        <w:rPr>
          <w:rtl w:val="0"/>
        </w:rPr>
      </w:r>
    </w:p>
    <w:p w:rsidR="00000000" w:rsidDel="00000000" w:rsidP="00000000" w:rsidRDefault="00000000" w:rsidRPr="00000000" w14:paraId="00000062">
      <w:pPr>
        <w:shd w:fill="ffffff" w:val="clear"/>
        <w:spacing w:after="280" w:before="280" w:line="240" w:lineRule="auto"/>
        <w:jc w:val="both"/>
        <w:rPr>
          <w:color w:val="161616"/>
          <w:sz w:val="20"/>
          <w:szCs w:val="20"/>
        </w:rPr>
      </w:pPr>
      <w:r w:rsidDel="00000000" w:rsidR="00000000" w:rsidRPr="00000000">
        <w:rPr>
          <w:color w:val="161616"/>
          <w:sz w:val="20"/>
          <w:szCs w:val="20"/>
          <w:rtl w:val="0"/>
        </w:rPr>
        <w:t xml:space="preserve">Puede usar un algoritmo concreto para crear ese tip</w:t>
      </w:r>
      <w:commentRangeStart w:id="5"/>
      <w:r w:rsidDel="00000000" w:rsidR="00000000" w:rsidRPr="00000000">
        <w:rPr>
          <w:color w:val="161616"/>
          <w:sz w:val="20"/>
          <w:szCs w:val="20"/>
          <w:rtl w:val="0"/>
        </w:rPr>
        <w:t xml:space="preserve">o de modelo. Hay tres clases principales de técnicas de modelado; IBM®, SPSS y Modeler que ofrece varios ejemplos de cada uno: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419100</wp:posOffset>
                </wp:positionV>
                <wp:extent cx="4328732" cy="762614"/>
                <wp:effectExtent b="0" l="0" r="0" t="0"/>
                <wp:wrapNone/>
                <wp:docPr id="15" name=""/>
                <a:graphic>
                  <a:graphicData uri="http://schemas.microsoft.com/office/word/2010/wordprocessingShape">
                    <wps:wsp>
                      <wps:cNvSpPr/>
                      <wps:cNvPr id="64" name="Shape 64"/>
                      <wps:spPr>
                        <a:xfrm>
                          <a:off x="3200684" y="3417743"/>
                          <a:ext cx="4290632" cy="724514"/>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CF09_1.2_TecnicasModelado_Slider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419100</wp:posOffset>
                </wp:positionV>
                <wp:extent cx="4328732" cy="762614"/>
                <wp:effectExtent b="0" l="0" r="0" t="0"/>
                <wp:wrapNone/>
                <wp:docPr id="15"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4328732" cy="762614"/>
                        </a:xfrm>
                        <a:prstGeom prst="rect"/>
                        <a:ln/>
                      </pic:spPr>
                    </pic:pic>
                  </a:graphicData>
                </a:graphic>
              </wp:anchor>
            </w:drawing>
          </mc:Fallback>
        </mc:AlternateContent>
      </w:r>
    </w:p>
    <w:p w:rsidR="00000000" w:rsidDel="00000000" w:rsidP="00000000" w:rsidRDefault="00000000" w:rsidRPr="00000000" w14:paraId="00000063">
      <w:pPr>
        <w:shd w:fill="ffffff" w:val="clear"/>
        <w:spacing w:after="280" w:before="280" w:line="240" w:lineRule="auto"/>
        <w:jc w:val="both"/>
        <w:rPr>
          <w:color w:val="161616"/>
          <w:sz w:val="20"/>
          <w:szCs w:val="20"/>
        </w:rPr>
      </w:pPr>
      <w:r w:rsidDel="00000000" w:rsidR="00000000" w:rsidRPr="00000000">
        <w:rPr>
          <w:rtl w:val="0"/>
        </w:rPr>
      </w:r>
    </w:p>
    <w:p w:rsidR="00000000" w:rsidDel="00000000" w:rsidP="00000000" w:rsidRDefault="00000000" w:rsidRPr="00000000" w14:paraId="00000064">
      <w:pPr>
        <w:rPr>
          <w:rFonts w:ascii="Helvetica Neue" w:cs="Helvetica Neue" w:eastAsia="Helvetica Neue" w:hAnsi="Helvetica Neue"/>
          <w:color w:val="161616"/>
          <w:sz w:val="24"/>
          <w:szCs w:val="24"/>
        </w:rPr>
      </w:pPr>
      <w:r w:rsidDel="00000000" w:rsidR="00000000" w:rsidRPr="00000000">
        <w:rPr>
          <w:rtl w:val="0"/>
        </w:rPr>
      </w:r>
    </w:p>
    <w:p w:rsidR="00000000" w:rsidDel="00000000" w:rsidP="00000000" w:rsidRDefault="00000000" w:rsidRPr="00000000" w14:paraId="00000065">
      <w:pPr>
        <w:rPr>
          <w:rFonts w:ascii="Helvetica Neue" w:cs="Helvetica Neue" w:eastAsia="Helvetica Neue" w:hAnsi="Helvetica Neue"/>
          <w:color w:val="161616"/>
          <w:sz w:val="24"/>
          <w:szCs w:val="24"/>
        </w:rPr>
      </w:pPr>
      <w:r w:rsidDel="00000000" w:rsidR="00000000" w:rsidRPr="00000000">
        <w:rPr>
          <w:rtl w:val="0"/>
        </w:rPr>
      </w:r>
    </w:p>
    <w:p w:rsidR="00000000" w:rsidDel="00000000" w:rsidP="00000000" w:rsidRDefault="00000000" w:rsidRPr="00000000" w14:paraId="00000066">
      <w:pPr>
        <w:rPr>
          <w:rFonts w:ascii="Helvetica Neue" w:cs="Helvetica Neue" w:eastAsia="Helvetica Neue" w:hAnsi="Helvetica Neue"/>
          <w:color w:val="161616"/>
          <w:sz w:val="24"/>
          <w:szCs w:val="24"/>
        </w:rPr>
      </w:pPr>
      <w:r w:rsidDel="00000000" w:rsidR="00000000" w:rsidRPr="00000000">
        <w:rPr>
          <w:rtl w:val="0"/>
        </w:rPr>
      </w:r>
    </w:p>
    <w:p w:rsidR="00000000" w:rsidDel="00000000" w:rsidP="00000000" w:rsidRDefault="00000000" w:rsidRPr="00000000" w14:paraId="00000067">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426"/>
        </w:tabs>
        <w:spacing w:after="120" w:before="360" w:line="276" w:lineRule="auto"/>
        <w:ind w:left="142" w:right="0" w:hanging="142"/>
        <w:jc w:val="both"/>
        <w:rPr>
          <w:b w:val="1"/>
          <w:i w:val="0"/>
          <w:smallCaps w:val="0"/>
          <w:strike w:val="0"/>
          <w:color w:val="000000"/>
          <w:u w:val="none"/>
          <w:shd w:fill="auto" w:val="clear"/>
          <w:vertAlign w:val="baseline"/>
        </w:rPr>
      </w:pPr>
      <w:bookmarkStart w:colFirst="0" w:colLast="0" w:name="_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Ingeniería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971"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4332605</wp:posOffset>
            </wp:positionH>
            <wp:positionV relativeFrom="margin">
              <wp:align>bottom</wp:align>
            </wp:positionV>
            <wp:extent cx="1153795" cy="1019810"/>
            <wp:effectExtent b="0" l="0" r="0" t="0"/>
            <wp:wrapSquare wrapText="bothSides" distB="0" distT="0" distL="114300" distR="114300"/>
            <wp:docPr descr="Mujer sonriente, señalar, arriba, aislado, vector, ilustración | Vector  Premium" id="17" name="image1.jpg"/>
            <a:graphic>
              <a:graphicData uri="http://schemas.openxmlformats.org/drawingml/2006/picture">
                <pic:pic>
                  <pic:nvPicPr>
                    <pic:cNvPr descr="Mujer sonriente, señalar, arriba, aislado, vector, ilustración | Vector  Premium" id="0" name="image1.jpg"/>
                    <pic:cNvPicPr preferRelativeResize="0"/>
                  </pic:nvPicPr>
                  <pic:blipFill>
                    <a:blip r:embed="rId12"/>
                    <a:srcRect b="0" l="0" r="0" t="0"/>
                    <a:stretch>
                      <a:fillRect/>
                    </a:stretch>
                  </pic:blipFill>
                  <pic:spPr>
                    <a:xfrm>
                      <a:off x="0" y="0"/>
                      <a:ext cx="1153795" cy="1019810"/>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disciplina que se ocupa de todos los aspectos de la producción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desde las primeras etapas de la especificación del sistema hasta el mantenimiento del mismo, incluyendo la parte técnica del desarrollo como, por ejemplo, la gestión del proyecto, las herramientas de desarrollo, los métodos y teorías para soportar esa producción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También se contiene el ciclo de vida, como cuando se habla de las primeras etapas en que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 entrado en uso, hasta cuando se orienta para retirarlo de funcionamiento, siendo la aplicación práctica del conocimiento científico orientado al diseño, la construcción, la remodelación y la eliminación de programas de computadora. </w:t>
      </w:r>
      <w:r w:rsidDel="00000000" w:rsidR="00000000" w:rsidRPr="00000000">
        <w:rPr>
          <w:rtl w:val="0"/>
        </w:rPr>
      </w:r>
    </w:p>
    <w:p w:rsidR="00000000" w:rsidDel="00000000" w:rsidP="00000000" w:rsidRDefault="00000000" w:rsidRPr="00000000" w14:paraId="00000069">
      <w:pPr>
        <w:spacing w:line="240" w:lineRule="auto"/>
        <w:rPr>
          <w:sz w:val="24"/>
          <w:szCs w:val="24"/>
        </w:rPr>
      </w:pPr>
      <w:r w:rsidDel="00000000" w:rsidR="00000000" w:rsidRPr="00000000">
        <w:rPr>
          <w:rtl w:val="0"/>
        </w:rPr>
      </w:r>
    </w:p>
    <w:p w:rsidR="00000000" w:rsidDel="00000000" w:rsidP="00000000" w:rsidRDefault="00000000" w:rsidRPr="00000000" w14:paraId="0000006A">
      <w:pPr>
        <w:jc w:val="both"/>
        <w:rPr>
          <w:color w:val="000000"/>
          <w:sz w:val="20"/>
          <w:szCs w:val="20"/>
        </w:rPr>
      </w:pPr>
      <w:r w:rsidDel="00000000" w:rsidR="00000000" w:rsidRPr="00000000">
        <w:rPr>
          <w:sz w:val="20"/>
          <w:szCs w:val="20"/>
          <w:rtl w:val="0"/>
        </w:rPr>
        <w:t xml:space="preserve">El proceso de ingeniería de </w:t>
      </w:r>
      <w:r w:rsidDel="00000000" w:rsidR="00000000" w:rsidRPr="00000000">
        <w:rPr>
          <w:i w:val="1"/>
          <w:sz w:val="20"/>
          <w:szCs w:val="20"/>
          <w:rtl w:val="0"/>
        </w:rPr>
        <w:t xml:space="preserve">software</w:t>
      </w:r>
      <w:r w:rsidDel="00000000" w:rsidR="00000000" w:rsidRPr="00000000">
        <w:rPr>
          <w:sz w:val="20"/>
          <w:szCs w:val="20"/>
          <w:rtl w:val="0"/>
        </w:rPr>
        <w:t xml:space="preserve"> es la aplicación de un enfoque sistemático, disciplinado y cuantificable para el desarrollo de la operación y mantenimiento de los programas computacionales, lo importante es tratar de lidiar con la complejidad y los cambios al mismo tiempo; para desarrollar un </w:t>
      </w:r>
      <w:r w:rsidDel="00000000" w:rsidR="00000000" w:rsidRPr="00000000">
        <w:rPr>
          <w:i w:val="1"/>
          <w:sz w:val="20"/>
          <w:szCs w:val="20"/>
          <w:rtl w:val="0"/>
        </w:rPr>
        <w:t xml:space="preserve">software</w:t>
      </w:r>
      <w:r w:rsidDel="00000000" w:rsidR="00000000" w:rsidRPr="00000000">
        <w:rPr>
          <w:sz w:val="20"/>
          <w:szCs w:val="20"/>
          <w:rtl w:val="0"/>
        </w:rPr>
        <w:t xml:space="preserve"> se tiene un presupuesto y un tiempo determinado para hacer un producto, articulando con conceptos de calidad y ayudando a la producción del </w:t>
      </w:r>
      <w:r w:rsidDel="00000000" w:rsidR="00000000" w:rsidRPr="00000000">
        <w:rPr>
          <w:i w:val="1"/>
          <w:sz w:val="20"/>
          <w:szCs w:val="20"/>
          <w:rtl w:val="0"/>
        </w:rPr>
        <w:t xml:space="preserve">software</w:t>
      </w:r>
      <w:r w:rsidDel="00000000" w:rsidR="00000000" w:rsidRPr="00000000">
        <w:rPr>
          <w:sz w:val="20"/>
          <w:szCs w:val="20"/>
          <w:rtl w:val="0"/>
        </w:rPr>
        <w:t xml:space="preserve"> con las técnicas metodológicas para obtener resultados unificados bajo un mismo enfoque.</w:t>
      </w:r>
      <w:r w:rsidDel="00000000" w:rsidR="00000000" w:rsidRPr="00000000">
        <w:rPr>
          <w:color w:val="000000"/>
          <w:sz w:val="20"/>
          <w:szCs w:val="20"/>
          <w:rtl w:val="0"/>
        </w:rPr>
        <w:t xml:space="preserve"> </w:t>
      </w:r>
    </w:p>
    <w:p w:rsidR="00000000" w:rsidDel="00000000" w:rsidP="00000000" w:rsidRDefault="00000000" w:rsidRPr="00000000" w14:paraId="0000006B">
      <w:pPr>
        <w:jc w:val="both"/>
        <w:rPr>
          <w:color w:val="000000"/>
          <w:sz w:val="20"/>
          <w:szCs w:val="20"/>
        </w:rPr>
      </w:pPr>
      <w:r w:rsidDel="00000000" w:rsidR="00000000" w:rsidRPr="00000000">
        <w:rPr>
          <w:rtl w:val="0"/>
        </w:rPr>
      </w:r>
    </w:p>
    <w:p w:rsidR="00000000" w:rsidDel="00000000" w:rsidP="00000000" w:rsidRDefault="00000000" w:rsidRPr="00000000" w14:paraId="0000006C">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40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bookmarkStart w:colFirst="0" w:colLast="0" w:name="_tyjcwt" w:id="5"/>
      <w:bookmarkEnd w:id="5"/>
      <w:commentRangeStart w:id="6"/>
      <w:commentRangeStart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de la información </w:t>
      </w:r>
    </w:p>
    <w:p w:rsidR="00000000" w:rsidDel="00000000" w:rsidP="00000000" w:rsidRDefault="00000000" w:rsidRPr="00000000" w14:paraId="0000006D">
      <w:pPr>
        <w:jc w:val="both"/>
        <w:rPr>
          <w:color w:val="222222"/>
          <w:sz w:val="20"/>
          <w:szCs w:val="20"/>
        </w:rPr>
      </w:pPr>
      <w:r w:rsidDel="00000000" w:rsidR="00000000" w:rsidRPr="00000000">
        <w:rPr>
          <w:color w:val="000000"/>
          <w:sz w:val="20"/>
          <w:szCs w:val="20"/>
          <w:rtl w:val="0"/>
        </w:rPr>
        <w:t xml:space="preserve">Significa proteger la información y los sistemas de información de un acceso, uso, divulgación, alteración, modificación, lectura, inspección, registro o destrucción no autorizado</w:t>
      </w:r>
      <w:r w:rsidDel="00000000" w:rsidR="00000000" w:rsidRPr="00000000">
        <w:rPr>
          <w:color w:val="222222"/>
          <w:sz w:val="20"/>
          <w:szCs w:val="20"/>
          <w:rtl w:val="0"/>
        </w:rPr>
        <w:t xml:space="preserve"> (Soriano, 2014).</w:t>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siguiente video habla de manera integral de los conceptos de seguridad de la información, seguridad informática y seguridad en la red, los cuales están asociados entre sí; pero presentan algunas diferencias:</w:t>
      </w:r>
      <w:r w:rsidDel="00000000" w:rsidR="00000000" w:rsidRPr="00000000">
        <w:rPr>
          <w:rtl w:val="0"/>
        </w:rPr>
      </w:r>
    </w:p>
    <w:p w:rsidR="00000000" w:rsidDel="00000000" w:rsidP="00000000" w:rsidRDefault="00000000" w:rsidRPr="00000000" w14:paraId="00000070">
      <w:pPr>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1">
      <w:pPr>
        <w:ind w:left="3119" w:firstLine="0"/>
        <w:jc w:val="both"/>
        <w:rPr>
          <w:sz w:val="20"/>
          <w:szCs w:val="20"/>
        </w:rPr>
      </w:pPr>
      <w:commentRangeStart w:id="8"/>
      <w:r w:rsidDel="00000000" w:rsidR="00000000" w:rsidRPr="00000000">
        <w:rPr/>
        <mc:AlternateContent>
          <mc:Choice Requires="wpg">
            <w:drawing>
              <wp:inline distB="0" distT="0" distL="0" distR="0">
                <wp:extent cx="1993265" cy="1478280"/>
                <wp:effectExtent b="0" l="0" r="0" t="0"/>
                <wp:docPr id="5" name=""/>
                <a:graphic>
                  <a:graphicData uri="http://schemas.microsoft.com/office/word/2010/wordprocessingGroup">
                    <wpg:wgp>
                      <wpg:cNvGrpSpPr/>
                      <wpg:grpSpPr>
                        <a:xfrm>
                          <a:off x="4349368" y="3040860"/>
                          <a:ext cx="1993265" cy="1478280"/>
                          <a:chOff x="4349368" y="3040860"/>
                          <a:chExt cx="1993265" cy="1478280"/>
                        </a:xfrm>
                      </wpg:grpSpPr>
                      <wpg:grpSp>
                        <wpg:cNvGrpSpPr/>
                        <wpg:grpSpPr>
                          <a:xfrm>
                            <a:off x="4349368" y="3040860"/>
                            <a:ext cx="1993265" cy="1478280"/>
                            <a:chOff x="4349368" y="3040860"/>
                            <a:chExt cx="1993265" cy="1478280"/>
                          </a:xfrm>
                        </wpg:grpSpPr>
                        <wps:wsp>
                          <wps:cNvSpPr/>
                          <wps:cNvPr id="3" name="Shape 3"/>
                          <wps:spPr>
                            <a:xfrm>
                              <a:off x="4349368" y="3040860"/>
                              <a:ext cx="1993250" cy="147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49368" y="3040860"/>
                              <a:ext cx="1993265" cy="1478280"/>
                              <a:chOff x="4349368" y="3040860"/>
                              <a:chExt cx="1993265" cy="1478280"/>
                            </a:xfrm>
                          </wpg:grpSpPr>
                          <wps:wsp>
                            <wps:cNvSpPr/>
                            <wps:cNvPr id="27" name="Shape 27"/>
                            <wps:spPr>
                              <a:xfrm>
                                <a:off x="4349368" y="3040860"/>
                                <a:ext cx="1993250" cy="147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49368" y="3040860"/>
                                <a:ext cx="1993265" cy="1478280"/>
                                <a:chOff x="-338396" y="0"/>
                                <a:chExt cx="4658876" cy="2034713"/>
                              </a:xfrm>
                            </wpg:grpSpPr>
                            <wps:wsp>
                              <wps:cNvSpPr/>
                              <wps:cNvPr id="29" name="Shape 29"/>
                              <wps:spPr>
                                <a:xfrm>
                                  <a:off x="-338396" y="0"/>
                                  <a:ext cx="4658876" cy="20347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38396" y="0"/>
                                  <a:ext cx="4658876" cy="2034713"/>
                                </a:xfrm>
                                <a:prstGeom prst="roundRect">
                                  <a:avLst>
                                    <a:gd fmla="val 16667" name="adj"/>
                                  </a:avLst>
                                </a:prstGeom>
                                <a:solidFill>
                                  <a:srgbClr val="9CC2E5"/>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Ver video seguridad de la información:</w:t>
                                    </w:r>
                                  </w:p>
                                </w:txbxContent>
                              </wps:txbx>
                              <wps:bodyPr anchorCtr="0" anchor="t" bIns="45700" lIns="91425" spcFirstLastPara="1" rIns="91425" wrap="square" tIns="45700">
                                <a:noAutofit/>
                              </wps:bodyPr>
                            </wps:wsp>
                            <pic:pic>
                              <pic:nvPicPr>
                                <pic:cNvPr id="31" name="Shape 31"/>
                                <pic:cNvPicPr preferRelativeResize="0"/>
                              </pic:nvPicPr>
                              <pic:blipFill rotWithShape="1">
                                <a:blip r:embed="rId13">
                                  <a:alphaModFix/>
                                </a:blip>
                                <a:srcRect b="0" l="0" r="0" t="0"/>
                                <a:stretch/>
                              </pic:blipFill>
                              <pic:spPr>
                                <a:xfrm>
                                  <a:off x="664688" y="597828"/>
                                  <a:ext cx="2280265" cy="1186321"/>
                                </a:xfrm>
                                <a:prstGeom prst="rect">
                                  <a:avLst/>
                                </a:prstGeom>
                                <a:noFill/>
                                <a:ln>
                                  <a:noFill/>
                                </a:ln>
                              </pic:spPr>
                            </pic:pic>
                          </wpg:grpSp>
                        </wpg:grpSp>
                      </wpg:grpSp>
                    </wpg:wgp>
                  </a:graphicData>
                </a:graphic>
              </wp:inline>
            </w:drawing>
          </mc:Choice>
          <mc:Fallback>
            <w:drawing>
              <wp:inline distB="0" distT="0" distL="0" distR="0">
                <wp:extent cx="1993265" cy="1478280"/>
                <wp:effectExtent b="0" l="0" r="0" t="0"/>
                <wp:docPr id="5"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1993265" cy="1478280"/>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color w:val="000000"/>
          <w:sz w:val="20"/>
          <w:szCs w:val="20"/>
        </w:rPr>
      </w:pP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4971"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Principios </w:t>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se mencionó anteriormente, la seguridad de la información se centra en garantizar lo que en el mundo de la seguridad se conoce como la triada CIA, que nada tiene que ver con una famosa agencia de Estados Unidos, se le da este nombre ya que corresponde a las iniciales de los principios que sustentan la seguridad de la información: confidencialidad, integridad y disponibilidad.</w:t>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describe </w:t>
      </w:r>
      <w:commentRangeStart w:id="9"/>
      <w:r w:rsidDel="00000000" w:rsidR="00000000" w:rsidRPr="00000000">
        <w:rPr>
          <w:color w:val="000000"/>
          <w:sz w:val="20"/>
          <w:szCs w:val="20"/>
          <w:rtl w:val="0"/>
        </w:rPr>
        <w:t xml:space="preserve">cada concepto:</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50800</wp:posOffset>
                </wp:positionV>
                <wp:extent cx="4328160" cy="701040"/>
                <wp:effectExtent b="0" l="0" r="0" t="0"/>
                <wp:wrapNone/>
                <wp:docPr id="9" name=""/>
                <a:graphic>
                  <a:graphicData uri="http://schemas.microsoft.com/office/word/2010/wordprocessingShape">
                    <wps:wsp>
                      <wps:cNvSpPr/>
                      <wps:cNvPr id="43" name="Shape 43"/>
                      <wps:spPr>
                        <a:xfrm>
                          <a:off x="3200970" y="3448530"/>
                          <a:ext cx="4290060" cy="66294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CF09_2.1_PrincipiosSeguridadInformacion_InfografiaInteractiva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50800</wp:posOffset>
                </wp:positionV>
                <wp:extent cx="4328160" cy="701040"/>
                <wp:effectExtent b="0" l="0" r="0" t="0"/>
                <wp:wrapNone/>
                <wp:docPr id="9"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4328160" cy="701040"/>
                        </a:xfrm>
                        <a:prstGeom prst="rect"/>
                        <a:ln/>
                      </pic:spPr>
                    </pic:pic>
                  </a:graphicData>
                </a:graphic>
              </wp:anchor>
            </w:drawing>
          </mc:Fallback>
        </mc:AlternateConten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0"/>
        </w:tabs>
        <w:jc w:val="both"/>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222222"/>
          <w:sz w:val="20"/>
          <w:szCs w:val="20"/>
        </w:rPr>
      </w:pPr>
      <w:r w:rsidDel="00000000" w:rsidR="00000000" w:rsidRPr="00000000">
        <w:rPr>
          <w:sz w:val="20"/>
          <w:szCs w:val="20"/>
          <w:rtl w:val="0"/>
        </w:rPr>
        <w:t xml:space="preserve">Los anteriores conceptos hacen </w:t>
      </w:r>
      <w:commentRangeEnd w:id="9"/>
      <w:r w:rsidDel="00000000" w:rsidR="00000000" w:rsidRPr="00000000">
        <w:commentReference w:id="9"/>
      </w:r>
      <w:r w:rsidDel="00000000" w:rsidR="00000000" w:rsidRPr="00000000">
        <w:rPr>
          <w:sz w:val="20"/>
          <w:szCs w:val="20"/>
          <w:rtl w:val="0"/>
        </w:rPr>
        <w:t xml:space="preserve">parte de lo que se </w:t>
      </w:r>
      <w:commentRangeStart w:id="10"/>
      <w:r w:rsidDel="00000000" w:rsidR="00000000" w:rsidRPr="00000000">
        <w:rPr>
          <w:sz w:val="20"/>
          <w:szCs w:val="20"/>
          <w:rtl w:val="0"/>
        </w:rPr>
        <w:t xml:space="preserve">denomina la “Triada de la seguridad” y para conocer sobre esta integración se invita a observar el </w:t>
      </w:r>
      <w:r w:rsidDel="00000000" w:rsidR="00000000" w:rsidRPr="00000000">
        <w:rPr>
          <w:color w:val="222222"/>
          <w:sz w:val="20"/>
          <w:szCs w:val="20"/>
          <w:rtl w:val="0"/>
        </w:rPr>
        <w:t xml:space="preserve">siguiente video:</w:t>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2977" w:firstLine="0"/>
        <w:jc w:val="both"/>
        <w:rPr>
          <w:color w:val="222222"/>
          <w:sz w:val="20"/>
          <w:szCs w:val="20"/>
        </w:rPr>
      </w:pPr>
      <w:r w:rsidDel="00000000" w:rsidR="00000000" w:rsidRPr="00000000">
        <w:rPr/>
        <mc:AlternateContent>
          <mc:Choice Requires="wpg">
            <w:drawing>
              <wp:inline distB="0" distT="0" distL="0" distR="0">
                <wp:extent cx="2002790" cy="1434949"/>
                <wp:effectExtent b="0" l="0" r="0" t="0"/>
                <wp:docPr id="6" name=""/>
                <a:graphic>
                  <a:graphicData uri="http://schemas.microsoft.com/office/word/2010/wordprocessingGroup">
                    <wpg:wgp>
                      <wpg:cNvGrpSpPr/>
                      <wpg:grpSpPr>
                        <a:xfrm>
                          <a:off x="4344605" y="3062526"/>
                          <a:ext cx="2002790" cy="1434949"/>
                          <a:chOff x="4344605" y="3062526"/>
                          <a:chExt cx="2002790" cy="1434949"/>
                        </a:xfrm>
                      </wpg:grpSpPr>
                      <wpg:grpSp>
                        <wpg:cNvGrpSpPr/>
                        <wpg:grpSpPr>
                          <a:xfrm>
                            <a:off x="4344605" y="3062526"/>
                            <a:ext cx="2002790" cy="1434949"/>
                            <a:chOff x="4344605" y="3062526"/>
                            <a:chExt cx="2002790" cy="1434949"/>
                          </a:xfrm>
                        </wpg:grpSpPr>
                        <wps:wsp>
                          <wps:cNvSpPr/>
                          <wps:cNvPr id="3" name="Shape 3"/>
                          <wps:spPr>
                            <a:xfrm>
                              <a:off x="4344605" y="3062526"/>
                              <a:ext cx="2002775" cy="143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44605" y="3062526"/>
                              <a:ext cx="2002790" cy="1434949"/>
                              <a:chOff x="4148875" y="3040850"/>
                              <a:chExt cx="2462400" cy="1761000"/>
                            </a:xfrm>
                          </wpg:grpSpPr>
                          <wps:wsp>
                            <wps:cNvSpPr/>
                            <wps:cNvPr id="34" name="Shape 34"/>
                            <wps:spPr>
                              <a:xfrm>
                                <a:off x="4148875" y="3040850"/>
                                <a:ext cx="2462400" cy="176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148875" y="3040850"/>
                                <a:ext cx="2462400" cy="1761000"/>
                              </a:xfrm>
                              <a:prstGeom prst="roundRect">
                                <a:avLst>
                                  <a:gd fmla="val 16667" name="adj"/>
                                </a:avLst>
                              </a:prstGeom>
                              <a:solidFill>
                                <a:srgbClr val="9CC2E5"/>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Ver video triada de la información: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pic:pic>
                            <pic:nvPicPr>
                              <pic:cNvPr id="36" name="Shape 36"/>
                              <pic:cNvPicPr preferRelativeResize="0"/>
                            </pic:nvPicPr>
                            <pic:blipFill rotWithShape="1">
                              <a:blip r:embed="rId16">
                                <a:alphaModFix/>
                              </a:blip>
                              <a:srcRect b="0" l="0" r="0" t="0"/>
                              <a:stretch/>
                            </pic:blipFill>
                            <pic:spPr>
                              <a:xfrm>
                                <a:off x="4464288" y="3517250"/>
                                <a:ext cx="1831574" cy="952901"/>
                              </a:xfrm>
                              <a:prstGeom prst="rect">
                                <a:avLst/>
                              </a:prstGeom>
                              <a:noFill/>
                              <a:ln>
                                <a:noFill/>
                              </a:ln>
                            </pic:spPr>
                          </pic:pic>
                        </wpg:grpSp>
                      </wpg:grpSp>
                    </wpg:wgp>
                  </a:graphicData>
                </a:graphic>
              </wp:inline>
            </w:drawing>
          </mc:Choice>
          <mc:Fallback>
            <w:drawing>
              <wp:inline distB="0" distT="0" distL="0" distR="0">
                <wp:extent cx="2002790" cy="1434949"/>
                <wp:effectExtent b="0" l="0" r="0" t="0"/>
                <wp:docPr id="6"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2002790" cy="14349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222222"/>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222222"/>
          <w:sz w:val="20"/>
          <w:szCs w:val="20"/>
        </w:rPr>
      </w:pPr>
      <w:r w:rsidDel="00000000" w:rsidR="00000000" w:rsidRPr="00000000">
        <w:rPr>
          <w:rtl w:val="0"/>
        </w:rPr>
      </w:r>
    </w:p>
    <w:p w:rsidR="00000000" w:rsidDel="00000000" w:rsidP="00000000" w:rsidRDefault="00000000" w:rsidRPr="00000000" w14:paraId="00000083">
      <w:pPr>
        <w:spacing w:line="240" w:lineRule="auto"/>
        <w:rPr>
          <w:b w:val="1"/>
          <w:sz w:val="20"/>
          <w:szCs w:val="20"/>
        </w:rPr>
      </w:pPr>
      <w:bookmarkStart w:colFirst="0" w:colLast="0" w:name="_1t3h5sf" w:id="7"/>
      <w:bookmarkEnd w:id="7"/>
      <w:commentRangeEnd w:id="6"/>
      <w:r w:rsidDel="00000000" w:rsidR="00000000" w:rsidRPr="00000000">
        <w:commentReference w:id="6"/>
      </w:r>
      <w:commentRangeEnd w:id="10"/>
      <w:r w:rsidDel="00000000" w:rsidR="00000000" w:rsidRPr="00000000">
        <w:commentReference w:id="10"/>
      </w:r>
      <w:r w:rsidDel="00000000" w:rsidR="00000000" w:rsidRPr="00000000">
        <w:rPr>
          <w:b w:val="1"/>
          <w:sz w:val="20"/>
          <w:szCs w:val="20"/>
          <w:rtl w:val="0"/>
        </w:rPr>
        <w:t xml:space="preserve">2.2 </w:t>
      </w:r>
      <w:commentRangeStart w:id="11"/>
      <w:r w:rsidDel="00000000" w:rsidR="00000000" w:rsidRPr="00000000">
        <w:rPr>
          <w:b w:val="1"/>
          <w:sz w:val="20"/>
          <w:szCs w:val="20"/>
          <w:rtl w:val="0"/>
        </w:rPr>
        <w:t xml:space="preserve">Políticas de seguridad </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entender</w:t>
      </w:r>
      <w:r w:rsidDel="00000000" w:rsidR="00000000" w:rsidRPr="00000000">
        <w:rPr>
          <w:sz w:val="20"/>
          <w:szCs w:val="20"/>
          <w:rtl w:val="0"/>
        </w:rPr>
        <w:t xml:space="preserve"> los términos sobre</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políticas de seguridad</w:t>
      </w:r>
      <w:r w:rsidDel="00000000" w:rsidR="00000000" w:rsidRPr="00000000">
        <w:rPr>
          <w:color w:val="000000"/>
          <w:sz w:val="20"/>
          <w:szCs w:val="20"/>
          <w:rtl w:val="0"/>
        </w:rPr>
        <w:t xml:space="preserve"> es necesario definir el concepto más general de política, siendo esta una declaración de alto nivel que describe la posición de la entidad sobre un tema específico.</w:t>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Ahora, si se le adiciona el concepto de seguridad, por supuesto se refiere a la declaración de alto nivel donde la organización fija una posición frente a la necesidad de contar con un sistema de gestión de seguridad de la información, que identifique el qué, de </w:t>
      </w:r>
      <w:r w:rsidDel="00000000" w:rsidR="00000000" w:rsidRPr="00000000">
        <w:rPr>
          <w:sz w:val="20"/>
          <w:szCs w:val="20"/>
          <w:rtl w:val="0"/>
        </w:rPr>
        <w:t xml:space="preserve">quién</w:t>
      </w:r>
      <w:r w:rsidDel="00000000" w:rsidR="00000000" w:rsidRPr="00000000">
        <w:rPr>
          <w:color w:val="000000"/>
          <w:sz w:val="20"/>
          <w:szCs w:val="20"/>
          <w:rtl w:val="0"/>
        </w:rPr>
        <w:t xml:space="preserve"> y </w:t>
      </w:r>
      <w:r w:rsidDel="00000000" w:rsidR="00000000" w:rsidRPr="00000000">
        <w:rPr>
          <w:sz w:val="20"/>
          <w:szCs w:val="20"/>
          <w:rtl w:val="0"/>
        </w:rPr>
        <w:t xml:space="preserve">cómo</w:t>
      </w:r>
      <w:r w:rsidDel="00000000" w:rsidR="00000000" w:rsidRPr="00000000">
        <w:rPr>
          <w:color w:val="000000"/>
          <w:sz w:val="20"/>
          <w:szCs w:val="20"/>
          <w:rtl w:val="0"/>
        </w:rPr>
        <w:t xml:space="preserve"> se deben proteger los recursos o activos tecnológicos necesarios para el cumplimiento del</w:t>
      </w:r>
      <w:r w:rsidDel="00000000" w:rsidR="00000000" w:rsidRPr="00000000">
        <w:rPr>
          <w:i w:val="1"/>
          <w:color w:val="000000"/>
          <w:sz w:val="20"/>
          <w:szCs w:val="20"/>
          <w:rtl w:val="0"/>
        </w:rPr>
        <w:t xml:space="preserve"> core</w:t>
      </w:r>
      <w:r w:rsidDel="00000000" w:rsidR="00000000" w:rsidRPr="00000000">
        <w:rPr>
          <w:color w:val="000000"/>
          <w:sz w:val="20"/>
          <w:szCs w:val="20"/>
          <w:rtl w:val="0"/>
        </w:rPr>
        <w:t xml:space="preserve"> de la empresa.</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5509260" cy="2346213"/>
                <wp:effectExtent b="0" l="0" r="0" t="0"/>
                <wp:wrapNone/>
                <wp:docPr id="10" name=""/>
                <a:graphic>
                  <a:graphicData uri="http://schemas.microsoft.com/office/word/2010/wordprocessingGroup">
                    <wpg:wgp>
                      <wpg:cNvGrpSpPr/>
                      <wpg:grpSpPr>
                        <a:xfrm>
                          <a:off x="2591370" y="2606894"/>
                          <a:ext cx="5509260" cy="2346213"/>
                          <a:chOff x="2591370" y="2606894"/>
                          <a:chExt cx="5509260" cy="2346213"/>
                        </a:xfrm>
                      </wpg:grpSpPr>
                      <wpg:grpSp>
                        <wpg:cNvGrpSpPr/>
                        <wpg:grpSpPr>
                          <a:xfrm>
                            <a:off x="2591370" y="2606894"/>
                            <a:ext cx="5509260" cy="2346213"/>
                            <a:chOff x="2591370" y="2606894"/>
                            <a:chExt cx="5509260" cy="2346213"/>
                          </a:xfrm>
                        </wpg:grpSpPr>
                        <wps:wsp>
                          <wps:cNvSpPr/>
                          <wps:cNvPr id="3" name="Shape 3"/>
                          <wps:spPr>
                            <a:xfrm>
                              <a:off x="2591370" y="2606894"/>
                              <a:ext cx="5509250" cy="23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1370" y="2606894"/>
                              <a:ext cx="5509260" cy="2346213"/>
                              <a:chOff x="0" y="0"/>
                              <a:chExt cx="5974080" cy="2346213"/>
                            </a:xfrm>
                          </wpg:grpSpPr>
                          <wps:wsp>
                            <wps:cNvSpPr/>
                            <wps:cNvPr id="46" name="Shape 46"/>
                            <wps:spPr>
                              <a:xfrm>
                                <a:off x="0" y="0"/>
                                <a:ext cx="5974075" cy="23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0"/>
                                <a:ext cx="5974080" cy="93091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términos más generales, “las políticas de seguridad son un conjunto de reglas, normas y protocolos de actuación que se encargan de velar por la seguridad informática de la empresa. Se trata de una especie de plan realizado para combatir todos los riesgos a los que está expuesta la empresa en el mundo digital.  De esta forma se mantendrá la organización alejada de cualquier ataque externo peligroso” (Caurín, 2018).</w:t>
                                  </w:r>
                                </w:p>
                              </w:txbxContent>
                            </wps:txbx>
                            <wps:bodyPr anchorCtr="0" anchor="t" bIns="45700" lIns="91425" spcFirstLastPara="1" rIns="91425" wrap="square" tIns="45700">
                              <a:noAutofit/>
                            </wps:bodyPr>
                          </wps:wsp>
                          <pic:pic>
                            <pic:nvPicPr>
                              <pic:cNvPr descr="Imágenes de Normas | Vectores, fotos de stock y PSD gratuitos" id="48" name="Shape 48"/>
                              <pic:cNvPicPr preferRelativeResize="0"/>
                            </pic:nvPicPr>
                            <pic:blipFill rotWithShape="1">
                              <a:blip r:embed="rId18">
                                <a:alphaModFix/>
                              </a:blip>
                              <a:srcRect b="0" l="0" r="0" t="0"/>
                              <a:stretch/>
                            </pic:blipFill>
                            <pic:spPr>
                              <a:xfrm>
                                <a:off x="2652392" y="998220"/>
                                <a:ext cx="1348170" cy="1347993"/>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5509260" cy="2346213"/>
                <wp:effectExtent b="0" l="0" r="0" t="0"/>
                <wp:wrapNone/>
                <wp:docPr id="10"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5509260" cy="2346213"/>
                        </a:xfrm>
                        <a:prstGeom prst="rect"/>
                        <a:ln/>
                      </pic:spPr>
                    </pic:pic>
                  </a:graphicData>
                </a:graphic>
              </wp:anchor>
            </w:drawing>
          </mc:Fallback>
        </mc:AlternateConten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commentRangeStart w:id="12"/>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b w:val="1"/>
          <w:color w:val="000000"/>
          <w:sz w:val="16"/>
          <w:szCs w:val="16"/>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4971"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Estándares y normas de referencia</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varios estándares de seguridad informática, iniciando por el grupo de estándares ISO/IEC 27000 que integran un sistema de administración de seguridad de la información </w:t>
      </w:r>
      <w:r w:rsidDel="00000000" w:rsidR="00000000" w:rsidRPr="00000000">
        <w:rPr>
          <w:i w:val="1"/>
          <w:color w:val="000000"/>
          <w:sz w:val="20"/>
          <w:szCs w:val="20"/>
          <w:rtl w:val="0"/>
        </w:rPr>
        <w:t xml:space="preserve">(information security management system </w:t>
      </w:r>
      <w:r w:rsidDel="00000000" w:rsidR="00000000" w:rsidRPr="00000000">
        <w:rPr>
          <w:color w:val="000000"/>
          <w:sz w:val="20"/>
          <w:szCs w:val="20"/>
          <w:rtl w:val="0"/>
        </w:rPr>
        <w:t xml:space="preserve">ISMS), el cual está enfocado en la seguridad de la información bajo un explícito control administrativo de la misma.</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ISO 15408 es un estándar desarrollado en lo que se conoce como “criterio común” y permite que</w:t>
      </w:r>
      <w:r w:rsidDel="00000000" w:rsidR="00000000" w:rsidRPr="00000000">
        <w:rPr>
          <w:sz w:val="20"/>
          <w:szCs w:val="20"/>
          <w:rtl w:val="0"/>
        </w:rPr>
        <w:t xml:space="preserve"> </w:t>
      </w:r>
      <w:r w:rsidDel="00000000" w:rsidR="00000000" w:rsidRPr="00000000">
        <w:rPr>
          <w:color w:val="000000"/>
          <w:sz w:val="20"/>
          <w:szCs w:val="20"/>
          <w:rtl w:val="0"/>
        </w:rPr>
        <w:t xml:space="preserve">diferentes aplicaciones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puedan ser integradas y probadas en una forma o manera segura.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RFC 2196 es un </w:t>
      </w:r>
      <w:r w:rsidDel="00000000" w:rsidR="00000000" w:rsidRPr="00000000">
        <w:rPr>
          <w:i w:val="1"/>
          <w:color w:val="000000"/>
          <w:sz w:val="20"/>
          <w:szCs w:val="20"/>
          <w:rtl w:val="0"/>
        </w:rPr>
        <w:t xml:space="preserve">memorándum</w:t>
      </w:r>
      <w:r w:rsidDel="00000000" w:rsidR="00000000" w:rsidRPr="00000000">
        <w:rPr>
          <w:color w:val="000000"/>
          <w:sz w:val="20"/>
          <w:szCs w:val="20"/>
          <w:rtl w:val="0"/>
        </w:rPr>
        <w:t xml:space="preserve"> publicado por</w:t>
      </w:r>
      <w:r w:rsidDel="00000000" w:rsidR="00000000" w:rsidRPr="00000000">
        <w:rPr>
          <w:sz w:val="20"/>
          <w:szCs w:val="20"/>
          <w:rtl w:val="0"/>
        </w:rPr>
        <w:t xml:space="preserve"> </w:t>
      </w:r>
      <w:r w:rsidDel="00000000" w:rsidR="00000000" w:rsidRPr="00000000">
        <w:rPr>
          <w:color w:val="000000"/>
          <w:sz w:val="20"/>
          <w:szCs w:val="20"/>
          <w:rtl w:val="0"/>
        </w:rPr>
        <w:t xml:space="preserve">Internet </w:t>
      </w:r>
      <w:r w:rsidDel="00000000" w:rsidR="00000000" w:rsidRPr="00000000">
        <w:rPr>
          <w:i w:val="1"/>
          <w:color w:val="000000"/>
          <w:sz w:val="20"/>
          <w:szCs w:val="20"/>
          <w:rtl w:val="0"/>
        </w:rPr>
        <w:t xml:space="preserve">Engineering Task Force</w:t>
      </w:r>
      <w:r w:rsidDel="00000000" w:rsidR="00000000" w:rsidRPr="00000000">
        <w:rPr>
          <w:color w:val="000000"/>
          <w:sz w:val="20"/>
          <w:szCs w:val="20"/>
          <w:rtl w:val="0"/>
        </w:rPr>
        <w:t xml:space="preserve"> para el desarrollo de políticas y procedimientos de seguridad para sistemas de información conectados a Internet; proporciona una amplia y general visión de la seguridad de la información incluyendo la seguridad de la red, respuesta a incidentes o las políticas de seguridad. El documento es muy práctico y centrado en el día a día de las operaciones.</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40005</wp:posOffset>
            </wp:positionH>
            <wp:positionV relativeFrom="margin">
              <wp:posOffset>6082665</wp:posOffset>
            </wp:positionV>
            <wp:extent cx="975360" cy="928370"/>
            <wp:effectExtent b="0" l="0" r="0" t="0"/>
            <wp:wrapSquare wrapText="bothSides" distB="0" distT="0" distL="114300" distR="114300"/>
            <wp:docPr descr="Mujer sonriente, señalar, arriba, aislado, vector, ilustración | Vector  Premium" id="19" name="image1.jpg"/>
            <a:graphic>
              <a:graphicData uri="http://schemas.openxmlformats.org/drawingml/2006/picture">
                <pic:pic>
                  <pic:nvPicPr>
                    <pic:cNvPr descr="Mujer sonriente, señalar, arriba, aislado, vector, ilustración | Vector  Premium" id="0" name="image1.jpg"/>
                    <pic:cNvPicPr preferRelativeResize="0"/>
                  </pic:nvPicPr>
                  <pic:blipFill>
                    <a:blip r:embed="rId12"/>
                    <a:srcRect b="0" l="0" r="0" t="0"/>
                    <a:stretch>
                      <a:fillRect/>
                    </a:stretch>
                  </pic:blipFill>
                  <pic:spPr>
                    <a:xfrm>
                      <a:off x="0" y="0"/>
                      <a:ext cx="975360" cy="928370"/>
                    </a:xfrm>
                    <a:prstGeom prst="rect"/>
                    <a:ln/>
                  </pic:spPr>
                </pic:pic>
              </a:graphicData>
            </a:graphic>
          </wp:anchor>
        </w:drawing>
      </w:r>
      <w:r w:rsidDel="00000000" w:rsidR="00000000" w:rsidRPr="00000000">
        <w:rPr>
          <w:color w:val="000000"/>
          <w:sz w:val="20"/>
          <w:szCs w:val="20"/>
          <w:rtl w:val="0"/>
        </w:rPr>
        <w:t xml:space="preserve">Para el campo industrial se inició en el año 2007 con el grupo de trabajo de la International Society for Automation (ISA), el estándar ISA-99 denominado Security for Industrial Automation and Control Systems con la publicación del estándar ANSI/ISA-99.00.01-2007 Security for Industrial Automation and Control Systems: Concepts, Terminology and Models, en conjunto con el reporte técnico ANSI/ISA-TR99.00.01-2007, Security Technologies for Manufacturing and Control Systems</w:t>
      </w:r>
      <w:commentRangeEnd w:id="11"/>
      <w:r w:rsidDel="00000000" w:rsidR="00000000" w:rsidRPr="00000000">
        <w:commentReference w:id="11"/>
      </w:r>
      <w:r w:rsidDel="00000000" w:rsidR="00000000" w:rsidRPr="00000000">
        <w:rPr>
          <w:color w:val="000000"/>
          <w:sz w:val="20"/>
          <w:szCs w:val="20"/>
          <w:rtl w:val="0"/>
        </w:rPr>
        <w:t xml:space="preserve">. A principios de 2009 fue aprobado por ANSI el estándar ANSI/ISA-99.02.01-2009, Security for Industrial Automation and Control Systems: Establishing an Industrial Automation and Control Systems Security Program. Finalmente, en el año 2010 se cambió por el estándar ISA/IEC 62443 para alinear la numeración de la documentación del estándar con los estándares correspondientes de la International Electrotechnical Commission (IEC).</w:t>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4971"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w:t>
      </w:r>
      <w:commentRangeStart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Riesgos y mecanismos de valuación</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riesgo es la posibilidad de que una amenaza se produzca, dando lugar a un ataque sobre un recurso o servicio tecnológico. Esto no es otra cosa que la probabilidad de que ocurra el ataque por parte de la amenaza (Zambrano y Valencia, 2017).</w:t>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definición anterior se menciona el concepto de amenaza, siendo </w:t>
      </w:r>
      <w:r w:rsidDel="00000000" w:rsidR="00000000" w:rsidRPr="00000000">
        <w:rPr>
          <w:sz w:val="20"/>
          <w:szCs w:val="20"/>
          <w:rtl w:val="0"/>
        </w:rPr>
        <w:t xml:space="preserve">esta</w:t>
      </w:r>
      <w:r w:rsidDel="00000000" w:rsidR="00000000" w:rsidRPr="00000000">
        <w:rPr>
          <w:color w:val="000000"/>
          <w:sz w:val="20"/>
          <w:szCs w:val="20"/>
          <w:rtl w:val="0"/>
        </w:rPr>
        <w:t xml:space="preserve"> cualquier evento que puede afectar los activos de información y se relaciona principalmente, con recursos humanos, eventos naturales o fallas técnicas.</w:t>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riesgo se utiliza sobre todo en el análisis de riesgos de un sistema informático. </w:t>
      </w:r>
      <w:r w:rsidDel="00000000" w:rsidR="00000000" w:rsidRPr="00000000">
        <w:rPr>
          <w:sz w:val="20"/>
          <w:szCs w:val="20"/>
          <w:rtl w:val="0"/>
        </w:rPr>
        <w:t xml:space="preserve">Este</w:t>
      </w:r>
      <w:r w:rsidDel="00000000" w:rsidR="00000000" w:rsidRPr="00000000">
        <w:rPr>
          <w:color w:val="000000"/>
          <w:sz w:val="20"/>
          <w:szCs w:val="20"/>
          <w:rtl w:val="0"/>
        </w:rPr>
        <w:t xml:space="preserve"> riesgo permite tomar decisiones para proteger mejor al sistema. Se puede comparar con el riesgo límite que acepte para su activo o recurso tecnológico, de tal forma que si el riesgo calculado es inferior al de referencia, este se convierte en un riesgo residual que se puede considerar como riesgo aceptable (Zambrano y Valencia, 2017).</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poder llevar a cabo un proceso correcto o adecuado de valuación de riesgos, de manera general se deben realizar las siguientes actividades:</w:t>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Identificar todos aquellos activos de información que tienen algún valor para la organización.</w:t>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Asociar las amenazas relevantes con los activos identificados.</w:t>
      </w:r>
    </w:p>
    <w:p w:rsidR="00000000" w:rsidDel="00000000" w:rsidP="00000000" w:rsidRDefault="00000000" w:rsidRPr="00000000" w14:paraId="000000B4">
      <w:pPr>
        <w:numPr>
          <w:ilvl w:val="0"/>
          <w:numId w:val="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Determinar las vulnerabilidades que puedan ser aprovechadas por dichas amenazas.</w:t>
      </w:r>
    </w:p>
    <w:p w:rsidR="00000000" w:rsidDel="00000000" w:rsidP="00000000" w:rsidRDefault="00000000" w:rsidRPr="00000000" w14:paraId="000000B5">
      <w:pPr>
        <w:numPr>
          <w:ilvl w:val="0"/>
          <w:numId w:val="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Identificar el impacto que podría suponer una pérdida de confidencialidad, integridad y disponibilidad para cada activo.</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B7">
      <w:pPr>
        <w:jc w:val="both"/>
        <w:rPr>
          <w:color w:val="000000"/>
          <w:sz w:val="20"/>
          <w:szCs w:val="20"/>
        </w:rPr>
      </w:pPr>
      <w:r w:rsidDel="00000000" w:rsidR="00000000" w:rsidRPr="00000000">
        <w:rPr>
          <w:color w:val="000000"/>
          <w:sz w:val="20"/>
          <w:szCs w:val="20"/>
          <w:rtl w:val="0"/>
        </w:rPr>
        <w:t xml:space="preserve">Para el desarrollo de este proceso se han desarrollado diferentes metodologías, dentro de las cuales se destacan las siguientes:</w:t>
      </w:r>
    </w:p>
    <w:p w:rsidR="00000000" w:rsidDel="00000000" w:rsidP="00000000" w:rsidRDefault="00000000" w:rsidRPr="00000000" w14:paraId="000000B8">
      <w:pPr>
        <w:jc w:val="both"/>
        <w:rPr>
          <w:color w:val="000000"/>
          <w:sz w:val="20"/>
          <w:szCs w:val="20"/>
        </w:rPr>
      </w:pPr>
      <w:commentRangeStart w:id="14"/>
      <w:r w:rsidDel="00000000" w:rsidR="00000000" w:rsidRPr="00000000">
        <w:rPr>
          <w:rtl w:val="0"/>
        </w:rPr>
      </w:r>
    </w:p>
    <w:p w:rsidR="00000000" w:rsidDel="00000000" w:rsidP="00000000" w:rsidRDefault="00000000" w:rsidRPr="00000000" w14:paraId="000000B9">
      <w:pPr>
        <w:ind w:left="36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50800</wp:posOffset>
                </wp:positionV>
                <wp:extent cx="4639733" cy="787400"/>
                <wp:effectExtent b="0" l="0" r="0" t="0"/>
                <wp:wrapNone/>
                <wp:docPr id="8" name=""/>
                <a:graphic>
                  <a:graphicData uri="http://schemas.microsoft.com/office/word/2010/wordprocessingShape">
                    <wps:wsp>
                      <wps:cNvSpPr/>
                      <wps:cNvPr id="42" name="Shape 42"/>
                      <wps:spPr>
                        <a:xfrm>
                          <a:off x="3051534" y="3411700"/>
                          <a:ext cx="4588933" cy="7366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CF09_2.4_RiesgosValuacion_Infografia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50800</wp:posOffset>
                </wp:positionV>
                <wp:extent cx="4639733" cy="787400"/>
                <wp:effectExtent b="0" l="0" r="0" t="0"/>
                <wp:wrapNone/>
                <wp:docPr id="8"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4639733" cy="787400"/>
                        </a:xfrm>
                        <a:prstGeom prst="rect"/>
                        <a:ln/>
                      </pic:spPr>
                    </pic:pic>
                  </a:graphicData>
                </a:graphic>
              </wp:anchor>
            </w:drawing>
          </mc:Fallback>
        </mc:AlternateContent>
      </w:r>
    </w:p>
    <w:p w:rsidR="00000000" w:rsidDel="00000000" w:rsidP="00000000" w:rsidRDefault="00000000" w:rsidRPr="00000000" w14:paraId="000000BA">
      <w:pP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B">
      <w:pP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C">
      <w:pP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D">
      <w:pP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 Activos de la información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C0">
      <w:pPr>
        <w:jc w:val="both"/>
        <w:rPr>
          <w:color w:val="000000"/>
          <w:sz w:val="20"/>
          <w:szCs w:val="20"/>
        </w:rPr>
      </w:pPr>
      <w:r w:rsidDel="00000000" w:rsidR="00000000" w:rsidRPr="00000000">
        <w:rPr>
          <w:color w:val="000000"/>
          <w:sz w:val="20"/>
          <w:szCs w:val="20"/>
          <w:rtl w:val="0"/>
        </w:rPr>
        <w:t xml:space="preserve">Se relaciona con todos esos elementos tecnológicos o relacionados con la tecnología que la organización utiliza para el cumplimiento de sus metas o </w:t>
      </w:r>
      <w:r w:rsidDel="00000000" w:rsidR="00000000" w:rsidRPr="00000000">
        <w:rPr>
          <w:i w:val="1"/>
          <w:color w:val="000000"/>
          <w:sz w:val="20"/>
          <w:szCs w:val="20"/>
          <w:rtl w:val="0"/>
        </w:rPr>
        <w:t xml:space="preserve">core </w:t>
      </w:r>
      <w:r w:rsidDel="00000000" w:rsidR="00000000" w:rsidRPr="00000000">
        <w:rPr>
          <w:color w:val="000000"/>
          <w:sz w:val="20"/>
          <w:szCs w:val="20"/>
          <w:rtl w:val="0"/>
        </w:rPr>
        <w:t xml:space="preserve">del negocio. Según la norma ISO/IEC 27001 se entiende como activo todo aquello que es importante y que la organización valora, por lo tanto, debe de protegerse.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1">
      <w:pPr>
        <w:jc w:val="both"/>
        <w:rPr>
          <w:color w:val="000000"/>
          <w:sz w:val="20"/>
          <w:szCs w:val="20"/>
        </w:rPr>
      </w:pPr>
      <w:r w:rsidDel="00000000" w:rsidR="00000000" w:rsidRPr="00000000">
        <w:rPr>
          <w:rtl w:val="0"/>
        </w:rPr>
      </w:r>
    </w:p>
    <w:p w:rsidR="00000000" w:rsidDel="00000000" w:rsidP="00000000" w:rsidRDefault="00000000" w:rsidRPr="00000000" w14:paraId="000000C2">
      <w:pPr>
        <w:jc w:val="both"/>
        <w:rPr>
          <w:sz w:val="20"/>
          <w:szCs w:val="20"/>
        </w:rPr>
      </w:pPr>
      <w:commentRangeStart w:id="15"/>
      <w:r w:rsidDel="00000000" w:rsidR="00000000" w:rsidRPr="00000000">
        <w:rPr>
          <w:color w:val="000000"/>
          <w:sz w:val="20"/>
          <w:szCs w:val="20"/>
          <w:rtl w:val="0"/>
        </w:rPr>
        <w:t xml:space="preserve">De acuerdo con esta norma es necesario clasificar e inventariar todos los activos de la información de una empresa luego de ser identificados, esto se hace como cumplimiento al modelo de seguridad y privacidad de la información, el cual presenta la siguiente forma: (</w:t>
      </w:r>
      <w:r w:rsidDel="00000000" w:rsidR="00000000" w:rsidRPr="00000000">
        <w:rPr>
          <w:b w:val="1"/>
          <w:color w:val="ff0000"/>
          <w:sz w:val="20"/>
          <w:szCs w:val="20"/>
          <w:rtl w:val="0"/>
        </w:rPr>
        <w:t xml:space="preserve">nota: ver comentario</w:t>
      </w:r>
      <w:r w:rsidDel="00000000" w:rsidR="00000000" w:rsidRPr="00000000">
        <w:rPr>
          <w:color w:val="000000"/>
          <w:sz w:val="20"/>
          <w:szCs w:val="20"/>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3">
      <w:pPr>
        <w:jc w:val="both"/>
        <w:rPr>
          <w:color w:val="000000"/>
          <w:sz w:val="20"/>
          <w:szCs w:val="20"/>
        </w:rPr>
      </w:pPr>
      <w:r w:rsidDel="00000000" w:rsidR="00000000" w:rsidRPr="00000000">
        <w:rPr>
          <w:rtl w:val="0"/>
        </w:rPr>
      </w:r>
    </w:p>
    <w:p w:rsidR="00000000" w:rsidDel="00000000" w:rsidP="00000000" w:rsidRDefault="00000000" w:rsidRPr="00000000" w14:paraId="000000C4">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40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rdcrjn" w:id="11"/>
      <w:bookmarkEnd w:id="11"/>
      <w:commentRangeStart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Derechos de autor</w:t>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Es la rama de la propiedad intelectual que reconoce en cabeza de los autores ciertas prerrogativas morales y patrimoniales sobre sus obras artísticas y literarias, que sean originales y susceptibles de ser divulgadas o reproducidas por cualquier medio. </w:t>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b w:val="1"/>
          <w:sz w:val="20"/>
          <w:szCs w:val="20"/>
        </w:rPr>
      </w:pPr>
      <w:r w:rsidDel="00000000" w:rsidR="00000000" w:rsidRPr="00000000">
        <w:rPr>
          <w:sz w:val="20"/>
          <w:szCs w:val="20"/>
          <w:rtl w:val="0"/>
        </w:rPr>
        <w:t xml:space="preserve">Los derechos conexos, por otro lado, son aquellos derechos reconocidos a los artistas, intérpretes o ejecutantes por los productores de fonogramas y los organismos de radiodifusión sobre sus interpretaciones, fonogramas o emisiones de radiodifusión. La regulación del derecho de autor y los derechos conexos se encuentra principalmente en la Ley 23 de 1982 y la Decisión Andina 351 de 1993.</w:t>
      </w:r>
      <w:r w:rsidDel="00000000" w:rsidR="00000000" w:rsidRPr="00000000">
        <w:rPr>
          <w:rtl w:val="0"/>
        </w:rPr>
      </w:r>
    </w:p>
    <w:p w:rsidR="00000000" w:rsidDel="00000000" w:rsidP="00000000" w:rsidRDefault="00000000" w:rsidRPr="00000000" w14:paraId="000000C8">
      <w:pPr>
        <w:jc w:val="center"/>
        <w:rPr>
          <w:sz w:val="20"/>
          <w:szCs w:val="20"/>
        </w:rPr>
      </w:pPr>
      <w:r w:rsidDel="00000000" w:rsidR="00000000" w:rsidRPr="00000000">
        <w:rPr>
          <w:rtl w:val="0"/>
        </w:rPr>
      </w:r>
    </w:p>
    <w:p w:rsidR="00000000" w:rsidDel="00000000" w:rsidP="00000000" w:rsidRDefault="00000000" w:rsidRPr="00000000" w14:paraId="000000C9">
      <w:pPr>
        <w:jc w:val="both"/>
        <w:rPr>
          <w:b w:val="1"/>
          <w:color w:val="ff0000"/>
          <w:sz w:val="20"/>
          <w:szCs w:val="20"/>
        </w:rPr>
      </w:pPr>
      <w:r w:rsidDel="00000000" w:rsidR="00000000" w:rsidRPr="00000000">
        <w:rPr>
          <w:sz w:val="20"/>
          <w:szCs w:val="20"/>
          <w:rtl w:val="0"/>
        </w:rPr>
        <w:t xml:space="preserve">Colombia se rige por la </w:t>
      </w:r>
      <w:commentRangeStart w:id="17"/>
      <w:r w:rsidDel="00000000" w:rsidR="00000000" w:rsidRPr="00000000">
        <w:rPr>
          <w:sz w:val="20"/>
          <w:szCs w:val="20"/>
          <w:rtl w:val="0"/>
        </w:rPr>
        <w:t xml:space="preserve">normatividad establecida en la Ley 23 de 1982,sobre los derechos de autor, en la cual se indica: </w:t>
      </w:r>
      <w:r w:rsidDel="00000000" w:rsidR="00000000" w:rsidRPr="00000000">
        <w:rPr>
          <w:b w:val="1"/>
          <w:color w:val="ff0000"/>
          <w:sz w:val="20"/>
          <w:szCs w:val="20"/>
          <w:rtl w:val="0"/>
        </w:rPr>
        <w:t xml:space="preserve">(Nota: Ver comentario).</w:t>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En el derecho de autor la ley protege al autor de la obra, declarando a favor de este el derecho que posee. En cambio, en el sistema de </w:t>
      </w:r>
      <w:r w:rsidDel="00000000" w:rsidR="00000000" w:rsidRPr="00000000">
        <w:rPr>
          <w:i w:val="1"/>
          <w:sz w:val="20"/>
          <w:szCs w:val="20"/>
          <w:rtl w:val="0"/>
        </w:rPr>
        <w:t xml:space="preserve">copyright</w:t>
      </w:r>
      <w:r w:rsidDel="00000000" w:rsidR="00000000" w:rsidRPr="00000000">
        <w:rPr>
          <w:sz w:val="20"/>
          <w:szCs w:val="20"/>
          <w:rtl w:val="0"/>
        </w:rPr>
        <w:t xml:space="preserve">, la ley va a proteger al autor una vez que este cumpla con una serie de formalidades establecidas por esta para tal fin.</w:t>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sz w:val="20"/>
          <w:szCs w:val="20"/>
          <w:rtl w:val="0"/>
        </w:rPr>
        <w:t xml:space="preserve">En este orden de ideas, como segundo momento se encuentra el </w:t>
      </w:r>
      <w:r w:rsidDel="00000000" w:rsidR="00000000" w:rsidRPr="00000000">
        <w:rPr>
          <w:i w:val="1"/>
          <w:sz w:val="20"/>
          <w:szCs w:val="20"/>
          <w:rtl w:val="0"/>
        </w:rPr>
        <w:t xml:space="preserve">copyright</w:t>
      </w:r>
      <w:r w:rsidDel="00000000" w:rsidR="00000000" w:rsidRPr="00000000">
        <w:rPr>
          <w:sz w:val="20"/>
          <w:szCs w:val="20"/>
          <w:rtl w:val="0"/>
        </w:rPr>
        <w:t xml:space="preserve"> principalmente. No obstante, es una mezcla de ambos, debido a que protege los derechos morales, que son los que le confieren al autor la paternidad y la integridad de la obra como suya, mientras que en el sistema de </w:t>
      </w:r>
      <w:r w:rsidDel="00000000" w:rsidR="00000000" w:rsidRPr="00000000">
        <w:rPr>
          <w:i w:val="1"/>
          <w:sz w:val="20"/>
          <w:szCs w:val="20"/>
          <w:rtl w:val="0"/>
        </w:rPr>
        <w:t xml:space="preserve">copyright</w:t>
      </w:r>
      <w:r w:rsidDel="00000000" w:rsidR="00000000" w:rsidRPr="00000000">
        <w:rPr>
          <w:sz w:val="20"/>
          <w:szCs w:val="20"/>
          <w:rtl w:val="0"/>
        </w:rPr>
        <w:t xml:space="preserve"> se ha delegado a los tribunales que intervienen en el derecho moral.</w:t>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El derecho de autor es esencialmente individualista, sosteniendo a este como un derecho personal e inalienable del autor, persona física para controlar el uso de las obras de creación.</w:t>
      </w:r>
    </w:p>
    <w:p w:rsidR="00000000" w:rsidDel="00000000" w:rsidP="00000000" w:rsidRDefault="00000000" w:rsidRPr="00000000" w14:paraId="000000D1">
      <w:pPr>
        <w:jc w:val="both"/>
        <w:rPr>
          <w:sz w:val="20"/>
          <w:szCs w:val="20"/>
        </w:rPr>
      </w:pPr>
      <w:commentRangeStart w:id="18"/>
      <w:r w:rsidDel="00000000" w:rsidR="00000000" w:rsidRPr="00000000">
        <w:rPr>
          <w:rtl w:val="0"/>
        </w:rPr>
      </w:r>
    </w:p>
    <w:p w:rsidR="00000000" w:rsidDel="00000000" w:rsidP="00000000" w:rsidRDefault="00000000" w:rsidRPr="00000000" w14:paraId="000000D2">
      <w:pPr>
        <w:jc w:val="both"/>
        <w:rPr>
          <w:b w:val="1"/>
          <w:color w:val="ff0000"/>
          <w:sz w:val="20"/>
          <w:szCs w:val="20"/>
        </w:rPr>
      </w:pPr>
      <w:r w:rsidDel="00000000" w:rsidR="00000000" w:rsidRPr="00000000">
        <w:rPr>
          <w:sz w:val="20"/>
          <w:szCs w:val="20"/>
          <w:rtl w:val="0"/>
        </w:rPr>
        <w:t xml:space="preserve">Para la comprensión de los derechos de autor es necesario tener en cuenta: </w:t>
      </w:r>
      <w:r w:rsidDel="00000000" w:rsidR="00000000" w:rsidRPr="00000000">
        <w:rPr>
          <w:b w:val="1"/>
          <w:color w:val="ff0000"/>
          <w:sz w:val="20"/>
          <w:szCs w:val="20"/>
          <w:rtl w:val="0"/>
        </w:rPr>
        <w:t xml:space="preserve">(Nota: Ver comentario)</w:t>
      </w:r>
    </w:p>
    <w:p w:rsidR="00000000" w:rsidDel="00000000" w:rsidP="00000000" w:rsidRDefault="00000000" w:rsidRPr="00000000" w14:paraId="000000D3">
      <w:pPr>
        <w:jc w:val="both"/>
        <w:rPr>
          <w:sz w:val="20"/>
          <w:szCs w:val="20"/>
        </w:rPr>
      </w:pPr>
      <w:commentRangeStart w:id="19"/>
      <w:r w:rsidDel="00000000" w:rsidR="00000000" w:rsidRPr="00000000">
        <w:rPr>
          <w:rtl w:val="0"/>
        </w:rPr>
      </w:r>
    </w:p>
    <w:p w:rsidR="00000000" w:rsidDel="00000000" w:rsidP="00000000" w:rsidRDefault="00000000" w:rsidRPr="00000000" w14:paraId="000000D4">
      <w:pPr>
        <w:jc w:val="both"/>
        <w:rPr>
          <w:sz w:val="20"/>
          <w:szCs w:val="20"/>
        </w:rPr>
      </w:pPr>
      <w:commentRangeEnd w:id="18"/>
      <w:r w:rsidDel="00000000" w:rsidR="00000000" w:rsidRPr="00000000">
        <w:commentReference w:id="18"/>
      </w:r>
      <w:commentRangeEnd w:id="16"/>
      <w:r w:rsidDel="00000000" w:rsidR="00000000" w:rsidRPr="00000000">
        <w:commentReference w:id="16"/>
      </w:r>
      <w:r w:rsidDel="00000000" w:rsidR="00000000" w:rsidRPr="00000000">
        <w:rPr>
          <w:color w:val="000000"/>
          <w:sz w:val="20"/>
          <w:szCs w:val="20"/>
          <w:rtl w:val="0"/>
        </w:rPr>
        <w:t xml:space="preserve">Con el ánimo de que pueda comprender de manera integral los principios y el concepto de los derechos de autor se sugiere revisar el siguiente video:</w:t>
      </w:r>
      <w:r w:rsidDel="00000000" w:rsidR="00000000" w:rsidRPr="00000000">
        <w:rPr>
          <w:rtl w:val="0"/>
        </w:rPr>
      </w:r>
    </w:p>
    <w:p w:rsidR="00000000" w:rsidDel="00000000" w:rsidP="00000000" w:rsidRDefault="00000000" w:rsidRPr="00000000" w14:paraId="000000D5">
      <w:pPr>
        <w:spacing w:line="240" w:lineRule="auto"/>
        <w:rPr>
          <w:color w:val="000000"/>
          <w:sz w:val="20"/>
          <w:szCs w:val="20"/>
        </w:rPr>
      </w:pPr>
      <w:r w:rsidDel="00000000" w:rsidR="00000000" w:rsidRPr="00000000">
        <w:rPr>
          <w:rtl w:val="0"/>
        </w:rPr>
      </w:r>
    </w:p>
    <w:p w:rsidR="00000000" w:rsidDel="00000000" w:rsidP="00000000" w:rsidRDefault="00000000" w:rsidRPr="00000000" w14:paraId="000000D6">
      <w:pPr>
        <w:spacing w:line="24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25400</wp:posOffset>
                </wp:positionV>
                <wp:extent cx="2002790" cy="1490228"/>
                <wp:effectExtent b="0" l="0" r="0" t="0"/>
                <wp:wrapNone/>
                <wp:docPr id="7" name=""/>
                <a:graphic>
                  <a:graphicData uri="http://schemas.microsoft.com/office/word/2010/wordprocessingGroup">
                    <wpg:wgp>
                      <wpg:cNvGrpSpPr/>
                      <wpg:grpSpPr>
                        <a:xfrm>
                          <a:off x="4344605" y="3034886"/>
                          <a:ext cx="2002790" cy="1490228"/>
                          <a:chOff x="4344605" y="3034886"/>
                          <a:chExt cx="2002790" cy="1490228"/>
                        </a:xfrm>
                      </wpg:grpSpPr>
                      <wpg:grpSp>
                        <wpg:cNvGrpSpPr/>
                        <wpg:grpSpPr>
                          <a:xfrm>
                            <a:off x="4344605" y="3034886"/>
                            <a:ext cx="2002790" cy="1490228"/>
                            <a:chOff x="4344605" y="3034886"/>
                            <a:chExt cx="2002790" cy="1490228"/>
                          </a:xfrm>
                        </wpg:grpSpPr>
                        <wps:wsp>
                          <wps:cNvSpPr/>
                          <wps:cNvPr id="3" name="Shape 3"/>
                          <wps:spPr>
                            <a:xfrm>
                              <a:off x="4344605" y="3034886"/>
                              <a:ext cx="2002775" cy="149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44605" y="3034886"/>
                              <a:ext cx="2002790" cy="1490228"/>
                              <a:chOff x="4349368" y="3040860"/>
                              <a:chExt cx="1993265" cy="1478280"/>
                            </a:xfrm>
                          </wpg:grpSpPr>
                          <wps:wsp>
                            <wps:cNvSpPr/>
                            <wps:cNvPr id="39" name="Shape 39"/>
                            <wps:spPr>
                              <a:xfrm>
                                <a:off x="4349368" y="3040860"/>
                                <a:ext cx="1993250" cy="147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349368" y="3040860"/>
                                <a:ext cx="1993265" cy="1478280"/>
                              </a:xfrm>
                              <a:prstGeom prst="roundRect">
                                <a:avLst>
                                  <a:gd fmla="val 16667" name="adj"/>
                                </a:avLst>
                              </a:prstGeom>
                              <a:solidFill>
                                <a:srgbClr val="9CC2E5"/>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Ver video derechos de autor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t" bIns="45700" lIns="91425" spcFirstLastPara="1" rIns="91425" wrap="square" tIns="45700">
                              <a:noAutofit/>
                            </wps:bodyPr>
                          </wps:wsp>
                          <pic:pic>
                            <pic:nvPicPr>
                              <pic:cNvPr id="41" name="Shape 41"/>
                              <pic:cNvPicPr preferRelativeResize="0"/>
                            </pic:nvPicPr>
                            <pic:blipFill rotWithShape="1">
                              <a:blip r:embed="rId21">
                                <a:alphaModFix/>
                              </a:blip>
                              <a:srcRect b="0" l="0" r="0" t="0"/>
                              <a:stretch/>
                            </pic:blipFill>
                            <pic:spPr>
                              <a:xfrm>
                                <a:off x="4550338" y="3433900"/>
                                <a:ext cx="1591325" cy="84500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25400</wp:posOffset>
                </wp:positionV>
                <wp:extent cx="2002790" cy="1490228"/>
                <wp:effectExtent b="0" l="0" r="0" t="0"/>
                <wp:wrapNone/>
                <wp:docPr id="7"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2002790" cy="1490228"/>
                        </a:xfrm>
                        <a:prstGeom prst="rect"/>
                        <a:ln/>
                      </pic:spPr>
                    </pic:pic>
                  </a:graphicData>
                </a:graphic>
              </wp:anchor>
            </w:drawing>
          </mc:Fallback>
        </mc:AlternateContent>
      </w:r>
    </w:p>
    <w:p w:rsidR="00000000" w:rsidDel="00000000" w:rsidP="00000000" w:rsidRDefault="00000000" w:rsidRPr="00000000" w14:paraId="000000D7">
      <w:pPr>
        <w:spacing w:line="240" w:lineRule="auto"/>
        <w:rPr>
          <w:color w:val="000000"/>
          <w:sz w:val="20"/>
          <w:szCs w:val="20"/>
        </w:rPr>
      </w:pPr>
      <w:r w:rsidDel="00000000" w:rsidR="00000000" w:rsidRPr="00000000">
        <w:rPr>
          <w:rtl w:val="0"/>
        </w:rPr>
      </w:r>
    </w:p>
    <w:p w:rsidR="00000000" w:rsidDel="00000000" w:rsidP="00000000" w:rsidRDefault="00000000" w:rsidRPr="00000000" w14:paraId="000000D8">
      <w:pPr>
        <w:spacing w:line="240" w:lineRule="auto"/>
        <w:rPr>
          <w:color w:val="000000"/>
          <w:sz w:val="20"/>
          <w:szCs w:val="20"/>
        </w:rPr>
      </w:pPr>
      <w:r w:rsidDel="00000000" w:rsidR="00000000" w:rsidRPr="00000000">
        <w:rPr>
          <w:rtl w:val="0"/>
        </w:rPr>
      </w:r>
    </w:p>
    <w:p w:rsidR="00000000" w:rsidDel="00000000" w:rsidP="00000000" w:rsidRDefault="00000000" w:rsidRPr="00000000" w14:paraId="000000D9">
      <w:pPr>
        <w:spacing w:line="240" w:lineRule="auto"/>
        <w:rPr>
          <w:color w:val="000000"/>
          <w:sz w:val="20"/>
          <w:szCs w:val="20"/>
        </w:rPr>
      </w:pPr>
      <w:r w:rsidDel="00000000" w:rsidR="00000000" w:rsidRPr="00000000">
        <w:rPr>
          <w:rtl w:val="0"/>
        </w:rPr>
      </w:r>
    </w:p>
    <w:p w:rsidR="00000000" w:rsidDel="00000000" w:rsidP="00000000" w:rsidRDefault="00000000" w:rsidRPr="00000000" w14:paraId="000000DA">
      <w:pPr>
        <w:spacing w:line="240" w:lineRule="auto"/>
        <w:rPr>
          <w:color w:val="000000"/>
          <w:sz w:val="20"/>
          <w:szCs w:val="20"/>
        </w:rPr>
      </w:pPr>
      <w:r w:rsidDel="00000000" w:rsidR="00000000" w:rsidRPr="00000000">
        <w:rPr>
          <w:rtl w:val="0"/>
        </w:rPr>
      </w:r>
    </w:p>
    <w:p w:rsidR="00000000" w:rsidDel="00000000" w:rsidP="00000000" w:rsidRDefault="00000000" w:rsidRPr="00000000" w14:paraId="000000DB">
      <w:pPr>
        <w:spacing w:line="240" w:lineRule="auto"/>
        <w:rPr>
          <w:color w:val="000000"/>
          <w:sz w:val="20"/>
          <w:szCs w:val="20"/>
        </w:rPr>
      </w:pPr>
      <w:r w:rsidDel="00000000" w:rsidR="00000000" w:rsidRPr="00000000">
        <w:rPr>
          <w:rtl w:val="0"/>
        </w:rPr>
      </w:r>
    </w:p>
    <w:p w:rsidR="00000000" w:rsidDel="00000000" w:rsidP="00000000" w:rsidRDefault="00000000" w:rsidRPr="00000000" w14:paraId="000000DC">
      <w:pPr>
        <w:spacing w:line="240" w:lineRule="auto"/>
        <w:rPr>
          <w:color w:val="000000"/>
          <w:sz w:val="20"/>
          <w:szCs w:val="20"/>
        </w:rPr>
      </w:pPr>
      <w:r w:rsidDel="00000000" w:rsidR="00000000" w:rsidRPr="00000000">
        <w:rPr>
          <w:rtl w:val="0"/>
        </w:rPr>
      </w:r>
    </w:p>
    <w:p w:rsidR="00000000" w:rsidDel="00000000" w:rsidP="00000000" w:rsidRDefault="00000000" w:rsidRPr="00000000" w14:paraId="000000DD">
      <w:pPr>
        <w:spacing w:line="240" w:lineRule="auto"/>
        <w:rPr>
          <w:color w:val="000000"/>
          <w:sz w:val="20"/>
          <w:szCs w:val="20"/>
        </w:rPr>
      </w:pPr>
      <w:r w:rsidDel="00000000" w:rsidR="00000000" w:rsidRPr="00000000">
        <w:rPr>
          <w:rtl w:val="0"/>
        </w:rPr>
      </w:r>
    </w:p>
    <w:p w:rsidR="00000000" w:rsidDel="00000000" w:rsidP="00000000" w:rsidRDefault="00000000" w:rsidRPr="00000000" w14:paraId="000000DE">
      <w:pPr>
        <w:spacing w:line="240" w:lineRule="auto"/>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F">
      <w:pPr>
        <w:spacing w:line="240" w:lineRule="auto"/>
        <w:rPr>
          <w:sz w:val="20"/>
          <w:szCs w:val="20"/>
        </w:rPr>
      </w:pPr>
      <w:r w:rsidDel="00000000" w:rsidR="00000000" w:rsidRPr="00000000">
        <w:rPr>
          <w:rtl w:val="0"/>
        </w:rPr>
      </w:r>
    </w:p>
    <w:p w:rsidR="00000000" w:rsidDel="00000000" w:rsidP="00000000" w:rsidRDefault="00000000" w:rsidRPr="00000000" w14:paraId="000000E0">
      <w:pPr>
        <w:spacing w:after="120" w:lineRule="auto"/>
        <w:rPr>
          <w:color w:val="000000"/>
          <w:sz w:val="20"/>
          <w:szCs w:val="20"/>
        </w:rPr>
      </w:pPr>
      <w:r w:rsidDel="00000000" w:rsidR="00000000" w:rsidRPr="00000000">
        <w:rPr>
          <w:rtl w:val="0"/>
        </w:rPr>
      </w:r>
    </w:p>
    <w:p w:rsidR="00000000" w:rsidDel="00000000" w:rsidP="00000000" w:rsidRDefault="00000000" w:rsidRPr="00000000" w14:paraId="000000E1">
      <w:pPr>
        <w:spacing w:after="120" w:lineRule="auto"/>
        <w:rPr>
          <w:color w:val="000000"/>
          <w:sz w:val="20"/>
          <w:szCs w:val="20"/>
          <w:highlight w:val="cyan"/>
        </w:rPr>
      </w:pPr>
      <w:commentRangeStart w:id="20"/>
      <w:r w:rsidDel="00000000" w:rsidR="00000000" w:rsidRPr="00000000">
        <w:rPr/>
        <mc:AlternateContent>
          <mc:Choice Requires="wpg">
            <w:drawing>
              <wp:inline distB="0" distT="0" distL="0" distR="0">
                <wp:extent cx="4541520" cy="3147060"/>
                <wp:effectExtent b="0" l="0" r="0" t="0"/>
                <wp:docPr id="3" name=""/>
                <a:graphic>
                  <a:graphicData uri="http://schemas.microsoft.com/office/word/2010/wordprocessingGroup">
                    <wpg:wgp>
                      <wpg:cNvGrpSpPr/>
                      <wpg:grpSpPr>
                        <a:xfrm>
                          <a:off x="3075240" y="2206470"/>
                          <a:ext cx="4541520" cy="3147060"/>
                          <a:chOff x="3075240" y="2206470"/>
                          <a:chExt cx="4541520" cy="3147060"/>
                        </a:xfrm>
                      </wpg:grpSpPr>
                      <wpg:grpSp>
                        <wpg:cNvGrpSpPr/>
                        <wpg:grpSpPr>
                          <a:xfrm>
                            <a:off x="3075240" y="2206470"/>
                            <a:ext cx="4541520" cy="3147060"/>
                            <a:chOff x="3075240" y="2206470"/>
                            <a:chExt cx="4541520" cy="3147060"/>
                          </a:xfrm>
                        </wpg:grpSpPr>
                        <wps:wsp>
                          <wps:cNvSpPr/>
                          <wps:cNvPr id="3" name="Shape 3"/>
                          <wps:spPr>
                            <a:xfrm>
                              <a:off x="3075240" y="2206470"/>
                              <a:ext cx="4541500" cy="3147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75240" y="2206470"/>
                              <a:ext cx="4541520" cy="3147060"/>
                              <a:chOff x="3075240" y="2206470"/>
                              <a:chExt cx="4541520" cy="3147060"/>
                            </a:xfrm>
                          </wpg:grpSpPr>
                          <wps:wsp>
                            <wps:cNvSpPr/>
                            <wps:cNvPr id="13" name="Shape 13"/>
                            <wps:spPr>
                              <a:xfrm>
                                <a:off x="3075240" y="2206470"/>
                                <a:ext cx="4541500" cy="3147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75240" y="2206470"/>
                                <a:ext cx="4541520" cy="3147060"/>
                                <a:chOff x="2996600" y="2865600"/>
                                <a:chExt cx="4698900" cy="2902200"/>
                              </a:xfrm>
                            </wpg:grpSpPr>
                            <wps:wsp>
                              <wps:cNvSpPr/>
                              <wps:cNvPr id="15" name="Shape 15"/>
                              <wps:spPr>
                                <a:xfrm>
                                  <a:off x="2996600" y="2865600"/>
                                  <a:ext cx="4698900" cy="290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996600" y="2865600"/>
                                  <a:ext cx="4698900" cy="2902200"/>
                                </a:xfrm>
                                <a:prstGeom prst="roundRect">
                                  <a:avLst>
                                    <a:gd fmla="val 16667" name="adj"/>
                                  </a:avLst>
                                </a:prstGeom>
                                <a:solidFill>
                                  <a:srgbClr val="C5D8F1"/>
                                </a:solidFill>
                                <a:ln cap="flat" cmpd="sng" w="9525">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Para ampliar el tema sobre derechos de autor se invita a leer el documento de la Organización Mundial de la Propiedad Intelectual OMPI, denominado “</w:t>
                                    </w:r>
                                    <w:r w:rsidDel="00000000" w:rsidR="00000000" w:rsidRPr="00000000">
                                      <w:rPr>
                                        <w:rFonts w:ascii="Arial" w:cs="Arial" w:eastAsia="Arial" w:hAnsi="Arial"/>
                                        <w:b w:val="1"/>
                                        <w:i w:val="0"/>
                                        <w:smallCaps w:val="0"/>
                                        <w:strike w:val="0"/>
                                        <w:color w:val="000000"/>
                                        <w:sz w:val="20"/>
                                        <w:vertAlign w:val="baseline"/>
                                      </w:rPr>
                                      <w:t xml:space="preserve">Principios básicos del derecho de autor y los derechos conexos”</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https://www.wipo.int/edocs/pubdocs/es/wipo_pub_909_2016.pdf</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pic:pic>
                              <pic:nvPicPr>
                                <pic:cNvPr id="17" name="Shape 17"/>
                                <pic:cNvPicPr preferRelativeResize="0"/>
                              </pic:nvPicPr>
                              <pic:blipFill rotWithShape="1">
                                <a:blip r:embed="rId9">
                                  <a:alphaModFix/>
                                </a:blip>
                                <a:srcRect b="0" l="0" r="0" t="0"/>
                                <a:stretch/>
                              </pic:blipFill>
                              <pic:spPr>
                                <a:xfrm>
                                  <a:off x="4625028" y="3291928"/>
                                  <a:ext cx="1130225" cy="1130225"/>
                                </a:xfrm>
                                <a:prstGeom prst="rect">
                                  <a:avLst/>
                                </a:prstGeom>
                                <a:noFill/>
                                <a:ln cap="flat" cmpd="sng" w="9525">
                                  <a:solidFill>
                                    <a:srgbClr val="0070C0"/>
                                  </a:solidFill>
                                  <a:prstDash val="solid"/>
                                  <a:round/>
                                  <a:headEnd len="sm" w="sm" type="none"/>
                                  <a:tailEnd len="sm" w="sm" type="none"/>
                                </a:ln>
                              </pic:spPr>
                            </pic:pic>
                          </wpg:grpSp>
                        </wpg:grpSp>
                      </wpg:grpSp>
                    </wpg:wgp>
                  </a:graphicData>
                </a:graphic>
              </wp:inline>
            </w:drawing>
          </mc:Choice>
          <mc:Fallback>
            <w:drawing>
              <wp:inline distB="0" distT="0" distL="0" distR="0">
                <wp:extent cx="4541520" cy="3147060"/>
                <wp:effectExtent b="0" l="0" r="0" t="0"/>
                <wp:docPr id="3"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4541520" cy="3147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spacing w:after="120" w:lineRule="auto"/>
        <w:rPr>
          <w:color w:val="000000"/>
          <w:sz w:val="20"/>
          <w:szCs w:val="20"/>
          <w:highlight w:val="cyan"/>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3">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pos="567"/>
        </w:tabs>
        <w:spacing w:after="120" w:before="360" w:line="276" w:lineRule="auto"/>
        <w:ind w:left="709" w:right="0" w:hanging="720"/>
        <w:jc w:val="left"/>
        <w:rPr>
          <w:rFonts w:ascii="Arial" w:cs="Arial" w:eastAsia="Arial" w:hAnsi="Arial"/>
          <w:i w:val="0"/>
          <w:smallCaps w:val="0"/>
          <w:strike w:val="0"/>
          <w:color w:val="000000"/>
          <w:sz w:val="20"/>
          <w:szCs w:val="20"/>
          <w:u w:val="none"/>
          <w:shd w:fill="auto" w:val="clear"/>
          <w:vertAlign w:val="baseline"/>
        </w:rPr>
      </w:pPr>
      <w:bookmarkStart w:colFirst="0" w:colLast="0" w:name="_26in1rg"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Protección de la propiedad intelectual </w:t>
      </w:r>
    </w:p>
    <w:p w:rsidR="00000000" w:rsidDel="00000000" w:rsidP="00000000" w:rsidRDefault="00000000" w:rsidRPr="00000000" w14:paraId="000000E4">
      <w:pPr>
        <w:jc w:val="both"/>
        <w:rPr>
          <w:sz w:val="20"/>
          <w:szCs w:val="20"/>
          <w:shd w:fill="fafafa" w:val="clear"/>
        </w:rPr>
      </w:pPr>
      <w:r w:rsidDel="00000000" w:rsidR="00000000" w:rsidRPr="00000000">
        <w:rPr>
          <w:sz w:val="20"/>
          <w:szCs w:val="20"/>
          <w:shd w:fill="fafafa" w:val="clear"/>
          <w:rtl w:val="0"/>
        </w:rPr>
        <w:t xml:space="preserve">Refiere a la protección de las creaciones del intelecto, partiendo de las obras de arte hasta las invenciones, los programas informáticos, las </w:t>
      </w:r>
      <w:commentRangeStart w:id="21"/>
      <w:r w:rsidDel="00000000" w:rsidR="00000000" w:rsidRPr="00000000">
        <w:rPr>
          <w:sz w:val="20"/>
          <w:szCs w:val="20"/>
          <w:shd w:fill="fafafa" w:val="clear"/>
          <w:rtl w:val="0"/>
        </w:rPr>
        <w:t xml:space="preserve">marcas y otros signos comerciales de acuerdo con la definición de la </w:t>
      </w:r>
      <w:r w:rsidDel="00000000" w:rsidR="00000000" w:rsidRPr="00000000">
        <w:rPr>
          <w:sz w:val="20"/>
          <w:szCs w:val="20"/>
          <w:rtl w:val="0"/>
        </w:rPr>
        <w:t xml:space="preserve">Organización Mundial de la Propiedad Intelectual</w:t>
      </w:r>
      <w:r w:rsidDel="00000000" w:rsidR="00000000" w:rsidRPr="00000000">
        <w:rPr>
          <w:sz w:val="20"/>
          <w:szCs w:val="20"/>
          <w:shd w:fill="fafafa" w:val="clear"/>
          <w:rtl w:val="0"/>
        </w:rPr>
        <w:t xml:space="preserve"> </w:t>
      </w:r>
      <w:r w:rsidDel="00000000" w:rsidR="00000000" w:rsidRPr="00000000">
        <w:rPr>
          <w:sz w:val="20"/>
          <w:szCs w:val="20"/>
          <w:rtl w:val="0"/>
        </w:rPr>
        <w:t xml:space="preserve">OMPI (2021), apoyándose su conceptualización con el Artículo 27 de la Declaración Universal de los Derechos Humanos</w:t>
      </w:r>
      <w:r w:rsidDel="00000000" w:rsidR="00000000" w:rsidRPr="00000000">
        <w:rPr>
          <w:sz w:val="20"/>
          <w:szCs w:val="20"/>
          <w:shd w:fill="fafafa" w:val="clear"/>
          <w:rtl w:val="0"/>
        </w:rPr>
        <w:t xml:space="preserve">; en el mundo actualmente se cuenta con 25 tratados internacionales de protección de la propiedad intelectual.</w:t>
      </w:r>
    </w:p>
    <w:p w:rsidR="00000000" w:rsidDel="00000000" w:rsidP="00000000" w:rsidRDefault="00000000" w:rsidRPr="00000000" w14:paraId="000000E5">
      <w:pPr>
        <w:jc w:val="both"/>
        <w:rPr>
          <w:sz w:val="20"/>
          <w:szCs w:val="20"/>
          <w:shd w:fill="fafafa" w:val="clear"/>
        </w:rPr>
      </w:pPr>
      <w:r w:rsidDel="00000000" w:rsidR="00000000" w:rsidRPr="00000000">
        <w:rPr/>
        <mc:AlternateContent>
          <mc:Choice Requires="wpg">
            <w:drawing>
              <wp:inline distB="0" distT="0" distL="0" distR="0">
                <wp:extent cx="3886200" cy="2762249"/>
                <wp:effectExtent b="0" l="0" r="0" t="0"/>
                <wp:docPr id="1" name=""/>
                <a:graphic>
                  <a:graphicData uri="http://schemas.microsoft.com/office/word/2010/wordprocessingGroup">
                    <wpg:wgp>
                      <wpg:cNvGrpSpPr/>
                      <wpg:grpSpPr>
                        <a:xfrm>
                          <a:off x="3402900" y="2398876"/>
                          <a:ext cx="3886200" cy="2762249"/>
                          <a:chOff x="3402900" y="2398876"/>
                          <a:chExt cx="3886200" cy="2762249"/>
                        </a:xfrm>
                      </wpg:grpSpPr>
                      <wpg:grpSp>
                        <wpg:cNvGrpSpPr/>
                        <wpg:grpSpPr>
                          <a:xfrm>
                            <a:off x="3402900" y="2398876"/>
                            <a:ext cx="3886200" cy="2762249"/>
                            <a:chOff x="3402900" y="2398876"/>
                            <a:chExt cx="3886200" cy="2762249"/>
                          </a:xfrm>
                        </wpg:grpSpPr>
                        <wps:wsp>
                          <wps:cNvSpPr/>
                          <wps:cNvPr id="3" name="Shape 3"/>
                          <wps:spPr>
                            <a:xfrm>
                              <a:off x="3402900" y="2398876"/>
                              <a:ext cx="3886200" cy="27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02900" y="2398876"/>
                              <a:ext cx="3886200" cy="2762249"/>
                              <a:chOff x="3505770" y="2465549"/>
                              <a:chExt cx="3886200" cy="2762249"/>
                            </a:xfrm>
                          </wpg:grpSpPr>
                          <wps:wsp>
                            <wps:cNvSpPr/>
                            <wps:cNvPr id="5" name="Shape 5"/>
                            <wps:spPr>
                              <a:xfrm>
                                <a:off x="3505770" y="2465549"/>
                                <a:ext cx="3886200" cy="27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05770" y="2465549"/>
                                <a:ext cx="3886200" cy="2762249"/>
                                <a:chOff x="2996600" y="2865600"/>
                                <a:chExt cx="4961571" cy="2306130"/>
                              </a:xfrm>
                            </wpg:grpSpPr>
                            <wps:wsp>
                              <wps:cNvSpPr/>
                              <wps:cNvPr id="7" name="Shape 7"/>
                              <wps:spPr>
                                <a:xfrm>
                                  <a:off x="2996600" y="2865600"/>
                                  <a:ext cx="4698900" cy="219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996600" y="2865600"/>
                                  <a:ext cx="4961571" cy="2306130"/>
                                </a:xfrm>
                                <a:prstGeom prst="roundRect">
                                  <a:avLst>
                                    <a:gd fmla="val 16667" name="adj"/>
                                  </a:avLst>
                                </a:prstGeom>
                                <a:solidFill>
                                  <a:srgbClr val="C5D8F1"/>
                                </a:solidFill>
                                <a:ln cap="flat" cmpd="sng" w="9525">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Conozca el folleto de asesoría jurídica elaborado por la Organización Mundial de la Propiedad Intelectual OMPI.</w:t>
                                    </w:r>
                                  </w:p>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https://www.wipo.int/edocs/pubdocs/es/wipo_pub_450_2020.pdf</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t" bIns="45700" lIns="91425" spcFirstLastPara="1" rIns="91425" wrap="square" tIns="45700">
                                <a:noAutofit/>
                              </wps:bodyPr>
                            </wps:wsp>
                            <pic:pic>
                              <pic:nvPicPr>
                                <pic:cNvPr id="9" name="Shape 9"/>
                                <pic:cNvPicPr preferRelativeResize="0"/>
                              </pic:nvPicPr>
                              <pic:blipFill rotWithShape="1">
                                <a:blip r:embed="rId9">
                                  <a:alphaModFix/>
                                </a:blip>
                                <a:srcRect b="0" l="0" r="0" t="0"/>
                                <a:stretch/>
                              </pic:blipFill>
                              <pic:spPr>
                                <a:xfrm>
                                  <a:off x="4882354" y="3268745"/>
                                  <a:ext cx="723275" cy="723275"/>
                                </a:xfrm>
                                <a:prstGeom prst="rect">
                                  <a:avLst/>
                                </a:prstGeom>
                                <a:noFill/>
                                <a:ln cap="flat" cmpd="sng" w="9525">
                                  <a:solidFill>
                                    <a:srgbClr val="0070C0"/>
                                  </a:solidFill>
                                  <a:prstDash val="solid"/>
                                  <a:round/>
                                  <a:headEnd len="sm" w="sm" type="none"/>
                                  <a:tailEnd len="sm" w="sm" type="none"/>
                                </a:ln>
                              </pic:spPr>
                            </pic:pic>
                          </wpg:grpSp>
                        </wpg:grpSp>
                      </wpg:grpSp>
                    </wpg:wgp>
                  </a:graphicData>
                </a:graphic>
              </wp:inline>
            </w:drawing>
          </mc:Choice>
          <mc:Fallback>
            <w:drawing>
              <wp:inline distB="0" distT="0" distL="0" distR="0">
                <wp:extent cx="3886200" cy="2762249"/>
                <wp:effectExtent b="0" l="0" r="0" t="0"/>
                <wp:docPr id="1"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3886200" cy="27622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6">
      <w:pPr>
        <w:jc w:val="both"/>
        <w:rPr>
          <w:sz w:val="20"/>
          <w:szCs w:val="20"/>
          <w:shd w:fill="fafafa" w:val="clear"/>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E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67" w:right="0" w:hanging="567"/>
        <w:jc w:val="both"/>
        <w:rPr>
          <w:rFonts w:ascii="Arial" w:cs="Arial" w:eastAsia="Arial" w:hAnsi="Arial"/>
          <w:i w:val="0"/>
          <w:smallCaps w:val="0"/>
          <w:strike w:val="0"/>
          <w:color w:val="000000"/>
          <w:sz w:val="20"/>
          <w:szCs w:val="20"/>
          <w:u w:val="none"/>
          <w:shd w:fill="auto" w:val="clear"/>
          <w:vertAlign w:val="baseline"/>
        </w:rPr>
      </w:pPr>
      <w:bookmarkStart w:colFirst="0" w:colLast="0" w:name="_lnxbz9"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Políticas de confidencialidad</w:t>
      </w:r>
      <w:commentRangeStart w:id="22"/>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477435" cy="2169462"/>
                <wp:effectExtent b="0" l="0" r="0" t="0"/>
                <wp:wrapNone/>
                <wp:docPr id="13" name=""/>
                <a:graphic>
                  <a:graphicData uri="http://schemas.microsoft.com/office/word/2010/wordprocessingGroup">
                    <wpg:wgp>
                      <wpg:cNvGrpSpPr/>
                      <wpg:grpSpPr>
                        <a:xfrm>
                          <a:off x="2607283" y="2695269"/>
                          <a:ext cx="5477435" cy="2169462"/>
                          <a:chOff x="2607283" y="2695269"/>
                          <a:chExt cx="5477435" cy="2169462"/>
                        </a:xfrm>
                      </wpg:grpSpPr>
                      <wpg:grpSp>
                        <wpg:cNvGrpSpPr/>
                        <wpg:grpSpPr>
                          <a:xfrm>
                            <a:off x="2607283" y="2695269"/>
                            <a:ext cx="5477435" cy="2169462"/>
                            <a:chOff x="2607283" y="2695269"/>
                            <a:chExt cx="5477435" cy="2169462"/>
                          </a:xfrm>
                        </wpg:grpSpPr>
                        <wps:wsp>
                          <wps:cNvSpPr/>
                          <wps:cNvPr id="3" name="Shape 3"/>
                          <wps:spPr>
                            <a:xfrm>
                              <a:off x="2607283" y="2695269"/>
                              <a:ext cx="5477425" cy="216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7283" y="2695269"/>
                              <a:ext cx="5477435" cy="2169462"/>
                              <a:chOff x="2607283" y="2695268"/>
                              <a:chExt cx="5477435" cy="2169462"/>
                            </a:xfrm>
                          </wpg:grpSpPr>
                          <wps:wsp>
                            <wps:cNvSpPr/>
                            <wps:cNvPr id="53" name="Shape 53"/>
                            <wps:spPr>
                              <a:xfrm>
                                <a:off x="2607283" y="2695268"/>
                                <a:ext cx="5477425" cy="216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7283" y="2695268"/>
                                <a:ext cx="5477435" cy="2169462"/>
                                <a:chOff x="0" y="-3"/>
                                <a:chExt cx="6094095" cy="2169522"/>
                              </a:xfrm>
                            </wpg:grpSpPr>
                            <wps:wsp>
                              <wps:cNvSpPr/>
                              <wps:cNvPr id="55" name="Shape 55"/>
                              <wps:spPr>
                                <a:xfrm>
                                  <a:off x="0" y="0"/>
                                  <a:ext cx="6094075" cy="216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3"/>
                                  <a:ext cx="6094095" cy="1362113"/>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administración de la información y el tratamiento de datos personales son prioridades organizacionales, las cuales deben estar enfocadas a la protección de la información; por ello, se debe validar las políticas de confidencialidad en la estandarización de cualquier manejo de información, priorizando la protección de información confidencial.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Cambria" w:cs="Cambria" w:eastAsia="Cambria" w:hAnsi="Cambria"/>
                                        <w:b w:val="0"/>
                                        <w:i w:val="1"/>
                                        <w:smallCaps w:val="0"/>
                                        <w:strike w:val="0"/>
                                        <w:color w:val="000000"/>
                                        <w:sz w:val="16"/>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mbria" w:cs="Cambria" w:eastAsia="Cambria" w:hAnsi="Cambria"/>
                                        <w:b w:val="0"/>
                                        <w:i w:val="1"/>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txbxContent>
                              </wps:txbx>
                              <wps:bodyPr anchorCtr="0" anchor="t" bIns="45700" lIns="91425" spcFirstLastPara="1" rIns="91425" wrap="square" tIns="45700">
                                <a:noAutofit/>
                              </wps:bodyPr>
                            </wps:wsp>
                            <pic:pic>
                              <pic:nvPicPr>
                                <pic:cNvPr descr="Ilustración del concepto de alto secreto vector gratuito" id="57" name="Shape 57"/>
                                <pic:cNvPicPr preferRelativeResize="0"/>
                              </pic:nvPicPr>
                              <pic:blipFill rotWithShape="1">
                                <a:blip r:embed="rId25">
                                  <a:alphaModFix/>
                                </a:blip>
                                <a:srcRect b="0" l="0" r="0" t="0"/>
                                <a:stretch/>
                              </pic:blipFill>
                              <pic:spPr>
                                <a:xfrm>
                                  <a:off x="2373805" y="917645"/>
                                  <a:ext cx="1385777" cy="1251874"/>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477435" cy="2169462"/>
                <wp:effectExtent b="0" l="0" r="0" t="0"/>
                <wp:wrapNone/>
                <wp:docPr id="13"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5477435" cy="2169462"/>
                        </a:xfrm>
                        <a:prstGeom prst="rect"/>
                        <a:ln/>
                      </pic:spPr>
                    </pic:pic>
                  </a:graphicData>
                </a:graphic>
              </wp:anchor>
            </w:drawing>
          </mc:Fallback>
        </mc:AlternateContent>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jc w:val="both"/>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9">
      <w:pPr>
        <w:jc w:val="both"/>
        <w:rPr>
          <w:sz w:val="20"/>
          <w:szCs w:val="20"/>
          <w:highlight w:val="white"/>
        </w:rPr>
      </w:pPr>
      <w:r w:rsidDel="00000000" w:rsidR="00000000" w:rsidRPr="00000000">
        <w:rPr>
          <w:sz w:val="20"/>
          <w:szCs w:val="20"/>
          <w:highlight w:val="white"/>
          <w:rtl w:val="0"/>
        </w:rPr>
        <w:t xml:space="preserve">Ahora bien, los criterios a partir de los cuales se ha legislado en Colombia procuran la protección integral de la información de la persona natural o jurídica contratada y tiene un respaldo establecido para la protección de sus datos, t</w:t>
      </w:r>
      <w:r w:rsidDel="00000000" w:rsidR="00000000" w:rsidRPr="00000000">
        <w:rPr>
          <w:sz w:val="20"/>
          <w:szCs w:val="20"/>
          <w:rtl w:val="0"/>
        </w:rPr>
        <w:t xml:space="preserve">omando como referencia la compilación de argumentos jurídicos evidenciados por la Superintendencia de Industria y Comercio de Colombia (2022), la información y el acceso a la misma, </w:t>
      </w:r>
      <w:r w:rsidDel="00000000" w:rsidR="00000000" w:rsidRPr="00000000">
        <w:rPr>
          <w:sz w:val="20"/>
          <w:szCs w:val="20"/>
          <w:highlight w:val="white"/>
          <w:rtl w:val="0"/>
        </w:rPr>
        <w:t xml:space="preserve">pueden ser establecidos de manera restringida, teniendo en cuenta que se puede determinar así o se puede solicitar de manera personal a la organización.</w:t>
      </w:r>
    </w:p>
    <w:p w:rsidR="00000000" w:rsidDel="00000000" w:rsidP="00000000" w:rsidRDefault="00000000" w:rsidRPr="00000000" w14:paraId="000000FA">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67" w:right="0" w:hanging="567"/>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Criterios éticos del tratamiento de los datos</w:t>
      </w:r>
      <w:commentRangeStart w:id="23"/>
      <w:r w:rsidDel="00000000" w:rsidR="00000000" w:rsidRPr="00000000">
        <w:rPr>
          <w:rtl w:val="0"/>
        </w:rPr>
      </w:r>
    </w:p>
    <w:p w:rsidR="00000000" w:rsidDel="00000000" w:rsidP="00000000" w:rsidRDefault="00000000" w:rsidRPr="00000000" w14:paraId="000000FB">
      <w:pPr>
        <w:rPr/>
      </w:pPr>
      <w:commentRangeEnd w:id="23"/>
      <w:r w:rsidDel="00000000" w:rsidR="00000000" w:rsidRPr="00000000">
        <w:commentReference w:id="2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177800</wp:posOffset>
                </wp:positionV>
                <wp:extent cx="5637865" cy="2822575"/>
                <wp:effectExtent b="0" l="0" r="0" t="0"/>
                <wp:wrapNone/>
                <wp:docPr id="14" name=""/>
                <a:graphic>
                  <a:graphicData uri="http://schemas.microsoft.com/office/word/2010/wordprocessingGroup">
                    <wpg:wgp>
                      <wpg:cNvGrpSpPr/>
                      <wpg:grpSpPr>
                        <a:xfrm>
                          <a:off x="2527068" y="2368713"/>
                          <a:ext cx="5637865" cy="2822575"/>
                          <a:chOff x="2527068" y="2368713"/>
                          <a:chExt cx="5637865" cy="2822575"/>
                        </a:xfrm>
                      </wpg:grpSpPr>
                      <wpg:grpSp>
                        <wpg:cNvGrpSpPr/>
                        <wpg:grpSpPr>
                          <a:xfrm>
                            <a:off x="2527068" y="2368713"/>
                            <a:ext cx="5637865" cy="2822575"/>
                            <a:chOff x="2527068" y="2368713"/>
                            <a:chExt cx="5637865" cy="2822575"/>
                          </a:xfrm>
                        </wpg:grpSpPr>
                        <wps:wsp>
                          <wps:cNvSpPr/>
                          <wps:cNvPr id="3" name="Shape 3"/>
                          <wps:spPr>
                            <a:xfrm>
                              <a:off x="2527068" y="2368713"/>
                              <a:ext cx="5637850" cy="282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7068" y="2368713"/>
                              <a:ext cx="5637865" cy="2822575"/>
                              <a:chOff x="-1" y="0"/>
                              <a:chExt cx="5971522" cy="2822845"/>
                            </a:xfrm>
                          </wpg:grpSpPr>
                          <wps:wsp>
                            <wps:cNvSpPr/>
                            <wps:cNvPr id="60" name="Shape 60"/>
                            <wps:spPr>
                              <a:xfrm>
                                <a:off x="-1" y="0"/>
                                <a:ext cx="5971500" cy="282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5877550" cy="282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 y="0"/>
                                <a:ext cx="5971522" cy="1419420"/>
                              </a:xfrm>
                              <a:prstGeom prst="rect">
                                <a:avLst/>
                              </a:prstGeom>
                              <a:noFill/>
                              <a:ln>
                                <a:noFill/>
                              </a:ln>
                            </wps:spPr>
                            <wps:txbx>
                              <w:txbxContent>
                                <w:p w:rsidR="00000000" w:rsidDel="00000000" w:rsidP="00000000" w:rsidRDefault="00000000" w:rsidRPr="00000000">
                                  <w:pPr>
                                    <w:spacing w:after="0" w:before="0" w:line="275.00000953674316"/>
                                    <w:ind w:left="-141.99999809265137" w:right="0" w:firstLine="-283.99999618530273"/>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acceso y administración de la información éticamente debe partir del cuidado de esta, lo cual aplica al desarrollo computacional para el manejo de datos y los soportes documentales que se generan o que requieren las organizaciones o las personas (naturales o jurídicas), por esto es importante validar los parámetros que establece la gestión documental y las políticas de tratamiento de la información y de los datos personales gestionados de manera física y digital; este último mecanismo que día a día se va desarrollando con una constante innovación, ligada a la cuarta revolución industrial, aunado a una aceleración motivada por la pandemia del SARS-CoV-2 COVID-19.</w:t>
                                  </w:r>
                                </w:p>
                              </w:txbxContent>
                            </wps:txbx>
                            <wps:bodyPr anchorCtr="0" anchor="ctr" bIns="45700" lIns="91425" spcFirstLastPara="1" rIns="91425" wrap="square" tIns="45700">
                              <a:noAutofit/>
                            </wps:bodyPr>
                          </wps:wsp>
                          <pic:pic>
                            <pic:nvPicPr>
                              <pic:cNvPr id="63" name="Shape 63"/>
                              <pic:cNvPicPr preferRelativeResize="0"/>
                            </pic:nvPicPr>
                            <pic:blipFill rotWithShape="1">
                              <a:blip r:embed="rId27">
                                <a:alphaModFix/>
                              </a:blip>
                              <a:srcRect b="0" l="0" r="0" t="0"/>
                              <a:stretch/>
                            </pic:blipFill>
                            <pic:spPr>
                              <a:xfrm>
                                <a:off x="2720134" y="1568720"/>
                                <a:ext cx="1597084" cy="125412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177800</wp:posOffset>
                </wp:positionV>
                <wp:extent cx="5637865" cy="2822575"/>
                <wp:effectExtent b="0" l="0" r="0" t="0"/>
                <wp:wrapNone/>
                <wp:docPr id="14"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5637865" cy="2822575"/>
                        </a:xfrm>
                        <a:prstGeom prst="rect"/>
                        <a:ln/>
                      </pic:spPr>
                    </pic:pic>
                  </a:graphicData>
                </a:graphic>
              </wp:anchor>
            </w:drawing>
          </mc:Fallback>
        </mc:AlternateConten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highlight w:val="yellow"/>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pPr>
      <w:r w:rsidDel="00000000" w:rsidR="00000000" w:rsidRPr="00000000">
        <w:rPr>
          <w:rtl w:val="0"/>
        </w:rPr>
        <w:t xml:space="preserve">     </w:t>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67" w:right="0" w:hanging="567"/>
        <w:jc w:val="left"/>
        <w:rPr>
          <w:rFonts w:ascii="Arial" w:cs="Arial" w:eastAsia="Arial" w:hAnsi="Arial"/>
          <w:i w:val="0"/>
          <w:smallCaps w:val="0"/>
          <w:strike w:val="0"/>
          <w:color w:val="000000"/>
          <w:sz w:val="20"/>
          <w:szCs w:val="20"/>
          <w:u w:val="none"/>
          <w:shd w:fill="auto" w:val="clear"/>
          <w:vertAlign w:val="baseline"/>
        </w:rPr>
      </w:pPr>
      <w:bookmarkStart w:colFirst="0" w:colLast="0" w:name="_35nkun2" w:id="14"/>
      <w:bookmarkEnd w:id="14"/>
      <w:commentRangeStart w:id="24"/>
      <w:commentRangeStart w:id="2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Políticas legales</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0D">
      <w:pPr>
        <w:rPr>
          <w:highlight w:val="yellow"/>
        </w:rPr>
      </w:pPr>
      <w:r w:rsidDel="00000000" w:rsidR="00000000" w:rsidRPr="00000000">
        <w:rPr>
          <w:rtl w:val="0"/>
        </w:rPr>
      </w:r>
    </w:p>
    <w:p w:rsidR="00000000" w:rsidDel="00000000" w:rsidP="00000000" w:rsidRDefault="00000000" w:rsidRPr="00000000" w14:paraId="0000010E">
      <w:pPr>
        <w:jc w:val="both"/>
        <w:rPr>
          <w:color w:val="000000"/>
          <w:sz w:val="20"/>
          <w:szCs w:val="20"/>
        </w:rPr>
      </w:pPr>
      <w:r w:rsidDel="00000000" w:rsidR="00000000" w:rsidRPr="00000000">
        <w:rPr>
          <w:color w:val="000000"/>
          <w:sz w:val="20"/>
          <w:szCs w:val="20"/>
          <w:rtl w:val="0"/>
        </w:rPr>
        <w:t xml:space="preserve">Las plataformas tienen dentro de los términos y condiciones de uso un apartado que bien podría entenderse como un contrato de adhesión, que es aceptado desde el momento en que se abre una cuenta como nuevo usuario. En este </w:t>
      </w:r>
      <w:commentRangeStart w:id="26"/>
      <w:r w:rsidDel="00000000" w:rsidR="00000000" w:rsidRPr="00000000">
        <w:rPr>
          <w:color w:val="000000"/>
          <w:sz w:val="20"/>
          <w:szCs w:val="20"/>
          <w:rtl w:val="0"/>
        </w:rPr>
        <w:t xml:space="preserve">sentido, es importante identificar la normatividad colombiana que regula las identidades en la Web y la propiedad intelectual. Adelante: </w:t>
      </w:r>
    </w:p>
    <w:p w:rsidR="00000000" w:rsidDel="00000000" w:rsidP="00000000" w:rsidRDefault="00000000" w:rsidRPr="00000000" w14:paraId="0000010F">
      <w:pPr>
        <w:jc w:val="both"/>
        <w:rPr>
          <w:color w:val="000000"/>
          <w:sz w:val="20"/>
          <w:szCs w:val="20"/>
        </w:rPr>
      </w:pPr>
      <w:r w:rsidDel="00000000" w:rsidR="00000000" w:rsidRPr="00000000">
        <w:rPr>
          <w:rtl w:val="0"/>
        </w:rPr>
      </w:r>
    </w:p>
    <w:p w:rsidR="00000000" w:rsidDel="00000000" w:rsidP="00000000" w:rsidRDefault="00000000" w:rsidRPr="00000000" w14:paraId="00000110">
      <w:pPr>
        <w:jc w:val="both"/>
        <w:rPr>
          <w:color w:val="000000"/>
          <w:sz w:val="20"/>
          <w:szCs w:val="20"/>
        </w:rPr>
        <w:sectPr>
          <w:headerReference r:id="rId29" w:type="default"/>
          <w:footerReference r:id="rId30" w:type="default"/>
          <w:pgSz w:h="15840" w:w="12240" w:orient="portrait"/>
          <w:pgMar w:bottom="1701" w:top="1701" w:left="1701" w:right="1701" w:header="720" w:footer="0"/>
          <w:pgNumType w:start="1"/>
        </w:sectPr>
      </w:pPr>
      <w:commentRangeEnd w:id="26"/>
      <w:r w:rsidDel="00000000" w:rsidR="00000000" w:rsidRPr="00000000">
        <w:commentReference w:id="2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76200</wp:posOffset>
                </wp:positionV>
                <wp:extent cx="3431116" cy="685800"/>
                <wp:effectExtent b="0" l="0" r="0" t="0"/>
                <wp:wrapNone/>
                <wp:docPr id="16" name=""/>
                <a:graphic>
                  <a:graphicData uri="http://schemas.microsoft.com/office/word/2010/wordprocessingShape">
                    <wps:wsp>
                      <wps:cNvSpPr/>
                      <wps:cNvPr id="65" name="Shape 65"/>
                      <wps:spPr>
                        <a:xfrm>
                          <a:off x="3655842" y="3462500"/>
                          <a:ext cx="3380316" cy="6350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CF09_3.4_PoliticasLegales_Pasos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76200</wp:posOffset>
                </wp:positionV>
                <wp:extent cx="3431116" cy="685800"/>
                <wp:effectExtent b="0" l="0" r="0" t="0"/>
                <wp:wrapNone/>
                <wp:docPr id="16"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3431116" cy="685800"/>
                        </a:xfrm>
                        <a:prstGeom prst="rect"/>
                        <a:ln/>
                      </pic:spPr>
                    </pic:pic>
                  </a:graphicData>
                </a:graphic>
              </wp:anchor>
            </w:drawing>
          </mc:Fallback>
        </mc:AlternateConten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Para concluir con el componente formativo se retroalimenta sobre la importancia de la información en las organizaciones y que el debido análisis de los datos aporta a la sostenibilidad de las entidades, por ello, se </w:t>
      </w:r>
      <w:commentRangeStart w:id="27"/>
      <w:r w:rsidDel="00000000" w:rsidR="00000000" w:rsidRPr="00000000">
        <w:rPr>
          <w:color w:val="000000"/>
          <w:sz w:val="20"/>
          <w:szCs w:val="20"/>
          <w:rtl w:val="0"/>
        </w:rPr>
        <w:t xml:space="preserve">invita a observar el siguiente mapa conceptual:</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368300</wp:posOffset>
                </wp:positionV>
                <wp:extent cx="4265180" cy="639618"/>
                <wp:effectExtent b="0" l="0" r="0" t="0"/>
                <wp:wrapNone/>
                <wp:docPr id="2" name=""/>
                <a:graphic>
                  <a:graphicData uri="http://schemas.microsoft.com/office/word/2010/wordprocessingShape">
                    <wps:wsp>
                      <wps:cNvSpPr/>
                      <wps:cNvPr id="10" name="Shape 10"/>
                      <wps:spPr>
                        <a:xfrm>
                          <a:off x="3238810" y="3485591"/>
                          <a:ext cx="4214380" cy="588818"/>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CF09_Sintesis_MapaConceptual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368300</wp:posOffset>
                </wp:positionV>
                <wp:extent cx="4265180" cy="639618"/>
                <wp:effectExtent b="0" l="0" r="0" t="0"/>
                <wp:wrapNone/>
                <wp:docPr id="2" name="image4.png"/>
                <a:graphic>
                  <a:graphicData uri="http://schemas.openxmlformats.org/drawingml/2006/picture">
                    <pic:pic>
                      <pic:nvPicPr>
                        <pic:cNvPr id="0" name="image4.png"/>
                        <pic:cNvPicPr preferRelativeResize="0"/>
                      </pic:nvPicPr>
                      <pic:blipFill>
                        <a:blip r:embed="rId32"/>
                        <a:srcRect/>
                        <a:stretch>
                          <a:fillRect/>
                        </a:stretch>
                      </pic:blipFill>
                      <pic:spPr>
                        <a:xfrm>
                          <a:off x="0" y="0"/>
                          <a:ext cx="4265180" cy="639618"/>
                        </a:xfrm>
                        <a:prstGeom prst="rect"/>
                        <a:ln/>
                      </pic:spPr>
                    </pic:pic>
                  </a:graphicData>
                </a:graphic>
              </wp:anchor>
            </w:drawing>
          </mc:Fallback>
        </mc:AlternateConten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Se espera que el contenido temático de esta formación sea de gran apoyo cada día en la gestión de su aprendizaje y se invita a resolver la actividad didáctica que le servirá como refuerzo de lo aprendido.</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480" w:lineRule="auto"/>
        <w:jc w:val="both"/>
        <w:rPr>
          <w:rFonts w:ascii="Times New Roman" w:cs="Times New Roman" w:eastAsia="Times New Roman" w:hAnsi="Times New Roman"/>
          <w:sz w:val="24"/>
          <w:szCs w:val="24"/>
        </w:rPr>
        <w:sectPr>
          <w:type w:val="nextPage"/>
          <w:pgSz w:h="15840" w:w="12240" w:orient="portrait"/>
          <w:pgMar w:bottom="1701" w:top="1701" w:left="1701" w:right="1701" w:header="720" w:footer="0"/>
          <w:pgNumType w:start="1"/>
        </w:sectPr>
      </w:pPr>
      <w:r w:rsidDel="00000000" w:rsidR="00000000" w:rsidRPr="00000000">
        <w:rPr>
          <w:color w:val="000000"/>
          <w:sz w:val="20"/>
          <w:szCs w:val="20"/>
          <w:rtl w:val="0"/>
        </w:rPr>
        <w:t xml:space="preserve">¡Muchos éxitos!</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rtl w:val="0"/>
        </w:rPr>
        <w:t xml:space="preserve">c. </w:t>
      </w: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23">
      <w:pPr>
        <w:jc w:val="both"/>
        <w:rPr>
          <w:color w:val="7f7f7f"/>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5"/>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2"/>
        <w:gridCol w:w="6502"/>
        <w:tblGridChange w:id="0">
          <w:tblGrid>
            <w:gridCol w:w="2712"/>
            <w:gridCol w:w="6502"/>
          </w:tblGrid>
        </w:tblGridChange>
      </w:tblGrid>
      <w:tr>
        <w:trPr>
          <w:cantSplit w:val="0"/>
          <w:trHeight w:val="261" w:hRule="atLeast"/>
          <w:tblHeader w:val="0"/>
        </w:trPr>
        <w:tc>
          <w:tcPr>
            <w:gridSpan w:val="2"/>
            <w:shd w:fill="fac896" w:val="clear"/>
            <w:vAlign w:val="center"/>
          </w:tcPr>
          <w:p w:rsidR="00000000" w:rsidDel="00000000" w:rsidP="00000000" w:rsidRDefault="00000000" w:rsidRPr="00000000" w14:paraId="00000125">
            <w:pPr>
              <w:spacing w:line="240" w:lineRule="auto"/>
              <w:jc w:val="center"/>
              <w:rPr>
                <w:b w:val="1"/>
                <w:color w:val="000000"/>
                <w:sz w:val="20"/>
                <w:szCs w:val="20"/>
              </w:rPr>
            </w:pPr>
            <w:r w:rsidDel="00000000" w:rsidR="00000000" w:rsidRPr="00000000">
              <w:rPr>
                <w:b w:val="1"/>
                <w:color w:val="000000"/>
                <w:sz w:val="20"/>
                <w:szCs w:val="20"/>
                <w:rtl w:val="0"/>
              </w:rPr>
              <w:t xml:space="preserve">DESCRIPCIÓN DE LA ACTIVIDAD DIDÁCTICA</w:t>
            </w:r>
          </w:p>
        </w:tc>
      </w:tr>
      <w:tr>
        <w:trPr>
          <w:cantSplit w:val="0"/>
          <w:trHeight w:val="706" w:hRule="atLeast"/>
          <w:tblHeader w:val="0"/>
        </w:trPr>
        <w:tc>
          <w:tcPr>
            <w:shd w:fill="fac896" w:val="clear"/>
            <w:vAlign w:val="center"/>
          </w:tcPr>
          <w:p w:rsidR="00000000" w:rsidDel="00000000" w:rsidP="00000000" w:rsidRDefault="00000000" w:rsidRPr="00000000" w14:paraId="00000127">
            <w:pPr>
              <w:spacing w:line="240" w:lineRule="auto"/>
              <w:jc w:val="both"/>
              <w:rPr>
                <w:b w:val="1"/>
                <w:color w:val="000000"/>
                <w:sz w:val="20"/>
                <w:szCs w:val="20"/>
              </w:rPr>
            </w:pPr>
            <w:r w:rsidDel="00000000" w:rsidR="00000000" w:rsidRPr="00000000">
              <w:rPr>
                <w:b w:val="1"/>
                <w:color w:val="000000"/>
                <w:sz w:val="20"/>
                <w:szCs w:val="20"/>
                <w:rtl w:val="0"/>
              </w:rPr>
              <w:t xml:space="preserve">Nombre de la actividad</w:t>
            </w:r>
          </w:p>
        </w:tc>
        <w:tc>
          <w:tcPr>
            <w:shd w:fill="edf2f8" w:val="clear"/>
            <w:vAlign w:val="center"/>
          </w:tcPr>
          <w:p w:rsidR="00000000" w:rsidDel="00000000" w:rsidP="00000000" w:rsidRDefault="00000000" w:rsidRPr="00000000" w14:paraId="00000128">
            <w:pPr>
              <w:spacing w:line="240" w:lineRule="auto"/>
              <w:jc w:val="both"/>
              <w:rPr>
                <w:color w:val="000000"/>
                <w:sz w:val="20"/>
                <w:szCs w:val="20"/>
              </w:rPr>
            </w:pPr>
            <w:r w:rsidDel="00000000" w:rsidR="00000000" w:rsidRPr="00000000">
              <w:rPr>
                <w:color w:val="000000"/>
                <w:sz w:val="20"/>
                <w:szCs w:val="20"/>
                <w:rtl w:val="0"/>
              </w:rPr>
              <w:t xml:space="preserve">Verificación de conocimientos adquiridos</w:t>
            </w:r>
          </w:p>
        </w:tc>
      </w:tr>
      <w:tr>
        <w:trPr>
          <w:cantSplit w:val="0"/>
          <w:trHeight w:val="706" w:hRule="atLeast"/>
          <w:tblHeader w:val="0"/>
        </w:trPr>
        <w:tc>
          <w:tcPr>
            <w:shd w:fill="fac896" w:val="clear"/>
            <w:vAlign w:val="center"/>
          </w:tcPr>
          <w:p w:rsidR="00000000" w:rsidDel="00000000" w:rsidP="00000000" w:rsidRDefault="00000000" w:rsidRPr="00000000" w14:paraId="00000129">
            <w:pPr>
              <w:spacing w:line="240" w:lineRule="auto"/>
              <w:jc w:val="both"/>
              <w:rPr>
                <w:b w:val="1"/>
                <w:color w:val="000000"/>
                <w:sz w:val="20"/>
                <w:szCs w:val="20"/>
              </w:rPr>
            </w:pPr>
            <w:r w:rsidDel="00000000" w:rsidR="00000000" w:rsidRPr="00000000">
              <w:rPr>
                <w:b w:val="1"/>
                <w:color w:val="000000"/>
                <w:sz w:val="20"/>
                <w:szCs w:val="20"/>
                <w:rtl w:val="0"/>
              </w:rPr>
              <w:t xml:space="preserve">Objetivo de la actividad</w:t>
            </w:r>
          </w:p>
        </w:tc>
        <w:tc>
          <w:tcPr>
            <w:shd w:fill="edf2f8" w:val="clear"/>
            <w:vAlign w:val="center"/>
          </w:tcPr>
          <w:p w:rsidR="00000000" w:rsidDel="00000000" w:rsidP="00000000" w:rsidRDefault="00000000" w:rsidRPr="00000000" w14:paraId="0000012A">
            <w:pPr>
              <w:spacing w:line="240" w:lineRule="auto"/>
              <w:jc w:val="both"/>
              <w:rPr>
                <w:color w:val="000000"/>
                <w:sz w:val="20"/>
                <w:szCs w:val="20"/>
              </w:rPr>
            </w:pPr>
            <w:r w:rsidDel="00000000" w:rsidR="00000000" w:rsidRPr="00000000">
              <w:rPr>
                <w:color w:val="000000"/>
                <w:sz w:val="20"/>
                <w:szCs w:val="20"/>
                <w:rtl w:val="0"/>
              </w:rPr>
              <w:t xml:space="preserve">Afianzar conceptos sobre evaluación y optimización de los datos que integran la información, logrando identificar los procedimientos establecidos.</w:t>
            </w:r>
          </w:p>
        </w:tc>
      </w:tr>
      <w:tr>
        <w:trPr>
          <w:cantSplit w:val="0"/>
          <w:trHeight w:val="583" w:hRule="atLeast"/>
          <w:tblHeader w:val="0"/>
        </w:trPr>
        <w:tc>
          <w:tcPr>
            <w:shd w:fill="fac896" w:val="clear"/>
            <w:vAlign w:val="center"/>
          </w:tcPr>
          <w:p w:rsidR="00000000" w:rsidDel="00000000" w:rsidP="00000000" w:rsidRDefault="00000000" w:rsidRPr="00000000" w14:paraId="0000012B">
            <w:pPr>
              <w:spacing w:line="240" w:lineRule="auto"/>
              <w:jc w:val="both"/>
              <w:rPr>
                <w:b w:val="1"/>
                <w:color w:val="000000"/>
                <w:sz w:val="20"/>
                <w:szCs w:val="20"/>
              </w:rPr>
            </w:pPr>
            <w:r w:rsidDel="00000000" w:rsidR="00000000" w:rsidRPr="00000000">
              <w:rPr>
                <w:b w:val="1"/>
                <w:color w:val="000000"/>
                <w:sz w:val="20"/>
                <w:szCs w:val="20"/>
                <w:rtl w:val="0"/>
              </w:rPr>
              <w:t xml:space="preserve">Tipo de actividad sugerida</w:t>
            </w:r>
          </w:p>
        </w:tc>
        <w:tc>
          <w:tcPr>
            <w:shd w:fill="edf2f8" w:val="clear"/>
            <w:vAlign w:val="center"/>
          </w:tcPr>
          <w:p w:rsidR="00000000" w:rsidDel="00000000" w:rsidP="00000000" w:rsidRDefault="00000000" w:rsidRPr="00000000" w14:paraId="0000012C">
            <w:pPr>
              <w:spacing w:line="240" w:lineRule="auto"/>
              <w:jc w:val="both"/>
              <w:rPr>
                <w:color w:val="000000"/>
                <w:sz w:val="20"/>
                <w:szCs w:val="20"/>
              </w:rPr>
            </w:pPr>
            <w:r w:rsidDel="00000000" w:rsidR="00000000" w:rsidRPr="00000000">
              <w:rPr>
                <w:color w:val="000000"/>
                <w:sz w:val="20"/>
                <w:szCs w:val="20"/>
                <w:rtl w:val="0"/>
              </w:rPr>
              <w:t xml:space="preserve">Falso/Verdadero</w:t>
            </w:r>
          </w:p>
        </w:tc>
      </w:tr>
      <w:tr>
        <w:trPr>
          <w:cantSplit w:val="0"/>
          <w:trHeight w:val="706" w:hRule="atLeast"/>
          <w:tblHeader w:val="0"/>
        </w:trPr>
        <w:tc>
          <w:tcPr>
            <w:shd w:fill="fac896" w:val="clear"/>
            <w:vAlign w:val="center"/>
          </w:tcPr>
          <w:p w:rsidR="00000000" w:rsidDel="00000000" w:rsidP="00000000" w:rsidRDefault="00000000" w:rsidRPr="00000000" w14:paraId="0000012D">
            <w:pPr>
              <w:spacing w:line="240" w:lineRule="auto"/>
              <w:jc w:val="both"/>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2E">
            <w:pPr>
              <w:spacing w:line="240" w:lineRule="auto"/>
              <w:jc w:val="both"/>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edf2f8" w:val="clear"/>
            <w:vAlign w:val="center"/>
          </w:tcPr>
          <w:p w:rsidR="00000000" w:rsidDel="00000000" w:rsidP="00000000" w:rsidRDefault="00000000" w:rsidRPr="00000000" w14:paraId="0000012F">
            <w:pPr>
              <w:spacing w:line="240" w:lineRule="auto"/>
              <w:jc w:val="both"/>
              <w:rPr>
                <w:color w:val="000000"/>
                <w:sz w:val="20"/>
                <w:szCs w:val="20"/>
              </w:rPr>
            </w:pPr>
            <w:r w:rsidDel="00000000" w:rsidR="00000000" w:rsidRPr="00000000">
              <w:rPr>
                <w:color w:val="000000"/>
                <w:sz w:val="20"/>
                <w:szCs w:val="20"/>
                <w:rtl w:val="0"/>
              </w:rPr>
              <w:t xml:space="preserve">Anexo</w:t>
            </w:r>
            <w:r w:rsidDel="00000000" w:rsidR="00000000" w:rsidRPr="00000000">
              <w:rPr>
                <w:sz w:val="20"/>
                <w:szCs w:val="20"/>
                <w:rtl w:val="0"/>
              </w:rPr>
              <w:t xml:space="preserve">3</w:t>
            </w:r>
            <w:r w:rsidDel="00000000" w:rsidR="00000000" w:rsidRPr="00000000">
              <w:rPr>
                <w:color w:val="000000"/>
                <w:sz w:val="20"/>
                <w:szCs w:val="20"/>
                <w:rtl w:val="0"/>
              </w:rPr>
              <w:t xml:space="preserve">_ActividadDidactica1_CF09</w:t>
            </w:r>
          </w:p>
        </w:tc>
      </w:tr>
    </w:tbl>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pos="709"/>
        </w:tabs>
        <w:jc w:val="both"/>
        <w:rPr>
          <w:b w:val="1"/>
          <w:color w:val="000000"/>
          <w:sz w:val="20"/>
          <w:szCs w:val="20"/>
        </w:rPr>
      </w:pPr>
      <w:r w:rsidDel="00000000" w:rsidR="00000000" w:rsidRPr="00000000">
        <w:rPr>
          <w:b w:val="1"/>
          <w:rtl w:val="0"/>
        </w:rPr>
        <w:t xml:space="preserve">d.</w:t>
      </w:r>
      <w:r w:rsidDel="00000000" w:rsidR="00000000" w:rsidRPr="00000000">
        <w:rPr>
          <w:rtl w:val="0"/>
        </w:rPr>
        <w:t xml:space="preserve"> </w:t>
      </w: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32">
      <w:pPr>
        <w:jc w:val="both"/>
        <w:rPr>
          <w:sz w:val="20"/>
          <w:szCs w:val="20"/>
        </w:rPr>
      </w:pPr>
      <w:r w:rsidDel="00000000" w:rsidR="00000000" w:rsidRPr="00000000">
        <w:rPr>
          <w:rtl w:val="0"/>
        </w:rPr>
      </w:r>
    </w:p>
    <w:tbl>
      <w:tblPr>
        <w:tblStyle w:val="Table6"/>
        <w:tblW w:w="91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9"/>
        <w:gridCol w:w="3563"/>
        <w:gridCol w:w="1803"/>
        <w:gridCol w:w="1803"/>
        <w:tblGridChange w:id="0">
          <w:tblGrid>
            <w:gridCol w:w="1979"/>
            <w:gridCol w:w="3563"/>
            <w:gridCol w:w="1803"/>
            <w:gridCol w:w="1803"/>
          </w:tblGrid>
        </w:tblGridChange>
      </w:tblGrid>
      <w:tr>
        <w:trPr>
          <w:cantSplit w:val="0"/>
          <w:trHeight w:val="701"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3">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4">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5">
            <w:pPr>
              <w:jc w:val="both"/>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36">
            <w:pPr>
              <w:jc w:val="both"/>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7">
            <w:pPr>
              <w:jc w:val="both"/>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38">
            <w:pPr>
              <w:jc w:val="both"/>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92"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edf2f8" w:val="clear"/>
              <w:rPr>
                <w:color w:val="000000"/>
                <w:sz w:val="20"/>
                <w:szCs w:val="20"/>
              </w:rPr>
            </w:pPr>
            <w:r w:rsidDel="00000000" w:rsidR="00000000" w:rsidRPr="00000000">
              <w:rPr>
                <w:color w:val="000000"/>
                <w:sz w:val="20"/>
                <w:szCs w:val="20"/>
                <w:rtl w:val="0"/>
              </w:rPr>
              <w:t xml:space="preserve">Riesgos y mecanismos de valuación</w:t>
            </w:r>
          </w:p>
          <w:p w:rsidR="00000000" w:rsidDel="00000000" w:rsidP="00000000" w:rsidRDefault="00000000" w:rsidRPr="00000000" w14:paraId="0000013A">
            <w:pPr>
              <w:jc w:val="both"/>
              <w:rPr>
                <w:sz w:val="20"/>
                <w:szCs w:val="20"/>
              </w:rPr>
            </w:pP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INCIBE. (2010). </w:t>
            </w:r>
            <w:r w:rsidDel="00000000" w:rsidR="00000000" w:rsidRPr="00000000">
              <w:rPr>
                <w:i w:val="1"/>
                <w:sz w:val="20"/>
                <w:szCs w:val="20"/>
                <w:rtl w:val="0"/>
              </w:rPr>
              <w:t xml:space="preserve">SGSI - 08 Análisis y valoración de riesgos. Metodologías</w:t>
            </w:r>
            <w:r w:rsidDel="00000000" w:rsidR="00000000" w:rsidRPr="00000000">
              <w:rPr>
                <w:sz w:val="20"/>
                <w:szCs w:val="20"/>
                <w:rtl w:val="0"/>
              </w:rPr>
              <w:t xml:space="preserve"> [video]. YouTube. </w:t>
            </w:r>
            <w:hyperlink r:id="rId33">
              <w:r w:rsidDel="00000000" w:rsidR="00000000" w:rsidRPr="00000000">
                <w:rPr>
                  <w:color w:val="0000ff"/>
                  <w:sz w:val="20"/>
                  <w:szCs w:val="20"/>
                  <w:u w:val="single"/>
                  <w:rtl w:val="0"/>
                </w:rPr>
                <w:t xml:space="preserve">https://www.youtube.com/watch?v=g7EPuzN5Awg</w:t>
              </w:r>
            </w:hyperlink>
            <w:r w:rsidDel="00000000" w:rsidR="00000000" w:rsidRPr="00000000">
              <w:rPr>
                <w:rtl w:val="0"/>
              </w:rPr>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Video</w:t>
            </w:r>
          </w:p>
        </w:tc>
        <w:tc>
          <w:tcPr>
            <w:shd w:fill="edf2f8" w:val="clear"/>
            <w:tcMar>
              <w:top w:w="100.0" w:type="dxa"/>
              <w:left w:w="100.0" w:type="dxa"/>
              <w:bottom w:w="100.0" w:type="dxa"/>
              <w:right w:w="100.0" w:type="dxa"/>
            </w:tcMar>
          </w:tcPr>
          <w:p w:rsidR="00000000" w:rsidDel="00000000" w:rsidP="00000000" w:rsidRDefault="00000000" w:rsidRPr="00000000" w14:paraId="0000013D">
            <w:pPr>
              <w:jc w:val="both"/>
              <w:rPr>
                <w:sz w:val="20"/>
                <w:szCs w:val="20"/>
                <w:highlight w:val="yellow"/>
              </w:rPr>
            </w:pPr>
            <w:hyperlink r:id="rId34">
              <w:r w:rsidDel="00000000" w:rsidR="00000000" w:rsidRPr="00000000">
                <w:rPr>
                  <w:color w:val="0000ff"/>
                  <w:sz w:val="20"/>
                  <w:szCs w:val="20"/>
                  <w:u w:val="single"/>
                  <w:rtl w:val="0"/>
                </w:rPr>
                <w:t xml:space="preserve">https://www.youtube.com/watch?v=g7EPuzN5Awg</w:t>
              </w:r>
            </w:hyperlink>
            <w:r w:rsidDel="00000000" w:rsidR="00000000" w:rsidRPr="00000000">
              <w:rPr>
                <w:rtl w:val="0"/>
              </w:rPr>
            </w:r>
          </w:p>
        </w:tc>
      </w:tr>
      <w:tr>
        <w:trPr>
          <w:cantSplit w:val="0"/>
          <w:trHeight w:val="192"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edf2f8" w:val="clear"/>
              <w:rPr>
                <w:color w:val="000000"/>
                <w:sz w:val="20"/>
                <w:szCs w:val="20"/>
              </w:rPr>
            </w:pPr>
            <w:r w:rsidDel="00000000" w:rsidR="00000000" w:rsidRPr="00000000">
              <w:rPr>
                <w:color w:val="000000"/>
                <w:sz w:val="20"/>
                <w:szCs w:val="20"/>
                <w:rtl w:val="0"/>
              </w:rPr>
              <w:t xml:space="preserve">Protección de la propiedad intelectual </w:t>
            </w:r>
          </w:p>
        </w:tc>
        <w:tc>
          <w:tcPr>
            <w:shd w:fill="edf2f8" w:val="clear"/>
            <w:tcMar>
              <w:top w:w="100.0" w:type="dxa"/>
              <w:left w:w="100.0" w:type="dxa"/>
              <w:bottom w:w="100.0" w:type="dxa"/>
              <w:right w:w="100.0" w:type="dxa"/>
            </w:tcMar>
          </w:tcPr>
          <w:p w:rsidR="00000000" w:rsidDel="00000000" w:rsidP="00000000" w:rsidRDefault="00000000" w:rsidRPr="00000000" w14:paraId="0000013F">
            <w:pPr>
              <w:jc w:val="both"/>
              <w:rPr>
                <w:i w:val="1"/>
                <w:sz w:val="20"/>
                <w:szCs w:val="20"/>
              </w:rPr>
            </w:pPr>
            <w:r w:rsidDel="00000000" w:rsidR="00000000" w:rsidRPr="00000000">
              <w:rPr>
                <w:color w:val="000000"/>
                <w:sz w:val="20"/>
                <w:szCs w:val="20"/>
                <w:rtl w:val="0"/>
              </w:rPr>
              <w:t xml:space="preserve">Organización Mundial de la Propiedad Intelectual OMPI. (2021). </w:t>
            </w:r>
            <w:r w:rsidDel="00000000" w:rsidR="00000000" w:rsidRPr="00000000">
              <w:rPr>
                <w:i w:val="1"/>
                <w:color w:val="000000"/>
                <w:sz w:val="20"/>
                <w:szCs w:val="20"/>
                <w:rtl w:val="0"/>
              </w:rPr>
              <w:t xml:space="preserve">¿</w:t>
            </w:r>
            <w:r w:rsidDel="00000000" w:rsidR="00000000" w:rsidRPr="00000000">
              <w:rPr>
                <w:i w:val="1"/>
                <w:sz w:val="20"/>
                <w:szCs w:val="20"/>
                <w:rtl w:val="0"/>
              </w:rPr>
              <w:t xml:space="preserve">Qué es la propiedad intelectual?</w:t>
            </w:r>
            <w:r w:rsidDel="00000000" w:rsidR="00000000" w:rsidRPr="00000000">
              <w:rPr>
                <w:color w:val="000000"/>
                <w:sz w:val="20"/>
                <w:szCs w:val="20"/>
                <w:rtl w:val="0"/>
              </w:rPr>
              <w:t xml:space="preserve"> OMPI. </w:t>
            </w:r>
            <w:hyperlink r:id="rId35">
              <w:r w:rsidDel="00000000" w:rsidR="00000000" w:rsidRPr="00000000">
                <w:rPr>
                  <w:color w:val="0000ff"/>
                  <w:sz w:val="20"/>
                  <w:szCs w:val="20"/>
                  <w:u w:val="single"/>
                  <w:rtl w:val="0"/>
                </w:rPr>
                <w:t xml:space="preserve">https://www.wipo.int/edocs/pubdocs/es/wipo_pub_450_2020.pdf</w:t>
              </w:r>
            </w:hyperlink>
            <w:r w:rsidDel="00000000" w:rsidR="00000000" w:rsidRPr="00000000">
              <w:rPr>
                <w:rtl w:val="0"/>
              </w:rPr>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40">
            <w:pPr>
              <w:jc w:val="both"/>
              <w:rPr>
                <w:i w:val="1"/>
                <w:sz w:val="20"/>
                <w:szCs w:val="20"/>
              </w:rPr>
            </w:pPr>
            <w:r w:rsidDel="00000000" w:rsidR="00000000" w:rsidRPr="00000000">
              <w:rPr>
                <w:sz w:val="20"/>
                <w:szCs w:val="20"/>
                <w:rtl w:val="0"/>
              </w:rPr>
              <w:t xml:space="preserve">Folleto</w:t>
            </w:r>
            <w:r w:rsidDel="00000000" w:rsidR="00000000" w:rsidRPr="00000000">
              <w:rPr>
                <w:i w:val="1"/>
                <w:sz w:val="20"/>
                <w:szCs w:val="20"/>
                <w:rtl w:val="0"/>
              </w:rPr>
              <w:t xml:space="preserve"> </w:t>
            </w:r>
          </w:p>
        </w:tc>
        <w:tc>
          <w:tcPr>
            <w:shd w:fill="edf2f8" w:val="clear"/>
            <w:tcMar>
              <w:top w:w="100.0" w:type="dxa"/>
              <w:left w:w="100.0" w:type="dxa"/>
              <w:bottom w:w="100.0" w:type="dxa"/>
              <w:right w:w="100.0" w:type="dxa"/>
            </w:tcMar>
          </w:tcPr>
          <w:p w:rsidR="00000000" w:rsidDel="00000000" w:rsidP="00000000" w:rsidRDefault="00000000" w:rsidRPr="00000000" w14:paraId="00000141">
            <w:pPr>
              <w:jc w:val="both"/>
              <w:rPr>
                <w:sz w:val="20"/>
                <w:szCs w:val="20"/>
              </w:rPr>
            </w:pPr>
            <w:hyperlink r:id="rId36">
              <w:r w:rsidDel="00000000" w:rsidR="00000000" w:rsidRPr="00000000">
                <w:rPr>
                  <w:color w:val="0000ff"/>
                  <w:sz w:val="20"/>
                  <w:szCs w:val="20"/>
                  <w:u w:val="single"/>
                  <w:rtl w:val="0"/>
                </w:rPr>
                <w:t xml:space="preserve">https://www.wipo.int/edocs/pubdocs/es/wipo_pub_450_2020.pdf</w:t>
              </w:r>
            </w:hyperlink>
            <w:r w:rsidDel="00000000" w:rsidR="00000000" w:rsidRPr="00000000">
              <w:rPr>
                <w:sz w:val="20"/>
                <w:szCs w:val="20"/>
                <w:rtl w:val="0"/>
              </w:rPr>
              <w:t xml:space="preserve"> </w:t>
            </w:r>
          </w:p>
        </w:tc>
      </w:tr>
    </w:tbl>
    <w:p w:rsidR="00000000" w:rsidDel="00000000" w:rsidP="00000000" w:rsidRDefault="00000000" w:rsidRPr="00000000" w14:paraId="00000142">
      <w:pPr>
        <w:jc w:val="both"/>
        <w:rPr>
          <w:i w:val="1"/>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t xml:space="preserve">e. </w:t>
      </w:r>
      <w:r w:rsidDel="00000000" w:rsidR="00000000" w:rsidRPr="00000000">
        <w:rPr>
          <w:b w:val="1"/>
          <w:color w:val="000000"/>
          <w:sz w:val="20"/>
          <w:szCs w:val="20"/>
          <w:rtl w:val="0"/>
        </w:rPr>
        <w:t xml:space="preserve">GLOSARIO </w:t>
      </w:r>
    </w:p>
    <w:p w:rsidR="00000000" w:rsidDel="00000000" w:rsidP="00000000" w:rsidRDefault="00000000" w:rsidRPr="00000000" w14:paraId="00000144">
      <w:pPr>
        <w:jc w:val="both"/>
        <w:rPr>
          <w:sz w:val="20"/>
          <w:szCs w:val="20"/>
        </w:rPr>
      </w:pPr>
      <w:r w:rsidDel="00000000" w:rsidR="00000000" w:rsidRPr="00000000">
        <w:rPr>
          <w:rtl w:val="0"/>
        </w:rPr>
      </w:r>
    </w:p>
    <w:tbl>
      <w:tblPr>
        <w:tblStyle w:val="Table7"/>
        <w:tblW w:w="93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2"/>
        <w:gridCol w:w="7507"/>
        <w:tblGridChange w:id="0">
          <w:tblGrid>
            <w:gridCol w:w="1872"/>
            <w:gridCol w:w="7507"/>
          </w:tblGrid>
        </w:tblGridChange>
      </w:tblGrid>
      <w:tr>
        <w:trPr>
          <w:cantSplit w:val="0"/>
          <w:trHeight w:val="329"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5">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46">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47">
            <w:pPr>
              <w:rPr>
                <w:b w:val="1"/>
                <w:i w:val="1"/>
                <w:sz w:val="20"/>
                <w:szCs w:val="20"/>
              </w:rPr>
            </w:pPr>
            <w:r w:rsidDel="00000000" w:rsidR="00000000" w:rsidRPr="00000000">
              <w:rPr>
                <w:b w:val="1"/>
                <w:i w:val="1"/>
                <w:color w:val="000000"/>
                <w:sz w:val="20"/>
                <w:szCs w:val="20"/>
                <w:rtl w:val="0"/>
              </w:rPr>
              <w:t xml:space="preserve">Banners</w:t>
            </w: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148">
            <w:pPr>
              <w:jc w:val="both"/>
              <w:rPr>
                <w:sz w:val="20"/>
                <w:szCs w:val="20"/>
              </w:rPr>
            </w:pPr>
            <w:r w:rsidDel="00000000" w:rsidR="00000000" w:rsidRPr="00000000">
              <w:rPr>
                <w:color w:val="000000"/>
                <w:sz w:val="20"/>
                <w:szCs w:val="20"/>
                <w:rtl w:val="0"/>
              </w:rPr>
              <w:t xml:space="preserve">Formato publicitario en Internet.</w:t>
            </w:r>
            <w:r w:rsidDel="00000000" w:rsidR="00000000" w:rsidRPr="00000000">
              <w:rPr>
                <w:rtl w:val="0"/>
              </w:rPr>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49">
            <w:pPr>
              <w:rPr>
                <w:b w:val="1"/>
                <w:i w:val="1"/>
                <w:sz w:val="20"/>
                <w:szCs w:val="20"/>
              </w:rPr>
            </w:pPr>
            <w:r w:rsidDel="00000000" w:rsidR="00000000" w:rsidRPr="00000000">
              <w:rPr>
                <w:b w:val="1"/>
                <w:i w:val="1"/>
                <w:color w:val="000000"/>
                <w:sz w:val="20"/>
                <w:szCs w:val="20"/>
                <w:rtl w:val="0"/>
              </w:rPr>
              <w:t xml:space="preserve">Business</w:t>
            </w: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14A">
            <w:pPr>
              <w:jc w:val="both"/>
              <w:rPr>
                <w:sz w:val="20"/>
                <w:szCs w:val="20"/>
              </w:rPr>
            </w:pPr>
            <w:r w:rsidDel="00000000" w:rsidR="00000000" w:rsidRPr="00000000">
              <w:rPr>
                <w:color w:val="000000"/>
                <w:sz w:val="20"/>
                <w:szCs w:val="20"/>
                <w:rtl w:val="0"/>
              </w:rPr>
              <w:t xml:space="preserve">Negocio.</w:t>
            </w:r>
            <w:r w:rsidDel="00000000" w:rsidR="00000000" w:rsidRPr="00000000">
              <w:rPr>
                <w:rtl w:val="0"/>
              </w:rPr>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4B">
            <w:pPr>
              <w:rPr>
                <w:b w:val="1"/>
                <w:sz w:val="20"/>
                <w:szCs w:val="20"/>
              </w:rPr>
            </w:pPr>
            <w:r w:rsidDel="00000000" w:rsidR="00000000" w:rsidRPr="00000000">
              <w:rPr>
                <w:b w:val="1"/>
                <w:sz w:val="20"/>
                <w:szCs w:val="20"/>
                <w:rtl w:val="0"/>
              </w:rPr>
              <w:t xml:space="preserve">Confidencialidad</w:t>
            </w:r>
          </w:p>
        </w:tc>
        <w:tc>
          <w:tcPr>
            <w:shd w:fill="edf2f8" w:val="clear"/>
            <w:tcMar>
              <w:top w:w="100.0" w:type="dxa"/>
              <w:left w:w="100.0" w:type="dxa"/>
              <w:bottom w:w="100.0" w:type="dxa"/>
              <w:right w:w="100.0" w:type="dxa"/>
            </w:tcMar>
          </w:tcPr>
          <w:p w:rsidR="00000000" w:rsidDel="00000000" w:rsidP="00000000" w:rsidRDefault="00000000" w:rsidRPr="00000000" w14:paraId="0000014C">
            <w:pPr>
              <w:jc w:val="both"/>
              <w:rPr>
                <w:b w:val="1"/>
                <w:sz w:val="20"/>
                <w:szCs w:val="20"/>
              </w:rPr>
            </w:pPr>
            <w:r w:rsidDel="00000000" w:rsidR="00000000" w:rsidRPr="00000000">
              <w:rPr>
                <w:sz w:val="20"/>
                <w:szCs w:val="20"/>
                <w:rtl w:val="0"/>
              </w:rPr>
              <w:t xml:space="preserve">Propiedad que determina que la información solo esté disponible y sea revelada a individuos, entidades o procesos autorizados.</w:t>
            </w:r>
            <w:r w:rsidDel="00000000" w:rsidR="00000000" w:rsidRPr="00000000">
              <w:rPr>
                <w:rtl w:val="0"/>
              </w:rPr>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4D">
            <w:pPr>
              <w:rPr>
                <w:b w:val="1"/>
                <w:i w:val="1"/>
                <w:sz w:val="20"/>
                <w:szCs w:val="20"/>
              </w:rPr>
            </w:pPr>
            <w:r w:rsidDel="00000000" w:rsidR="00000000" w:rsidRPr="00000000">
              <w:rPr>
                <w:b w:val="1"/>
                <w:i w:val="1"/>
                <w:color w:val="000000"/>
                <w:sz w:val="20"/>
                <w:szCs w:val="20"/>
                <w:rtl w:val="0"/>
              </w:rPr>
              <w:t xml:space="preserve">Consumer</w:t>
            </w: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14E">
            <w:pPr>
              <w:jc w:val="both"/>
              <w:rPr>
                <w:sz w:val="20"/>
                <w:szCs w:val="20"/>
              </w:rPr>
            </w:pPr>
            <w:r w:rsidDel="00000000" w:rsidR="00000000" w:rsidRPr="00000000">
              <w:rPr>
                <w:color w:val="000000"/>
                <w:sz w:val="20"/>
                <w:szCs w:val="20"/>
                <w:rtl w:val="0"/>
              </w:rPr>
              <w:t xml:space="preserve">Consumidor.</w:t>
            </w:r>
            <w:r w:rsidDel="00000000" w:rsidR="00000000" w:rsidRPr="00000000">
              <w:rPr>
                <w:rtl w:val="0"/>
              </w:rPr>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4F">
            <w:pPr>
              <w:rPr>
                <w:b w:val="1"/>
                <w:i w:val="1"/>
                <w:sz w:val="20"/>
                <w:szCs w:val="20"/>
              </w:rPr>
            </w:pPr>
            <w:r w:rsidDel="00000000" w:rsidR="00000000" w:rsidRPr="00000000">
              <w:rPr>
                <w:b w:val="1"/>
                <w:i w:val="1"/>
                <w:sz w:val="20"/>
                <w:szCs w:val="20"/>
                <w:rtl w:val="0"/>
              </w:rPr>
              <w:t xml:space="preserve">Core</w:t>
            </w:r>
          </w:p>
        </w:tc>
        <w:tc>
          <w:tcPr>
            <w:shd w:fill="edf2f8" w:val="clear"/>
            <w:tcMar>
              <w:top w:w="100.0" w:type="dxa"/>
              <w:left w:w="100.0" w:type="dxa"/>
              <w:bottom w:w="100.0" w:type="dxa"/>
              <w:right w:w="100.0" w:type="dxa"/>
            </w:tcMar>
          </w:tcPr>
          <w:p w:rsidR="00000000" w:rsidDel="00000000" w:rsidP="00000000" w:rsidRDefault="00000000" w:rsidRPr="00000000" w14:paraId="00000150">
            <w:pPr>
              <w:jc w:val="both"/>
              <w:rPr>
                <w:b w:val="1"/>
                <w:sz w:val="20"/>
                <w:szCs w:val="20"/>
              </w:rPr>
            </w:pPr>
            <w:r w:rsidDel="00000000" w:rsidR="00000000" w:rsidRPr="00000000">
              <w:rPr>
                <w:sz w:val="20"/>
                <w:szCs w:val="20"/>
                <w:rtl w:val="0"/>
              </w:rPr>
              <w:t xml:space="preserve">Es una palabra en inglés, cuyo significado es centro o núcleo.</w:t>
            </w:r>
            <w:r w:rsidDel="00000000" w:rsidR="00000000" w:rsidRPr="00000000">
              <w:rPr>
                <w:rtl w:val="0"/>
              </w:rPr>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1">
            <w:pPr>
              <w:rPr>
                <w:b w:val="1"/>
                <w:sz w:val="20"/>
                <w:szCs w:val="20"/>
              </w:rPr>
            </w:pPr>
            <w:r w:rsidDel="00000000" w:rsidR="00000000" w:rsidRPr="00000000">
              <w:rPr>
                <w:b w:val="1"/>
                <w:color w:val="000000"/>
                <w:sz w:val="20"/>
                <w:szCs w:val="20"/>
                <w:rtl w:val="0"/>
              </w:rPr>
              <w:t xml:space="preserve">Fidelización de clientes</w:t>
            </w: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152">
            <w:pPr>
              <w:jc w:val="both"/>
              <w:rPr>
                <w:sz w:val="20"/>
                <w:szCs w:val="20"/>
              </w:rPr>
            </w:pPr>
            <w:r w:rsidDel="00000000" w:rsidR="00000000" w:rsidRPr="00000000">
              <w:rPr>
                <w:color w:val="000000"/>
                <w:sz w:val="20"/>
                <w:szCs w:val="20"/>
                <w:rtl w:val="0"/>
              </w:rPr>
              <w:t xml:space="preserve">Proceso para retener consumidores, con el objetivo de que se conviertan en clientes habituales.</w:t>
            </w:r>
            <w:r w:rsidDel="00000000" w:rsidR="00000000" w:rsidRPr="00000000">
              <w:rPr>
                <w:rtl w:val="0"/>
              </w:rPr>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3">
            <w:pPr>
              <w:rPr>
                <w:b w:val="1"/>
                <w:color w:val="000000"/>
                <w:sz w:val="20"/>
                <w:szCs w:val="20"/>
              </w:rPr>
            </w:pPr>
            <w:r w:rsidDel="00000000" w:rsidR="00000000" w:rsidRPr="00000000">
              <w:rPr>
                <w:b w:val="1"/>
                <w:color w:val="000000"/>
                <w:sz w:val="20"/>
                <w:szCs w:val="20"/>
                <w:rtl w:val="0"/>
              </w:rPr>
              <w:t xml:space="preserve">Intrusivo</w:t>
            </w:r>
          </w:p>
        </w:tc>
        <w:tc>
          <w:tcPr>
            <w:shd w:fill="edf2f8" w:val="clear"/>
            <w:tcMar>
              <w:top w:w="100.0" w:type="dxa"/>
              <w:left w:w="100.0" w:type="dxa"/>
              <w:bottom w:w="100.0" w:type="dxa"/>
              <w:right w:w="100.0" w:type="dxa"/>
            </w:tcMar>
          </w:tcPr>
          <w:p w:rsidR="00000000" w:rsidDel="00000000" w:rsidP="00000000" w:rsidRDefault="00000000" w:rsidRPr="00000000" w14:paraId="00000154">
            <w:pPr>
              <w:jc w:val="both"/>
              <w:rPr>
                <w:color w:val="000000"/>
                <w:sz w:val="20"/>
                <w:szCs w:val="20"/>
              </w:rPr>
            </w:pPr>
            <w:r w:rsidDel="00000000" w:rsidR="00000000" w:rsidRPr="00000000">
              <w:rPr>
                <w:color w:val="000000"/>
                <w:sz w:val="20"/>
                <w:szCs w:val="20"/>
                <w:rtl w:val="0"/>
              </w:rPr>
              <w:t xml:space="preserve">Que se impone sin autorización.</w:t>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5">
            <w:pPr>
              <w:rPr>
                <w:b w:val="1"/>
                <w:i w:val="1"/>
                <w:color w:val="000000"/>
                <w:sz w:val="20"/>
                <w:szCs w:val="20"/>
              </w:rPr>
            </w:pPr>
            <w:r w:rsidDel="00000000" w:rsidR="00000000" w:rsidRPr="00000000">
              <w:rPr>
                <w:b w:val="1"/>
                <w:i w:val="1"/>
                <w:color w:val="000000"/>
                <w:sz w:val="20"/>
                <w:szCs w:val="20"/>
                <w:rtl w:val="0"/>
              </w:rPr>
              <w:t xml:space="preserve">Jingle</w:t>
            </w:r>
          </w:p>
        </w:tc>
        <w:tc>
          <w:tcPr>
            <w:shd w:fill="edf2f8" w:val="clear"/>
            <w:tcMar>
              <w:top w:w="100.0" w:type="dxa"/>
              <w:left w:w="100.0" w:type="dxa"/>
              <w:bottom w:w="100.0" w:type="dxa"/>
              <w:right w:w="100.0" w:type="dxa"/>
            </w:tcMar>
          </w:tcPr>
          <w:p w:rsidR="00000000" w:rsidDel="00000000" w:rsidP="00000000" w:rsidRDefault="00000000" w:rsidRPr="00000000" w14:paraId="00000156">
            <w:pPr>
              <w:jc w:val="both"/>
              <w:rPr>
                <w:color w:val="000000"/>
                <w:sz w:val="20"/>
                <w:szCs w:val="20"/>
              </w:rPr>
            </w:pPr>
            <w:r w:rsidDel="00000000" w:rsidR="00000000" w:rsidRPr="00000000">
              <w:rPr>
                <w:color w:val="000000"/>
                <w:sz w:val="20"/>
                <w:szCs w:val="20"/>
                <w:rtl w:val="0"/>
              </w:rPr>
              <w:t xml:space="preserve">Canción publicitaria para promocionar un producto o servicio.</w:t>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7">
            <w:pPr>
              <w:rPr>
                <w:b w:val="1"/>
                <w:sz w:val="20"/>
                <w:szCs w:val="20"/>
              </w:rPr>
            </w:pPr>
            <w:r w:rsidDel="00000000" w:rsidR="00000000" w:rsidRPr="00000000">
              <w:rPr>
                <w:b w:val="1"/>
                <w:color w:val="000000"/>
                <w:sz w:val="20"/>
                <w:szCs w:val="20"/>
                <w:rtl w:val="0"/>
              </w:rPr>
              <w:t xml:space="preserve">OMPI</w:t>
            </w: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158">
            <w:pPr>
              <w:jc w:val="both"/>
              <w:rPr>
                <w:color w:val="000000"/>
                <w:sz w:val="20"/>
                <w:szCs w:val="20"/>
              </w:rPr>
            </w:pPr>
            <w:r w:rsidDel="00000000" w:rsidR="00000000" w:rsidRPr="00000000">
              <w:rPr>
                <w:color w:val="000000"/>
                <w:sz w:val="20"/>
                <w:szCs w:val="20"/>
                <w:rtl w:val="0"/>
              </w:rPr>
              <w:t xml:space="preserve">Organización Mundial de Propiedad Intelectual.</w:t>
            </w:r>
          </w:p>
        </w:tc>
      </w:tr>
      <w:tr>
        <w:trPr>
          <w:cantSplit w:val="0"/>
          <w:trHeight w:val="389"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9">
            <w:pPr>
              <w:rPr>
                <w:b w:val="1"/>
                <w:color w:val="000000"/>
                <w:sz w:val="20"/>
                <w:szCs w:val="20"/>
              </w:rPr>
            </w:pPr>
            <w:r w:rsidDel="00000000" w:rsidR="00000000" w:rsidRPr="00000000">
              <w:rPr>
                <w:b w:val="1"/>
                <w:color w:val="000000"/>
                <w:sz w:val="20"/>
                <w:szCs w:val="20"/>
                <w:rtl w:val="0"/>
              </w:rPr>
              <w:t xml:space="preserve">Valuación</w:t>
            </w:r>
          </w:p>
        </w:tc>
        <w:tc>
          <w:tcPr>
            <w:shd w:fill="edf2f8" w:val="clear"/>
            <w:tcMar>
              <w:top w:w="100.0" w:type="dxa"/>
              <w:left w:w="100.0" w:type="dxa"/>
              <w:bottom w:w="100.0" w:type="dxa"/>
              <w:right w:w="100.0" w:type="dxa"/>
            </w:tcMar>
          </w:tcPr>
          <w:p w:rsidR="00000000" w:rsidDel="00000000" w:rsidP="00000000" w:rsidRDefault="00000000" w:rsidRPr="00000000" w14:paraId="0000015A">
            <w:pPr>
              <w:jc w:val="both"/>
              <w:rPr>
                <w:color w:val="000000"/>
                <w:sz w:val="20"/>
                <w:szCs w:val="20"/>
              </w:rPr>
            </w:pPr>
            <w:r w:rsidDel="00000000" w:rsidR="00000000" w:rsidRPr="00000000">
              <w:rPr>
                <w:color w:val="000000"/>
                <w:sz w:val="20"/>
                <w:szCs w:val="20"/>
                <w:rtl w:val="0"/>
              </w:rPr>
              <w:t xml:space="preserve">Cálculo numérico que se realiza con el fin de asignar un valor monetario a un determinado bien, propiedad o inversión.</w:t>
            </w:r>
          </w:p>
          <w:p w:rsidR="00000000" w:rsidDel="00000000" w:rsidP="00000000" w:rsidRDefault="00000000" w:rsidRPr="00000000" w14:paraId="0000015B">
            <w:pPr>
              <w:jc w:val="both"/>
              <w:rPr>
                <w:color w:val="000000"/>
                <w:sz w:val="20"/>
                <w:szCs w:val="20"/>
              </w:rPr>
            </w:pPr>
            <w:r w:rsidDel="00000000" w:rsidR="00000000" w:rsidRPr="00000000">
              <w:rPr>
                <w:rtl w:val="0"/>
              </w:rPr>
            </w:r>
          </w:p>
        </w:tc>
      </w:tr>
    </w:tbl>
    <w:p w:rsidR="00000000" w:rsidDel="00000000" w:rsidP="00000000" w:rsidRDefault="00000000" w:rsidRPr="00000000" w14:paraId="0000015C">
      <w:pPr>
        <w:jc w:val="both"/>
        <w:rPr>
          <w:sz w:val="20"/>
          <w:szCs w:val="20"/>
        </w:rPr>
      </w:pPr>
      <w:r w:rsidDel="00000000" w:rsidR="00000000" w:rsidRPr="00000000">
        <w:rPr>
          <w:rtl w:val="0"/>
        </w:rPr>
      </w:r>
    </w:p>
    <w:p w:rsidR="00000000" w:rsidDel="00000000" w:rsidP="00000000" w:rsidRDefault="00000000" w:rsidRPr="00000000" w14:paraId="0000015D">
      <w:pPr>
        <w:jc w:val="both"/>
        <w:rPr>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rtl w:val="0"/>
        </w:rPr>
        <w:t xml:space="preserve">f.</w:t>
      </w:r>
      <w:r w:rsidDel="00000000" w:rsidR="00000000" w:rsidRPr="00000000">
        <w:rPr>
          <w:rtl w:val="0"/>
        </w:rPr>
        <w:t xml:space="preserve"> </w:t>
      </w: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567" w:hanging="567"/>
        <w:jc w:val="both"/>
        <w:rPr>
          <w:b w:val="1"/>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jc w:val="both"/>
        <w:rPr>
          <w:color w:val="0000ff"/>
          <w:sz w:val="20"/>
          <w:szCs w:val="20"/>
          <w:u w:val="single"/>
        </w:rPr>
      </w:pPr>
      <w:r w:rsidDel="00000000" w:rsidR="00000000" w:rsidRPr="00000000">
        <w:rPr>
          <w:color w:val="000000"/>
          <w:sz w:val="20"/>
          <w:szCs w:val="20"/>
          <w:rtl w:val="0"/>
        </w:rPr>
        <w:t xml:space="preserve">Adventures Digital Agency. (2018). </w:t>
      </w:r>
      <w:r w:rsidDel="00000000" w:rsidR="00000000" w:rsidRPr="00000000">
        <w:rPr>
          <w:i w:val="1"/>
          <w:color w:val="000000"/>
          <w:sz w:val="20"/>
          <w:szCs w:val="20"/>
          <w:rtl w:val="0"/>
        </w:rPr>
        <w:t xml:space="preserve">Ante todo, definamos términos ¿Qué es el entorno digital?</w:t>
      </w:r>
      <w:r w:rsidDel="00000000" w:rsidR="00000000" w:rsidRPr="00000000">
        <w:rPr>
          <w:color w:val="000000"/>
          <w:sz w:val="20"/>
          <w:szCs w:val="20"/>
          <w:rtl w:val="0"/>
        </w:rPr>
        <w:t xml:space="preserve"> Blog Adventures. </w:t>
      </w:r>
      <w:hyperlink r:id="rId37">
        <w:r w:rsidDel="00000000" w:rsidR="00000000" w:rsidRPr="00000000">
          <w:rPr>
            <w:color w:val="0000ff"/>
            <w:sz w:val="20"/>
            <w:szCs w:val="20"/>
            <w:u w:val="single"/>
            <w:rtl w:val="0"/>
          </w:rPr>
          <w:t xml:space="preserve">https://blog.adventures.do/que-es-el-entorno-digital/</w:t>
        </w:r>
      </w:hyperlink>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jc w:val="both"/>
        <w:rPr>
          <w:color w:val="0000ff"/>
          <w:sz w:val="20"/>
          <w:szCs w:val="20"/>
          <w:u w:val="single"/>
        </w:rPr>
      </w:pPr>
      <w:r w:rsidDel="00000000" w:rsidR="00000000" w:rsidRPr="00000000">
        <w:rPr>
          <w:rtl w:val="0"/>
        </w:rPr>
      </w:r>
    </w:p>
    <w:p w:rsidR="00000000" w:rsidDel="00000000" w:rsidP="00000000" w:rsidRDefault="00000000" w:rsidRPr="00000000" w14:paraId="00000162">
      <w:pPr>
        <w:spacing w:after="240"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Boehm, B. (1979). A spiral model of software development and enhancement</w:t>
      </w:r>
      <w:r w:rsidDel="00000000" w:rsidR="00000000" w:rsidRPr="00000000">
        <w:rPr>
          <w:i w:val="1"/>
          <w:color w:val="000000"/>
          <w:sz w:val="20"/>
          <w:szCs w:val="20"/>
          <w:rtl w:val="0"/>
        </w:rPr>
        <w:t xml:space="preserve">. ACM Software Engineering Notes</w:t>
      </w:r>
      <w:r w:rsidDel="00000000" w:rsidR="00000000" w:rsidRPr="00000000">
        <w:rPr>
          <w:color w:val="000000"/>
          <w:sz w:val="20"/>
          <w:szCs w:val="20"/>
          <w:rtl w:val="0"/>
        </w:rPr>
        <w:t xml:space="preserve">, 11(4), p. 22-42. </w:t>
      </w:r>
      <w:r w:rsidDel="00000000" w:rsidR="00000000" w:rsidRPr="00000000">
        <w:rPr>
          <w:rtl w:val="0"/>
        </w:rPr>
      </w:r>
    </w:p>
    <w:p w:rsidR="00000000" w:rsidDel="00000000" w:rsidP="00000000" w:rsidRDefault="00000000" w:rsidRPr="00000000" w14:paraId="00000163">
      <w:pPr>
        <w:spacing w:after="240" w:before="240" w:line="360" w:lineRule="auto"/>
        <w:jc w:val="both"/>
        <w:rPr>
          <w:sz w:val="20"/>
          <w:szCs w:val="20"/>
        </w:rPr>
      </w:pPr>
      <w:r w:rsidDel="00000000" w:rsidR="00000000" w:rsidRPr="00000000">
        <w:rPr>
          <w:sz w:val="20"/>
          <w:szCs w:val="20"/>
          <w:rtl w:val="0"/>
        </w:rPr>
        <w:t xml:space="preserve">Caurin, J. (2018). </w:t>
      </w:r>
      <w:r w:rsidDel="00000000" w:rsidR="00000000" w:rsidRPr="00000000">
        <w:rPr>
          <w:i w:val="1"/>
          <w:sz w:val="20"/>
          <w:szCs w:val="20"/>
          <w:rtl w:val="0"/>
        </w:rPr>
        <w:t xml:space="preserve">Políticas de seguridad ¿Qué son las políticas de seguridad?</w:t>
      </w:r>
      <w:r w:rsidDel="00000000" w:rsidR="00000000" w:rsidRPr="00000000">
        <w:rPr>
          <w:sz w:val="20"/>
          <w:szCs w:val="20"/>
          <w:rtl w:val="0"/>
        </w:rPr>
        <w:t xml:space="preserve"> Emprende Pyme. </w:t>
      </w:r>
      <w:hyperlink r:id="rId38">
        <w:r w:rsidDel="00000000" w:rsidR="00000000" w:rsidRPr="00000000">
          <w:rPr>
            <w:color w:val="1155cc"/>
            <w:sz w:val="20"/>
            <w:szCs w:val="20"/>
            <w:u w:val="single"/>
            <w:rtl w:val="0"/>
          </w:rPr>
          <w:t xml:space="preserve">https://www.emprendepyme.net/politicas-de-seguridad.html</w:t>
        </w:r>
      </w:hyperlink>
      <w:r w:rsidDel="00000000" w:rsidR="00000000" w:rsidRPr="00000000">
        <w:rPr>
          <w:sz w:val="20"/>
          <w:szCs w:val="20"/>
          <w:rtl w:val="0"/>
        </w:rPr>
        <w:t xml:space="preserve"> </w:t>
      </w:r>
    </w:p>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Decisión Andina 351 de 1993. [Comisión del Acuerdo de Cartagena]. Régimen común sobre derecho de autor y derechos conexos. Diciembre 17 de 1993. </w:t>
      </w:r>
      <w:hyperlink r:id="rId39">
        <w:r w:rsidDel="00000000" w:rsidR="00000000" w:rsidRPr="00000000">
          <w:rPr>
            <w:color w:val="0000ff"/>
            <w:sz w:val="20"/>
            <w:szCs w:val="20"/>
            <w:u w:val="single"/>
            <w:rtl w:val="0"/>
          </w:rPr>
          <w:t xml:space="preserve">https://www.wipo.int/edocs/lexdocs/laws/es/can/can010es.pdf</w:t>
        </w:r>
      </w:hyperlink>
      <w:r w:rsidDel="00000000" w:rsidR="00000000" w:rsidRPr="00000000">
        <w:rPr>
          <w:rtl w:val="0"/>
        </w:rPr>
      </w:r>
    </w:p>
    <w:p w:rsidR="00000000" w:rsidDel="00000000" w:rsidP="00000000" w:rsidRDefault="00000000" w:rsidRPr="00000000" w14:paraId="00000165">
      <w:pPr>
        <w:jc w:val="both"/>
        <w:rPr>
          <w:color w:val="222222"/>
          <w:sz w:val="20"/>
          <w:szCs w:val="20"/>
          <w:highlight w:val="white"/>
        </w:rPr>
      </w:pPr>
      <w:r w:rsidDel="00000000" w:rsidR="00000000" w:rsidRPr="00000000">
        <w:rPr>
          <w:rtl w:val="0"/>
        </w:rPr>
      </w:r>
    </w:p>
    <w:p w:rsidR="00000000" w:rsidDel="00000000" w:rsidP="00000000" w:rsidRDefault="00000000" w:rsidRPr="00000000" w14:paraId="00000166">
      <w:pPr>
        <w:spacing w:after="240" w:before="240" w:line="360" w:lineRule="auto"/>
        <w:jc w:val="both"/>
        <w:rPr>
          <w:sz w:val="20"/>
          <w:szCs w:val="20"/>
        </w:rPr>
      </w:pPr>
      <w:r w:rsidDel="00000000" w:rsidR="00000000" w:rsidRPr="00000000">
        <w:rPr>
          <w:sz w:val="20"/>
          <w:szCs w:val="20"/>
          <w:rtl w:val="0"/>
        </w:rPr>
        <w:t xml:space="preserve">Eterovic, J.  y Pagliari, G. (2011). </w:t>
      </w:r>
      <w:r w:rsidDel="00000000" w:rsidR="00000000" w:rsidRPr="00000000">
        <w:rPr>
          <w:i w:val="1"/>
          <w:sz w:val="20"/>
          <w:szCs w:val="20"/>
          <w:rtl w:val="0"/>
        </w:rPr>
        <w:t xml:space="preserve">Metodología de análisis de riesgos informáticos</w:t>
      </w:r>
      <w:r w:rsidDel="00000000" w:rsidR="00000000" w:rsidRPr="00000000">
        <w:rPr>
          <w:sz w:val="20"/>
          <w:szCs w:val="20"/>
          <w:rtl w:val="0"/>
        </w:rPr>
        <w:t xml:space="preserve">. Técnica administrativa. </w:t>
      </w:r>
      <w:hyperlink r:id="rId40">
        <w:r w:rsidDel="00000000" w:rsidR="00000000" w:rsidRPr="00000000">
          <w:rPr>
            <w:color w:val="0000ff"/>
            <w:sz w:val="20"/>
            <w:szCs w:val="20"/>
            <w:u w:val="single"/>
            <w:rtl w:val="0"/>
          </w:rPr>
          <w:t xml:space="preserve">https://dialnet.unirioja.es/servlet/articulo?codigo=3718552</w:t>
        </w:r>
      </w:hyperlink>
      <w:r w:rsidDel="00000000" w:rsidR="00000000" w:rsidRPr="00000000">
        <w:rPr>
          <w:sz w:val="20"/>
          <w:szCs w:val="20"/>
          <w:rtl w:val="0"/>
        </w:rPr>
        <w:t xml:space="preserve"> </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Ley 23 de 1982. [Congreso de Colombia]. Sobre derechos de autor. Enero 28 de 1982. </w:t>
      </w:r>
      <w:hyperlink r:id="rId41">
        <w:r w:rsidDel="00000000" w:rsidR="00000000" w:rsidRPr="00000000">
          <w:rPr>
            <w:color w:val="0000ff"/>
            <w:sz w:val="20"/>
            <w:szCs w:val="20"/>
            <w:u w:val="single"/>
            <w:rtl w:val="0"/>
          </w:rPr>
          <w:t xml:space="preserve">https://www.alcaldiabogota.gov.co/sisjur/normas/Norma1.jsp?i=3431&amp;dt=S</w:t>
        </w:r>
      </w:hyperlink>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Ley 241 de 2011. </w:t>
      </w:r>
      <w:r w:rsidDel="00000000" w:rsidR="00000000" w:rsidRPr="00000000">
        <w:rPr>
          <w:color w:val="000000"/>
          <w:sz w:val="20"/>
          <w:szCs w:val="20"/>
          <w:rtl w:val="0"/>
        </w:rPr>
        <w:t xml:space="preserve">[Congreso de Colombia]. </w:t>
      </w:r>
      <w:r w:rsidDel="00000000" w:rsidR="00000000" w:rsidRPr="00000000">
        <w:rPr>
          <w:sz w:val="20"/>
          <w:szCs w:val="20"/>
          <w:rtl w:val="0"/>
        </w:rPr>
        <w:t xml:space="preserve">Por la cual se regula la responsabilidad por las infracciones al derecho de autor y los derechos conexos en Internet. Abril de 2011. </w:t>
      </w:r>
      <w:hyperlink r:id="rId42">
        <w:r w:rsidDel="00000000" w:rsidR="00000000" w:rsidRPr="00000000">
          <w:rPr>
            <w:color w:val="0000ff"/>
            <w:sz w:val="20"/>
            <w:szCs w:val="20"/>
            <w:u w:val="single"/>
            <w:rtl w:val="0"/>
          </w:rPr>
          <w:t xml:space="preserve">http://www.informatica-juridica.com/proyecto-de-ley/proyecto-ley-241-derecho-autor-los-derechos-conexos-internet/</w:t>
        </w:r>
      </w:hyperlink>
      <w:r w:rsidDel="00000000" w:rsidR="00000000" w:rsidRPr="00000000">
        <w:rPr>
          <w:rtl w:val="0"/>
        </w:rPr>
      </w:r>
    </w:p>
    <w:p w:rsidR="00000000" w:rsidDel="00000000" w:rsidP="00000000" w:rsidRDefault="00000000" w:rsidRPr="00000000" w14:paraId="0000016A">
      <w:pPr>
        <w:jc w:val="both"/>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color w:val="000000"/>
          <w:sz w:val="20"/>
          <w:szCs w:val="20"/>
          <w:rtl w:val="0"/>
        </w:rPr>
        <w:t xml:space="preserve">Organización Mundial de la Propiedad Intelectual OMP. (2021).</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¿Qué es la propiedad intelectual? </w:t>
      </w:r>
      <w:r w:rsidDel="00000000" w:rsidR="00000000" w:rsidRPr="00000000">
        <w:rPr>
          <w:sz w:val="20"/>
          <w:szCs w:val="20"/>
          <w:rtl w:val="0"/>
        </w:rPr>
        <w:t xml:space="preserve">OMP.</w:t>
      </w:r>
      <w:r w:rsidDel="00000000" w:rsidR="00000000" w:rsidRPr="00000000">
        <w:rPr>
          <w:i w:val="1"/>
          <w:sz w:val="20"/>
          <w:szCs w:val="20"/>
          <w:rtl w:val="0"/>
        </w:rPr>
        <w:t xml:space="preserve"> </w:t>
      </w:r>
      <w:hyperlink r:id="rId43">
        <w:r w:rsidDel="00000000" w:rsidR="00000000" w:rsidRPr="00000000">
          <w:rPr>
            <w:sz w:val="20"/>
            <w:szCs w:val="20"/>
            <w:rtl w:val="0"/>
          </w:rPr>
          <w:t xml:space="preserve">https://www.wipo.int/edocs/pubdocs/es/wipo_pub_450_2020.pdf</w:t>
        </w:r>
      </w:hyperlink>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Soriano, M. (2014). </w:t>
      </w:r>
      <w:r w:rsidDel="00000000" w:rsidR="00000000" w:rsidRPr="00000000">
        <w:rPr>
          <w:i w:val="1"/>
          <w:sz w:val="20"/>
          <w:szCs w:val="20"/>
          <w:rtl w:val="0"/>
        </w:rPr>
        <w:t xml:space="preserve">Seguridad en redes y seguridad de la información</w:t>
      </w:r>
      <w:r w:rsidDel="00000000" w:rsidR="00000000" w:rsidRPr="00000000">
        <w:rPr>
          <w:sz w:val="20"/>
          <w:szCs w:val="20"/>
          <w:rtl w:val="0"/>
        </w:rPr>
        <w:t xml:space="preserve">. IMPROVET.</w:t>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jc w:val="both"/>
        <w:rPr>
          <w:sz w:val="20"/>
          <w:szCs w:val="20"/>
        </w:rPr>
      </w:pPr>
      <w:r w:rsidDel="00000000" w:rsidR="00000000" w:rsidRPr="00000000">
        <w:rPr>
          <w:color w:val="000000"/>
          <w:sz w:val="20"/>
          <w:szCs w:val="20"/>
          <w:rtl w:val="0"/>
        </w:rPr>
        <w:t xml:space="preserve">Superintendencia de Industria y Comercio. (2022). </w:t>
      </w:r>
      <w:r w:rsidDel="00000000" w:rsidR="00000000" w:rsidRPr="00000000">
        <w:rPr>
          <w:i w:val="1"/>
          <w:color w:val="000000"/>
          <w:sz w:val="20"/>
          <w:szCs w:val="20"/>
          <w:rtl w:val="0"/>
        </w:rPr>
        <w:t xml:space="preserve">Reporte sobre la información en materia de propiedad intelectual en Colombia</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DNP, DNDA, ICA, Ministerio de Relaciones Exteriores</w:t>
      </w:r>
      <w:r w:rsidDel="00000000" w:rsidR="00000000" w:rsidRPr="00000000">
        <w:rPr>
          <w:color w:val="000000"/>
          <w:sz w:val="20"/>
          <w:szCs w:val="20"/>
          <w:rtl w:val="0"/>
        </w:rPr>
        <w:t xml:space="preserve">. SIC. </w:t>
      </w:r>
      <w:hyperlink r:id="rId44">
        <w:r w:rsidDel="00000000" w:rsidR="00000000" w:rsidRPr="00000000">
          <w:rPr>
            <w:color w:val="0000ff"/>
            <w:sz w:val="20"/>
            <w:szCs w:val="20"/>
            <w:u w:val="single"/>
            <w:rtl w:val="0"/>
          </w:rPr>
          <w:t xml:space="preserve">https://www.sic.gov.co/sites/default/files/files/Proteccion_Competencia/Estudios_Economicos/Documentos_elaborados_Grupo_Estudios_Economicos/Reporte-informacion-en-materia-de-Propiedad-Intelectual-en-Colombia.pdf</w:t>
        </w:r>
      </w:hyperlink>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Zambrano, S. y Valencia, D. (2017). </w:t>
      </w:r>
      <w:r w:rsidDel="00000000" w:rsidR="00000000" w:rsidRPr="00000000">
        <w:rPr>
          <w:i w:val="1"/>
          <w:color w:val="000000"/>
          <w:sz w:val="20"/>
          <w:szCs w:val="20"/>
          <w:rtl w:val="0"/>
        </w:rPr>
        <w:t xml:space="preserve">Seguridad en informática: consideraciones. Dominio de las Ciencias,</w:t>
      </w:r>
      <w:r w:rsidDel="00000000" w:rsidR="00000000" w:rsidRPr="00000000">
        <w:rPr>
          <w:color w:val="000000"/>
          <w:sz w:val="20"/>
          <w:szCs w:val="20"/>
          <w:rtl w:val="0"/>
        </w:rPr>
        <w:t xml:space="preserve"> 3(5), p. 676-678. </w:t>
      </w:r>
      <w:hyperlink r:id="rId45">
        <w:r w:rsidDel="00000000" w:rsidR="00000000" w:rsidRPr="00000000">
          <w:rPr>
            <w:color w:val="0000ff"/>
            <w:sz w:val="20"/>
            <w:szCs w:val="20"/>
            <w:u w:val="single"/>
            <w:rtl w:val="0"/>
          </w:rPr>
          <w:t xml:space="preserve">https://dialnet.unirioja.es/descarga/articulo/6137824.pdf</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ind w:left="851" w:hanging="851"/>
        <w:jc w:val="both"/>
        <w:rPr>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b w:val="1"/>
          <w:color w:val="000000"/>
          <w:sz w:val="20"/>
          <w:szCs w:val="20"/>
        </w:rPr>
      </w:pPr>
      <w:commentRangeStart w:id="28"/>
      <w:r w:rsidDel="00000000" w:rsidR="00000000" w:rsidRPr="00000000">
        <w:rPr>
          <w:rtl w:val="0"/>
        </w:rPr>
        <w:t xml:space="preserve">g. </w:t>
      </w:r>
      <w:r w:rsidDel="00000000" w:rsidR="00000000" w:rsidRPr="00000000">
        <w:rPr>
          <w:b w:val="1"/>
          <w:color w:val="000000"/>
          <w:sz w:val="20"/>
          <w:szCs w:val="20"/>
          <w:rtl w:val="0"/>
        </w:rPr>
        <w:t xml:space="preserve">CONTROL DEL DOCUMENTO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5">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840"/>
        <w:gridCol w:w="3119"/>
        <w:gridCol w:w="1745"/>
        <w:tblGridChange w:id="0">
          <w:tblGrid>
            <w:gridCol w:w="1272"/>
            <w:gridCol w:w="1991"/>
            <w:gridCol w:w="1840"/>
            <w:gridCol w:w="3119"/>
            <w:gridCol w:w="174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76">
            <w:pPr>
              <w:jc w:val="both"/>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77">
            <w:pPr>
              <w:jc w:val="center"/>
              <w:rPr>
                <w:b w:val="1"/>
                <w:sz w:val="20"/>
                <w:szCs w:val="20"/>
              </w:rPr>
            </w:pPr>
            <w:r w:rsidDel="00000000" w:rsidR="00000000" w:rsidRPr="00000000">
              <w:rPr>
                <w:b w:val="1"/>
                <w:sz w:val="20"/>
                <w:szCs w:val="20"/>
                <w:rtl w:val="0"/>
              </w:rPr>
              <w:t xml:space="preserve">Nombre</w:t>
            </w:r>
          </w:p>
        </w:tc>
        <w:tc>
          <w:tcPr>
            <w:shd w:fill="edf2f8" w:val="clear"/>
            <w:vAlign w:val="center"/>
          </w:tcPr>
          <w:p w:rsidR="00000000" w:rsidDel="00000000" w:rsidP="00000000" w:rsidRDefault="00000000" w:rsidRPr="00000000" w14:paraId="00000178">
            <w:pPr>
              <w:jc w:val="center"/>
              <w:rPr>
                <w:b w:val="1"/>
                <w:sz w:val="20"/>
                <w:szCs w:val="20"/>
              </w:rPr>
            </w:pPr>
            <w:r w:rsidDel="00000000" w:rsidR="00000000" w:rsidRPr="00000000">
              <w:rPr>
                <w:b w:val="1"/>
                <w:sz w:val="20"/>
                <w:szCs w:val="20"/>
                <w:rtl w:val="0"/>
              </w:rPr>
              <w:t xml:space="preserve">Cargo</w:t>
            </w:r>
          </w:p>
        </w:tc>
        <w:tc>
          <w:tcPr>
            <w:shd w:fill="edf2f8" w:val="clear"/>
            <w:vAlign w:val="center"/>
          </w:tcPr>
          <w:p w:rsidR="00000000" w:rsidDel="00000000" w:rsidP="00000000" w:rsidRDefault="00000000" w:rsidRPr="00000000" w14:paraId="00000179">
            <w:pPr>
              <w:jc w:val="center"/>
              <w:rPr>
                <w:b w:val="1"/>
                <w:sz w:val="20"/>
                <w:szCs w:val="20"/>
              </w:rPr>
            </w:pPr>
            <w:r w:rsidDel="00000000" w:rsidR="00000000" w:rsidRPr="00000000">
              <w:rPr>
                <w:b w:val="1"/>
                <w:sz w:val="20"/>
                <w:szCs w:val="20"/>
                <w:rtl w:val="0"/>
              </w:rPr>
              <w:t xml:space="preserve">Dependencia</w:t>
            </w:r>
          </w:p>
        </w:tc>
        <w:tc>
          <w:tcPr>
            <w:shd w:fill="edf2f8" w:val="clear"/>
            <w:vAlign w:val="center"/>
          </w:tcPr>
          <w:p w:rsidR="00000000" w:rsidDel="00000000" w:rsidP="00000000" w:rsidRDefault="00000000" w:rsidRPr="00000000" w14:paraId="0000017A">
            <w:pPr>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shd w:fill="edf2f8" w:val="cle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Autor(es)</w:t>
            </w:r>
          </w:p>
        </w:tc>
        <w:tc>
          <w:tcPr>
            <w:shd w:fill="edf2f8" w:val="clear"/>
            <w:vAlign w:val="center"/>
          </w:tcPr>
          <w:p w:rsidR="00000000" w:rsidDel="00000000" w:rsidP="00000000" w:rsidRDefault="00000000" w:rsidRPr="00000000" w14:paraId="0000017C">
            <w:pPr>
              <w:jc w:val="both"/>
              <w:rPr>
                <w:sz w:val="20"/>
                <w:szCs w:val="20"/>
              </w:rPr>
            </w:pPr>
            <w:r w:rsidDel="00000000" w:rsidR="00000000" w:rsidRPr="00000000">
              <w:rPr>
                <w:sz w:val="20"/>
                <w:szCs w:val="20"/>
                <w:rtl w:val="0"/>
              </w:rPr>
              <w:t xml:space="preserve">Henry Eduardo Bastidas Paruma</w:t>
            </w:r>
          </w:p>
        </w:tc>
        <w:tc>
          <w:tcPr>
            <w:shd w:fill="edf2f8" w:val="clear"/>
            <w:vAlign w:val="center"/>
          </w:tcPr>
          <w:p w:rsidR="00000000" w:rsidDel="00000000" w:rsidP="00000000" w:rsidRDefault="00000000" w:rsidRPr="00000000" w14:paraId="0000017D">
            <w:pPr>
              <w:jc w:val="both"/>
              <w:rPr>
                <w:sz w:val="20"/>
                <w:szCs w:val="20"/>
              </w:rPr>
            </w:pPr>
            <w:r w:rsidDel="00000000" w:rsidR="00000000" w:rsidRPr="00000000">
              <w:rPr>
                <w:sz w:val="20"/>
                <w:szCs w:val="20"/>
                <w:rtl w:val="0"/>
              </w:rPr>
              <w:t xml:space="preserve">Experto temático</w:t>
            </w:r>
          </w:p>
        </w:tc>
        <w:tc>
          <w:tcPr>
            <w:shd w:fill="edf2f8" w:val="clear"/>
            <w:vAlign w:val="center"/>
          </w:tcPr>
          <w:p w:rsidR="00000000" w:rsidDel="00000000" w:rsidP="00000000" w:rsidRDefault="00000000" w:rsidRPr="00000000" w14:paraId="0000017E">
            <w:pPr>
              <w:jc w:val="both"/>
              <w:rPr>
                <w:sz w:val="20"/>
                <w:szCs w:val="20"/>
              </w:rPr>
            </w:pPr>
            <w:r w:rsidDel="00000000" w:rsidR="00000000" w:rsidRPr="00000000">
              <w:rPr>
                <w:sz w:val="20"/>
                <w:szCs w:val="20"/>
                <w:rtl w:val="0"/>
              </w:rPr>
              <w:t xml:space="preserve">Regional Cauca - Centro de Teleinformática y Producción Industrial</w:t>
            </w:r>
          </w:p>
        </w:tc>
        <w:tc>
          <w:tcPr>
            <w:shd w:fill="edf2f8" w:val="clear"/>
            <w:vAlign w:val="center"/>
          </w:tcPr>
          <w:p w:rsidR="00000000" w:rsidDel="00000000" w:rsidP="00000000" w:rsidRDefault="00000000" w:rsidRPr="00000000" w14:paraId="0000017F">
            <w:pPr>
              <w:jc w:val="both"/>
              <w:rPr>
                <w:sz w:val="20"/>
                <w:szCs w:val="20"/>
              </w:rPr>
            </w:pPr>
            <w:r w:rsidDel="00000000" w:rsidR="00000000" w:rsidRPr="00000000">
              <w:rPr>
                <w:sz w:val="20"/>
                <w:szCs w:val="20"/>
                <w:rtl w:val="0"/>
              </w:rPr>
              <w:t xml:space="preserve">Noviembre de 2020</w:t>
            </w:r>
          </w:p>
        </w:tc>
      </w:tr>
      <w:tr>
        <w:trPr>
          <w:cantSplit w:val="0"/>
          <w:trHeight w:val="340" w:hRule="atLeast"/>
          <w:tblHeader w:val="0"/>
        </w:trPr>
        <w:tc>
          <w:tcPr>
            <w:vMerge w:val="continue"/>
            <w:shd w:fill="edf2f8" w:val="clea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81">
            <w:pPr>
              <w:jc w:val="both"/>
              <w:rPr>
                <w:sz w:val="20"/>
                <w:szCs w:val="20"/>
              </w:rPr>
            </w:pPr>
            <w:r w:rsidDel="00000000" w:rsidR="00000000" w:rsidRPr="00000000">
              <w:rPr>
                <w:sz w:val="20"/>
                <w:szCs w:val="20"/>
                <w:rtl w:val="0"/>
              </w:rPr>
              <w:t xml:space="preserve">Carlos Andrés Suescun Lesmes </w:t>
            </w:r>
          </w:p>
        </w:tc>
        <w:tc>
          <w:tcPr>
            <w:shd w:fill="edf2f8" w:val="clear"/>
            <w:vAlign w:val="center"/>
          </w:tcPr>
          <w:p w:rsidR="00000000" w:rsidDel="00000000" w:rsidP="00000000" w:rsidRDefault="00000000" w:rsidRPr="00000000" w14:paraId="00000182">
            <w:pPr>
              <w:jc w:val="both"/>
              <w:rPr>
                <w:sz w:val="20"/>
                <w:szCs w:val="20"/>
              </w:rPr>
            </w:pPr>
            <w:r w:rsidDel="00000000" w:rsidR="00000000" w:rsidRPr="00000000">
              <w:rPr>
                <w:sz w:val="20"/>
                <w:szCs w:val="20"/>
                <w:rtl w:val="0"/>
              </w:rPr>
              <w:t xml:space="preserve">Experto temático</w:t>
            </w:r>
          </w:p>
        </w:tc>
        <w:tc>
          <w:tcPr>
            <w:shd w:fill="edf2f8" w:val="clear"/>
            <w:vAlign w:val="center"/>
          </w:tcPr>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Regional Distrito Capital -</w:t>
              <w:br w:type="textWrapping"/>
              <w:t xml:space="preserve">Centro para la Industria de la Comunicación Gráfica</w:t>
            </w:r>
          </w:p>
        </w:tc>
        <w:tc>
          <w:tcPr>
            <w:shd w:fill="edf2f8" w:val="clear"/>
            <w:vAlign w:val="center"/>
          </w:tcPr>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Octubre de 2021</w:t>
            </w:r>
          </w:p>
        </w:tc>
      </w:tr>
      <w:tr>
        <w:trPr>
          <w:cantSplit w:val="0"/>
          <w:trHeight w:val="340" w:hRule="atLeast"/>
          <w:tblHeader w:val="0"/>
        </w:trPr>
        <w:tc>
          <w:tcPr>
            <w:vMerge w:val="continue"/>
            <w:shd w:fill="edf2f8" w:val="clea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86">
            <w:pPr>
              <w:jc w:val="both"/>
              <w:rPr>
                <w:sz w:val="20"/>
                <w:szCs w:val="20"/>
              </w:rPr>
            </w:pPr>
            <w:r w:rsidDel="00000000" w:rsidR="00000000" w:rsidRPr="00000000">
              <w:rPr>
                <w:sz w:val="20"/>
                <w:szCs w:val="20"/>
                <w:rtl w:val="0"/>
              </w:rPr>
              <w:t xml:space="preserve">Zulema Yidney León Escobar</w:t>
            </w:r>
          </w:p>
        </w:tc>
        <w:tc>
          <w:tcPr>
            <w:shd w:fill="edf2f8" w:val="clear"/>
            <w:vAlign w:val="center"/>
          </w:tcPr>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Experta temática</w:t>
            </w:r>
          </w:p>
        </w:tc>
        <w:tc>
          <w:tcPr>
            <w:shd w:fill="edf2f8" w:val="clear"/>
            <w:vAlign w:val="center"/>
          </w:tcPr>
          <w:p w:rsidR="00000000" w:rsidDel="00000000" w:rsidP="00000000" w:rsidRDefault="00000000" w:rsidRPr="00000000" w14:paraId="00000188">
            <w:pPr>
              <w:jc w:val="both"/>
              <w:rPr>
                <w:sz w:val="20"/>
                <w:szCs w:val="20"/>
              </w:rPr>
            </w:pPr>
            <w:r w:rsidDel="00000000" w:rsidR="00000000" w:rsidRPr="00000000">
              <w:rPr>
                <w:sz w:val="20"/>
                <w:szCs w:val="20"/>
                <w:rtl w:val="0"/>
              </w:rPr>
              <w:t xml:space="preserve">Regional Cauca - Centro de Teleinformática y Producción Industrial</w:t>
            </w:r>
          </w:p>
        </w:tc>
        <w:tc>
          <w:tcPr>
            <w:shd w:fill="edf2f8" w:val="clear"/>
            <w:vAlign w:val="center"/>
          </w:tcPr>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Abril de 2021</w:t>
            </w:r>
          </w:p>
        </w:tc>
      </w:tr>
      <w:tr>
        <w:trPr>
          <w:cantSplit w:val="0"/>
          <w:trHeight w:val="340" w:hRule="atLeast"/>
          <w:tblHeader w:val="0"/>
        </w:trPr>
        <w:tc>
          <w:tcPr>
            <w:vMerge w:val="continue"/>
            <w:shd w:fill="edf2f8"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8B">
            <w:pPr>
              <w:jc w:val="both"/>
              <w:rPr>
                <w:sz w:val="20"/>
                <w:szCs w:val="20"/>
              </w:rPr>
            </w:pPr>
            <w:r w:rsidDel="00000000" w:rsidR="00000000" w:rsidRPr="00000000">
              <w:rPr>
                <w:sz w:val="20"/>
                <w:szCs w:val="20"/>
                <w:rtl w:val="0"/>
              </w:rPr>
              <w:t xml:space="preserve">Jonathan Guerrero Astaiza</w:t>
            </w:r>
          </w:p>
        </w:tc>
        <w:tc>
          <w:tcPr>
            <w:shd w:fill="edf2f8" w:val="clear"/>
            <w:vAlign w:val="center"/>
          </w:tcPr>
          <w:p w:rsidR="00000000" w:rsidDel="00000000" w:rsidP="00000000" w:rsidRDefault="00000000" w:rsidRPr="00000000" w14:paraId="0000018C">
            <w:pPr>
              <w:jc w:val="both"/>
              <w:rPr>
                <w:sz w:val="20"/>
                <w:szCs w:val="20"/>
              </w:rPr>
            </w:pPr>
            <w:r w:rsidDel="00000000" w:rsidR="00000000" w:rsidRPr="00000000">
              <w:rPr>
                <w:sz w:val="20"/>
                <w:szCs w:val="20"/>
                <w:rtl w:val="0"/>
              </w:rPr>
              <w:t xml:space="preserve">Experto temático</w:t>
            </w:r>
          </w:p>
        </w:tc>
        <w:tc>
          <w:tcPr>
            <w:shd w:fill="edf2f8" w:val="clear"/>
            <w:vAlign w:val="center"/>
          </w:tcPr>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Regional Cauca - Centro de Teleinformática y Producción Industrial</w:t>
            </w:r>
          </w:p>
        </w:tc>
        <w:tc>
          <w:tcPr>
            <w:shd w:fill="edf2f8" w:val="clear"/>
            <w:vAlign w:val="center"/>
          </w:tcPr>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Abril de 2021</w:t>
            </w:r>
          </w:p>
        </w:tc>
      </w:tr>
      <w:tr>
        <w:trPr>
          <w:cantSplit w:val="0"/>
          <w:trHeight w:val="340" w:hRule="atLeast"/>
          <w:tblHeader w:val="0"/>
        </w:trPr>
        <w:tc>
          <w:tcPr>
            <w:vMerge w:val="continue"/>
            <w:shd w:fill="edf2f8" w:val="cle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Alix Cecilia Chinchilla Rueda</w:t>
            </w:r>
          </w:p>
        </w:tc>
        <w:tc>
          <w:tcPr>
            <w:shd w:fill="edf2f8" w:val="clear"/>
            <w:vAlign w:val="center"/>
          </w:tcPr>
          <w:p w:rsidR="00000000" w:rsidDel="00000000" w:rsidP="00000000" w:rsidRDefault="00000000" w:rsidRPr="00000000" w14:paraId="00000191">
            <w:pPr>
              <w:jc w:val="both"/>
              <w:rPr>
                <w:sz w:val="20"/>
                <w:szCs w:val="20"/>
              </w:rPr>
            </w:pPr>
            <w:r w:rsidDel="00000000" w:rsidR="00000000" w:rsidRPr="00000000">
              <w:rPr>
                <w:sz w:val="20"/>
                <w:szCs w:val="20"/>
                <w:rtl w:val="0"/>
              </w:rPr>
              <w:t xml:space="preserve">Diseñadora instruccional</w:t>
            </w:r>
          </w:p>
        </w:tc>
        <w:tc>
          <w:tcPr>
            <w:shd w:fill="edf2f8" w:val="clear"/>
            <w:vAlign w:val="center"/>
          </w:tcPr>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Regional Distrito Capital - Centro de Gestión Industrial</w:t>
            </w:r>
          </w:p>
        </w:tc>
        <w:tc>
          <w:tcPr>
            <w:shd w:fill="edf2f8" w:val="clear"/>
            <w:vAlign w:val="center"/>
          </w:tcPr>
          <w:p w:rsidR="00000000" w:rsidDel="00000000" w:rsidP="00000000" w:rsidRDefault="00000000" w:rsidRPr="00000000" w14:paraId="00000193">
            <w:pPr>
              <w:jc w:val="both"/>
              <w:rPr>
                <w:sz w:val="20"/>
                <w:szCs w:val="20"/>
              </w:rPr>
            </w:pPr>
            <w:r w:rsidDel="00000000" w:rsidR="00000000" w:rsidRPr="00000000">
              <w:rPr>
                <w:sz w:val="20"/>
                <w:szCs w:val="20"/>
                <w:rtl w:val="0"/>
              </w:rPr>
              <w:t xml:space="preserve">Abril de 2021</w:t>
            </w:r>
          </w:p>
        </w:tc>
      </w:tr>
      <w:tr>
        <w:trPr>
          <w:cantSplit w:val="0"/>
          <w:trHeight w:val="340" w:hRule="atLeast"/>
          <w:tblHeader w:val="0"/>
        </w:trPr>
        <w:tc>
          <w:tcPr>
            <w:vMerge w:val="continue"/>
            <w:shd w:fill="edf2f8" w:val="cle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95">
            <w:pPr>
              <w:jc w:val="both"/>
              <w:rPr>
                <w:sz w:val="20"/>
                <w:szCs w:val="20"/>
              </w:rPr>
            </w:pPr>
            <w:r w:rsidDel="00000000" w:rsidR="00000000" w:rsidRPr="00000000">
              <w:rPr>
                <w:sz w:val="20"/>
                <w:szCs w:val="20"/>
                <w:rtl w:val="0"/>
              </w:rPr>
              <w:t xml:space="preserve">Oscar Absalón Guevara</w:t>
            </w:r>
          </w:p>
        </w:tc>
        <w:tc>
          <w:tcPr>
            <w:shd w:fill="edf2f8" w:val="clear"/>
            <w:vAlign w:val="center"/>
          </w:tcPr>
          <w:p w:rsidR="00000000" w:rsidDel="00000000" w:rsidP="00000000" w:rsidRDefault="00000000" w:rsidRPr="00000000" w14:paraId="00000196">
            <w:pPr>
              <w:jc w:val="both"/>
              <w:rPr>
                <w:sz w:val="20"/>
                <w:szCs w:val="20"/>
              </w:rPr>
            </w:pPr>
            <w:r w:rsidDel="00000000" w:rsidR="00000000" w:rsidRPr="00000000">
              <w:rPr>
                <w:color w:val="000000"/>
                <w:sz w:val="20"/>
                <w:szCs w:val="20"/>
                <w:rtl w:val="0"/>
              </w:rPr>
              <w:t xml:space="preserve">Diseñador </w:t>
            </w:r>
            <w:r w:rsidDel="00000000" w:rsidR="00000000" w:rsidRPr="00000000">
              <w:rPr>
                <w:sz w:val="20"/>
                <w:szCs w:val="20"/>
                <w:rtl w:val="0"/>
              </w:rPr>
              <w:t xml:space="preserve">instruccional</w:t>
            </w:r>
          </w:p>
        </w:tc>
        <w:tc>
          <w:tcPr>
            <w:shd w:fill="edf2f8" w:val="clear"/>
            <w:vAlign w:val="center"/>
          </w:tcPr>
          <w:p w:rsidR="00000000" w:rsidDel="00000000" w:rsidP="00000000" w:rsidRDefault="00000000" w:rsidRPr="00000000" w14:paraId="00000197">
            <w:pPr>
              <w:jc w:val="both"/>
              <w:rPr>
                <w:sz w:val="20"/>
                <w:szCs w:val="20"/>
              </w:rPr>
            </w:pPr>
            <w:r w:rsidDel="00000000" w:rsidR="00000000" w:rsidRPr="00000000">
              <w:rPr>
                <w:sz w:val="20"/>
                <w:szCs w:val="20"/>
                <w:rtl w:val="0"/>
              </w:rPr>
              <w:t xml:space="preserve">Regional Distrito Capital - Centro de Gestión Industrial</w:t>
            </w:r>
          </w:p>
        </w:tc>
        <w:tc>
          <w:tcPr>
            <w:shd w:fill="edf2f8" w:val="clear"/>
            <w:vAlign w:val="center"/>
          </w:tcPr>
          <w:p w:rsidR="00000000" w:rsidDel="00000000" w:rsidP="00000000" w:rsidRDefault="00000000" w:rsidRPr="00000000" w14:paraId="00000198">
            <w:pPr>
              <w:jc w:val="both"/>
              <w:rPr>
                <w:sz w:val="20"/>
                <w:szCs w:val="20"/>
              </w:rPr>
            </w:pPr>
            <w:r w:rsidDel="00000000" w:rsidR="00000000" w:rsidRPr="00000000">
              <w:rPr>
                <w:sz w:val="20"/>
                <w:szCs w:val="20"/>
                <w:rtl w:val="0"/>
              </w:rPr>
              <w:t xml:space="preserve">Marzo de 2021</w:t>
            </w:r>
          </w:p>
        </w:tc>
      </w:tr>
      <w:tr>
        <w:trPr>
          <w:cantSplit w:val="0"/>
          <w:trHeight w:val="340" w:hRule="atLeast"/>
          <w:tblHeader w:val="0"/>
        </w:trPr>
        <w:tc>
          <w:tcPr>
            <w:vMerge w:val="continue"/>
            <w:shd w:fill="edf2f8" w:val="cle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9A">
            <w:pPr>
              <w:jc w:val="both"/>
              <w:rPr>
                <w:sz w:val="20"/>
                <w:szCs w:val="20"/>
              </w:rPr>
            </w:pPr>
            <w:r w:rsidDel="00000000" w:rsidR="00000000" w:rsidRPr="00000000">
              <w:rPr>
                <w:color w:val="000000"/>
                <w:sz w:val="20"/>
                <w:szCs w:val="20"/>
                <w:rtl w:val="0"/>
              </w:rPr>
              <w:t xml:space="preserve">Gloria Amparo López Escudero</w:t>
            </w:r>
            <w:r w:rsidDel="00000000" w:rsidR="00000000" w:rsidRPr="00000000">
              <w:rPr>
                <w:rtl w:val="0"/>
              </w:rPr>
            </w:r>
          </w:p>
        </w:tc>
        <w:tc>
          <w:tcPr>
            <w:shd w:fill="edf2f8" w:val="clear"/>
            <w:vAlign w:val="center"/>
          </w:tcPr>
          <w:p w:rsidR="00000000" w:rsidDel="00000000" w:rsidP="00000000" w:rsidRDefault="00000000" w:rsidRPr="00000000" w14:paraId="0000019B">
            <w:pPr>
              <w:jc w:val="both"/>
              <w:rPr>
                <w:sz w:val="20"/>
                <w:szCs w:val="20"/>
              </w:rPr>
            </w:pPr>
            <w:r w:rsidDel="00000000" w:rsidR="00000000" w:rsidRPr="00000000">
              <w:rPr>
                <w:color w:val="000000"/>
                <w:sz w:val="20"/>
                <w:szCs w:val="20"/>
                <w:rtl w:val="0"/>
              </w:rPr>
              <w:t xml:space="preserve">Diseñadora instruccional </w:t>
            </w:r>
            <w:r w:rsidDel="00000000" w:rsidR="00000000" w:rsidRPr="00000000">
              <w:rPr>
                <w:rtl w:val="0"/>
              </w:rPr>
            </w:r>
          </w:p>
        </w:tc>
        <w:tc>
          <w:tcPr>
            <w:shd w:fill="edf2f8" w:val="clear"/>
            <w:vAlign w:val="center"/>
          </w:tcPr>
          <w:p w:rsidR="00000000" w:rsidDel="00000000" w:rsidP="00000000" w:rsidRDefault="00000000" w:rsidRPr="00000000" w14:paraId="0000019C">
            <w:pPr>
              <w:jc w:val="both"/>
              <w:rPr>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shd w:fill="edf2f8" w:val="clear"/>
            <w:vAlign w:val="center"/>
          </w:tcPr>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Octubre de 2021</w:t>
            </w:r>
          </w:p>
        </w:tc>
      </w:tr>
      <w:tr>
        <w:trPr>
          <w:cantSplit w:val="0"/>
          <w:trHeight w:val="340" w:hRule="atLeast"/>
          <w:tblHeader w:val="0"/>
        </w:trPr>
        <w:tc>
          <w:tcPr>
            <w:vMerge w:val="continue"/>
            <w:shd w:fill="edf2f8" w:val="clea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9F">
            <w:pPr>
              <w:jc w:val="both"/>
              <w:rPr>
                <w:color w:val="000000"/>
                <w:sz w:val="20"/>
                <w:szCs w:val="20"/>
              </w:rPr>
            </w:pPr>
            <w:r w:rsidDel="00000000" w:rsidR="00000000" w:rsidRPr="00000000">
              <w:rPr>
                <w:sz w:val="20"/>
                <w:szCs w:val="20"/>
                <w:rtl w:val="0"/>
              </w:rPr>
              <w:t xml:space="preserve">Gustavo Santis Mancipe</w:t>
            </w:r>
            <w:r w:rsidDel="00000000" w:rsidR="00000000" w:rsidRPr="00000000">
              <w:rPr>
                <w:rtl w:val="0"/>
              </w:rPr>
            </w:r>
          </w:p>
        </w:tc>
        <w:tc>
          <w:tcPr>
            <w:shd w:fill="edf2f8" w:val="clear"/>
            <w:vAlign w:val="center"/>
          </w:tcPr>
          <w:p w:rsidR="00000000" w:rsidDel="00000000" w:rsidP="00000000" w:rsidRDefault="00000000" w:rsidRPr="00000000" w14:paraId="000001A0">
            <w:pPr>
              <w:jc w:val="both"/>
              <w:rPr>
                <w:color w:val="000000"/>
                <w:sz w:val="20"/>
                <w:szCs w:val="20"/>
              </w:rPr>
            </w:pPr>
            <w:r w:rsidDel="00000000" w:rsidR="00000000" w:rsidRPr="00000000">
              <w:rPr>
                <w:sz w:val="20"/>
                <w:szCs w:val="20"/>
                <w:rtl w:val="0"/>
              </w:rPr>
              <w:t xml:space="preserve">Diseñador Instruccional</w:t>
            </w:r>
            <w:r w:rsidDel="00000000" w:rsidR="00000000" w:rsidRPr="00000000">
              <w:rPr>
                <w:rtl w:val="0"/>
              </w:rPr>
            </w:r>
          </w:p>
        </w:tc>
        <w:tc>
          <w:tcPr>
            <w:shd w:fill="edf2f8" w:val="clear"/>
            <w:vAlign w:val="center"/>
          </w:tcPr>
          <w:p w:rsidR="00000000" w:rsidDel="00000000" w:rsidP="00000000" w:rsidRDefault="00000000" w:rsidRPr="00000000" w14:paraId="000001A1">
            <w:pPr>
              <w:ind w:right="112"/>
              <w:jc w:val="both"/>
              <w:rPr>
                <w:sz w:val="20"/>
                <w:szCs w:val="20"/>
              </w:rPr>
            </w:pPr>
            <w:r w:rsidDel="00000000" w:rsidR="00000000" w:rsidRPr="00000000">
              <w:rPr>
                <w:sz w:val="20"/>
                <w:szCs w:val="20"/>
                <w:rtl w:val="0"/>
              </w:rPr>
              <w:t xml:space="preserve">Regional Distrito Capital - Centro de Diseño y Metrología </w:t>
            </w:r>
          </w:p>
        </w:tc>
        <w:tc>
          <w:tcPr>
            <w:shd w:fill="edf2f8" w:val="clear"/>
            <w:vAlign w:val="center"/>
          </w:tcPr>
          <w:p w:rsidR="00000000" w:rsidDel="00000000" w:rsidP="00000000" w:rsidRDefault="00000000" w:rsidRPr="00000000" w14:paraId="000001A2">
            <w:pPr>
              <w:jc w:val="both"/>
              <w:rPr>
                <w:sz w:val="20"/>
                <w:szCs w:val="20"/>
              </w:rPr>
            </w:pPr>
            <w:r w:rsidDel="00000000" w:rsidR="00000000" w:rsidRPr="00000000">
              <w:rPr>
                <w:sz w:val="20"/>
                <w:szCs w:val="20"/>
                <w:rtl w:val="0"/>
              </w:rPr>
              <w:t xml:space="preserve">Octubre de 2021</w:t>
            </w:r>
          </w:p>
        </w:tc>
      </w:tr>
      <w:tr>
        <w:trPr>
          <w:cantSplit w:val="0"/>
          <w:trHeight w:val="340" w:hRule="atLeast"/>
          <w:tblHeader w:val="0"/>
        </w:trPr>
        <w:tc>
          <w:tcPr>
            <w:vMerge w:val="continue"/>
            <w:shd w:fill="edf2f8" w:val="cle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Ana Catalina Córdoba Sus</w:t>
            </w:r>
          </w:p>
        </w:tc>
        <w:tc>
          <w:tcPr>
            <w:shd w:fill="edf2f8" w:val="clear"/>
            <w:vAlign w:val="center"/>
          </w:tcPr>
          <w:p w:rsidR="00000000" w:rsidDel="00000000" w:rsidP="00000000" w:rsidRDefault="00000000" w:rsidRPr="00000000" w14:paraId="000001A5">
            <w:pPr>
              <w:jc w:val="both"/>
              <w:rPr>
                <w:sz w:val="20"/>
                <w:szCs w:val="20"/>
              </w:rPr>
            </w:pPr>
            <w:r w:rsidDel="00000000" w:rsidR="00000000" w:rsidRPr="00000000">
              <w:rPr>
                <w:sz w:val="20"/>
                <w:szCs w:val="20"/>
                <w:rtl w:val="0"/>
              </w:rPr>
              <w:t xml:space="preserve">Revisora metodológica y pedagógica</w:t>
            </w:r>
          </w:p>
        </w:tc>
        <w:tc>
          <w:tcPr>
            <w:shd w:fill="edf2f8" w:val="clear"/>
            <w:vAlign w:val="center"/>
          </w:tcPr>
          <w:p w:rsidR="00000000" w:rsidDel="00000000" w:rsidP="00000000" w:rsidRDefault="00000000" w:rsidRPr="00000000" w14:paraId="000001A6">
            <w:pPr>
              <w:ind w:right="112"/>
              <w:jc w:val="both"/>
              <w:rPr>
                <w:sz w:val="20"/>
                <w:szCs w:val="20"/>
              </w:rPr>
            </w:pPr>
            <w:r w:rsidDel="00000000" w:rsidR="00000000" w:rsidRPr="00000000">
              <w:rPr>
                <w:sz w:val="20"/>
                <w:szCs w:val="20"/>
                <w:rtl w:val="0"/>
              </w:rPr>
              <w:t xml:space="preserve">Regional Distrito Capital – Centro para la Industria de la Comunicación Gráfica</w:t>
            </w:r>
          </w:p>
        </w:tc>
        <w:tc>
          <w:tcPr>
            <w:shd w:fill="edf2f8" w:val="clear"/>
            <w:vAlign w:val="center"/>
          </w:tcPr>
          <w:p w:rsidR="00000000" w:rsidDel="00000000" w:rsidP="00000000" w:rsidRDefault="00000000" w:rsidRPr="00000000" w14:paraId="000001A7">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shd w:fill="edf2f8"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A9">
            <w:pPr>
              <w:jc w:val="both"/>
              <w:rPr>
                <w:sz w:val="20"/>
                <w:szCs w:val="20"/>
              </w:rPr>
            </w:pPr>
            <w:r w:rsidDel="00000000" w:rsidR="00000000" w:rsidRPr="00000000">
              <w:rPr>
                <w:sz w:val="20"/>
                <w:szCs w:val="20"/>
                <w:rtl w:val="0"/>
              </w:rPr>
              <w:t xml:space="preserve">Darío González</w:t>
            </w:r>
          </w:p>
        </w:tc>
        <w:tc>
          <w:tcPr>
            <w:shd w:fill="edf2f8" w:val="clear"/>
            <w:vAlign w:val="center"/>
          </w:tcPr>
          <w:p w:rsidR="00000000" w:rsidDel="00000000" w:rsidP="00000000" w:rsidRDefault="00000000" w:rsidRPr="00000000" w14:paraId="000001AA">
            <w:pPr>
              <w:jc w:val="both"/>
              <w:rPr>
                <w:sz w:val="20"/>
                <w:szCs w:val="20"/>
              </w:rPr>
            </w:pPr>
            <w:r w:rsidDel="00000000" w:rsidR="00000000" w:rsidRPr="00000000">
              <w:rPr>
                <w:sz w:val="20"/>
                <w:szCs w:val="20"/>
                <w:rtl w:val="0"/>
              </w:rPr>
              <w:t xml:space="preserve">Corrección de estilo</w:t>
            </w:r>
          </w:p>
        </w:tc>
        <w:tc>
          <w:tcPr>
            <w:shd w:fill="edf2f8" w:val="clear"/>
            <w:vAlign w:val="center"/>
          </w:tcPr>
          <w:p w:rsidR="00000000" w:rsidDel="00000000" w:rsidP="00000000" w:rsidRDefault="00000000" w:rsidRPr="00000000" w14:paraId="000001AB">
            <w:pPr>
              <w:ind w:right="112"/>
              <w:jc w:val="both"/>
              <w:rPr>
                <w:sz w:val="20"/>
                <w:szCs w:val="20"/>
              </w:rPr>
            </w:pPr>
            <w:r w:rsidDel="00000000" w:rsidR="00000000" w:rsidRPr="00000000">
              <w:rPr>
                <w:sz w:val="20"/>
                <w:szCs w:val="20"/>
                <w:rtl w:val="0"/>
              </w:rPr>
              <w:t xml:space="preserve">Regional Tolima – Centro Agropecuario La Granja</w:t>
            </w:r>
          </w:p>
        </w:tc>
        <w:tc>
          <w:tcPr>
            <w:shd w:fill="edf2f8" w:val="clear"/>
            <w:vAlign w:val="center"/>
          </w:tcPr>
          <w:p w:rsidR="00000000" w:rsidDel="00000000" w:rsidP="00000000" w:rsidRDefault="00000000" w:rsidRPr="00000000" w14:paraId="000001AC">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shd w:fill="edf2f8"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Wilmar Eduardo Amaya Ávila </w:t>
            </w:r>
          </w:p>
        </w:tc>
        <w:tc>
          <w:tcPr>
            <w:shd w:fill="edf2f8" w:val="clear"/>
            <w:vAlign w:val="center"/>
          </w:tcPr>
          <w:p w:rsidR="00000000" w:rsidDel="00000000" w:rsidP="00000000" w:rsidRDefault="00000000" w:rsidRPr="00000000" w14:paraId="000001AF">
            <w:pPr>
              <w:jc w:val="both"/>
              <w:rPr>
                <w:sz w:val="20"/>
                <w:szCs w:val="20"/>
              </w:rPr>
            </w:pPr>
            <w:r w:rsidDel="00000000" w:rsidR="00000000" w:rsidRPr="00000000">
              <w:rPr>
                <w:sz w:val="20"/>
                <w:szCs w:val="20"/>
                <w:rtl w:val="0"/>
              </w:rPr>
              <w:t xml:space="preserve">Experto temático</w:t>
            </w:r>
          </w:p>
        </w:tc>
        <w:tc>
          <w:tcPr>
            <w:shd w:fill="edf2f8" w:val="clear"/>
            <w:vAlign w:val="center"/>
          </w:tcPr>
          <w:p w:rsidR="00000000" w:rsidDel="00000000" w:rsidP="00000000" w:rsidRDefault="00000000" w:rsidRPr="00000000" w14:paraId="000001B0">
            <w:pPr>
              <w:ind w:right="112"/>
              <w:jc w:val="both"/>
              <w:rPr>
                <w:sz w:val="20"/>
                <w:szCs w:val="20"/>
              </w:rPr>
            </w:pPr>
            <w:r w:rsidDel="00000000" w:rsidR="00000000" w:rsidRPr="00000000">
              <w:rPr>
                <w:sz w:val="20"/>
                <w:szCs w:val="20"/>
                <w:rtl w:val="0"/>
              </w:rPr>
              <w:t xml:space="preserve">Regional Tolima - Centro de Comercio y Servicios</w:t>
            </w:r>
          </w:p>
        </w:tc>
        <w:tc>
          <w:tcPr>
            <w:shd w:fill="edf2f8" w:val="clear"/>
            <w:vAlign w:val="center"/>
          </w:tcPr>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Junio de 2022</w:t>
            </w:r>
          </w:p>
        </w:tc>
      </w:tr>
      <w:tr>
        <w:trPr>
          <w:cantSplit w:val="0"/>
          <w:trHeight w:val="340" w:hRule="atLeast"/>
          <w:tblHeader w:val="0"/>
        </w:trPr>
        <w:tc>
          <w:tcPr>
            <w:vMerge w:val="continue"/>
            <w:shd w:fill="edf2f8" w:val="clea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1B3">
            <w:pPr>
              <w:jc w:val="both"/>
              <w:rPr>
                <w:sz w:val="20"/>
                <w:szCs w:val="20"/>
              </w:rPr>
            </w:pPr>
            <w:r w:rsidDel="00000000" w:rsidR="00000000" w:rsidRPr="00000000">
              <w:rPr>
                <w:color w:val="000000"/>
                <w:sz w:val="20"/>
                <w:szCs w:val="20"/>
                <w:rtl w:val="0"/>
              </w:rPr>
              <w:t xml:space="preserve">Caterine Bedoya Mejía</w:t>
            </w:r>
            <w:r w:rsidDel="00000000" w:rsidR="00000000" w:rsidRPr="00000000">
              <w:rPr>
                <w:rtl w:val="0"/>
              </w:rPr>
            </w:r>
          </w:p>
        </w:tc>
        <w:tc>
          <w:tcPr>
            <w:shd w:fill="edf2f8" w:val="clear"/>
            <w:vAlign w:val="center"/>
          </w:tcPr>
          <w:p w:rsidR="00000000" w:rsidDel="00000000" w:rsidP="00000000" w:rsidRDefault="00000000" w:rsidRPr="00000000" w14:paraId="000001B4">
            <w:pPr>
              <w:jc w:val="both"/>
              <w:rPr>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shd w:fill="edf2f8" w:val="clear"/>
            <w:vAlign w:val="center"/>
          </w:tcPr>
          <w:p w:rsidR="00000000" w:rsidDel="00000000" w:rsidP="00000000" w:rsidRDefault="00000000" w:rsidRPr="00000000" w14:paraId="000001B5">
            <w:pPr>
              <w:ind w:right="112"/>
              <w:jc w:val="both"/>
              <w:rPr>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shd w:fill="edf2f8" w:val="clear"/>
            <w:vAlign w:val="center"/>
          </w:tcPr>
          <w:p w:rsidR="00000000" w:rsidDel="00000000" w:rsidP="00000000" w:rsidRDefault="00000000" w:rsidRPr="00000000" w14:paraId="000001B6">
            <w:pPr>
              <w:jc w:val="both"/>
              <w:rPr>
                <w:sz w:val="20"/>
                <w:szCs w:val="20"/>
              </w:rPr>
            </w:pPr>
            <w:r w:rsidDel="00000000" w:rsidR="00000000" w:rsidRPr="00000000">
              <w:rPr>
                <w:color w:val="00000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shd w:fill="edf2f8" w:val="cle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tcPr>
          <w:p w:rsidR="00000000" w:rsidDel="00000000" w:rsidP="00000000" w:rsidRDefault="00000000" w:rsidRPr="00000000" w14:paraId="000001B8">
            <w:pPr>
              <w:jc w:val="both"/>
              <w:rPr>
                <w:sz w:val="20"/>
                <w:szCs w:val="20"/>
              </w:rPr>
            </w:pPr>
            <w:r w:rsidDel="00000000" w:rsidR="00000000" w:rsidRPr="00000000">
              <w:rPr>
                <w:sz w:val="20"/>
                <w:szCs w:val="20"/>
                <w:rtl w:val="0"/>
              </w:rPr>
              <w:t xml:space="preserve">Andrés Felipe Velandia Espitia</w:t>
            </w:r>
          </w:p>
        </w:tc>
        <w:tc>
          <w:tcPr>
            <w:shd w:fill="edf2f8" w:val="clear"/>
          </w:tcPr>
          <w:p w:rsidR="00000000" w:rsidDel="00000000" w:rsidP="00000000" w:rsidRDefault="00000000" w:rsidRPr="00000000" w14:paraId="000001B9">
            <w:pPr>
              <w:jc w:val="both"/>
              <w:rPr>
                <w:sz w:val="20"/>
                <w:szCs w:val="20"/>
              </w:rPr>
            </w:pPr>
            <w:r w:rsidDel="00000000" w:rsidR="00000000" w:rsidRPr="00000000">
              <w:rPr>
                <w:color w:val="000000"/>
                <w:sz w:val="20"/>
                <w:szCs w:val="20"/>
                <w:rtl w:val="0"/>
              </w:rPr>
              <w:t xml:space="preserve">Revisor metodológico y pedagógico</w:t>
            </w:r>
            <w:r w:rsidDel="00000000" w:rsidR="00000000" w:rsidRPr="00000000">
              <w:rPr>
                <w:rtl w:val="0"/>
              </w:rPr>
            </w:r>
          </w:p>
        </w:tc>
        <w:tc>
          <w:tcPr>
            <w:shd w:fill="edf2f8" w:val="clear"/>
          </w:tcPr>
          <w:p w:rsidR="00000000" w:rsidDel="00000000" w:rsidP="00000000" w:rsidRDefault="00000000" w:rsidRPr="00000000" w14:paraId="000001BA">
            <w:pPr>
              <w:ind w:right="112"/>
              <w:jc w:val="both"/>
              <w:rPr>
                <w:sz w:val="20"/>
                <w:szCs w:val="20"/>
              </w:rPr>
            </w:pPr>
            <w:r w:rsidDel="00000000" w:rsidR="00000000" w:rsidRPr="00000000">
              <w:rPr>
                <w:sz w:val="20"/>
                <w:szCs w:val="20"/>
                <w:rtl w:val="0"/>
              </w:rPr>
              <w:t xml:space="preserve">Regional Distrito Capital - Centro de Diseño y Metrología</w:t>
            </w:r>
          </w:p>
        </w:tc>
        <w:tc>
          <w:tcPr>
            <w:shd w:fill="edf2f8" w:val="clear"/>
            <w:vAlign w:val="center"/>
          </w:tcPr>
          <w:p w:rsidR="00000000" w:rsidDel="00000000" w:rsidP="00000000" w:rsidRDefault="00000000" w:rsidRPr="00000000" w14:paraId="000001BB">
            <w:pPr>
              <w:jc w:val="both"/>
              <w:rPr>
                <w:sz w:val="20"/>
                <w:szCs w:val="20"/>
              </w:rPr>
            </w:pPr>
            <w:r w:rsidDel="00000000" w:rsidR="00000000" w:rsidRPr="00000000">
              <w:rPr>
                <w:color w:val="00000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shd w:fill="edf2f8" w:val="cle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edf2f8" w:val="clear"/>
          </w:tcPr>
          <w:p w:rsidR="00000000" w:rsidDel="00000000" w:rsidP="00000000" w:rsidRDefault="00000000" w:rsidRPr="00000000" w14:paraId="000001BD">
            <w:pPr>
              <w:jc w:val="both"/>
              <w:rPr>
                <w:sz w:val="20"/>
                <w:szCs w:val="20"/>
              </w:rPr>
            </w:pPr>
            <w:r w:rsidDel="00000000" w:rsidR="00000000" w:rsidRPr="00000000">
              <w:rPr>
                <w:color w:val="000000"/>
                <w:sz w:val="20"/>
                <w:szCs w:val="20"/>
                <w:rtl w:val="0"/>
              </w:rPr>
              <w:t xml:space="preserve">Rafael Neftalí Lizcano Reyes</w:t>
            </w:r>
            <w:r w:rsidDel="00000000" w:rsidR="00000000" w:rsidRPr="00000000">
              <w:rPr>
                <w:rtl w:val="0"/>
              </w:rPr>
            </w:r>
          </w:p>
        </w:tc>
        <w:tc>
          <w:tcPr>
            <w:shd w:fill="edf2f8" w:val="clear"/>
          </w:tcPr>
          <w:p w:rsidR="00000000" w:rsidDel="00000000" w:rsidP="00000000" w:rsidRDefault="00000000" w:rsidRPr="00000000" w14:paraId="000001BE">
            <w:pPr>
              <w:jc w:val="both"/>
              <w:rPr>
                <w:sz w:val="20"/>
                <w:szCs w:val="20"/>
              </w:rPr>
            </w:pPr>
            <w:r w:rsidDel="00000000" w:rsidR="00000000" w:rsidRPr="00000000">
              <w:rPr>
                <w:color w:val="000000"/>
                <w:sz w:val="20"/>
                <w:szCs w:val="20"/>
                <w:rtl w:val="0"/>
              </w:rPr>
              <w:t xml:space="preserve">Responsable Equipo de desarrollo curricular </w:t>
            </w:r>
            <w:r w:rsidDel="00000000" w:rsidR="00000000" w:rsidRPr="00000000">
              <w:rPr>
                <w:rtl w:val="0"/>
              </w:rPr>
            </w:r>
          </w:p>
        </w:tc>
        <w:tc>
          <w:tcPr>
            <w:shd w:fill="edf2f8" w:val="clear"/>
          </w:tcPr>
          <w:p w:rsidR="00000000" w:rsidDel="00000000" w:rsidP="00000000" w:rsidRDefault="00000000" w:rsidRPr="00000000" w14:paraId="000001BF">
            <w:pPr>
              <w:ind w:right="112"/>
              <w:jc w:val="both"/>
              <w:rPr>
                <w:sz w:val="20"/>
                <w:szCs w:val="20"/>
              </w:rPr>
            </w:pPr>
            <w:r w:rsidDel="00000000" w:rsidR="00000000" w:rsidRPr="00000000">
              <w:rPr>
                <w:color w:val="000000"/>
                <w:sz w:val="20"/>
                <w:szCs w:val="20"/>
                <w:rtl w:val="0"/>
              </w:rPr>
              <w:t xml:space="preserve">Regional Santander - Centro Industrial del Diseño y la Manufactura</w:t>
            </w:r>
            <w:r w:rsidDel="00000000" w:rsidR="00000000" w:rsidRPr="00000000">
              <w:rPr>
                <w:rtl w:val="0"/>
              </w:rPr>
            </w:r>
          </w:p>
        </w:tc>
        <w:tc>
          <w:tcPr>
            <w:shd w:fill="edf2f8" w:val="clear"/>
            <w:vAlign w:val="center"/>
          </w:tcPr>
          <w:p w:rsidR="00000000" w:rsidDel="00000000" w:rsidP="00000000" w:rsidRDefault="00000000" w:rsidRPr="00000000" w14:paraId="000001C0">
            <w:pPr>
              <w:jc w:val="both"/>
              <w:rPr>
                <w:sz w:val="20"/>
                <w:szCs w:val="20"/>
              </w:rPr>
            </w:pPr>
            <w:r w:rsidDel="00000000" w:rsidR="00000000" w:rsidRPr="00000000">
              <w:rPr>
                <w:color w:val="000000"/>
                <w:sz w:val="20"/>
                <w:szCs w:val="20"/>
                <w:rtl w:val="0"/>
              </w:rPr>
              <w:t xml:space="preserve">Junio de 2022</w:t>
            </w:r>
            <w:r w:rsidDel="00000000" w:rsidR="00000000" w:rsidRPr="00000000">
              <w:rPr>
                <w:rtl w:val="0"/>
              </w:rPr>
            </w:r>
          </w:p>
        </w:tc>
      </w:tr>
      <w:tr>
        <w:trPr>
          <w:cantSplit w:val="0"/>
          <w:trHeight w:val="340" w:hRule="atLeast"/>
          <w:tblHeader w:val="0"/>
        </w:trPr>
        <w:tc>
          <w:tcPr>
            <w:shd w:fill="edf2f8" w:val="clear"/>
          </w:tcPr>
          <w:p w:rsidR="00000000" w:rsidDel="00000000" w:rsidP="00000000" w:rsidRDefault="00000000" w:rsidRPr="00000000" w14:paraId="000001C1">
            <w:pPr>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C2">
            <w:pPr>
              <w:jc w:val="both"/>
              <w:rPr>
                <w:color w:val="000000"/>
                <w:sz w:val="20"/>
                <w:szCs w:val="20"/>
              </w:rPr>
            </w:pPr>
            <w:r w:rsidDel="00000000" w:rsidR="00000000" w:rsidRPr="00000000">
              <w:rPr>
                <w:color w:val="000000"/>
                <w:sz w:val="20"/>
                <w:szCs w:val="20"/>
                <w:rtl w:val="0"/>
              </w:rPr>
              <w:t xml:space="preserve">Julia Isabel Roberto</w:t>
            </w:r>
          </w:p>
        </w:tc>
        <w:tc>
          <w:tcPr>
            <w:shd w:fill="edf2f8" w:val="clear"/>
          </w:tcPr>
          <w:p w:rsidR="00000000" w:rsidDel="00000000" w:rsidP="00000000" w:rsidRDefault="00000000" w:rsidRPr="00000000" w14:paraId="000001C3">
            <w:pPr>
              <w:jc w:val="both"/>
              <w:rPr>
                <w:color w:val="000000"/>
                <w:sz w:val="20"/>
                <w:szCs w:val="20"/>
              </w:rPr>
            </w:pPr>
            <w:r w:rsidDel="00000000" w:rsidR="00000000" w:rsidRPr="00000000">
              <w:rPr>
                <w:color w:val="000000"/>
                <w:sz w:val="20"/>
                <w:szCs w:val="20"/>
                <w:rtl w:val="0"/>
              </w:rPr>
              <w:t xml:space="preserve">Correctora de estilo</w:t>
            </w:r>
          </w:p>
        </w:tc>
        <w:tc>
          <w:tcPr>
            <w:shd w:fill="edf2f8" w:val="clear"/>
          </w:tcPr>
          <w:p w:rsidR="00000000" w:rsidDel="00000000" w:rsidP="00000000" w:rsidRDefault="00000000" w:rsidRPr="00000000" w14:paraId="000001C4">
            <w:pPr>
              <w:ind w:right="112"/>
              <w:jc w:val="both"/>
              <w:rPr>
                <w:color w:val="000000"/>
                <w:sz w:val="20"/>
                <w:szCs w:val="20"/>
              </w:rPr>
            </w:pPr>
            <w:r w:rsidDel="00000000" w:rsidR="00000000" w:rsidRPr="00000000">
              <w:rPr>
                <w:sz w:val="20"/>
                <w:szCs w:val="20"/>
                <w:rtl w:val="0"/>
              </w:rPr>
              <w:t xml:space="preserve">Regional Distrito Capital - Centro de Diseño y Metrología</w:t>
            </w:r>
            <w:r w:rsidDel="00000000" w:rsidR="00000000" w:rsidRPr="00000000">
              <w:rPr>
                <w:rtl w:val="0"/>
              </w:rPr>
            </w:r>
          </w:p>
        </w:tc>
        <w:tc>
          <w:tcPr>
            <w:shd w:fill="edf2f8" w:val="clear"/>
            <w:vAlign w:val="center"/>
          </w:tcPr>
          <w:p w:rsidR="00000000" w:rsidDel="00000000" w:rsidP="00000000" w:rsidRDefault="00000000" w:rsidRPr="00000000" w14:paraId="000001C5">
            <w:pPr>
              <w:jc w:val="both"/>
              <w:rPr>
                <w:color w:val="000000"/>
                <w:sz w:val="20"/>
                <w:szCs w:val="20"/>
              </w:rPr>
            </w:pPr>
            <w:r w:rsidDel="00000000" w:rsidR="00000000" w:rsidRPr="00000000">
              <w:rPr>
                <w:color w:val="000000"/>
                <w:sz w:val="20"/>
                <w:szCs w:val="20"/>
                <w:rtl w:val="0"/>
              </w:rPr>
              <w:t xml:space="preserve">Julio de 2022</w:t>
            </w:r>
          </w:p>
        </w:tc>
      </w:tr>
    </w:tbl>
    <w:p w:rsidR="00000000" w:rsidDel="00000000" w:rsidP="00000000" w:rsidRDefault="00000000" w:rsidRPr="00000000" w14:paraId="000001C6">
      <w:pPr>
        <w:jc w:val="both"/>
        <w:rPr>
          <w:sz w:val="20"/>
          <w:szCs w:val="20"/>
        </w:rPr>
      </w:pPr>
      <w:r w:rsidDel="00000000" w:rsidR="00000000" w:rsidRPr="00000000">
        <w:rPr>
          <w:rtl w:val="0"/>
        </w:rPr>
      </w:r>
    </w:p>
    <w:p w:rsidR="00000000" w:rsidDel="00000000" w:rsidP="00000000" w:rsidRDefault="00000000" w:rsidRPr="00000000" w14:paraId="000001C7">
      <w:pPr>
        <w:jc w:val="both"/>
        <w:rPr>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h. CONTROL DE CAMBIOS </w:t>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A">
            <w:pPr>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CB">
            <w:pPr>
              <w:jc w:val="both"/>
              <w:rPr>
                <w:sz w:val="20"/>
                <w:szCs w:val="20"/>
              </w:rPr>
            </w:pPr>
            <w:r w:rsidDel="00000000" w:rsidR="00000000" w:rsidRPr="00000000">
              <w:rPr>
                <w:sz w:val="20"/>
                <w:szCs w:val="20"/>
                <w:rtl w:val="0"/>
              </w:rPr>
              <w:t xml:space="preserve">Nombre</w:t>
            </w:r>
          </w:p>
        </w:tc>
        <w:tc>
          <w:tcPr>
            <w:shd w:fill="edf2f8" w:val="clear"/>
          </w:tcPr>
          <w:p w:rsidR="00000000" w:rsidDel="00000000" w:rsidP="00000000" w:rsidRDefault="00000000" w:rsidRPr="00000000" w14:paraId="000001CC">
            <w:pPr>
              <w:jc w:val="both"/>
              <w:rPr>
                <w:sz w:val="20"/>
                <w:szCs w:val="20"/>
              </w:rPr>
            </w:pPr>
            <w:r w:rsidDel="00000000" w:rsidR="00000000" w:rsidRPr="00000000">
              <w:rPr>
                <w:sz w:val="20"/>
                <w:szCs w:val="20"/>
                <w:rtl w:val="0"/>
              </w:rPr>
              <w:t xml:space="preserve">Cargo</w:t>
            </w:r>
          </w:p>
        </w:tc>
        <w:tc>
          <w:tcPr>
            <w:shd w:fill="edf2f8" w:val="clear"/>
          </w:tcPr>
          <w:p w:rsidR="00000000" w:rsidDel="00000000" w:rsidP="00000000" w:rsidRDefault="00000000" w:rsidRPr="00000000" w14:paraId="000001CD">
            <w:pPr>
              <w:jc w:val="both"/>
              <w:rPr>
                <w:sz w:val="20"/>
                <w:szCs w:val="20"/>
              </w:rPr>
            </w:pPr>
            <w:r w:rsidDel="00000000" w:rsidR="00000000" w:rsidRPr="00000000">
              <w:rPr>
                <w:sz w:val="20"/>
                <w:szCs w:val="20"/>
                <w:rtl w:val="0"/>
              </w:rPr>
              <w:t xml:space="preserve">Dependencia</w:t>
            </w:r>
          </w:p>
        </w:tc>
        <w:tc>
          <w:tcPr>
            <w:shd w:fill="edf2f8" w:val="clear"/>
          </w:tcPr>
          <w:p w:rsidR="00000000" w:rsidDel="00000000" w:rsidP="00000000" w:rsidRDefault="00000000" w:rsidRPr="00000000" w14:paraId="000001CE">
            <w:pPr>
              <w:jc w:val="both"/>
              <w:rPr>
                <w:sz w:val="20"/>
                <w:szCs w:val="20"/>
              </w:rPr>
            </w:pPr>
            <w:r w:rsidDel="00000000" w:rsidR="00000000" w:rsidRPr="00000000">
              <w:rPr>
                <w:sz w:val="20"/>
                <w:szCs w:val="20"/>
                <w:rtl w:val="0"/>
              </w:rPr>
              <w:t xml:space="preserve">Fecha</w:t>
            </w:r>
          </w:p>
        </w:tc>
        <w:tc>
          <w:tcPr>
            <w:shd w:fill="edf2f8" w:val="clear"/>
          </w:tcPr>
          <w:p w:rsidR="00000000" w:rsidDel="00000000" w:rsidP="00000000" w:rsidRDefault="00000000" w:rsidRPr="00000000" w14:paraId="000001CF">
            <w:pPr>
              <w:jc w:val="both"/>
              <w:rPr>
                <w:sz w:val="20"/>
                <w:szCs w:val="20"/>
              </w:rPr>
            </w:pPr>
            <w:r w:rsidDel="00000000" w:rsidR="00000000" w:rsidRPr="00000000">
              <w:rPr>
                <w:sz w:val="20"/>
                <w:szCs w:val="20"/>
                <w:rtl w:val="0"/>
              </w:rPr>
              <w:t xml:space="preserve">Razón del Cambio</w:t>
            </w:r>
          </w:p>
        </w:tc>
      </w:tr>
      <w:tr>
        <w:trPr>
          <w:cantSplit w:val="0"/>
          <w:tblHeader w:val="0"/>
        </w:trPr>
        <w:tc>
          <w:tcPr>
            <w:shd w:fill="edf2f8" w:val="clear"/>
          </w:tcPr>
          <w:p w:rsidR="00000000" w:rsidDel="00000000" w:rsidP="00000000" w:rsidRDefault="00000000" w:rsidRPr="00000000" w14:paraId="000001D0">
            <w:pPr>
              <w:jc w:val="both"/>
              <w:rPr>
                <w:sz w:val="20"/>
                <w:szCs w:val="20"/>
              </w:rPr>
            </w:pPr>
            <w:r w:rsidDel="00000000" w:rsidR="00000000" w:rsidRPr="00000000">
              <w:rPr>
                <w:sz w:val="20"/>
                <w:szCs w:val="20"/>
                <w:rtl w:val="0"/>
              </w:rPr>
              <w:t xml:space="preserve">Autor (es)</w:t>
            </w:r>
          </w:p>
        </w:tc>
        <w:tc>
          <w:tcPr>
            <w:shd w:fill="edf2f8" w:val="clear"/>
          </w:tcPr>
          <w:p w:rsidR="00000000" w:rsidDel="00000000" w:rsidP="00000000" w:rsidRDefault="00000000" w:rsidRPr="00000000" w14:paraId="000001D1">
            <w:pPr>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D2">
            <w:pPr>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D3">
            <w:pPr>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D4">
            <w:pPr>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D5">
            <w:pPr>
              <w:jc w:val="both"/>
              <w:rPr>
                <w:sz w:val="20"/>
                <w:szCs w:val="20"/>
              </w:rPr>
            </w:pPr>
            <w:r w:rsidDel="00000000" w:rsidR="00000000" w:rsidRPr="00000000">
              <w:rPr>
                <w:rtl w:val="0"/>
              </w:rPr>
            </w:r>
          </w:p>
        </w:tc>
      </w:tr>
    </w:tbl>
    <w:p w:rsidR="00000000" w:rsidDel="00000000" w:rsidP="00000000" w:rsidRDefault="00000000" w:rsidRPr="00000000" w14:paraId="000001D6">
      <w:pPr>
        <w:jc w:val="both"/>
        <w:rPr>
          <w:sz w:val="20"/>
          <w:szCs w:val="20"/>
        </w:rPr>
      </w:pPr>
      <w:r w:rsidDel="00000000" w:rsidR="00000000" w:rsidRPr="00000000">
        <w:rPr>
          <w:rtl w:val="0"/>
        </w:rPr>
      </w:r>
    </w:p>
    <w:sectPr>
      <w:type w:val="nextPage"/>
      <w:pgSz w:h="15840" w:w="12240" w:orient="portrait"/>
      <w:pgMar w:bottom="1701" w:top="1701"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bedoya mejia" w:id="16" w:date="2022-06-23T19:07:0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Reúso tomado programa Desarrollo de medios gráficos visuales-522309</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 004 Comunicación visual TEMA 2.1. Derechos de autor</w:t>
      </w:r>
    </w:p>
  </w:comment>
  <w:comment w:author="ZULEIDY MARIA RUIZ TORRES" w:id="0" w:date="2022-08-01T17:57:58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caterine bedoya mejia" w:id="18" w:date="2022-07-05T13:56: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de reuso </w:t>
        <w:br w:type="textWrapping"/>
        <w:br w:type="textWrapping"/>
        <w:br w:type="textWrapping"/>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medios gráficos visuales-522309</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CF004_2_1_derechos_autor</w:t>
        <w:br w:type="textWrapping"/>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carpeta por virtualizar</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https://docs.google.com/presentation/d/1Pht2vqRa8JzfRMT-EGwFXNdL46pIP8Dc/edit#slide=id.p1</w:t>
      </w:r>
    </w:p>
  </w:comment>
  <w:comment w:author="Caterine Bedoya Mejia" w:id="27" w:date="2022-06-24T10:56:26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mapa conceptual</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CF09_Sintesis_MapaConceptual</w:t>
      </w:r>
    </w:p>
  </w:comment>
  <w:comment w:author="caterine bedoya mejia" w:id="14" w:date="2022-06-23T18:37: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infografía</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CF09_2.4_RiesgosValuacion_Infografia</w:t>
      </w:r>
    </w:p>
  </w:comment>
  <w:comment w:author="caterine bedoya mejia" w:id="9" w:date="2022-07-05T17:40: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infografía interactiva</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CF09_2.1_PrincipiosSeguridadInformacion_InfografiaInteractiva</w:t>
      </w:r>
    </w:p>
  </w:comment>
  <w:comment w:author="caterine bedoya mejia" w:id="21" w:date="2022-07-05T18:03: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Redirigir a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https://www.wipo.int/edocs/pubdocs/es/wipo_pub_450_2020.pdf</w:t>
      </w:r>
    </w:p>
  </w:comment>
  <w:comment w:author="caterine bedoya mejia" w:id="19" w:date="2022-07-05T14:06: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video SENA:</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https://www.youtube.com/watch?v=uKZZxlT4F5M</w:t>
      </w:r>
    </w:p>
  </w:comment>
  <w:comment w:author="caterine bedoya mejia" w:id="5" w:date="2022-06-24T04:07: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slider</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CF09_1.2_TecnicasModelado_Slider</w:t>
      </w:r>
    </w:p>
  </w:comment>
  <w:comment w:author="caterine bedoya mejia" w:id="23" w:date="2022-07-05T05:33: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 7. datos digitales</w:t>
        <w:br w:type="textWrapping"/>
        <w:br w:type="textWrapping"/>
        <w:t xml:space="preserve">https://www.freepik.es/vector-gratis/datos-digitales-proteccion-seguridad-abstracta-clave-privada-dispositivos-moviles-concepto-seguridad-datos-plano-aislado_13330102.htm#query=habeas%20data&amp;position=21&amp;from_view=search</w:t>
      </w:r>
    </w:p>
  </w:comment>
  <w:comment w:author="caterine bedoya mejia" w:id="13" w:date="2022-06-23T17:34: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Reuso del programa complementario APROPIACIÓN DE LOS CONCEPTOS EN CIBERSEGURIDAD</w:t>
        <w:tab/>
        <w:t xml:space="preserve">- 23310008.</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 Ciberseguridad y seguridad de la información.</w:t>
      </w:r>
    </w:p>
  </w:comment>
  <w:comment w:author="caterine bedoya mejia" w:id="17" w:date="2022-06-23T19:21: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de reuso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 Desarrollo de medios gráficos visuales-522309</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CF004_2_1_artic_derechos</w:t>
        <w:br w:type="textWrapping"/>
        <w:br w:type="textWrapping"/>
        <w:t xml:space="preserve">Ruta carpeta Final por virtualizar</w:t>
        <w:br w:type="textWrapping"/>
        <w:br w:type="textWrapping"/>
        <w:t xml:space="preserve">https://docs.google.com/presentation/d/1UEk1vxqvh1NVrVExx1VDXsyS15RRuo7e/edit#slide=id.p1</w:t>
      </w:r>
    </w:p>
  </w:comment>
  <w:comment w:author="Usuario" w:id="28" w:date="2022-07-06T09:53: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datos están de acuerdo a los materiales tomados de reúso.</w:t>
      </w:r>
    </w:p>
  </w:comment>
  <w:comment w:author="caterine bedoya mejia" w:id="6" w:date="2022-06-23T17:01: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Reuso del programa complementario APROPIACIÓN DE LOS CONCEPTOS EN CIBERSEGURIDAD</w:t>
        <w:tab/>
        <w:t xml:space="preserve">- 23310008.</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 Ciberseguridad y seguridad de la información. Temas: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de la Información</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Generalidades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Principios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de seguridad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 y normas de referencia</w:t>
      </w:r>
    </w:p>
  </w:comment>
  <w:comment w:author="caterine bedoya mejia" w:id="2" w:date="2022-06-23T08:08: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Reúso del programa TÉCNICO PROGRAMACIÓN DE APLICACIONES Y SERVICIOS PARA LA NUBE</w:t>
        <w:br w:type="textWrapping"/>
        <w:t xml:space="preserve">- 220501092 VER. 1</w:t>
        <w:br w:type="textWrapping"/>
        <w:t xml:space="preserve">CF01 (Ingeniería de requisitos), tema 4.</w:t>
      </w:r>
    </w:p>
  </w:comment>
  <w:comment w:author="caterine bedoya mejia" w:id="26" w:date="2022-06-23T20:34: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pasos</w:t>
        <w:br w:type="textWrapping"/>
        <w:br w:type="textWrapping"/>
        <w:t xml:space="preserve">CF09_3.4_PoliticasLegales_Pasos</w:t>
      </w:r>
    </w:p>
  </w:comment>
  <w:comment w:author="ZULEIDY MARIA RUIZ TORRES" w:id="7" w:date="2022-08-01T18:07:48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https://ecored-sena.github.io/APROPIACION_CONCEPTOS_CIBERSEGURIDAD_CF1/#/</w:t>
      </w:r>
    </w:p>
  </w:comment>
  <w:comment w:author="caterine bedoya mejia" w:id="22" w:date="2022-07-05T05:24: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w:t>
        <w:br w:type="textWrapping"/>
        <w:br w:type="textWrapping"/>
        <w:t xml:space="preserve">https://img.freepik.com/vector-gratis/ilustracion-concepto-alto-secreto_114360-7562.jpg?t=st=1656031317~exp=1656031917~hmac=15a6f608781df493c6125c5cbd1fc9b90ec8e413dd5d803a6fea9cf6d56dfd97&amp;w=740</w:t>
      </w:r>
    </w:p>
  </w:comment>
  <w:comment w:author="caterine bedoya mejia" w:id="11" w:date="2022-06-23T17:01: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Reuso del programa complementario APROPIACIÓN DE LOS CONCEPTOS EN CIBERSEGURIDAD</w:t>
        <w:tab/>
        <w:t xml:space="preserve">- 23310008.</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 Ciberseguridad y seguridad de la información. Temas: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de la Información</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Generalidades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Principios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de seguridad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 y normas de referencia</w:t>
      </w:r>
    </w:p>
  </w:comment>
  <w:comment w:author="Usuario" w:id="4" w:date="2022-07-06T08:46: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del icono</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https://img.freepik.com/vector-gratis/fondo-megafono-plano_23-2148158169.jpg?w=2000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del video</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https://www.youtube.com/watch?v=RSJrBEhdZxw</w:t>
      </w:r>
    </w:p>
  </w:comment>
  <w:comment w:author="caterine bedoya mejia" w:id="3" w:date="2022-06-23T08:10: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Gráfico Interactivo</w:t>
        <w:br w:type="textWrapping"/>
        <w:br w:type="textWrapping"/>
        <w:t xml:space="preserve">CF09_1.1_EtapasIR_GraficoInteractivo</w:t>
      </w:r>
    </w:p>
  </w:comment>
  <w:comment w:author="caterine bedoya mejia" w:id="12" w:date="2022-07-05T13:47: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 Normas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https://img.freepik.com/vector-gratis/ilustracion-concepto-politica-privacidad_114360-7478.jpg?w=2000</w:t>
      </w:r>
    </w:p>
  </w:comment>
  <w:comment w:author="caterine bedoya mejia" w:id="1" w:date="2022-06-23T08:08: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Reúso del programa TÉCNICO PROGRAMACIÓN DE APLICACIONES Y SERVICIOS PARA LA NUBE</w:t>
        <w:br w:type="textWrapping"/>
        <w:t xml:space="preserve">- 220501092 VER. 1</w:t>
        <w:br w:type="textWrapping"/>
        <w:t xml:space="preserve">CF01 (Ingeniería de requisitos), tema 4.</w:t>
      </w:r>
    </w:p>
  </w:comment>
  <w:comment w:author="caterine bedoya mejia" w:id="10" w:date="2022-07-05T13:33: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video SENA:</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https://www.youtube.com/watch?v=LaTDcAQCFXE</w:t>
      </w:r>
    </w:p>
  </w:comment>
  <w:comment w:author="caterine bedoya mejia" w:id="15" w:date="2022-07-05T12:43: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de reuso tipo infografia</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DI_CF01_1.5.1_infografía_activos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 Desarrollo de habilidades digitales para experiencias seguras en línea (23310013)</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final por virtualizar</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https://docs.google.com/presentation/d/1Zfb-GpuIZF3fiqYfhYc-Q9WIiBCxSJBf/edit#slide=id.p1</w:t>
      </w:r>
    </w:p>
  </w:comment>
  <w:comment w:author="Usuario" w:id="8" w:date="2022-07-06T08:50: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video SENA: https://www.youtube.com/watch?v=OC8x73OfV6s</w:t>
      </w:r>
    </w:p>
  </w:comment>
  <w:comment w:author="caterine bedoya mejia" w:id="20" w:date="2022-06-23T19:34: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PDF: “Principios básicos del derecho de autor y los derechos conexos”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https://www.wipo.int/edocs/pubdocs/es/wipo_pub_909_2016.pdf</w:t>
      </w:r>
    </w:p>
  </w:comment>
  <w:comment w:author="caterine bedoya mejia" w:id="24" w:date="2022-06-23T20:30: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Reúso tomado del Programa Marketing digital para el sistema moda (135329 Versión 2)</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CF 002 Marketing digital tema 5.1 Normatividad colombiana</w:t>
      </w:r>
    </w:p>
  </w:comment>
  <w:comment w:author="ZULEIDY MARIA RUIZ TORRES" w:id="25" w:date="2022-08-01T18:11:36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https://ecored-sena.github.io/MARKETING_DIGITAL_SISTEMA_MODA_CF2/#/curso/tema5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D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2444750</wp:posOffset>
          </wp:positionH>
          <wp:positionV relativeFrom="page">
            <wp:posOffset>361950</wp:posOffset>
          </wp:positionV>
          <wp:extent cx="629920" cy="588645"/>
          <wp:effectExtent b="0" l="0" r="0" t="0"/>
          <wp:wrapNone/>
          <wp:docPr id="18"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b w:val="1"/>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880" w:hanging="2520"/>
      </w:pPr>
      <w:rPr/>
    </w:lvl>
  </w:abstractNum>
  <w:abstractNum w:abstractNumId="3">
    <w:lvl w:ilvl="0">
      <w:start w:val="1"/>
      <w:numFmt w:val="decimal"/>
      <w:lvlText w:val="%1"/>
      <w:lvlJc w:val="left"/>
      <w:pPr>
        <w:ind w:left="432" w:hanging="432"/>
      </w:pPr>
      <w:rPr/>
    </w:lvl>
    <w:lvl w:ilvl="1">
      <w:start w:val="1"/>
      <w:numFmt w:val="decimal"/>
      <w:lvlText w:val="%1.%2"/>
      <w:lvlJc w:val="left"/>
      <w:pPr>
        <w:ind w:left="3837" w:hanging="576.0000000000005"/>
      </w:pPr>
      <w:rPr>
        <w:rFonts w:ascii="Arial" w:cs="Arial" w:eastAsia="Arial" w:hAnsi="Arial"/>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left="4971"/>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ialnet.unirioja.es/servlet/articulo?codigo=3718552" TargetMode="External"/><Relationship Id="rId20" Type="http://schemas.openxmlformats.org/officeDocument/2006/relationships/image" Target="media/image10.png"/><Relationship Id="rId42" Type="http://schemas.openxmlformats.org/officeDocument/2006/relationships/hyperlink" Target="http://www.informatica-juridica.com/proyecto-de-ley/proyecto-ley-241-derecho-autor-los-derechos-conexos-internet/" TargetMode="External"/><Relationship Id="rId41" Type="http://schemas.openxmlformats.org/officeDocument/2006/relationships/hyperlink" Target="https://www.alcaldiabogota.gov.co/sisjur/normas/Norma1.jsp?i=3431&amp;dt=S" TargetMode="External"/><Relationship Id="rId22" Type="http://schemas.openxmlformats.org/officeDocument/2006/relationships/image" Target="media/image9.png"/><Relationship Id="rId44" Type="http://schemas.openxmlformats.org/officeDocument/2006/relationships/hyperlink" Target="https://www.sic.gov.co/sites/default/files/files/Proteccion_Competencia/Estudios_Economicos/Documentos_elaborados_Grupo_Estudios_Economicos/Reporte-informacion-en-materia-de-Propiedad-Intelectual-en-Colombia.pdf" TargetMode="External"/><Relationship Id="rId21" Type="http://schemas.openxmlformats.org/officeDocument/2006/relationships/image" Target="media/image19.png"/><Relationship Id="rId43" Type="http://schemas.openxmlformats.org/officeDocument/2006/relationships/hyperlink" Target="https://www.wipo.int/edocs/pubdocs/es/wipo_pub_450_2020.pdf" TargetMode="External"/><Relationship Id="rId24" Type="http://schemas.openxmlformats.org/officeDocument/2006/relationships/image" Target="media/image3.png"/><Relationship Id="rId23" Type="http://schemas.openxmlformats.org/officeDocument/2006/relationships/image" Target="media/image5.png"/><Relationship Id="rId45" Type="http://schemas.openxmlformats.org/officeDocument/2006/relationships/hyperlink" Target="https://dialnet.unirioja.es/descarga/articulo/6137824.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26" Type="http://schemas.openxmlformats.org/officeDocument/2006/relationships/image" Target="media/image15.png"/><Relationship Id="rId25" Type="http://schemas.openxmlformats.org/officeDocument/2006/relationships/image" Target="media/image22.jpg"/><Relationship Id="rId28" Type="http://schemas.openxmlformats.org/officeDocument/2006/relationships/image" Target="media/image16.png"/><Relationship Id="rId27" Type="http://schemas.openxmlformats.org/officeDocument/2006/relationships/image" Target="media/image24.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13.png"/><Relationship Id="rId31" Type="http://schemas.openxmlformats.org/officeDocument/2006/relationships/image" Target="media/image18.png"/><Relationship Id="rId30" Type="http://schemas.openxmlformats.org/officeDocument/2006/relationships/footer" Target="footer1.xml"/><Relationship Id="rId11" Type="http://schemas.openxmlformats.org/officeDocument/2006/relationships/image" Target="media/image17.png"/><Relationship Id="rId33" Type="http://schemas.openxmlformats.org/officeDocument/2006/relationships/hyperlink" Target="https://www.youtube.com/watch?v=g7EPuzN5Awg" TargetMode="External"/><Relationship Id="rId10" Type="http://schemas.openxmlformats.org/officeDocument/2006/relationships/image" Target="media/image6.png"/><Relationship Id="rId32" Type="http://schemas.openxmlformats.org/officeDocument/2006/relationships/image" Target="media/image4.png"/><Relationship Id="rId13" Type="http://schemas.openxmlformats.org/officeDocument/2006/relationships/image" Target="media/image20.png"/><Relationship Id="rId35" Type="http://schemas.openxmlformats.org/officeDocument/2006/relationships/hyperlink" Target="https://www.wipo.int/edocs/pubdocs/es/wipo_pub_450_2020.pdf" TargetMode="External"/><Relationship Id="rId12" Type="http://schemas.openxmlformats.org/officeDocument/2006/relationships/image" Target="media/image1.jpg"/><Relationship Id="rId34" Type="http://schemas.openxmlformats.org/officeDocument/2006/relationships/hyperlink" Target="https://www.youtube.com/watch?v=g7EPuzN5Awg" TargetMode="External"/><Relationship Id="rId15" Type="http://schemas.openxmlformats.org/officeDocument/2006/relationships/image" Target="media/image11.png"/><Relationship Id="rId37" Type="http://schemas.openxmlformats.org/officeDocument/2006/relationships/hyperlink" Target="https://blog.adventures.do/que-es-el-entorno-digital/" TargetMode="External"/><Relationship Id="rId14" Type="http://schemas.openxmlformats.org/officeDocument/2006/relationships/image" Target="media/image7.png"/><Relationship Id="rId36" Type="http://schemas.openxmlformats.org/officeDocument/2006/relationships/hyperlink" Target="https://www.wipo.int/edocs/pubdocs/es/wipo_pub_450_2020.pdf" TargetMode="External"/><Relationship Id="rId17" Type="http://schemas.openxmlformats.org/officeDocument/2006/relationships/image" Target="media/image8.png"/><Relationship Id="rId39" Type="http://schemas.openxmlformats.org/officeDocument/2006/relationships/hyperlink" Target="https://www.wipo.int/edocs/lexdocs/laws/es/can/can010es.pdf" TargetMode="External"/><Relationship Id="rId16" Type="http://schemas.openxmlformats.org/officeDocument/2006/relationships/image" Target="media/image21.png"/><Relationship Id="rId38" Type="http://schemas.openxmlformats.org/officeDocument/2006/relationships/hyperlink" Target="https://www.emprendepyme.net/politicas-de-seguridad.html" TargetMode="External"/><Relationship Id="rId19" Type="http://schemas.openxmlformats.org/officeDocument/2006/relationships/image" Target="media/image12.pn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