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</w:rPr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0058400" cy="1771650"/>
                <wp:effectExtent b="0" l="0" r="0" t="0"/>
                <wp:wrapNone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16800" y="2894175"/>
                          <a:ext cx="10058400" cy="1771650"/>
                          <a:chOff x="316800" y="2894175"/>
                          <a:chExt cx="10058400" cy="1771650"/>
                        </a:xfrm>
                      </wpg:grpSpPr>
                      <wpg:grpSp>
                        <wpg:cNvGrpSpPr/>
                        <wpg:grpSpPr>
                          <a:xfrm>
                            <a:off x="316800" y="2894175"/>
                            <a:ext cx="10058400" cy="1771650"/>
                            <a:chOff x="316800" y="2894175"/>
                            <a:chExt cx="10058400" cy="177165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316800" y="2894175"/>
                              <a:ext cx="10058400" cy="17716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316800" y="2894175"/>
                              <a:ext cx="10058400" cy="1771650"/>
                              <a:chOff x="0" y="0"/>
                              <a:chExt cx="15840" cy="2790"/>
                            </a:xfrm>
                          </wpg:grpSpPr>
                          <wps:wsp>
                            <wps:cNvSpPr/>
                            <wps:cNvPr id="5" name="Shape 5"/>
                            <wps:spPr>
                              <a:xfrm>
                                <a:off x="0" y="0"/>
                                <a:ext cx="15825" cy="27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pic:pic>
                            <pic:nvPicPr>
                              <pic:cNvPr id="6" name="Shape 6"/>
                              <pic:cNvPicPr preferRelativeResize="0"/>
                            </pic:nvPicPr>
                            <pic:blipFill rotWithShape="1">
                              <a:blip r:embed="rId6">
                                <a:alphaModFix/>
                              </a:blip>
                              <a:srcRect b="0" l="0" r="0" t="0"/>
                              <a:stretch/>
                            </pic:blipFill>
                            <pic:spPr>
                              <a:xfrm>
                                <a:off x="0" y="0"/>
                                <a:ext cx="15840" cy="219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pic:pic>
                            <pic:nvPicPr>
                              <pic:cNvPr id="7" name="Shape 7"/>
                              <pic:cNvPicPr preferRelativeResize="0"/>
                            </pic:nvPicPr>
                            <pic:blipFill rotWithShape="1">
                              <a:blip r:embed="rId7">
                                <a:alphaModFix/>
                              </a:blip>
                              <a:srcRect b="0" l="0" r="0" t="0"/>
                              <a:stretch/>
                            </pic:blipFill>
                            <pic:spPr>
                              <a:xfrm>
                                <a:off x="735" y="555"/>
                                <a:ext cx="9195" cy="223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0058400" cy="1771650"/>
                <wp:effectExtent b="0" l="0" r="0" t="0"/>
                <wp:wrapNone/>
                <wp:docPr id="1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58400" cy="17716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before="9" w:lineRule="auto"/>
        <w:rPr>
          <w:rFonts w:ascii="Arial" w:cs="Arial" w:eastAsia="Arial" w:hAnsi="Arial"/>
          <w:sz w:val="14"/>
          <w:szCs w:val="1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280.0" w:type="dxa"/>
        <w:jc w:val="left"/>
        <w:tblInd w:w="13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000"/>
      </w:tblPr>
      <w:tblGrid>
        <w:gridCol w:w="2460"/>
        <w:gridCol w:w="4020"/>
        <w:gridCol w:w="3900"/>
        <w:gridCol w:w="3900"/>
        <w:tblGridChange w:id="0">
          <w:tblGrid>
            <w:gridCol w:w="2460"/>
            <w:gridCol w:w="4020"/>
            <w:gridCol w:w="3900"/>
            <w:gridCol w:w="3900"/>
          </w:tblGrid>
        </w:tblGridChange>
      </w:tblGrid>
      <w:tr>
        <w:trPr>
          <w:cantSplit w:val="0"/>
          <w:trHeight w:val="469" w:hRule="atLeast"/>
          <w:tblHeader w:val="0"/>
        </w:trPr>
        <w:tc>
          <w:tcPr>
            <w:shd w:fill="fbe4cc" w:val="clea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89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Título componente</w:t>
            </w:r>
          </w:p>
        </w:tc>
        <w:tc>
          <w:tcPr>
            <w:gridSpan w:val="3"/>
            <w:shd w:fill="fbe4cc" w:val="clea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5548" w:right="5548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Video</w:t>
            </w:r>
          </w:p>
        </w:tc>
      </w:tr>
      <w:tr>
        <w:trPr>
          <w:cantSplit w:val="0"/>
          <w:trHeight w:val="450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7" w:line="240" w:lineRule="auto"/>
              <w:ind w:left="89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Título del video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7" w:line="240" w:lineRule="auto"/>
              <w:ind w:left="89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Preparación y ejecución de los servicios bibliográficos digitales.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5" w:line="240" w:lineRule="auto"/>
              <w:ind w:left="89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Texto introductorio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6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Tenga una cordial bienvenida al estudio del componente formativo “</w:t>
            </w: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Preparación y ejecución de los servicios bibliográficos digitales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”. Para comenzar, observe con atención el video que se muestra enseguida. ¡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Éxitos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!</w:t>
            </w:r>
          </w:p>
        </w:tc>
      </w:tr>
      <w:tr>
        <w:trPr>
          <w:cantSplit w:val="0"/>
          <w:trHeight w:val="490" w:hRule="atLeast"/>
          <w:tblHeader w:val="0"/>
        </w:trPr>
        <w:tc>
          <w:tcPr>
            <w:shd w:fill="efefef" w:val="clea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3" w:line="240" w:lineRule="auto"/>
              <w:ind w:left="89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Escena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3" w:line="240" w:lineRule="auto"/>
              <w:ind w:left="89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Imagen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3" w:line="240" w:lineRule="auto"/>
              <w:ind w:left="89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Narración (voz en off)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3" w:line="240" w:lineRule="auto"/>
              <w:ind w:left="89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Texto</w:t>
            </w:r>
          </w:p>
        </w:tc>
      </w:tr>
      <w:tr>
        <w:trPr>
          <w:cantSplit w:val="0"/>
          <w:trHeight w:val="1809" w:hRule="atLeast"/>
          <w:tblHeader w:val="0"/>
        </w:trPr>
        <w:tc>
          <w:tcPr/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9" w:line="240" w:lineRule="auto"/>
              <w:ind w:left="89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Escena 1</w:t>
            </w:r>
          </w:p>
        </w:tc>
        <w:tc>
          <w:tcPr/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58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2133115" cy="1706492"/>
                  <wp:effectExtent b="0" l="0" r="0" t="0"/>
                  <wp:docPr descr="Isometric Bookshelves in the Library. Books in public library. Learning and education concept. Technology E-learning School" id="9" name="image5.jpg"/>
                  <a:graphic>
                    <a:graphicData uri="http://schemas.openxmlformats.org/drawingml/2006/picture">
                      <pic:pic>
                        <pic:nvPicPr>
                          <pic:cNvPr descr="Isometric Bookshelves in the Library. Books in public library. Learning and education concept. Technology E-learning School" id="0" name="image5.jp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115" cy="170649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58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hyperlink r:id="rId10"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0000ff"/>
                  <w:sz w:val="20"/>
                  <w:szCs w:val="20"/>
                  <w:u w:val="single"/>
                  <w:shd w:fill="auto" w:val="clear"/>
                  <w:vertAlign w:val="baseline"/>
                  <w:rtl w:val="0"/>
                </w:rPr>
                <w:t xml:space="preserve">https://t4.ftcdn.net/jpg/04/07/77/69/240_F_407776977_z4kTyX9MUI6nUkaoKMfKs3DJBdkM6QJw.jpg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9" w:line="276" w:lineRule="auto"/>
              <w:ind w:left="89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El modelo tradicional de biblioteca, como espacio físico, está evolucionando hacia una tendencia híbrida: en la actualidad, los usuarios siguen acudiendo a las bibliotecas, pero ahora atraídos por una variedad de recursos tecnológicos y de información debidamente estructurados y dispuestos para cada tipo de usuario.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9" w:line="276" w:lineRule="auto"/>
              <w:ind w:left="8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89" w:hRule="atLeast"/>
          <w:tblHeader w:val="0"/>
        </w:trPr>
        <w:tc>
          <w:tcPr/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1" w:line="240" w:lineRule="auto"/>
              <w:ind w:left="89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Escena 2</w:t>
            </w:r>
          </w:p>
        </w:tc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2023616" cy="1587711"/>
                  <wp:effectExtent b="0" l="0" r="0" t="0"/>
                  <wp:docPr descr="Online library isometric landing page. internet service, app for reading. Human hands holding book on computer desktop, digital technologies in education and studying, 3d vector line art web banner" id="11" name="image4.jpg"/>
                  <a:graphic>
                    <a:graphicData uri="http://schemas.openxmlformats.org/drawingml/2006/picture">
                      <pic:pic>
                        <pic:nvPicPr>
                          <pic:cNvPr descr="Online library isometric landing page. internet service, app for reading. Human hands holding book on computer desktop, digital technologies in education and studying, 3d vector line art web banner" id="0" name="image4.jpg"/>
                          <pic:cNvPicPr preferRelativeResize="0"/>
                        </pic:nvPicPr>
                        <pic:blipFill>
                          <a:blip r:embed="rId11"/>
                          <a:srcRect b="0" l="38722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3616" cy="158771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hyperlink r:id="rId12"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0000ff"/>
                  <w:sz w:val="20"/>
                  <w:szCs w:val="20"/>
                  <w:u w:val="single"/>
                  <w:shd w:fill="auto" w:val="clear"/>
                  <w:vertAlign w:val="baseline"/>
                  <w:rtl w:val="0"/>
                </w:rPr>
                <w:t xml:space="preserve">https://t3.ftcdn.net/jpg/03/54/41/68/240_F_354416859_QdyhiPebl9xidCHdcIShOiwfCzjOF3hW.jpg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25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Los nuevos servicios van más allá del préstamo de libros o lectura en sala. Los nuevos usuarios buscan, además, información que les ayude en su vida profesional o laboral, un lugar diferente donde su investigación se consolide de forma trasversal y con una estructura lógica del conocimiento esperado. En definitiva, que la información obtenida supla, realmente, sus necesidades.</w:t>
            </w:r>
          </w:p>
        </w:tc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1" w:line="276" w:lineRule="auto"/>
              <w:ind w:left="8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spacing w:line="276" w:lineRule="auto"/>
        <w:rPr>
          <w:rFonts w:ascii="Arial" w:cs="Arial" w:eastAsia="Arial" w:hAnsi="Arial"/>
          <w:sz w:val="20"/>
          <w:szCs w:val="20"/>
        </w:rPr>
        <w:sectPr>
          <w:pgSz w:h="12240" w:w="15840" w:orient="landscape"/>
          <w:pgMar w:bottom="280" w:top="0" w:left="620" w:right="70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</w:rPr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0058400" cy="1390650"/>
            <wp:effectExtent b="0" l="0" r="0" t="0"/>
            <wp:wrapNone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058400" cy="13906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Arial" w:cs="Arial" w:eastAsia="Arial" w:hAnsi="Arial"/>
        </w:rPr>
        <w:drawing>
          <wp:anchor allowOverlap="1" behindDoc="0" distB="0" distT="0" distL="0" distR="0" hidden="0" layoutInCell="1" locked="0" relativeHeight="0" simplePos="0">
            <wp:simplePos x="0" y="0"/>
            <wp:positionH relativeFrom="page">
              <wp:posOffset>466725</wp:posOffset>
            </wp:positionH>
            <wp:positionV relativeFrom="page">
              <wp:posOffset>352425</wp:posOffset>
            </wp:positionV>
            <wp:extent cx="5838825" cy="1419225"/>
            <wp:effectExtent b="0" l="0" r="0" t="0"/>
            <wp:wrapNone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14192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before="2" w:lineRule="auto"/>
        <w:rPr>
          <w:rFonts w:ascii="Arial" w:cs="Arial" w:eastAsia="Arial" w:hAnsi="Arial"/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4280.0" w:type="dxa"/>
        <w:jc w:val="left"/>
        <w:tblInd w:w="13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000"/>
      </w:tblPr>
      <w:tblGrid>
        <w:gridCol w:w="2460"/>
        <w:gridCol w:w="4020"/>
        <w:gridCol w:w="3900"/>
        <w:gridCol w:w="3900"/>
        <w:tblGridChange w:id="0">
          <w:tblGrid>
            <w:gridCol w:w="2460"/>
            <w:gridCol w:w="4020"/>
            <w:gridCol w:w="3900"/>
            <w:gridCol w:w="3900"/>
          </w:tblGrid>
        </w:tblGridChange>
      </w:tblGrid>
      <w:tr>
        <w:trPr>
          <w:cantSplit w:val="0"/>
          <w:trHeight w:val="2202" w:hRule="atLeast"/>
          <w:tblHeader w:val="0"/>
        </w:trPr>
        <w:tc>
          <w:tcPr/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5" w:line="240" w:lineRule="auto"/>
              <w:ind w:left="89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Escena 3</w:t>
            </w:r>
          </w:p>
        </w:tc>
        <w:tc>
          <w:tcPr/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29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2174327" cy="1918748"/>
                  <wp:effectExtent b="0" l="0" r="0" t="0"/>
                  <wp:docPr descr="Online library. People reading books. Vector smartphone with reader app. Online book store, library and education flat concept. Illustration education book app, digital bookshelf for students" id="12" name="image3.jpg"/>
                  <a:graphic>
                    <a:graphicData uri="http://schemas.openxmlformats.org/drawingml/2006/picture">
                      <pic:pic>
                        <pic:nvPicPr>
                          <pic:cNvPr descr="Online library. People reading books. Vector smartphone with reader app. Online book store, library and education flat concept. Illustration education book app, digital bookshelf for students" id="0" name="image3.jp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4327" cy="191874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29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hyperlink r:id="rId16"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0000ff"/>
                  <w:sz w:val="20"/>
                  <w:szCs w:val="20"/>
                  <w:u w:val="single"/>
                  <w:shd w:fill="auto" w:val="clear"/>
                  <w:vertAlign w:val="baseline"/>
                  <w:rtl w:val="0"/>
                </w:rPr>
                <w:t xml:space="preserve">https://t3.ftcdn.net/jpg/02/95/79/50/240_F_295795005_WpIchaLWDHTJgsTNHWA8QpRMTVw3iAM5.jpg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36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Para construir el nuevo escenario de servicios bibliotecarios se deben definir los perfiles profesionales que incorporen nuevas habilidades técnicas y profesionales que se han abierto camino para dar respuesta a las nuevas tareas bibliotecarias.</w:t>
            </w:r>
          </w:p>
        </w:tc>
        <w:tc>
          <w:tcPr/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5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77" w:hRule="atLeast"/>
          <w:tblHeader w:val="0"/>
        </w:trPr>
        <w:tc>
          <w:tcPr/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3" w:line="240" w:lineRule="auto"/>
              <w:ind w:left="89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Escena 4</w:t>
            </w:r>
          </w:p>
        </w:tc>
        <w:tc>
          <w:tcPr/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2228850" cy="1417320"/>
                  <wp:effectExtent b="0" l="0" r="0" t="0"/>
                  <wp:docPr descr="Vector of students picking books online from bookshelves on mobile phone screens learning online on laptop" id="3" name="image1.jpg"/>
                  <a:graphic>
                    <a:graphicData uri="http://schemas.openxmlformats.org/drawingml/2006/picture">
                      <pic:pic>
                        <pic:nvPicPr>
                          <pic:cNvPr descr="Vector of students picking books online from bookshelves on mobile phone screens learning online on laptop" id="0" name="image1.jpg"/>
                          <pic:cNvPicPr preferRelativeResize="0"/>
                        </pic:nvPicPr>
                        <pic:blipFill>
                          <a:blip r:embed="rId17"/>
                          <a:srcRect b="0" l="35714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8850" cy="141732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hyperlink r:id="rId18"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0000ff"/>
                  <w:sz w:val="20"/>
                  <w:szCs w:val="20"/>
                  <w:u w:val="single"/>
                  <w:shd w:fill="auto" w:val="clear"/>
                  <w:vertAlign w:val="baseline"/>
                  <w:rtl w:val="0"/>
                </w:rPr>
                <w:t xml:space="preserve">https://t4.ftcdn.net/jpg/02/93/83/45/240_F_293834553_fJwybbitq9nTYXNbncfR0qjgx2YbQKOv.jpg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3" w:line="276" w:lineRule="auto"/>
              <w:ind w:left="89" w:right="225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 el estudio de este componente formativo, conozca más sobre los fundamentos básicos y esenciales de la gestión y consolidación de recursos de servicios digitales en bibliotecas tradicionales.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90" w:hRule="atLeast"/>
          <w:tblHeader w:val="0"/>
        </w:trPr>
        <w:tc>
          <w:tcPr/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5" w:line="240" w:lineRule="auto"/>
              <w:ind w:left="89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Escena 5</w:t>
            </w:r>
          </w:p>
        </w:tc>
        <w:tc>
          <w:tcPr/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" w:right="-44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2533650" cy="1684655"/>
                  <wp:effectExtent b="0" l="0" r="0" t="0"/>
                  <wp:docPr descr="Online studying 3d isometric web design. People read books and study textbooks, improve skills and knowledge, study at university or take courses, graduate online schools. Vector web illustration" id="2" name="image2.jpg"/>
                  <a:graphic>
                    <a:graphicData uri="http://schemas.openxmlformats.org/drawingml/2006/picture">
                      <pic:pic>
                        <pic:nvPicPr>
                          <pic:cNvPr descr="Online studying 3d isometric web design. People read books and study textbooks, improve skills and knowledge, study at university or take courses, graduate online schools. Vector web illustration" id="0" name="image2.jpg"/>
                          <pic:cNvPicPr preferRelativeResize="0"/>
                        </pic:nvPicPr>
                        <pic:blipFill>
                          <a:blip r:embed="rId1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3650" cy="168465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" w:right="-44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hyperlink r:id="rId20"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0000ff"/>
                  <w:sz w:val="20"/>
                  <w:szCs w:val="20"/>
                  <w:u w:val="single"/>
                  <w:shd w:fill="auto" w:val="clear"/>
                  <w:vertAlign w:val="baseline"/>
                  <w:rtl w:val="0"/>
                </w:rPr>
                <w:t xml:space="preserve">https://t3.ftcdn.net/jpg/05/26/66/94/240_F_526669411_uIY4rpKQaqLJVFZ1jgLdlbJxNKLm8RVr.jpg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Amplíe sus conocimientos y competencias relacionados con herramientas para ubicarse en cada uno de los roles exigidos dentro del servicio bibliotecario, la adopción de estrategias de seguimiento y el análisis de alternativas de solución que respondan de manera efectiva a las necesidades de información de los usuarios. Todo ello, mediante un proceso de aprendizaje basado en la autonomía, ejemplos prácticos y experiencias reales en las bibliotecas.</w:t>
            </w:r>
          </w:p>
        </w:tc>
        <w:tc>
          <w:tcPr/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</w:rPr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0058400" cy="1390650"/>
            <wp:effectExtent b="0" l="0" r="0" t="0"/>
            <wp:wrapNone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058400" cy="13906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Arial" w:cs="Arial" w:eastAsia="Arial" w:hAnsi="Arial"/>
        </w:rPr>
        <w:drawing>
          <wp:anchor allowOverlap="1" behindDoc="0" distB="0" distT="0" distL="0" distR="0" hidden="0" layoutInCell="1" locked="0" relativeHeight="0" simplePos="0">
            <wp:simplePos x="0" y="0"/>
            <wp:positionH relativeFrom="page">
              <wp:posOffset>466725</wp:posOffset>
            </wp:positionH>
            <wp:positionV relativeFrom="page">
              <wp:posOffset>352425</wp:posOffset>
            </wp:positionV>
            <wp:extent cx="5838825" cy="1419225"/>
            <wp:effectExtent b="0" l="0" r="0" t="0"/>
            <wp:wrapNone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14192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Arial" w:cs="Arial" w:eastAsia="Arial" w:hAnsi="Arial"/>
        </w:rPr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0058400" cy="1390650"/>
            <wp:effectExtent b="0" l="0" r="0" t="0"/>
            <wp:wrapNone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058400" cy="13906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Arial" w:cs="Arial" w:eastAsia="Arial" w:hAnsi="Arial"/>
        </w:rPr>
        <w:drawing>
          <wp:anchor allowOverlap="1" behindDoc="0" distB="0" distT="0" distL="0" distR="0" hidden="0" layoutInCell="1" locked="0" relativeHeight="0" simplePos="0">
            <wp:simplePos x="0" y="0"/>
            <wp:positionH relativeFrom="page">
              <wp:posOffset>466725</wp:posOffset>
            </wp:positionH>
            <wp:positionV relativeFrom="page">
              <wp:posOffset>352425</wp:posOffset>
            </wp:positionV>
            <wp:extent cx="5838825" cy="1419225"/>
            <wp:effectExtent b="0" l="0" r="0" t="0"/>
            <wp:wrapNone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14192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sectPr>
      <w:type w:val="nextPage"/>
      <w:pgSz w:h="12240" w:w="15840" w:orient="landscape"/>
      <w:pgMar w:bottom="280" w:top="0" w:left="620" w:right="70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Arial MT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 MT" w:cs="Arial MT" w:eastAsia="Arial MT" w:hAnsi="Arial MT"/>
        <w:sz w:val="22"/>
        <w:szCs w:val="22"/>
        <w:lang w:val="es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t3.ftcdn.net/jpg/05/26/66/94/240_F_526669411_uIY4rpKQaqLJVFZ1jgLdlbJxNKLm8RVr.jpg" TargetMode="External"/><Relationship Id="rId11" Type="http://schemas.openxmlformats.org/officeDocument/2006/relationships/image" Target="media/image4.jpg"/><Relationship Id="rId10" Type="http://schemas.openxmlformats.org/officeDocument/2006/relationships/hyperlink" Target="https://t4.ftcdn.net/jpg/04/07/77/69/240_F_407776977_z4kTyX9MUI6nUkaoKMfKs3DJBdkM6QJw.jpg" TargetMode="External"/><Relationship Id="rId13" Type="http://schemas.openxmlformats.org/officeDocument/2006/relationships/image" Target="media/image6.png"/><Relationship Id="rId12" Type="http://schemas.openxmlformats.org/officeDocument/2006/relationships/hyperlink" Target="https://t3.ftcdn.net/jpg/03/54/41/68/240_F_354416859_QdyhiPebl9xidCHdcIShOiwfCzjOF3hW.jp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jpg"/><Relationship Id="rId15" Type="http://schemas.openxmlformats.org/officeDocument/2006/relationships/image" Target="media/image3.jpg"/><Relationship Id="rId14" Type="http://schemas.openxmlformats.org/officeDocument/2006/relationships/image" Target="media/image7.png"/><Relationship Id="rId17" Type="http://schemas.openxmlformats.org/officeDocument/2006/relationships/image" Target="media/image1.jpg"/><Relationship Id="rId16" Type="http://schemas.openxmlformats.org/officeDocument/2006/relationships/hyperlink" Target="https://t3.ftcdn.net/jpg/02/95/79/50/240_F_295795005_WpIchaLWDHTJgsTNHWA8QpRMTVw3iAM5.jpg" TargetMode="External"/><Relationship Id="rId5" Type="http://schemas.openxmlformats.org/officeDocument/2006/relationships/styles" Target="styles.xml"/><Relationship Id="rId19" Type="http://schemas.openxmlformats.org/officeDocument/2006/relationships/image" Target="media/image2.jpg"/><Relationship Id="rId6" Type="http://schemas.openxmlformats.org/officeDocument/2006/relationships/image" Target="media/image10.png"/><Relationship Id="rId18" Type="http://schemas.openxmlformats.org/officeDocument/2006/relationships/hyperlink" Target="https://t4.ftcdn.net/jpg/02/93/83/45/240_F_293834553_fJwybbitq9nTYXNbncfR0qjgx2YbQKOv.jpg" TargetMode="External"/><Relationship Id="rId7" Type="http://schemas.openxmlformats.org/officeDocument/2006/relationships/image" Target="media/image9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