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8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1910"/>
        <w:tblGridChange w:id="0">
          <w:tblGrid>
            <w:gridCol w:w="2475"/>
            <w:gridCol w:w="1191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Infografía estática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Segmentación de usuarios y necesidades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descriptivo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Detalle el siguiente esquema y asimile mejor los elementos, aspectos y generalidades de la segmentación de usuarios de bibliotecas: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3543550" cy="2760339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4787" l="12780" r="1850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550" cy="27603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El editable de este esquema se encuentra en la carpeta anexos: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Segmentacion_De_Usuarios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avor aportar diseño a este esquema.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drive de la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Carpeta Anexos: </w:t>
            </w:r>
            <w:r w:rsidDel="00000000" w:rsidR="00000000" w:rsidRPr="00000000">
              <w:rPr>
                <w:b w:val="1"/>
                <w:rtl w:val="0"/>
              </w:rPr>
              <w:t xml:space="preserve">Segmentacion_De_Usuarios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