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jc w:val="both"/>
              <w:rPr>
                <w:color w:val="e36c09"/>
                <w:sz w:val="20"/>
                <w:szCs w:val="20"/>
              </w:rPr>
            </w:pPr>
            <w:r w:rsidDel="00000000" w:rsidR="00000000" w:rsidRPr="00000000">
              <w:rPr>
                <w:sz w:val="20"/>
                <w:szCs w:val="20"/>
                <w:rtl w:val="0"/>
              </w:rPr>
              <w:t xml:space="preserve">Chocolatería </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1"/>
                <w:sz w:val="20"/>
                <w:szCs w:val="20"/>
              </w:rPr>
            </w:pPr>
            <w:r w:rsidDel="00000000" w:rsidR="00000000" w:rsidRPr="00000000">
              <w:rPr>
                <w:b w:val="1"/>
                <w:sz w:val="20"/>
                <w:szCs w:val="20"/>
                <w:rtl w:val="0"/>
              </w:rPr>
              <w:t xml:space="preserve">270406020</w:t>
            </w:r>
            <w:r w:rsidDel="00000000" w:rsidR="00000000" w:rsidRPr="00000000">
              <w:rPr>
                <w:sz w:val="20"/>
                <w:szCs w:val="20"/>
                <w:rtl w:val="0"/>
              </w:rPr>
              <w:t xml:space="preserve"> - Acondicionar chocolate de acuerdo con parámetros técnicos y normativa</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1"/>
                <w:sz w:val="20"/>
                <w:szCs w:val="20"/>
              </w:rPr>
            </w:pPr>
            <w:r w:rsidDel="00000000" w:rsidR="00000000" w:rsidRPr="00000000">
              <w:rPr>
                <w:sz w:val="20"/>
                <w:szCs w:val="20"/>
                <w:rtl w:val="0"/>
              </w:rPr>
              <w:t xml:space="preserve">270406020-03 - Inspeccionar las características de calidad del producto de acuerdo con especificaciones técnicas y especificaciones de la empresa.</w:t>
            </w:r>
            <w:r w:rsidDel="00000000" w:rsidR="00000000" w:rsidRPr="00000000">
              <w:rPr>
                <w:rtl w:val="0"/>
              </w:rPr>
            </w:r>
          </w:p>
          <w:p w:rsidR="00000000" w:rsidDel="00000000" w:rsidP="00000000" w:rsidRDefault="00000000" w:rsidRPr="00000000" w14:paraId="0000000A">
            <w:pPr>
              <w:ind w:left="66" w:firstLine="0"/>
              <w:jc w:val="both"/>
              <w:rPr>
                <w:b w:val="1"/>
                <w:sz w:val="20"/>
                <w:szCs w:val="20"/>
              </w:rPr>
            </w:pPr>
            <w:r w:rsidDel="00000000" w:rsidR="00000000" w:rsidRPr="00000000">
              <w:rPr>
                <w:rtl w:val="0"/>
              </w:rPr>
            </w:r>
          </w:p>
          <w:p w:rsidR="00000000" w:rsidDel="00000000" w:rsidP="00000000" w:rsidRDefault="00000000" w:rsidRPr="00000000" w14:paraId="0000000B">
            <w:pPr>
              <w:ind w:left="66" w:firstLine="0"/>
              <w:jc w:val="both"/>
              <w:rPr>
                <w:b w:val="1"/>
                <w:sz w:val="20"/>
                <w:szCs w:val="20"/>
              </w:rPr>
            </w:pPr>
            <w:r w:rsidDel="00000000" w:rsidR="00000000" w:rsidRPr="00000000">
              <w:rPr>
                <w:sz w:val="20"/>
                <w:szCs w:val="20"/>
                <w:rtl w:val="0"/>
              </w:rPr>
              <w:t xml:space="preserve">270406020-04 - Reportar defectos encontrados en los productos dependiendo del tipo de producto de chocolatería y proceso.</w:t>
            </w:r>
            <w:r w:rsidDel="00000000" w:rsidR="00000000" w:rsidRPr="00000000">
              <w:rPr>
                <w:rtl w:val="0"/>
              </w:rPr>
            </w:r>
          </w:p>
        </w:tc>
      </w:tr>
    </w:tbl>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jc w:val="both"/>
              <w:rPr>
                <w:color w:val="e36c09"/>
                <w:sz w:val="20"/>
                <w:szCs w:val="20"/>
              </w:rPr>
            </w:pPr>
            <w:r w:rsidDel="00000000" w:rsidR="00000000" w:rsidRPr="00000000">
              <w:rPr>
                <w:sz w:val="20"/>
                <w:szCs w:val="20"/>
                <w:rtl w:val="0"/>
              </w:rPr>
              <w:t xml:space="preserve">CF09</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jc w:val="both"/>
              <w:rPr>
                <w:color w:val="e36c09"/>
                <w:sz w:val="20"/>
                <w:szCs w:val="20"/>
              </w:rPr>
            </w:pPr>
            <w:r w:rsidDel="00000000" w:rsidR="00000000" w:rsidRPr="00000000">
              <w:rPr>
                <w:color w:val="000000"/>
                <w:sz w:val="20"/>
                <w:szCs w:val="20"/>
                <w:rtl w:val="0"/>
              </w:rPr>
              <w:t xml:space="preserve">Monitoreo del proceso de chocolatería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color w:val="e36c09"/>
                <w:sz w:val="20"/>
                <w:szCs w:val="20"/>
              </w:rPr>
            </w:pPr>
            <w:r w:rsidDel="00000000" w:rsidR="00000000" w:rsidRPr="00000000">
              <w:rPr>
                <w:sz w:val="20"/>
                <w:szCs w:val="20"/>
                <w:rtl w:val="0"/>
              </w:rPr>
              <w:t xml:space="preserve">En el presente componente formativo, revisaremos los comportamientos físicos del chocolate y su influencia en la terminación del producto; igualmente, el comportamiento reológico de las materias primas, los tipos de empaques más adecuados, así como   los procesos operativos y la documentación mediante formatos.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jc w:val="both"/>
              <w:rPr>
                <w:b w:val="1"/>
                <w:sz w:val="20"/>
                <w:szCs w:val="20"/>
              </w:rPr>
            </w:pPr>
            <w:r w:rsidDel="00000000" w:rsidR="00000000" w:rsidRPr="00000000">
              <w:rPr>
                <w:sz w:val="20"/>
                <w:szCs w:val="20"/>
                <w:rtl w:val="0"/>
              </w:rPr>
              <w:t xml:space="preserve">empaques, emulgentes, formatos, reología, POE</w:t>
            </w:r>
            <w:r w:rsidDel="00000000" w:rsidR="00000000" w:rsidRPr="00000000">
              <w:rPr>
                <w:rtl w:val="0"/>
              </w:rPr>
            </w:r>
          </w:p>
        </w:tc>
      </w:tr>
    </w:tbl>
    <w:p w:rsidR="00000000" w:rsidDel="00000000" w:rsidP="00000000" w:rsidRDefault="00000000" w:rsidRPr="00000000" w14:paraId="00000016">
      <w:pPr>
        <w:jc w:val="both"/>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7 - Explotación primaria y extractiva</w:t>
            </w:r>
          </w:p>
          <w:p w:rsidR="00000000" w:rsidDel="00000000" w:rsidP="00000000" w:rsidRDefault="00000000" w:rsidRPr="00000000" w14:paraId="00000019">
            <w:pPr>
              <w:jc w:val="both"/>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jc w:val="both"/>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D">
      <w:pPr>
        <w:jc w:val="both"/>
        <w:rPr>
          <w:sz w:val="20"/>
          <w:szCs w:val="20"/>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 Reología </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1.1 Características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1.2 Comportamiento de las materias primas funcionales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1.3 Materiales de empaque, características, tipos y funciones</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2. Defectos en los productos de chocolatería</w:t>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3. Tipos de residuos en chocolatería y  su disposición</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4. Registros de producción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4.1 Formatos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4.2  Diligenciamiento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D">
      <w:pPr>
        <w:jc w:val="both"/>
        <w:rPr>
          <w:color w:val="000000"/>
          <w:sz w:val="20"/>
          <w:szCs w:val="20"/>
        </w:rPr>
      </w:pPr>
      <w:r w:rsidDel="00000000" w:rsidR="00000000" w:rsidRPr="00000000">
        <w:rPr>
          <w:color w:val="000000"/>
          <w:sz w:val="20"/>
          <w:szCs w:val="20"/>
          <w:rtl w:val="0"/>
        </w:rPr>
        <w:t xml:space="preserve">En este componente, se abordarán los concept</w:t>
      </w:r>
      <w:commentRangeStart w:id="0"/>
      <w:r w:rsidDel="00000000" w:rsidR="00000000" w:rsidRPr="00000000">
        <w:rPr>
          <w:color w:val="000000"/>
          <w:sz w:val="20"/>
          <w:szCs w:val="20"/>
          <w:rtl w:val="0"/>
        </w:rPr>
        <w:t xml:space="preserve">os y fundamentos de </w:t>
      </w:r>
      <w:r w:rsidDel="00000000" w:rsidR="00000000" w:rsidRPr="00000000">
        <w:rPr>
          <w:sz w:val="20"/>
          <w:szCs w:val="20"/>
          <w:rtl w:val="0"/>
        </w:rPr>
        <w:t xml:space="preserve">las características de calidad del chocolate de acuerdo con especificaciones técnicas</w:t>
      </w:r>
      <w:r w:rsidDel="00000000" w:rsidR="00000000" w:rsidRPr="00000000">
        <w:rPr>
          <w:color w:val="000000"/>
          <w:sz w:val="20"/>
          <w:szCs w:val="20"/>
          <w:rtl w:val="0"/>
        </w:rPr>
        <w:t xml:space="preserve">, además de la identificación </w:t>
      </w:r>
      <w:r w:rsidDel="00000000" w:rsidR="00000000" w:rsidRPr="00000000">
        <w:rPr>
          <w:sz w:val="20"/>
          <w:szCs w:val="20"/>
          <w:rtl w:val="0"/>
        </w:rPr>
        <w:t xml:space="preserve">de defectos encontrados en los productos elaborados, buscando como </w:t>
      </w:r>
      <w:r w:rsidDel="00000000" w:rsidR="00000000" w:rsidRPr="00000000">
        <w:rPr>
          <w:color w:val="000000"/>
          <w:sz w:val="20"/>
          <w:szCs w:val="20"/>
          <w:rtl w:val="0"/>
        </w:rPr>
        <w:t xml:space="preserve">resultado final su acondicionamiento de acuerdo con parámetros técnicos y normativa. Para ampliar la información, se le invita a observar el siguiente video que presenta las temáticas que se abordarán en este componente formati</w:t>
      </w:r>
      <w:commentRangeStart w:id="1"/>
      <w:r w:rsidDel="00000000" w:rsidR="00000000" w:rsidRPr="00000000">
        <w:rPr>
          <w:color w:val="000000"/>
          <w:sz w:val="20"/>
          <w:szCs w:val="20"/>
          <w:rtl w:val="0"/>
        </w:rPr>
        <w:t xml:space="preserve">vo:</w:t>
      </w:r>
    </w:p>
    <w:p w:rsidR="00000000" w:rsidDel="00000000" w:rsidP="00000000" w:rsidRDefault="00000000" w:rsidRPr="00000000" w14:paraId="0000002E">
      <w:pPr>
        <w:jc w:val="both"/>
        <w:rPr>
          <w:color w:val="000000"/>
          <w:sz w:val="20"/>
          <w:szCs w:val="20"/>
        </w:rPr>
      </w:pPr>
      <w:r w:rsidDel="00000000" w:rsidR="00000000" w:rsidRPr="00000000">
        <w:rPr>
          <w:rtl w:val="0"/>
        </w:rPr>
      </w:r>
    </w:p>
    <w:p w:rsidR="00000000" w:rsidDel="00000000" w:rsidP="00000000" w:rsidRDefault="00000000" w:rsidRPr="00000000" w14:paraId="0000002F">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044261" cy="557435"/>
                <wp:effectExtent b="0" l="0" r="0" t="0"/>
                <wp:wrapNone/>
                <wp:docPr id="14" name=""/>
                <a:graphic>
                  <a:graphicData uri="http://schemas.microsoft.com/office/word/2010/wordprocessingShape">
                    <wps:wsp>
                      <wps:cNvSpPr/>
                      <wps:cNvPr id="15" name="Shape 15"/>
                      <wps:spPr>
                        <a:xfrm>
                          <a:off x="3833395" y="3510808"/>
                          <a:ext cx="3025211" cy="538385"/>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044261" cy="557435"/>
                <wp:effectExtent b="0" l="0" r="0" t="0"/>
                <wp:wrapNone/>
                <wp:docPr id="14"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3044261" cy="557435"/>
                        </a:xfrm>
                        <a:prstGeom prst="rect"/>
                        <a:ln/>
                      </pic:spPr>
                    </pic:pic>
                  </a:graphicData>
                </a:graphic>
              </wp:anchor>
            </w:drawing>
          </mc:Fallback>
        </mc:AlternateContent>
      </w:r>
    </w:p>
    <w:p w:rsidR="00000000" w:rsidDel="00000000" w:rsidP="00000000" w:rsidRDefault="00000000" w:rsidRPr="00000000" w14:paraId="00000030">
      <w:pPr>
        <w:spacing w:line="240" w:lineRule="auto"/>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Reología </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Es una rama de la física en la cual se analiza el comportamiento de los fluidos, aquellas sustancias que no tienen forma definida por sí solas y que no pueden resistir ningún tipo de fuerza cortante, lo que las lleva a una deformación constante. Un fluido no es exclusivamente un líquido, también existen algunos en otros estados de la materia, como gases, plasma y sólidos plásticos. Fueron estudiados inicialmente por el físico estadounidense Eugene Cook, a mediados del siglo XX.  </w:t>
      </w:r>
    </w:p>
    <w:p w:rsidR="00000000" w:rsidDel="00000000" w:rsidP="00000000" w:rsidRDefault="00000000" w:rsidRPr="00000000" w14:paraId="0000003C">
      <w:pPr>
        <w:jc w:val="both"/>
        <w:rPr>
          <w:sz w:val="20"/>
          <w:szCs w:val="20"/>
        </w:rPr>
      </w:pPr>
      <w:r w:rsidDel="00000000" w:rsidR="00000000" w:rsidRPr="00000000">
        <w:rPr>
          <w:rtl w:val="0"/>
        </w:rPr>
      </w:r>
    </w:p>
    <w:tbl>
      <w:tblPr>
        <w:tblStyle w:val="Table5"/>
        <w:tblW w:w="9926.0" w:type="dxa"/>
        <w:jc w:val="left"/>
        <w:tblBorders>
          <w:top w:color="000000" w:space="0" w:sz="18" w:val="single"/>
          <w:left w:color="000000" w:space="0" w:sz="18" w:val="single"/>
          <w:bottom w:color="000000" w:space="0" w:sz="18" w:val="single"/>
          <w:right w:color="000000" w:space="0" w:sz="18" w:val="single"/>
          <w:insideH w:color="000000" w:space="0" w:sz="0" w:val="nil"/>
          <w:insideV w:color="000000" w:space="0" w:sz="0" w:val="nil"/>
        </w:tblBorders>
        <w:tblLayout w:type="fixed"/>
        <w:tblLook w:val="0400"/>
      </w:tblPr>
      <w:tblGrid>
        <w:gridCol w:w="6769"/>
        <w:gridCol w:w="3157"/>
        <w:tblGridChange w:id="0">
          <w:tblGrid>
            <w:gridCol w:w="6769"/>
            <w:gridCol w:w="3157"/>
          </w:tblGrid>
        </w:tblGridChange>
      </w:tblGrid>
      <w:tr>
        <w:trPr>
          <w:cantSplit w:val="0"/>
          <w:tblHeader w:val="0"/>
        </w:trPr>
        <w:tc>
          <w:tcPr>
            <w:shd w:fill="e2efd9" w:val="clear"/>
          </w:tcPr>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Según la Real Academia de la Lengua Española (RAE),  la palabra </w:t>
            </w:r>
            <w:r w:rsidDel="00000000" w:rsidR="00000000" w:rsidRPr="00000000">
              <w:rPr>
                <w:b w:val="1"/>
                <w:sz w:val="20"/>
                <w:szCs w:val="20"/>
                <w:rtl w:val="0"/>
              </w:rPr>
              <w:t xml:space="preserve">reología</w:t>
            </w:r>
            <w:r w:rsidDel="00000000" w:rsidR="00000000" w:rsidRPr="00000000">
              <w:rPr>
                <w:sz w:val="20"/>
                <w:szCs w:val="20"/>
                <w:rtl w:val="0"/>
              </w:rPr>
              <w:t xml:space="preserve">, en ingles </w:t>
            </w:r>
            <w:r w:rsidDel="00000000" w:rsidR="00000000" w:rsidRPr="00000000">
              <w:rPr>
                <w:i w:val="1"/>
                <w:sz w:val="20"/>
                <w:szCs w:val="20"/>
                <w:rtl w:val="0"/>
              </w:rPr>
              <w:t xml:space="preserve">rheology,</w:t>
            </w:r>
            <w:r w:rsidDel="00000000" w:rsidR="00000000" w:rsidRPr="00000000">
              <w:rPr>
                <w:sz w:val="20"/>
                <w:szCs w:val="20"/>
                <w:rtl w:val="0"/>
              </w:rPr>
              <w:t xml:space="preserve"> proviene del griego </w:t>
            </w:r>
            <w:r w:rsidDel="00000000" w:rsidR="00000000" w:rsidRPr="00000000">
              <w:rPr>
                <w:i w:val="1"/>
                <w:sz w:val="20"/>
                <w:szCs w:val="20"/>
                <w:rtl w:val="0"/>
              </w:rPr>
              <w:t xml:space="preserve">Réos</w:t>
            </w:r>
            <w:r w:rsidDel="00000000" w:rsidR="00000000" w:rsidRPr="00000000">
              <w:rPr>
                <w:sz w:val="20"/>
                <w:szCs w:val="20"/>
                <w:rtl w:val="0"/>
              </w:rPr>
              <w:t xml:space="preserve">, arroyo o corriente de agua, y  </w:t>
            </w:r>
            <w:r w:rsidDel="00000000" w:rsidR="00000000" w:rsidRPr="00000000">
              <w:rPr>
                <w:i w:val="1"/>
                <w:sz w:val="20"/>
                <w:szCs w:val="20"/>
                <w:rtl w:val="0"/>
              </w:rPr>
              <w:t xml:space="preserve">logy</w:t>
            </w:r>
            <w:r w:rsidDel="00000000" w:rsidR="00000000" w:rsidRPr="00000000">
              <w:rPr>
                <w:sz w:val="20"/>
                <w:szCs w:val="20"/>
                <w:rtl w:val="0"/>
              </w:rPr>
              <w:t xml:space="preserve">,  de logía,  que significa estudio; de tal forma que se puede definir como  el estudio de los fluidos con el fin de medir, en el caso de los alimentos, la deformación y el flujo de las sustancias.  Para realizar estas mediciones, se utiliza un reómetro, el cual mide la viscosidad a diferentes niveles de esfuerzo. </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tc>
        <w:tc>
          <w:tcPr>
            <w:shd w:fill="e2efd9" w:val="clear"/>
          </w:tcPr>
          <w:p w:rsidR="00000000" w:rsidDel="00000000" w:rsidP="00000000" w:rsidRDefault="00000000" w:rsidRPr="00000000" w14:paraId="00000041">
            <w:pPr>
              <w:jc w:val="right"/>
              <w:rPr/>
            </w:pPr>
            <w:commentRangeStart w:id="2"/>
            <w:r w:rsidDel="00000000" w:rsidR="00000000" w:rsidRPr="00000000">
              <w:rPr>
                <w:rtl w:val="0"/>
              </w:rPr>
            </w:r>
          </w:p>
          <w:p w:rsidR="00000000" w:rsidDel="00000000" w:rsidP="00000000" w:rsidRDefault="00000000" w:rsidRPr="00000000" w14:paraId="00000042">
            <w:pPr>
              <w:jc w:val="center"/>
              <w:rPr>
                <w:sz w:val="20"/>
                <w:szCs w:val="20"/>
              </w:rPr>
            </w:pPr>
            <w:commentRangeEnd w:id="2"/>
            <w:r w:rsidDel="00000000" w:rsidR="00000000" w:rsidRPr="00000000">
              <w:commentReference w:id="2"/>
            </w:r>
            <w:r w:rsidDel="00000000" w:rsidR="00000000" w:rsidRPr="00000000">
              <w:rPr>
                <w:rtl w:val="0"/>
              </w:rPr>
              <w:t xml:space="preserve"> </w:t>
            </w:r>
            <w:r w:rsidDel="00000000" w:rsidR="00000000" w:rsidRPr="00000000">
              <w:rPr/>
              <w:drawing>
                <wp:inline distB="0" distT="0" distL="0" distR="0">
                  <wp:extent cx="1243228" cy="1209987"/>
                  <wp:effectExtent b="0" l="0" r="0" t="0"/>
                  <wp:docPr descr="Vectores e ilustraciones de Persona libro para descargar gratis | Freepik" id="27" name="image8.png"/>
                  <a:graphic>
                    <a:graphicData uri="http://schemas.openxmlformats.org/drawingml/2006/picture">
                      <pic:pic>
                        <pic:nvPicPr>
                          <pic:cNvPr descr="Vectores e ilustraciones de Persona libro para descargar gratis | Freepik" id="0" name="image8.png"/>
                          <pic:cNvPicPr preferRelativeResize="0"/>
                        </pic:nvPicPr>
                        <pic:blipFill>
                          <a:blip r:embed="rId8"/>
                          <a:srcRect b="17810" l="7224" r="8330" t="0"/>
                          <a:stretch>
                            <a:fillRect/>
                          </a:stretch>
                        </pic:blipFill>
                        <pic:spPr>
                          <a:xfrm>
                            <a:off x="0" y="0"/>
                            <a:ext cx="1243228" cy="12099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La reología es utilizada en el campo de la ingeniería de alimentos, ya que muchos de ellos están compuestos por mezclas de partículas sólidas y líquidas, las cuales son responsables de la textura, cremosidad, jugosidad, dureza, esponjosidad, fragilidad, suavidad, y existe un gran interés en  el comportamiento de algunos sólidos en suspensión, por ejemplo, en el caso de dulces o chocolates rellenos con trozos de frutas. Esta ciencia clasifica los fluidos según el cumplimiento de algunas leyes físicas de comportamiento, y en la industria de la chocolatería, considera los fluidos newtoniano y no newtoniano, y dentro de estos, está la categoría de fluidos viscoelásticos; las particularidades de esto</w:t>
      </w:r>
      <w:commentRangeStart w:id="3"/>
      <w:r w:rsidDel="00000000" w:rsidR="00000000" w:rsidRPr="00000000">
        <w:rPr>
          <w:sz w:val="20"/>
          <w:szCs w:val="20"/>
          <w:rtl w:val="0"/>
        </w:rPr>
        <w:t xml:space="preserve">s son las siguientes:</w:t>
      </w:r>
    </w:p>
    <w:p w:rsidR="00000000" w:rsidDel="00000000" w:rsidP="00000000" w:rsidRDefault="00000000" w:rsidRPr="00000000" w14:paraId="0000004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4505592" cy="702713"/>
                <wp:effectExtent b="0" l="0" r="0" t="0"/>
                <wp:wrapNone/>
                <wp:docPr id="12" name=""/>
                <a:graphic>
                  <a:graphicData uri="http://schemas.microsoft.com/office/word/2010/wordprocessingShape">
                    <wps:wsp>
                      <wps:cNvSpPr/>
                      <wps:cNvPr id="13" name="Shape 13"/>
                      <wps:spPr>
                        <a:xfrm>
                          <a:off x="3102729" y="3438169"/>
                          <a:ext cx="4486542" cy="683663"/>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CF09_1_</w:t>
                            </w:r>
                            <w:r w:rsidDel="00000000" w:rsidR="00000000" w:rsidRPr="00000000">
                              <w:rPr>
                                <w:rFonts w:ascii="Arial" w:cs="Arial" w:eastAsia="Arial" w:hAnsi="Arial"/>
                                <w:b w:val="1"/>
                                <w:i w:val="0"/>
                                <w:smallCaps w:val="0"/>
                                <w:strike w:val="0"/>
                                <w:color w:val="000000"/>
                                <w:sz w:val="20"/>
                                <w:vertAlign w:val="baseline"/>
                              </w:rPr>
                              <w:t xml:space="preserve"> Fluidos Newtoniano y no newtoniano_Pestañas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4505592" cy="702713"/>
                <wp:effectExtent b="0" l="0" r="0" t="0"/>
                <wp:wrapNone/>
                <wp:docPr id="12"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4505592" cy="702713"/>
                        </a:xfrm>
                        <a:prstGeom prst="rect"/>
                        <a:ln/>
                      </pic:spPr>
                    </pic:pic>
                  </a:graphicData>
                </a:graphic>
              </wp:anchor>
            </w:drawing>
          </mc:Fallback>
        </mc:AlternateConten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Teniendo en cuenta lo anterior, se puede decir que la aplicación de la </w:t>
      </w:r>
      <w:r w:rsidDel="00000000" w:rsidR="00000000" w:rsidRPr="00000000">
        <w:rPr>
          <w:b w:val="1"/>
          <w:sz w:val="20"/>
          <w:szCs w:val="20"/>
          <w:rtl w:val="0"/>
        </w:rPr>
        <w:t xml:space="preserve">reología</w:t>
      </w:r>
      <w:r w:rsidDel="00000000" w:rsidR="00000000" w:rsidRPr="00000000">
        <w:rPr>
          <w:sz w:val="20"/>
          <w:szCs w:val="20"/>
          <w:rtl w:val="0"/>
        </w:rPr>
        <w:t xml:space="preserve"> es importante sobre todo en el ámbito industrial de la producción de chocolate, ya que, al ser una emulsión (mezcla de sólidos y grasa, manteca de cacao, o grasas lácteas), su apariencia final está determinada por las características reológicas, el tamaño de las partículas sólidas, la viscosidad y la fluidez de esta, proporcionada por la utilización de equipos automáticos de bombeo y dosificación. En cuanto a las propiedades reológicas del chocolate, estas se van formando en todas las etapas del procesamiento del cacao; sin embargo, la etapa que más aporta es </w:t>
      </w:r>
      <w:r w:rsidDel="00000000" w:rsidR="00000000" w:rsidRPr="00000000">
        <w:rPr>
          <w:b w:val="1"/>
          <w:sz w:val="20"/>
          <w:szCs w:val="20"/>
          <w:rtl w:val="0"/>
        </w:rPr>
        <w:t xml:space="preserve">el conchado</w:t>
      </w:r>
      <w:r w:rsidDel="00000000" w:rsidR="00000000" w:rsidRPr="00000000">
        <w:rPr>
          <w:sz w:val="20"/>
          <w:szCs w:val="20"/>
          <w:rtl w:val="0"/>
        </w:rPr>
        <w:t xml:space="preserve">, donde se busca una distribución y tamaño en sus partículas de manera adecuada.</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Distribución y tamaño de partículas en el fluido: </w:t>
      </w:r>
    </w:p>
    <w:p w:rsidR="00000000" w:rsidDel="00000000" w:rsidP="00000000" w:rsidRDefault="00000000" w:rsidRPr="00000000" w14:paraId="00000052">
      <w:pPr>
        <w:ind w:left="720" w:hanging="720"/>
        <w:jc w:val="both"/>
        <w:rPr>
          <w:b w:val="1"/>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Los tamaños de partículas inferiores a los 30 mm, mediante refinadores de 2 y 5 rodillos, pueden generar una textura suave,  la finalidad es que el tamaño de la partícula no sea tan grande y que no se sienta arenosa; durante el refinamiento, o conchado, se genera, por medio del movimiento, la distribución de dichas partículas en una fase continua y donde las partículas sólidas son recubiertas con lípidos, iniciando el proceso de viscosidad, la cual se mejora agregando lectina o manteca de cacao al final del conchado líquido y previo al proceso de templado o atemperado del chocolate. Tener presente que en este proceso se busca la cristalización del chocolate mediante la reproducción de los cristales beta. </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color w:val="202124"/>
          <w:sz w:val="20"/>
          <w:szCs w:val="20"/>
          <w:highlight w:val="white"/>
        </w:rPr>
      </w:pPr>
      <w:r w:rsidDel="00000000" w:rsidR="00000000" w:rsidRPr="00000000">
        <w:rPr>
          <w:sz w:val="20"/>
          <w:szCs w:val="20"/>
          <w:rtl w:val="0"/>
        </w:rPr>
        <w:t xml:space="preserve">Una distribución y tamaño adecuado de las partículas (</w:t>
      </w:r>
      <w:r w:rsidDel="00000000" w:rsidR="00000000" w:rsidRPr="00000000">
        <w:rPr>
          <w:color w:val="202124"/>
          <w:sz w:val="20"/>
          <w:szCs w:val="20"/>
          <w:highlight w:val="white"/>
          <w:rtl w:val="0"/>
        </w:rPr>
        <w:t xml:space="preserve">&lt;30) influye no solo en aspectos sensoriales, sino en la regularización de la consistencia de la mezcla para mejorar el bombeo, el transporte y la atomización,  importante en procesos tecnológicos, mejorando el rendimiento de producción.  </w:t>
      </w:r>
    </w:p>
    <w:p w:rsidR="00000000" w:rsidDel="00000000" w:rsidP="00000000" w:rsidRDefault="00000000" w:rsidRPr="00000000" w14:paraId="00000056">
      <w:pPr>
        <w:jc w:val="both"/>
        <w:rPr>
          <w:color w:val="202124"/>
          <w:sz w:val="20"/>
          <w:szCs w:val="20"/>
          <w:highlight w:val="white"/>
        </w:rPr>
      </w:pPr>
      <w:commentRangeStart w:id="4"/>
      <w:r w:rsidDel="00000000" w:rsidR="00000000" w:rsidRPr="00000000">
        <w:rPr>
          <w:rtl w:val="0"/>
        </w:rPr>
      </w:r>
    </w:p>
    <w:p w:rsidR="00000000" w:rsidDel="00000000" w:rsidP="00000000" w:rsidRDefault="00000000" w:rsidRPr="00000000" w14:paraId="00000057">
      <w:pPr>
        <w:jc w:val="both"/>
        <w:rPr>
          <w:color w:val="202124"/>
          <w:sz w:val="20"/>
          <w:szCs w:val="20"/>
          <w:highlight w:val="white"/>
        </w:rPr>
      </w:pP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5316855" cy="1676934"/>
                <wp:effectExtent b="0" l="0" r="0" t="0"/>
                <wp:wrapNone/>
                <wp:docPr id="19" name=""/>
                <a:graphic>
                  <a:graphicData uri="http://schemas.microsoft.com/office/word/2010/wordprocessingShape">
                    <wps:wsp>
                      <wps:cNvSpPr/>
                      <wps:cNvPr id="20" name="Shape 20"/>
                      <wps:spPr>
                        <a:xfrm>
                          <a:off x="2697098" y="2951058"/>
                          <a:ext cx="5297805" cy="1657884"/>
                        </a:xfrm>
                        <a:prstGeom prst="roundRect">
                          <a:avLst>
                            <a:gd fmla="val 16667" name="adj"/>
                          </a:avLst>
                        </a:prstGeom>
                        <a:solidFill>
                          <a:srgbClr val="E1EF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3686.0000610351562" w:right="0" w:firstLine="7372.000122070312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importancia de la </w:t>
                            </w:r>
                            <w:r w:rsidDel="00000000" w:rsidR="00000000" w:rsidRPr="00000000">
                              <w:rPr>
                                <w:rFonts w:ascii="Arial" w:cs="Arial" w:eastAsia="Arial" w:hAnsi="Arial"/>
                                <w:b w:val="1"/>
                                <w:i w:val="0"/>
                                <w:smallCaps w:val="0"/>
                                <w:strike w:val="0"/>
                                <w:color w:val="000000"/>
                                <w:sz w:val="20"/>
                                <w:vertAlign w:val="baseline"/>
                              </w:rPr>
                              <w:t xml:space="preserve">reología</w:t>
                            </w:r>
                            <w:r w:rsidDel="00000000" w:rsidR="00000000" w:rsidRPr="00000000">
                              <w:rPr>
                                <w:rFonts w:ascii="Arial" w:cs="Arial" w:eastAsia="Arial" w:hAnsi="Arial"/>
                                <w:b w:val="0"/>
                                <w:i w:val="0"/>
                                <w:smallCaps w:val="0"/>
                                <w:strike w:val="0"/>
                                <w:color w:val="000000"/>
                                <w:sz w:val="20"/>
                                <w:vertAlign w:val="baseline"/>
                              </w:rPr>
                              <w:t xml:space="preserve"> está presente en las etapas principales del procesamiento del cacao, como el conchado, atemperado, moldeado, en las fases de bombeo (en los procesos industrializados), e igualmente en el producto final; de esta forma, se considera que, para chocolatería fina, el tamaño de partícula final no debe superar los 17 mm.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5316855" cy="1676934"/>
                <wp:effectExtent b="0" l="0" r="0" t="0"/>
                <wp:wrapNone/>
                <wp:docPr id="19"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5316855" cy="167693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707057</wp:posOffset>
            </wp:positionH>
            <wp:positionV relativeFrom="paragraph">
              <wp:posOffset>115250</wp:posOffset>
            </wp:positionV>
            <wp:extent cx="2364981" cy="2259262"/>
            <wp:effectExtent b="0" l="0" r="0" t="0"/>
            <wp:wrapNone/>
            <wp:docPr descr="Fotos gratis de Señalando" id="36" name="image20.png"/>
            <a:graphic>
              <a:graphicData uri="http://schemas.openxmlformats.org/drawingml/2006/picture">
                <pic:pic>
                  <pic:nvPicPr>
                    <pic:cNvPr descr="Fotos gratis de Señalando" id="0" name="image20.png"/>
                    <pic:cNvPicPr preferRelativeResize="0"/>
                  </pic:nvPicPr>
                  <pic:blipFill>
                    <a:blip r:embed="rId11"/>
                    <a:srcRect b="1959" l="19883" r="11712" t="0"/>
                    <a:stretch>
                      <a:fillRect/>
                    </a:stretch>
                  </pic:blipFill>
                  <pic:spPr>
                    <a:xfrm>
                      <a:off x="0" y="0"/>
                      <a:ext cx="2364981" cy="2259262"/>
                    </a:xfrm>
                    <a:prstGeom prst="rect"/>
                    <a:ln/>
                  </pic:spPr>
                </pic:pic>
              </a:graphicData>
            </a:graphic>
          </wp:anchor>
        </w:drawing>
      </w:r>
    </w:p>
    <w:p w:rsidR="00000000" w:rsidDel="00000000" w:rsidP="00000000" w:rsidRDefault="00000000" w:rsidRPr="00000000" w14:paraId="00000058">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9">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A">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B">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C">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D">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E">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5F">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0">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1">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2">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3">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4">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5">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6">
      <w:pPr>
        <w:jc w:val="both"/>
        <w:rPr>
          <w:b w:val="1"/>
          <w:sz w:val="20"/>
          <w:szCs w:val="20"/>
        </w:rPr>
      </w:pPr>
      <w:r w:rsidDel="00000000" w:rsidR="00000000" w:rsidRPr="00000000">
        <w:rPr>
          <w:b w:val="1"/>
          <w:sz w:val="20"/>
          <w:szCs w:val="20"/>
          <w:rtl w:val="0"/>
        </w:rPr>
        <w:t xml:space="preserve">1.2 Comportamiento de las materias primas funcionales</w:t>
      </w:r>
    </w:p>
    <w:p w:rsidR="00000000" w:rsidDel="00000000" w:rsidP="00000000" w:rsidRDefault="00000000" w:rsidRPr="00000000" w14:paraId="00000067">
      <w:pPr>
        <w:jc w:val="both"/>
        <w:rPr>
          <w:b w:val="1"/>
          <w:sz w:val="20"/>
          <w:szCs w:val="20"/>
        </w:rPr>
      </w:pPr>
      <w:r w:rsidDel="00000000" w:rsidR="00000000" w:rsidRPr="00000000">
        <w:rPr>
          <w:rtl w:val="0"/>
        </w:rPr>
      </w:r>
    </w:p>
    <w:p w:rsidR="00000000" w:rsidDel="00000000" w:rsidP="00000000" w:rsidRDefault="00000000" w:rsidRPr="00000000" w14:paraId="00000068">
      <w:pPr>
        <w:jc w:val="both"/>
        <w:rPr>
          <w:b w:val="1"/>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El Codex alimentarius enmienda 2016 menciona que los principales tipos de chocolate son el negro o amargo, el blanco y el chocolate con leche; su diferencia radica en el porcentaje de cacao, porcentaje de material graso (manteca de cacao o grasas lácteas), azúcar y la presencia o no de sólidos de leche. Observe cómo actúa la reología en el comportamiento de estas materias primas y de otros componentes como los edulcorantes, la leche y la lecitina de soja: </w:t>
      </w:r>
      <w:commentRangeStart w:id="5"/>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jc w:val="both"/>
        <w:rPr>
          <w:b w:val="1"/>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078303" cy="557435"/>
                <wp:effectExtent b="0" l="0" r="0" t="0"/>
                <wp:wrapNone/>
                <wp:docPr id="17" name=""/>
                <a:graphic>
                  <a:graphicData uri="http://schemas.microsoft.com/office/word/2010/wordprocessingShape">
                    <wps:wsp>
                      <wps:cNvSpPr/>
                      <wps:cNvPr id="18" name="Shape 18"/>
                      <wps:spPr>
                        <a:xfrm>
                          <a:off x="3316374" y="3510808"/>
                          <a:ext cx="4059253" cy="538385"/>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CF09_1.2_</w:t>
                            </w:r>
                            <w:r w:rsidDel="00000000" w:rsidR="00000000" w:rsidRPr="00000000">
                              <w:rPr>
                                <w:rFonts w:ascii="Arial" w:cs="Arial" w:eastAsia="Arial" w:hAnsi="Arial"/>
                                <w:b w:val="1"/>
                                <w:i w:val="0"/>
                                <w:smallCaps w:val="0"/>
                                <w:strike w:val="0"/>
                                <w:color w:val="000000"/>
                                <w:sz w:val="20"/>
                                <w:vertAlign w:val="baseline"/>
                              </w:rPr>
                              <w:t xml:space="preserve"> Reologia en materias Primas_Slide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078303" cy="557435"/>
                <wp:effectExtent b="0" l="0" r="0" t="0"/>
                <wp:wrapNone/>
                <wp:docPr id="17"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4078303" cy="557435"/>
                        </a:xfrm>
                        <a:prstGeom prst="rect"/>
                        <a:ln/>
                      </pic:spPr>
                    </pic:pic>
                  </a:graphicData>
                </a:graphic>
              </wp:anchor>
            </w:drawing>
          </mc:Fallback>
        </mc:AlternateConten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Como se ha visto en este componente formativo, la emulsión es un proceso determinante en la elaboración del chocolate y, para lograrla, se requiere de emulgentes o emulsionantes, los cuales son compuestos químicos que, al generar mezclas, permiten la formación de una emulsión estable a lo largo del tiempo. El papel del emulsionante es crear moléculas estables que se forman en la interfaz agua-aceite. En la industria alimentaria, existe diversidad de emulgentes y gelificantes, que también, al igual que las materias primas, tienen un comportamiento  reológico actuando sobre la viscosidad del chocolate.</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Tensioactivadores/ emulgentes</w:t>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Químicamente, se trata de moléculas con dos extremos diferentes, uno hidrofílico (parte polar de la molécula) y el otro hidrofóbico o lipofílico (parte no polar de la molécula), estos permiten reducir la tensión entre la fase acuosa o dispersa y la fase continua, la cual es la fase grasa (manteca de cacao). El comportamiento normal en cualquier emulsión es que una partícula de agua y la otra de aceite mantengan la tensión y estabilidad de la mezcla; así que se puede decir que su uso es necesario para mantener estables los fluidos que contienen ingredientes incompatibles entre sí con relación al agua y el aceite.  </w:t>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Los emulsionantes se miden mediante el valor </w:t>
      </w:r>
      <w:r w:rsidDel="00000000" w:rsidR="00000000" w:rsidRPr="00000000">
        <w:rPr>
          <w:b w:val="1"/>
          <w:sz w:val="20"/>
          <w:szCs w:val="20"/>
          <w:rtl w:val="0"/>
        </w:rPr>
        <w:t xml:space="preserve">Balance Lipofílico Hidrofílico</w:t>
      </w:r>
      <w:r w:rsidDel="00000000" w:rsidR="00000000" w:rsidRPr="00000000">
        <w:rPr>
          <w:sz w:val="20"/>
          <w:szCs w:val="20"/>
          <w:rtl w:val="0"/>
        </w:rPr>
        <w:t xml:space="preserve"> (HLB). En un rango de 0 a 20, valores de cero quieren decir que es completamente lipofílico, y 20, lo opuesto, es decir hidrofílico. </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tabs>
          <w:tab w:val="left" w:pos="9129"/>
        </w:tabs>
        <w:jc w:val="center"/>
        <w:rPr>
          <w:sz w:val="20"/>
          <w:szCs w:val="20"/>
        </w:rPr>
      </w:pPr>
      <w:commentRangeStart w:id="6"/>
      <w:r w:rsidDel="00000000" w:rsidR="00000000" w:rsidRPr="00000000">
        <w:rPr>
          <w:sz w:val="20"/>
          <w:szCs w:val="20"/>
        </w:rPr>
        <w:drawing>
          <wp:inline distB="0" distT="0" distL="0" distR="0">
            <wp:extent cx="3978842" cy="1822261"/>
            <wp:effectExtent b="0" l="0" r="0" t="0"/>
            <wp:docPr descr="Diagrama&#10;&#10;Descripción generada automáticamente" id="28" name="image10.png"/>
            <a:graphic>
              <a:graphicData uri="http://schemas.openxmlformats.org/drawingml/2006/picture">
                <pic:pic>
                  <pic:nvPicPr>
                    <pic:cNvPr descr="Diagrama&#10;&#10;Descripción generada automáticamente" id="0" name="image10.png"/>
                    <pic:cNvPicPr preferRelativeResize="0"/>
                  </pic:nvPicPr>
                  <pic:blipFill>
                    <a:blip r:embed="rId13"/>
                    <a:srcRect b="8183" l="0" r="0" t="0"/>
                    <a:stretch>
                      <a:fillRect/>
                    </a:stretch>
                  </pic:blipFill>
                  <pic:spPr>
                    <a:xfrm>
                      <a:off x="0" y="0"/>
                      <a:ext cx="3978842" cy="182226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b w:val="1"/>
          <w:sz w:val="18"/>
          <w:szCs w:val="18"/>
        </w:rPr>
      </w:pPr>
      <w:r w:rsidDel="00000000" w:rsidR="00000000" w:rsidRPr="00000000">
        <w:rPr>
          <w:rtl w:val="0"/>
        </w:rPr>
      </w:r>
    </w:p>
    <w:p w:rsidR="00000000" w:rsidDel="00000000" w:rsidP="00000000" w:rsidRDefault="00000000" w:rsidRPr="00000000" w14:paraId="0000007E">
      <w:pPr>
        <w:jc w:val="both"/>
        <w:rPr>
          <w:b w:val="1"/>
          <w:sz w:val="18"/>
          <w:szCs w:val="18"/>
        </w:rPr>
      </w:pPr>
      <w:r w:rsidDel="00000000" w:rsidR="00000000" w:rsidRPr="00000000">
        <w:rPr>
          <w:rtl w:val="0"/>
        </w:rPr>
      </w:r>
    </w:p>
    <w:p w:rsidR="00000000" w:rsidDel="00000000" w:rsidP="00000000" w:rsidRDefault="00000000" w:rsidRPr="00000000" w14:paraId="0000007F">
      <w:pPr>
        <w:jc w:val="both"/>
        <w:rPr>
          <w:b w:val="1"/>
          <w:sz w:val="18"/>
          <w:szCs w:val="18"/>
        </w:rPr>
      </w:pPr>
      <w:r w:rsidDel="00000000" w:rsidR="00000000" w:rsidRPr="00000000">
        <w:rPr>
          <w:rtl w:val="0"/>
        </w:rPr>
      </w:r>
    </w:p>
    <w:p w:rsidR="00000000" w:rsidDel="00000000" w:rsidP="00000000" w:rsidRDefault="00000000" w:rsidRPr="00000000" w14:paraId="00000080">
      <w:pPr>
        <w:tabs>
          <w:tab w:val="left" w:pos="9129"/>
        </w:tabs>
        <w:jc w:val="both"/>
        <w:rPr>
          <w:sz w:val="20"/>
          <w:szCs w:val="20"/>
        </w:rPr>
      </w:pPr>
      <w:r w:rsidDel="00000000" w:rsidR="00000000" w:rsidRPr="00000000">
        <w:rPr>
          <w:sz w:val="20"/>
          <w:szCs w:val="20"/>
          <w:rtl w:val="0"/>
        </w:rPr>
        <w:t xml:space="preserve">En algunos de los emulsificantes autorizados para la industria alimentaria, su uso depende de los valores HLB y del tipo de ingredientes y emulsión a trabajar. En el caso del chocolate, la más usada es la lecitina y no debe superar el 0.5 %, o el 1 % si es lecitina sintética, del total de la formulación, para evitar sabores desagradables en el producto.   Otros emolientes comerciales son:  PGPR (polirricinoleato de poliglicerol ) y YN (fosfolípidos sintéticos). </w:t>
      </w:r>
    </w:p>
    <w:p w:rsidR="00000000" w:rsidDel="00000000" w:rsidP="00000000" w:rsidRDefault="00000000" w:rsidRPr="00000000" w14:paraId="00000081">
      <w:pPr>
        <w:tabs>
          <w:tab w:val="left" w:pos="9129"/>
        </w:tabs>
        <w:jc w:val="both"/>
        <w:rPr>
          <w:sz w:val="20"/>
          <w:szCs w:val="20"/>
        </w:rPr>
      </w:pPr>
      <w:r w:rsidDel="00000000" w:rsidR="00000000" w:rsidRPr="00000000">
        <w:rPr>
          <w:rtl w:val="0"/>
        </w:rPr>
      </w:r>
    </w:p>
    <w:p w:rsidR="00000000" w:rsidDel="00000000" w:rsidP="00000000" w:rsidRDefault="00000000" w:rsidRPr="00000000" w14:paraId="00000082">
      <w:pPr>
        <w:tabs>
          <w:tab w:val="left" w:pos="9129"/>
        </w:tabs>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La siguiente tabla contiene los emulsificantes más utilizados en la industria de la chocolatería, con su respectivos valores de HLB:</w:t>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commentRangeStart w:id="7"/>
      <w:r w:rsidDel="00000000" w:rsidR="00000000" w:rsidRPr="00000000">
        <w:rPr>
          <w:rtl w:val="0"/>
        </w:rPr>
      </w:r>
    </w:p>
    <w:p w:rsidR="00000000" w:rsidDel="00000000" w:rsidP="00000000" w:rsidRDefault="00000000" w:rsidRPr="00000000" w14:paraId="00000086">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87">
      <w:pPr>
        <w:jc w:val="both"/>
        <w:rPr>
          <w:i w:val="1"/>
          <w:sz w:val="20"/>
          <w:szCs w:val="20"/>
        </w:rPr>
      </w:pPr>
      <w:r w:rsidDel="00000000" w:rsidR="00000000" w:rsidRPr="00000000">
        <w:rPr>
          <w:i w:val="1"/>
          <w:sz w:val="20"/>
          <w:szCs w:val="20"/>
          <w:rtl w:val="0"/>
        </w:rPr>
        <w:t xml:space="preserve">Emulsionantes de la industria alimentaria y sus valores de HLB</w:t>
      </w:r>
    </w:p>
    <w:p w:rsidR="00000000" w:rsidDel="00000000" w:rsidP="00000000" w:rsidRDefault="00000000" w:rsidRPr="00000000" w14:paraId="00000088">
      <w:pPr>
        <w:tabs>
          <w:tab w:val="left" w:pos="9129"/>
        </w:tabs>
        <w:jc w:val="both"/>
        <w:rPr>
          <w:sz w:val="20"/>
          <w:szCs w:val="20"/>
        </w:rPr>
      </w:pPr>
      <w:r w:rsidDel="00000000" w:rsidR="00000000" w:rsidRPr="00000000">
        <w:rPr>
          <w:rtl w:val="0"/>
        </w:rPr>
      </w:r>
    </w:p>
    <w:tbl>
      <w:tblPr>
        <w:tblStyle w:val="Table6"/>
        <w:tblW w:w="693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803"/>
        <w:gridCol w:w="1127"/>
        <w:tblGridChange w:id="0">
          <w:tblGrid>
            <w:gridCol w:w="5803"/>
            <w:gridCol w:w="1127"/>
          </w:tblGrid>
        </w:tblGridChange>
      </w:tblGrid>
      <w:tr>
        <w:trPr>
          <w:cantSplit w:val="0"/>
          <w:trHeight w:val="549" w:hRule="atLeast"/>
          <w:tblHeader w:val="0"/>
        </w:trPr>
        <w:tc>
          <w:tcPr>
            <w:shd w:fill="93cddc" w:val="clear"/>
          </w:tcPr>
          <w:p w:rsidR="00000000" w:rsidDel="00000000" w:rsidP="00000000" w:rsidRDefault="00000000" w:rsidRPr="00000000" w14:paraId="00000089">
            <w:pPr>
              <w:tabs>
                <w:tab w:val="left" w:pos="9129"/>
              </w:tabs>
              <w:jc w:val="center"/>
              <w:rPr>
                <w:sz w:val="20"/>
                <w:szCs w:val="20"/>
              </w:rPr>
            </w:pPr>
            <w:r w:rsidDel="00000000" w:rsidR="00000000" w:rsidRPr="00000000">
              <w:rPr>
                <w:sz w:val="20"/>
                <w:szCs w:val="20"/>
                <w:rtl w:val="0"/>
              </w:rPr>
              <w:t xml:space="preserve">Emulsificantes</w:t>
            </w:r>
          </w:p>
        </w:tc>
        <w:tc>
          <w:tcPr>
            <w:shd w:fill="93cddc" w:val="clear"/>
          </w:tcPr>
          <w:p w:rsidR="00000000" w:rsidDel="00000000" w:rsidP="00000000" w:rsidRDefault="00000000" w:rsidRPr="00000000" w14:paraId="0000008A">
            <w:pPr>
              <w:tabs>
                <w:tab w:val="left" w:pos="9129"/>
              </w:tabs>
              <w:jc w:val="center"/>
              <w:rPr>
                <w:sz w:val="20"/>
                <w:szCs w:val="20"/>
              </w:rPr>
            </w:pPr>
            <w:r w:rsidDel="00000000" w:rsidR="00000000" w:rsidRPr="00000000">
              <w:rPr>
                <w:sz w:val="20"/>
                <w:szCs w:val="20"/>
                <w:rtl w:val="0"/>
              </w:rPr>
              <w:t xml:space="preserve">Valores de HLB</w:t>
            </w:r>
          </w:p>
        </w:tc>
      </w:tr>
      <w:tr>
        <w:trPr>
          <w:cantSplit w:val="0"/>
          <w:trHeight w:val="268" w:hRule="atLeast"/>
          <w:tblHeader w:val="0"/>
        </w:trPr>
        <w:tc>
          <w:tcPr/>
          <w:p w:rsidR="00000000" w:rsidDel="00000000" w:rsidP="00000000" w:rsidRDefault="00000000" w:rsidRPr="00000000" w14:paraId="0000008B">
            <w:pPr>
              <w:tabs>
                <w:tab w:val="left" w:pos="9129"/>
              </w:tabs>
              <w:rPr>
                <w:b w:val="1"/>
                <w:sz w:val="20"/>
                <w:szCs w:val="20"/>
              </w:rPr>
            </w:pPr>
            <w:r w:rsidDel="00000000" w:rsidR="00000000" w:rsidRPr="00000000">
              <w:rPr>
                <w:sz w:val="20"/>
                <w:szCs w:val="20"/>
                <w:rtl w:val="0"/>
              </w:rPr>
              <w:t xml:space="preserve">Lecitina</w:t>
            </w:r>
            <w:r w:rsidDel="00000000" w:rsidR="00000000" w:rsidRPr="00000000">
              <w:rPr>
                <w:rtl w:val="0"/>
              </w:rPr>
            </w:r>
          </w:p>
        </w:tc>
        <w:tc>
          <w:tcPr/>
          <w:p w:rsidR="00000000" w:rsidDel="00000000" w:rsidP="00000000" w:rsidRDefault="00000000" w:rsidRPr="00000000" w14:paraId="0000008C">
            <w:pPr>
              <w:tabs>
                <w:tab w:val="left" w:pos="9129"/>
              </w:tabs>
              <w:jc w:val="right"/>
              <w:rPr>
                <w:b w:val="1"/>
                <w:sz w:val="20"/>
                <w:szCs w:val="20"/>
              </w:rPr>
            </w:pPr>
            <w:r w:rsidDel="00000000" w:rsidR="00000000" w:rsidRPr="00000000">
              <w:rPr>
                <w:sz w:val="20"/>
                <w:szCs w:val="20"/>
                <w:rtl w:val="0"/>
              </w:rPr>
              <w:t xml:space="preserve">3-4</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8D">
            <w:pPr>
              <w:tabs>
                <w:tab w:val="left" w:pos="9129"/>
              </w:tabs>
              <w:rPr>
                <w:b w:val="1"/>
                <w:sz w:val="20"/>
                <w:szCs w:val="20"/>
              </w:rPr>
            </w:pPr>
            <w:r w:rsidDel="00000000" w:rsidR="00000000" w:rsidRPr="00000000">
              <w:rPr>
                <w:sz w:val="20"/>
                <w:szCs w:val="20"/>
                <w:rtl w:val="0"/>
              </w:rPr>
              <w:t xml:space="preserve">Lecitina modificada</w:t>
            </w:r>
            <w:r w:rsidDel="00000000" w:rsidR="00000000" w:rsidRPr="00000000">
              <w:rPr>
                <w:rtl w:val="0"/>
              </w:rPr>
            </w:r>
          </w:p>
        </w:tc>
        <w:tc>
          <w:tcPr/>
          <w:p w:rsidR="00000000" w:rsidDel="00000000" w:rsidP="00000000" w:rsidRDefault="00000000" w:rsidRPr="00000000" w14:paraId="0000008E">
            <w:pPr>
              <w:tabs>
                <w:tab w:val="left" w:pos="9129"/>
              </w:tabs>
              <w:jc w:val="right"/>
              <w:rPr>
                <w:b w:val="1"/>
                <w:sz w:val="20"/>
                <w:szCs w:val="20"/>
              </w:rPr>
            </w:pPr>
            <w:r w:rsidDel="00000000" w:rsidR="00000000" w:rsidRPr="00000000">
              <w:rPr>
                <w:sz w:val="20"/>
                <w:szCs w:val="20"/>
                <w:rtl w:val="0"/>
              </w:rPr>
              <w:t xml:space="preserve">10-12</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8F">
            <w:pPr>
              <w:tabs>
                <w:tab w:val="left" w:pos="9129"/>
              </w:tabs>
              <w:rPr>
                <w:b w:val="1"/>
                <w:sz w:val="20"/>
                <w:szCs w:val="20"/>
              </w:rPr>
            </w:pPr>
            <w:r w:rsidDel="00000000" w:rsidR="00000000" w:rsidRPr="00000000">
              <w:rPr>
                <w:sz w:val="20"/>
                <w:szCs w:val="20"/>
                <w:rtl w:val="0"/>
              </w:rPr>
              <w:t xml:space="preserve">Mono y diglicéridos</w:t>
            </w:r>
            <w:r w:rsidDel="00000000" w:rsidR="00000000" w:rsidRPr="00000000">
              <w:rPr>
                <w:rtl w:val="0"/>
              </w:rPr>
            </w:r>
          </w:p>
        </w:tc>
        <w:tc>
          <w:tcPr/>
          <w:p w:rsidR="00000000" w:rsidDel="00000000" w:rsidP="00000000" w:rsidRDefault="00000000" w:rsidRPr="00000000" w14:paraId="00000090">
            <w:pPr>
              <w:tabs>
                <w:tab w:val="left" w:pos="9129"/>
              </w:tabs>
              <w:jc w:val="right"/>
              <w:rPr>
                <w:b w:val="1"/>
                <w:sz w:val="20"/>
                <w:szCs w:val="20"/>
              </w:rPr>
            </w:pPr>
            <w:r w:rsidDel="00000000" w:rsidR="00000000" w:rsidRPr="00000000">
              <w:rPr>
                <w:sz w:val="20"/>
                <w:szCs w:val="20"/>
                <w:rtl w:val="0"/>
              </w:rPr>
              <w:t xml:space="preserve">3-4</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91">
            <w:pPr>
              <w:tabs>
                <w:tab w:val="left" w:pos="9129"/>
              </w:tabs>
              <w:rPr>
                <w:b w:val="1"/>
                <w:sz w:val="20"/>
                <w:szCs w:val="20"/>
              </w:rPr>
            </w:pPr>
            <w:r w:rsidDel="00000000" w:rsidR="00000000" w:rsidRPr="00000000">
              <w:rPr>
                <w:sz w:val="20"/>
                <w:szCs w:val="20"/>
                <w:rtl w:val="0"/>
              </w:rPr>
              <w:t xml:space="preserve">Monoglicérido etoxilado </w:t>
            </w:r>
            <w:r w:rsidDel="00000000" w:rsidR="00000000" w:rsidRPr="00000000">
              <w:rPr>
                <w:rtl w:val="0"/>
              </w:rPr>
            </w:r>
          </w:p>
        </w:tc>
        <w:tc>
          <w:tcPr/>
          <w:p w:rsidR="00000000" w:rsidDel="00000000" w:rsidP="00000000" w:rsidRDefault="00000000" w:rsidRPr="00000000" w14:paraId="00000092">
            <w:pPr>
              <w:tabs>
                <w:tab w:val="left" w:pos="9129"/>
              </w:tabs>
              <w:jc w:val="right"/>
              <w:rPr>
                <w:b w:val="1"/>
                <w:sz w:val="20"/>
                <w:szCs w:val="20"/>
              </w:rPr>
            </w:pPr>
            <w:r w:rsidDel="00000000" w:rsidR="00000000" w:rsidRPr="00000000">
              <w:rPr>
                <w:sz w:val="20"/>
                <w:szCs w:val="20"/>
                <w:rtl w:val="0"/>
              </w:rPr>
              <w:t xml:space="preserve">10-12</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93">
            <w:pPr>
              <w:tabs>
                <w:tab w:val="left" w:pos="9129"/>
              </w:tabs>
              <w:rPr>
                <w:b w:val="1"/>
                <w:sz w:val="20"/>
                <w:szCs w:val="20"/>
              </w:rPr>
            </w:pPr>
            <w:r w:rsidDel="00000000" w:rsidR="00000000" w:rsidRPr="00000000">
              <w:rPr>
                <w:sz w:val="20"/>
                <w:szCs w:val="20"/>
                <w:rtl w:val="0"/>
              </w:rPr>
              <w:t xml:space="preserve">Sorbitán monoestearato</w:t>
            </w:r>
            <w:r w:rsidDel="00000000" w:rsidR="00000000" w:rsidRPr="00000000">
              <w:rPr>
                <w:rtl w:val="0"/>
              </w:rPr>
            </w:r>
          </w:p>
        </w:tc>
        <w:tc>
          <w:tcPr/>
          <w:p w:rsidR="00000000" w:rsidDel="00000000" w:rsidP="00000000" w:rsidRDefault="00000000" w:rsidRPr="00000000" w14:paraId="00000094">
            <w:pPr>
              <w:tabs>
                <w:tab w:val="left" w:pos="9129"/>
              </w:tabs>
              <w:jc w:val="right"/>
              <w:rPr>
                <w:b w:val="1"/>
                <w:sz w:val="20"/>
                <w:szCs w:val="20"/>
              </w:rPr>
            </w:pPr>
            <w:r w:rsidDel="00000000" w:rsidR="00000000" w:rsidRPr="00000000">
              <w:rPr>
                <w:sz w:val="20"/>
                <w:szCs w:val="20"/>
                <w:rtl w:val="0"/>
              </w:rPr>
              <w:t xml:space="preserve">3-6</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95">
            <w:pPr>
              <w:tabs>
                <w:tab w:val="left" w:pos="9129"/>
              </w:tabs>
              <w:rPr>
                <w:b w:val="1"/>
                <w:sz w:val="20"/>
                <w:szCs w:val="20"/>
              </w:rPr>
            </w:pPr>
            <w:r w:rsidDel="00000000" w:rsidR="00000000" w:rsidRPr="00000000">
              <w:rPr>
                <w:sz w:val="20"/>
                <w:szCs w:val="20"/>
                <w:rtl w:val="0"/>
              </w:rPr>
              <w:t xml:space="preserve">Polisorbato 60</w:t>
            </w:r>
            <w:r w:rsidDel="00000000" w:rsidR="00000000" w:rsidRPr="00000000">
              <w:rPr>
                <w:rtl w:val="0"/>
              </w:rPr>
            </w:r>
          </w:p>
        </w:tc>
        <w:tc>
          <w:tcPr/>
          <w:p w:rsidR="00000000" w:rsidDel="00000000" w:rsidP="00000000" w:rsidRDefault="00000000" w:rsidRPr="00000000" w14:paraId="00000096">
            <w:pPr>
              <w:tabs>
                <w:tab w:val="left" w:pos="9129"/>
              </w:tabs>
              <w:jc w:val="right"/>
              <w:rPr>
                <w:b w:val="1"/>
                <w:sz w:val="20"/>
                <w:szCs w:val="20"/>
              </w:rPr>
            </w:pPr>
            <w:r w:rsidDel="00000000" w:rsidR="00000000" w:rsidRPr="00000000">
              <w:rPr>
                <w:sz w:val="20"/>
                <w:szCs w:val="20"/>
                <w:rtl w:val="0"/>
              </w:rPr>
              <w:t xml:space="preserve">14.4</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97">
            <w:pPr>
              <w:tabs>
                <w:tab w:val="left" w:pos="9129"/>
              </w:tabs>
              <w:rPr>
                <w:b w:val="1"/>
                <w:sz w:val="20"/>
                <w:szCs w:val="20"/>
              </w:rPr>
            </w:pPr>
            <w:r w:rsidDel="00000000" w:rsidR="00000000" w:rsidRPr="00000000">
              <w:rPr>
                <w:sz w:val="20"/>
                <w:szCs w:val="20"/>
                <w:rtl w:val="0"/>
              </w:rPr>
              <w:t xml:space="preserve">Polisorbato 65</w:t>
            </w:r>
            <w:r w:rsidDel="00000000" w:rsidR="00000000" w:rsidRPr="00000000">
              <w:rPr>
                <w:rtl w:val="0"/>
              </w:rPr>
            </w:r>
          </w:p>
        </w:tc>
        <w:tc>
          <w:tcPr/>
          <w:p w:rsidR="00000000" w:rsidDel="00000000" w:rsidP="00000000" w:rsidRDefault="00000000" w:rsidRPr="00000000" w14:paraId="00000098">
            <w:pPr>
              <w:tabs>
                <w:tab w:val="left" w:pos="9129"/>
              </w:tabs>
              <w:jc w:val="right"/>
              <w:rPr>
                <w:b w:val="1"/>
                <w:sz w:val="20"/>
                <w:szCs w:val="20"/>
              </w:rPr>
            </w:pPr>
            <w:r w:rsidDel="00000000" w:rsidR="00000000" w:rsidRPr="00000000">
              <w:rPr>
                <w:sz w:val="20"/>
                <w:szCs w:val="20"/>
                <w:rtl w:val="0"/>
              </w:rPr>
              <w:t xml:space="preserve">10-12</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99">
            <w:pPr>
              <w:tabs>
                <w:tab w:val="left" w:pos="9129"/>
              </w:tabs>
              <w:rPr>
                <w:b w:val="1"/>
                <w:sz w:val="20"/>
                <w:szCs w:val="20"/>
              </w:rPr>
            </w:pPr>
            <w:r w:rsidDel="00000000" w:rsidR="00000000" w:rsidRPr="00000000">
              <w:rPr>
                <w:sz w:val="20"/>
                <w:szCs w:val="20"/>
                <w:rtl w:val="0"/>
              </w:rPr>
              <w:t xml:space="preserve">Polisorbato 80</w:t>
            </w:r>
            <w:r w:rsidDel="00000000" w:rsidR="00000000" w:rsidRPr="00000000">
              <w:rPr>
                <w:rtl w:val="0"/>
              </w:rPr>
            </w:r>
          </w:p>
        </w:tc>
        <w:tc>
          <w:tcPr/>
          <w:p w:rsidR="00000000" w:rsidDel="00000000" w:rsidP="00000000" w:rsidRDefault="00000000" w:rsidRPr="00000000" w14:paraId="0000009A">
            <w:pPr>
              <w:tabs>
                <w:tab w:val="left" w:pos="9129"/>
              </w:tabs>
              <w:jc w:val="right"/>
              <w:rPr>
                <w:b w:val="1"/>
                <w:sz w:val="20"/>
                <w:szCs w:val="20"/>
              </w:rPr>
            </w:pPr>
            <w:r w:rsidDel="00000000" w:rsidR="00000000" w:rsidRPr="00000000">
              <w:rPr>
                <w:sz w:val="20"/>
                <w:szCs w:val="20"/>
                <w:rtl w:val="0"/>
              </w:rPr>
              <w:t xml:space="preserve">15.4</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9B">
            <w:pPr>
              <w:tabs>
                <w:tab w:val="left" w:pos="3342"/>
              </w:tabs>
              <w:rPr>
                <w:b w:val="1"/>
                <w:sz w:val="20"/>
                <w:szCs w:val="20"/>
              </w:rPr>
            </w:pPr>
            <w:r w:rsidDel="00000000" w:rsidR="00000000" w:rsidRPr="00000000">
              <w:rPr>
                <w:sz w:val="20"/>
                <w:szCs w:val="20"/>
                <w:rtl w:val="0"/>
              </w:rPr>
              <w:t xml:space="preserve">Monoglicéridos succinilados</w:t>
            </w:r>
            <w:r w:rsidDel="00000000" w:rsidR="00000000" w:rsidRPr="00000000">
              <w:rPr>
                <w:rtl w:val="0"/>
              </w:rPr>
            </w:r>
          </w:p>
        </w:tc>
        <w:tc>
          <w:tcPr/>
          <w:p w:rsidR="00000000" w:rsidDel="00000000" w:rsidP="00000000" w:rsidRDefault="00000000" w:rsidRPr="00000000" w14:paraId="0000009C">
            <w:pPr>
              <w:tabs>
                <w:tab w:val="left" w:pos="9129"/>
              </w:tabs>
              <w:jc w:val="right"/>
              <w:rPr>
                <w:b w:val="1"/>
                <w:sz w:val="20"/>
                <w:szCs w:val="20"/>
              </w:rPr>
            </w:pPr>
            <w:r w:rsidDel="00000000" w:rsidR="00000000" w:rsidRPr="00000000">
              <w:rPr>
                <w:sz w:val="20"/>
                <w:szCs w:val="20"/>
                <w:rtl w:val="0"/>
              </w:rPr>
              <w:t xml:space="preserve">5-7</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9D">
            <w:pPr>
              <w:tabs>
                <w:tab w:val="left" w:pos="9129"/>
              </w:tabs>
              <w:rPr>
                <w:b w:val="1"/>
                <w:sz w:val="20"/>
                <w:szCs w:val="20"/>
              </w:rPr>
            </w:pPr>
            <w:r w:rsidDel="00000000" w:rsidR="00000000" w:rsidRPr="00000000">
              <w:rPr>
                <w:sz w:val="20"/>
                <w:szCs w:val="20"/>
                <w:rtl w:val="0"/>
              </w:rPr>
              <w:t xml:space="preserve">Sucroésteres</w:t>
            </w:r>
            <w:r w:rsidDel="00000000" w:rsidR="00000000" w:rsidRPr="00000000">
              <w:rPr>
                <w:rtl w:val="0"/>
              </w:rPr>
            </w:r>
          </w:p>
        </w:tc>
        <w:tc>
          <w:tcPr/>
          <w:p w:rsidR="00000000" w:rsidDel="00000000" w:rsidP="00000000" w:rsidRDefault="00000000" w:rsidRPr="00000000" w14:paraId="0000009E">
            <w:pPr>
              <w:tabs>
                <w:tab w:val="left" w:pos="9129"/>
              </w:tabs>
              <w:jc w:val="right"/>
              <w:rPr>
                <w:b w:val="1"/>
                <w:sz w:val="20"/>
                <w:szCs w:val="20"/>
              </w:rPr>
            </w:pPr>
            <w:r w:rsidDel="00000000" w:rsidR="00000000" w:rsidRPr="00000000">
              <w:rPr>
                <w:sz w:val="20"/>
                <w:szCs w:val="20"/>
                <w:rtl w:val="0"/>
              </w:rPr>
              <w:t xml:space="preserve">3-16</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9F">
            <w:pPr>
              <w:tabs>
                <w:tab w:val="left" w:pos="9129"/>
              </w:tabs>
              <w:rPr>
                <w:b w:val="1"/>
                <w:sz w:val="20"/>
                <w:szCs w:val="20"/>
              </w:rPr>
            </w:pPr>
            <w:r w:rsidDel="00000000" w:rsidR="00000000" w:rsidRPr="00000000">
              <w:rPr>
                <w:sz w:val="20"/>
                <w:szCs w:val="20"/>
                <w:rtl w:val="0"/>
              </w:rPr>
              <w:t xml:space="preserve">Lactilmonoclicéridos</w:t>
            </w:r>
            <w:r w:rsidDel="00000000" w:rsidR="00000000" w:rsidRPr="00000000">
              <w:rPr>
                <w:rtl w:val="0"/>
              </w:rPr>
            </w:r>
          </w:p>
        </w:tc>
        <w:tc>
          <w:tcPr/>
          <w:p w:rsidR="00000000" w:rsidDel="00000000" w:rsidP="00000000" w:rsidRDefault="00000000" w:rsidRPr="00000000" w14:paraId="000000A0">
            <w:pPr>
              <w:tabs>
                <w:tab w:val="left" w:pos="9129"/>
              </w:tabs>
              <w:jc w:val="right"/>
              <w:rPr>
                <w:b w:val="1"/>
                <w:sz w:val="20"/>
                <w:szCs w:val="20"/>
              </w:rPr>
            </w:pPr>
            <w:r w:rsidDel="00000000" w:rsidR="00000000" w:rsidRPr="00000000">
              <w:rPr>
                <w:sz w:val="20"/>
                <w:szCs w:val="20"/>
                <w:rtl w:val="0"/>
              </w:rPr>
              <w:t xml:space="preserve">3-4</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A1">
            <w:pPr>
              <w:tabs>
                <w:tab w:val="left" w:pos="9129"/>
              </w:tabs>
              <w:rPr>
                <w:b w:val="1"/>
                <w:sz w:val="20"/>
                <w:szCs w:val="20"/>
              </w:rPr>
            </w:pPr>
            <w:r w:rsidDel="00000000" w:rsidR="00000000" w:rsidRPr="00000000">
              <w:rPr>
                <w:sz w:val="20"/>
                <w:szCs w:val="20"/>
                <w:rtl w:val="0"/>
              </w:rPr>
              <w:t xml:space="preserve">Ésteres de poliglicerol</w:t>
            </w:r>
            <w:r w:rsidDel="00000000" w:rsidR="00000000" w:rsidRPr="00000000">
              <w:rPr>
                <w:rtl w:val="0"/>
              </w:rPr>
            </w:r>
          </w:p>
        </w:tc>
        <w:tc>
          <w:tcPr/>
          <w:p w:rsidR="00000000" w:rsidDel="00000000" w:rsidP="00000000" w:rsidRDefault="00000000" w:rsidRPr="00000000" w14:paraId="000000A2">
            <w:pPr>
              <w:tabs>
                <w:tab w:val="left" w:pos="9129"/>
              </w:tabs>
              <w:jc w:val="right"/>
              <w:rPr>
                <w:b w:val="1"/>
                <w:sz w:val="20"/>
                <w:szCs w:val="20"/>
              </w:rPr>
            </w:pPr>
            <w:r w:rsidDel="00000000" w:rsidR="00000000" w:rsidRPr="00000000">
              <w:rPr>
                <w:sz w:val="20"/>
                <w:szCs w:val="20"/>
                <w:rtl w:val="0"/>
              </w:rPr>
              <w:t xml:space="preserve">5-13</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A3">
            <w:pPr>
              <w:tabs>
                <w:tab w:val="left" w:pos="9129"/>
              </w:tabs>
              <w:rPr>
                <w:b w:val="1"/>
                <w:sz w:val="20"/>
                <w:szCs w:val="20"/>
              </w:rPr>
            </w:pPr>
            <w:r w:rsidDel="00000000" w:rsidR="00000000" w:rsidRPr="00000000">
              <w:rPr>
                <w:sz w:val="20"/>
                <w:szCs w:val="20"/>
                <w:rtl w:val="0"/>
              </w:rPr>
              <w:t xml:space="preserve">Ésteres de propilenglicol</w:t>
            </w:r>
            <w:r w:rsidDel="00000000" w:rsidR="00000000" w:rsidRPr="00000000">
              <w:rPr>
                <w:rtl w:val="0"/>
              </w:rPr>
            </w:r>
          </w:p>
        </w:tc>
        <w:tc>
          <w:tcPr/>
          <w:p w:rsidR="00000000" w:rsidDel="00000000" w:rsidP="00000000" w:rsidRDefault="00000000" w:rsidRPr="00000000" w14:paraId="000000A4">
            <w:pPr>
              <w:tabs>
                <w:tab w:val="left" w:pos="9129"/>
              </w:tabs>
              <w:jc w:val="right"/>
              <w:rPr>
                <w:b w:val="1"/>
                <w:sz w:val="20"/>
                <w:szCs w:val="20"/>
              </w:rPr>
            </w:pPr>
            <w:r w:rsidDel="00000000" w:rsidR="00000000" w:rsidRPr="00000000">
              <w:rPr>
                <w:sz w:val="20"/>
                <w:szCs w:val="20"/>
                <w:rtl w:val="0"/>
              </w:rPr>
              <w:t xml:space="preserve">2-3</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A5">
            <w:pPr>
              <w:tabs>
                <w:tab w:val="left" w:pos="9129"/>
              </w:tabs>
              <w:rPr>
                <w:b w:val="1"/>
                <w:sz w:val="20"/>
                <w:szCs w:val="20"/>
              </w:rPr>
            </w:pPr>
            <w:r w:rsidDel="00000000" w:rsidR="00000000" w:rsidRPr="00000000">
              <w:rPr>
                <w:sz w:val="20"/>
                <w:szCs w:val="20"/>
                <w:rtl w:val="0"/>
              </w:rPr>
              <w:t xml:space="preserve">Estearoil lactilato sódico</w:t>
            </w:r>
            <w:r w:rsidDel="00000000" w:rsidR="00000000" w:rsidRPr="00000000">
              <w:rPr>
                <w:rtl w:val="0"/>
              </w:rPr>
            </w:r>
          </w:p>
        </w:tc>
        <w:tc>
          <w:tcPr/>
          <w:p w:rsidR="00000000" w:rsidDel="00000000" w:rsidP="00000000" w:rsidRDefault="00000000" w:rsidRPr="00000000" w14:paraId="000000A6">
            <w:pPr>
              <w:tabs>
                <w:tab w:val="left" w:pos="9129"/>
              </w:tabs>
              <w:jc w:val="right"/>
              <w:rPr>
                <w:b w:val="1"/>
                <w:sz w:val="20"/>
                <w:szCs w:val="20"/>
              </w:rPr>
            </w:pPr>
            <w:r w:rsidDel="00000000" w:rsidR="00000000" w:rsidRPr="00000000">
              <w:rPr>
                <w:sz w:val="20"/>
                <w:szCs w:val="20"/>
                <w:rtl w:val="0"/>
              </w:rPr>
              <w:t xml:space="preserve">10-12</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A7">
            <w:pPr>
              <w:tabs>
                <w:tab w:val="left" w:pos="9129"/>
              </w:tabs>
              <w:rPr>
                <w:b w:val="1"/>
                <w:sz w:val="20"/>
                <w:szCs w:val="20"/>
              </w:rPr>
            </w:pPr>
            <w:r w:rsidDel="00000000" w:rsidR="00000000" w:rsidRPr="00000000">
              <w:rPr>
                <w:sz w:val="20"/>
                <w:szCs w:val="20"/>
                <w:rtl w:val="0"/>
              </w:rPr>
              <w:t xml:space="preserve">Estearoil lactilato cálcico</w:t>
            </w:r>
            <w:r w:rsidDel="00000000" w:rsidR="00000000" w:rsidRPr="00000000">
              <w:rPr>
                <w:rtl w:val="0"/>
              </w:rPr>
            </w:r>
          </w:p>
        </w:tc>
        <w:tc>
          <w:tcPr/>
          <w:p w:rsidR="00000000" w:rsidDel="00000000" w:rsidP="00000000" w:rsidRDefault="00000000" w:rsidRPr="00000000" w14:paraId="000000A8">
            <w:pPr>
              <w:tabs>
                <w:tab w:val="left" w:pos="9129"/>
              </w:tabs>
              <w:jc w:val="right"/>
              <w:rPr>
                <w:b w:val="1"/>
                <w:sz w:val="20"/>
                <w:szCs w:val="20"/>
              </w:rPr>
            </w:pPr>
            <w:r w:rsidDel="00000000" w:rsidR="00000000" w:rsidRPr="00000000">
              <w:rPr>
                <w:sz w:val="20"/>
                <w:szCs w:val="20"/>
                <w:rtl w:val="0"/>
              </w:rPr>
              <w:t xml:space="preserve">5-6</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A9">
            <w:pPr>
              <w:tabs>
                <w:tab w:val="left" w:pos="9129"/>
              </w:tabs>
              <w:rPr>
                <w:b w:val="1"/>
                <w:sz w:val="20"/>
                <w:szCs w:val="20"/>
              </w:rPr>
            </w:pPr>
            <w:r w:rsidDel="00000000" w:rsidR="00000000" w:rsidRPr="00000000">
              <w:rPr>
                <w:sz w:val="20"/>
                <w:szCs w:val="20"/>
                <w:rtl w:val="0"/>
              </w:rPr>
              <w:t xml:space="preserve">Data ésteres</w:t>
            </w:r>
            <w:r w:rsidDel="00000000" w:rsidR="00000000" w:rsidRPr="00000000">
              <w:rPr>
                <w:rtl w:val="0"/>
              </w:rPr>
            </w:r>
          </w:p>
        </w:tc>
        <w:tc>
          <w:tcPr/>
          <w:p w:rsidR="00000000" w:rsidDel="00000000" w:rsidP="00000000" w:rsidRDefault="00000000" w:rsidRPr="00000000" w14:paraId="000000AA">
            <w:pPr>
              <w:tabs>
                <w:tab w:val="left" w:pos="9129"/>
              </w:tabs>
              <w:jc w:val="right"/>
              <w:rPr>
                <w:b w:val="1"/>
                <w:sz w:val="20"/>
                <w:szCs w:val="20"/>
              </w:rPr>
            </w:pPr>
            <w:r w:rsidDel="00000000" w:rsidR="00000000" w:rsidRPr="00000000">
              <w:rPr>
                <w:sz w:val="20"/>
                <w:szCs w:val="20"/>
                <w:rtl w:val="0"/>
              </w:rPr>
              <w:t xml:space="preserve">8-10</w:t>
            </w: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AB">
            <w:pPr>
              <w:tabs>
                <w:tab w:val="left" w:pos="9129"/>
              </w:tabs>
              <w:rPr>
                <w:b w:val="1"/>
                <w:sz w:val="20"/>
                <w:szCs w:val="20"/>
              </w:rPr>
            </w:pPr>
            <w:r w:rsidDel="00000000" w:rsidR="00000000" w:rsidRPr="00000000">
              <w:rPr>
                <w:sz w:val="20"/>
                <w:szCs w:val="20"/>
                <w:rtl w:val="0"/>
              </w:rPr>
              <w:t xml:space="preserve">Sales de sodio/potasio de ácidos grasos</w:t>
            </w:r>
            <w:r w:rsidDel="00000000" w:rsidR="00000000" w:rsidRPr="00000000">
              <w:rPr>
                <w:rtl w:val="0"/>
              </w:rPr>
            </w:r>
          </w:p>
        </w:tc>
        <w:tc>
          <w:tcPr/>
          <w:p w:rsidR="00000000" w:rsidDel="00000000" w:rsidP="00000000" w:rsidRDefault="00000000" w:rsidRPr="00000000" w14:paraId="000000AC">
            <w:pPr>
              <w:tabs>
                <w:tab w:val="left" w:pos="9129"/>
              </w:tabs>
              <w:jc w:val="right"/>
              <w:rPr>
                <w:b w:val="1"/>
                <w:sz w:val="20"/>
                <w:szCs w:val="20"/>
              </w:rPr>
            </w:pPr>
            <w:r w:rsidDel="00000000" w:rsidR="00000000" w:rsidRPr="00000000">
              <w:rPr>
                <w:sz w:val="20"/>
                <w:szCs w:val="20"/>
                <w:rtl w:val="0"/>
              </w:rPr>
              <w:t xml:space="preserve">16-18</w:t>
            </w:r>
            <w:r w:rsidDel="00000000" w:rsidR="00000000" w:rsidRPr="00000000">
              <w:rPr>
                <w:rtl w:val="0"/>
              </w:rPr>
            </w:r>
          </w:p>
        </w:tc>
      </w:tr>
    </w:tbl>
    <w:p w:rsidR="00000000" w:rsidDel="00000000" w:rsidP="00000000" w:rsidRDefault="00000000" w:rsidRPr="00000000" w14:paraId="000000AD">
      <w:pPr>
        <w:tabs>
          <w:tab w:val="left" w:pos="9129"/>
        </w:tabs>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E">
      <w:pPr>
        <w:tabs>
          <w:tab w:val="left" w:pos="9129"/>
        </w:tabs>
        <w:jc w:val="both"/>
        <w:rPr>
          <w:sz w:val="20"/>
          <w:szCs w:val="20"/>
        </w:rPr>
      </w:pPr>
      <w:r w:rsidDel="00000000" w:rsidR="00000000" w:rsidRPr="00000000">
        <w:rPr>
          <w:rtl w:val="0"/>
        </w:rPr>
      </w:r>
    </w:p>
    <w:p w:rsidR="00000000" w:rsidDel="00000000" w:rsidP="00000000" w:rsidRDefault="00000000" w:rsidRPr="00000000" w14:paraId="000000AF">
      <w:pPr>
        <w:tabs>
          <w:tab w:val="left" w:pos="9129"/>
        </w:tabs>
        <w:jc w:val="both"/>
        <w:rPr>
          <w:sz w:val="20"/>
          <w:szCs w:val="20"/>
        </w:rPr>
      </w:pPr>
      <w:r w:rsidDel="00000000" w:rsidR="00000000" w:rsidRPr="00000000">
        <w:rPr>
          <w:rtl w:val="0"/>
        </w:rPr>
      </w:r>
    </w:p>
    <w:p w:rsidR="00000000" w:rsidDel="00000000" w:rsidP="00000000" w:rsidRDefault="00000000" w:rsidRPr="00000000" w14:paraId="000000B0">
      <w:pPr>
        <w:tabs>
          <w:tab w:val="left" w:pos="9129"/>
        </w:tabs>
        <w:jc w:val="both"/>
        <w:rPr>
          <w:sz w:val="20"/>
          <w:szCs w:val="20"/>
        </w:rPr>
      </w:pPr>
      <w:r w:rsidDel="00000000" w:rsidR="00000000" w:rsidRPr="00000000">
        <w:rPr>
          <w:sz w:val="20"/>
          <w:szCs w:val="20"/>
          <w:rtl w:val="0"/>
        </w:rPr>
        <w:t xml:space="preserve">En general, todos se comportan reológicamente actuando sobre la viscosidad plástica, los límites de fluidez, generando mayor estabilidad en la emulsión, evitando el afloramiento de grasa, mejorando el punto de fusión en la boca, es decir, que sea estable a temperaturas ambientes, pero a temperatura oral, 37 ºC, se empiece a derretir para proporcionar una experiencia más placentera al consumir el producto. </w:t>
      </w:r>
    </w:p>
    <w:p w:rsidR="00000000" w:rsidDel="00000000" w:rsidP="00000000" w:rsidRDefault="00000000" w:rsidRPr="00000000" w14:paraId="000000B1">
      <w:pPr>
        <w:tabs>
          <w:tab w:val="left" w:pos="9129"/>
        </w:tabs>
        <w:jc w:val="both"/>
        <w:rP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129"/>
        </w:tabs>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Gelificantes: </w:t>
      </w:r>
    </w:p>
    <w:p w:rsidR="00000000" w:rsidDel="00000000" w:rsidP="00000000" w:rsidRDefault="00000000" w:rsidRPr="00000000" w14:paraId="000000B3">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4">
      <w:pPr>
        <w:tabs>
          <w:tab w:val="left" w:pos="1549"/>
        </w:tabs>
        <w:jc w:val="both"/>
        <w:rPr>
          <w:sz w:val="20"/>
          <w:szCs w:val="20"/>
        </w:rPr>
      </w:pPr>
      <w:r w:rsidDel="00000000" w:rsidR="00000000" w:rsidRPr="00000000">
        <w:rPr>
          <w:sz w:val="20"/>
          <w:szCs w:val="20"/>
          <w:rtl w:val="0"/>
        </w:rPr>
        <w:t xml:space="preserve">Su principal uso es para los rellenos de los bombones y confites, con el fin de buscar la textura de gel, como su nombre lo indica.  Los más usados son:</w:t>
      </w:r>
    </w:p>
    <w:p w:rsidR="00000000" w:rsidDel="00000000" w:rsidP="00000000" w:rsidRDefault="00000000" w:rsidRPr="00000000" w14:paraId="000000B5">
      <w:pPr>
        <w:tabs>
          <w:tab w:val="left" w:pos="1549"/>
        </w:tabs>
        <w:jc w:val="both"/>
        <w:rPr>
          <w:sz w:val="20"/>
          <w:szCs w:val="20"/>
        </w:rPr>
      </w:pPr>
      <w:r w:rsidDel="00000000" w:rsidR="00000000" w:rsidRPr="00000000">
        <w:rPr>
          <w:rtl w:val="0"/>
        </w:rPr>
      </w:r>
    </w:p>
    <w:p w:rsidR="00000000" w:rsidDel="00000000" w:rsidP="00000000" w:rsidRDefault="00000000" w:rsidRPr="00000000" w14:paraId="000000B6">
      <w:pPr>
        <w:tabs>
          <w:tab w:val="left" w:pos="9129"/>
        </w:tabs>
        <w:jc w:val="both"/>
        <w:rPr>
          <w:sz w:val="20"/>
          <w:szCs w:val="20"/>
        </w:rPr>
      </w:pPr>
      <w:commentRangeStart w:id="8"/>
      <w:r w:rsidDel="00000000" w:rsidR="00000000" w:rsidRPr="00000000">
        <w:rPr>
          <w:rtl w:val="0"/>
        </w:rPr>
      </w:r>
    </w:p>
    <w:p w:rsidR="00000000" w:rsidDel="00000000" w:rsidP="00000000" w:rsidRDefault="00000000" w:rsidRPr="00000000" w14:paraId="000000B7">
      <w:pPr>
        <w:tabs>
          <w:tab w:val="left" w:pos="9129"/>
        </w:tabs>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-50799</wp:posOffset>
                </wp:positionV>
                <wp:extent cx="4154823" cy="617256"/>
                <wp:effectExtent b="0" l="0" r="0" t="0"/>
                <wp:wrapNone/>
                <wp:docPr id="9" name=""/>
                <a:graphic>
                  <a:graphicData uri="http://schemas.microsoft.com/office/word/2010/wordprocessingShape">
                    <wps:wsp>
                      <wps:cNvSpPr/>
                      <wps:cNvPr id="10" name="Shape 10"/>
                      <wps:spPr>
                        <a:xfrm>
                          <a:off x="3278114" y="3480897"/>
                          <a:ext cx="4135773" cy="598206"/>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CF09_1.2_Tipos de gelificantes y sus usos_Infografia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-50799</wp:posOffset>
                </wp:positionV>
                <wp:extent cx="4154823" cy="617256"/>
                <wp:effectExtent b="0" l="0" r="0" t="0"/>
                <wp:wrapNone/>
                <wp:docPr id="9"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154823" cy="617256"/>
                        </a:xfrm>
                        <a:prstGeom prst="rect"/>
                        <a:ln/>
                      </pic:spPr>
                    </pic:pic>
                  </a:graphicData>
                </a:graphic>
              </wp:anchor>
            </w:drawing>
          </mc:Fallback>
        </mc:AlternateContent>
      </w:r>
    </w:p>
    <w:p w:rsidR="00000000" w:rsidDel="00000000" w:rsidP="00000000" w:rsidRDefault="00000000" w:rsidRPr="00000000" w14:paraId="000000B8">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9">
      <w:pPr>
        <w:tabs>
          <w:tab w:val="left" w:pos="9129"/>
        </w:tabs>
        <w:jc w:val="both"/>
        <w:rPr>
          <w:b w:val="1"/>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A">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B">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C">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D">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E">
      <w:pPr>
        <w:tabs>
          <w:tab w:val="left" w:pos="9129"/>
        </w:tabs>
        <w:jc w:val="both"/>
        <w:rPr>
          <w:b w:val="1"/>
          <w:sz w:val="20"/>
          <w:szCs w:val="20"/>
        </w:rPr>
      </w:pPr>
      <w:r w:rsidDel="00000000" w:rsidR="00000000" w:rsidRPr="00000000">
        <w:rPr>
          <w:rtl w:val="0"/>
        </w:rPr>
      </w:r>
    </w:p>
    <w:p w:rsidR="00000000" w:rsidDel="00000000" w:rsidP="00000000" w:rsidRDefault="00000000" w:rsidRPr="00000000" w14:paraId="000000BF">
      <w:pPr>
        <w:tabs>
          <w:tab w:val="left" w:pos="9129"/>
        </w:tabs>
        <w:jc w:val="both"/>
        <w:rPr>
          <w:sz w:val="20"/>
          <w:szCs w:val="20"/>
        </w:rPr>
      </w:pPr>
      <w:r w:rsidDel="00000000" w:rsidR="00000000" w:rsidRPr="00000000">
        <w:rPr>
          <w:b w:val="1"/>
          <w:sz w:val="20"/>
          <w:szCs w:val="20"/>
          <w:rtl w:val="0"/>
        </w:rPr>
        <w:t xml:space="preserve">1.3 Materiales de empaque, características, tipos y funciones</w:t>
      </w:r>
      <w:r w:rsidDel="00000000" w:rsidR="00000000" w:rsidRPr="00000000">
        <w:rPr>
          <w:rtl w:val="0"/>
        </w:rPr>
      </w:r>
    </w:p>
    <w:p w:rsidR="00000000" w:rsidDel="00000000" w:rsidP="00000000" w:rsidRDefault="00000000" w:rsidRPr="00000000" w14:paraId="000000C0">
      <w:pPr>
        <w:tabs>
          <w:tab w:val="left" w:pos="9129"/>
        </w:tabs>
        <w:jc w:val="both"/>
        <w:rPr>
          <w:sz w:val="20"/>
          <w:szCs w:val="20"/>
        </w:rPr>
      </w:pPr>
      <w:r w:rsidDel="00000000" w:rsidR="00000000" w:rsidRPr="00000000">
        <w:rPr>
          <w:rtl w:val="0"/>
        </w:rPr>
      </w:r>
    </w:p>
    <w:p w:rsidR="00000000" w:rsidDel="00000000" w:rsidP="00000000" w:rsidRDefault="00000000" w:rsidRPr="00000000" w14:paraId="000000C1">
      <w:pPr>
        <w:tabs>
          <w:tab w:val="left" w:pos="9129"/>
        </w:tabs>
        <w:jc w:val="both"/>
        <w:rPr>
          <w:sz w:val="20"/>
          <w:szCs w:val="20"/>
        </w:rPr>
      </w:pPr>
      <w:r w:rsidDel="00000000" w:rsidR="00000000" w:rsidRPr="00000000">
        <w:rPr>
          <w:sz w:val="20"/>
          <w:szCs w:val="20"/>
          <w:rtl w:val="0"/>
        </w:rPr>
        <w:t xml:space="preserve">Según la normatividad </w:t>
      </w:r>
      <w:commentRangeStart w:id="9"/>
      <w:r w:rsidDel="00000000" w:rsidR="00000000" w:rsidRPr="00000000">
        <w:rPr>
          <w:sz w:val="20"/>
          <w:szCs w:val="20"/>
          <w:rtl w:val="0"/>
        </w:rPr>
        <w:t xml:space="preserve">colombiana,  Resolución 1511 de 2011,  en el Artículo  14, se  establece  que los  envases para alimentos deben cumplir con lo dispuesto por el Ministerio de Protección Social, además de las siguientes normas:</w:t>
      </w:r>
    </w:p>
    <w:p w:rsidR="00000000" w:rsidDel="00000000" w:rsidP="00000000" w:rsidRDefault="00000000" w:rsidRPr="00000000" w14:paraId="000000C2">
      <w:pPr>
        <w:tabs>
          <w:tab w:val="left" w:pos="9129"/>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88900</wp:posOffset>
                </wp:positionV>
                <wp:extent cx="4326130" cy="565980"/>
                <wp:effectExtent b="0" l="0" r="0" t="0"/>
                <wp:wrapNone/>
                <wp:docPr id="8" name=""/>
                <a:graphic>
                  <a:graphicData uri="http://schemas.microsoft.com/office/word/2010/wordprocessingShape">
                    <wps:wsp>
                      <wps:cNvSpPr/>
                      <wps:cNvPr id="9" name="Shape 9"/>
                      <wps:spPr>
                        <a:xfrm>
                          <a:off x="3192460" y="3506535"/>
                          <a:ext cx="4307080" cy="546930"/>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CF09_1.3_Normatividad Envases de Alimentos_Tarjetas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88900</wp:posOffset>
                </wp:positionV>
                <wp:extent cx="4326130" cy="565980"/>
                <wp:effectExtent b="0" l="0" r="0" t="0"/>
                <wp:wrapNone/>
                <wp:docPr id="8"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4326130" cy="565980"/>
                        </a:xfrm>
                        <a:prstGeom prst="rect"/>
                        <a:ln/>
                      </pic:spPr>
                    </pic:pic>
                  </a:graphicData>
                </a:graphic>
              </wp:anchor>
            </w:drawing>
          </mc:Fallback>
        </mc:AlternateConten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9129"/>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9129"/>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9129"/>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9129"/>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color w:val="000000"/>
          <w:sz w:val="20"/>
          <w:szCs w:val="20"/>
          <w:rtl w:val="0"/>
        </w:rPr>
        <w:t xml:space="preserve">La Resolución 005109 de 2005 del Ministerio de Protección Social establece que un alimento envasado es todo aquel que requiera un envoltorio, </w:t>
      </w:r>
      <w:commentRangeEnd w:id="9"/>
      <w:r w:rsidDel="00000000" w:rsidR="00000000" w:rsidRPr="00000000">
        <w:commentReference w:id="9"/>
      </w:r>
      <w:r w:rsidDel="00000000" w:rsidR="00000000" w:rsidRPr="00000000">
        <w:rPr>
          <w:color w:val="000000"/>
          <w:sz w:val="20"/>
          <w:szCs w:val="20"/>
          <w:rtl w:val="0"/>
        </w:rPr>
        <w:t xml:space="preserve">empaque o </w:t>
      </w:r>
      <w:r w:rsidDel="00000000" w:rsidR="00000000" w:rsidRPr="00000000">
        <w:rPr>
          <w:sz w:val="20"/>
          <w:szCs w:val="20"/>
          <w:rtl w:val="0"/>
        </w:rPr>
        <w:t xml:space="preserve">embalaje</w:t>
      </w:r>
      <w:r w:rsidDel="00000000" w:rsidR="00000000" w:rsidRPr="00000000">
        <w:rPr>
          <w:color w:val="000000"/>
          <w:sz w:val="20"/>
          <w:szCs w:val="20"/>
          <w:rtl w:val="0"/>
        </w:rPr>
        <w:t xml:space="preserve"> para ofrecerlo al consumidor final, y define “envase” como el recipiente que contiene los alimentos para ser entregados como producto único, el cual los cubre total o parcialmente, incluyendo la tapa, los embalajes y las envolturas. También establece que un envase puede contener varias unidades o tipos de alimentos preenvasados cuando se ofrece al </w:t>
      </w:r>
      <w:r w:rsidDel="00000000" w:rsidR="00000000" w:rsidRPr="00000000">
        <w:rPr>
          <w:sz w:val="20"/>
          <w:szCs w:val="20"/>
          <w:rtl w:val="0"/>
        </w:rPr>
        <w:t xml:space="preserve">consumidor</w:t>
      </w:r>
      <w:r w:rsidDel="00000000" w:rsidR="00000000" w:rsidRPr="00000000">
        <w:rPr>
          <w:color w:val="000000"/>
          <w:sz w:val="20"/>
          <w:szCs w:val="20"/>
          <w:rtl w:val="0"/>
        </w:rPr>
        <w:t xml:space="preserve">. En el tema de empaques, se habla generalmente de cuatro tipos: </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4650360" cy="634348"/>
                <wp:effectExtent b="0" l="0" r="0" t="0"/>
                <wp:wrapNone/>
                <wp:docPr id="11" name=""/>
                <a:graphic>
                  <a:graphicData uri="http://schemas.microsoft.com/office/word/2010/wordprocessingShape">
                    <wps:wsp>
                      <wps:cNvSpPr/>
                      <wps:cNvPr id="12" name="Shape 12"/>
                      <wps:spPr>
                        <a:xfrm>
                          <a:off x="3030345" y="3472351"/>
                          <a:ext cx="4631310" cy="615298"/>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CF09_1.3_Tipos de Empaques_Infografia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4650360" cy="634348"/>
                <wp:effectExtent b="0" l="0" r="0" t="0"/>
                <wp:wrapNone/>
                <wp:docPr id="11"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4650360" cy="634348"/>
                        </a:xfrm>
                        <a:prstGeom prst="rect"/>
                        <a:ln/>
                      </pic:spPr>
                    </pic:pic>
                  </a:graphicData>
                </a:graphic>
              </wp:anchor>
            </w:drawing>
          </mc:Fallback>
        </mc:AlternateConten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r w:rsidDel="00000000" w:rsidR="00000000" w:rsidRPr="00000000">
        <w:rPr>
          <w:color w:val="000000"/>
          <w:sz w:val="20"/>
          <w:szCs w:val="20"/>
          <w:rtl w:val="0"/>
        </w:rPr>
        <w:t xml:space="preserve">Adicional a los tipos de empaques, también estos deben cumplir con las siguientes características:</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9129"/>
        </w:tabs>
        <w:ind w:left="284" w:firstLine="0"/>
        <w:jc w:val="both"/>
        <w:rPr>
          <w:color w:val="000000"/>
          <w:sz w:val="20"/>
          <w:szCs w:val="20"/>
        </w:rPr>
      </w:pPr>
      <w:commentRangeStart w:id="11"/>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2efd9" w:val="clear"/>
        <w:tabs>
          <w:tab w:val="left" w:pos="9129"/>
        </w:tabs>
        <w:spacing w:after="0" w:before="0" w:line="276" w:lineRule="auto"/>
        <w:ind w:left="4111" w:right="0" w:hanging="360"/>
        <w:jc w:val="both"/>
        <w:rPr>
          <w:b w:val="0"/>
          <w:i w:val="0"/>
          <w:smallCaps w:val="0"/>
          <w:strike w:val="0"/>
          <w:color w:val="000000"/>
          <w:sz w:val="20"/>
          <w:szCs w:val="20"/>
          <w:u w:val="none"/>
          <w:shd w:fill="auto" w:val="clear"/>
          <w:vertAlign w:val="baseline"/>
        </w:rPr>
      </w:pP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Contener adecuadamente el producto.</w:t>
      </w:r>
      <w:r w:rsidDel="00000000" w:rsidR="00000000" w:rsidRPr="00000000">
        <w:drawing>
          <wp:anchor allowOverlap="1" behindDoc="0" distB="0" distT="0" distL="114300" distR="114300" hidden="0" layoutInCell="1" locked="0" relativeHeight="0" simplePos="0">
            <wp:simplePos x="0" y="0"/>
            <wp:positionH relativeFrom="column">
              <wp:posOffset>287869</wp:posOffset>
            </wp:positionH>
            <wp:positionV relativeFrom="paragraph">
              <wp:posOffset>86395</wp:posOffset>
            </wp:positionV>
            <wp:extent cx="2175818" cy="2148454"/>
            <wp:effectExtent b="0" l="0" r="0" t="0"/>
            <wp:wrapNone/>
            <wp:docPr descr="Free Fotos de stock gratuitas de adentro, colegas, debatiendo Stock Photo" id="30" name="image12.png"/>
            <a:graphic>
              <a:graphicData uri="http://schemas.openxmlformats.org/drawingml/2006/picture">
                <pic:pic>
                  <pic:nvPicPr>
                    <pic:cNvPr descr="Free Fotos de stock gratuitas de adentro, colegas, debatiendo Stock Photo" id="0" name="image12.png"/>
                    <pic:cNvPicPr preferRelativeResize="0"/>
                  </pic:nvPicPr>
                  <pic:blipFill>
                    <a:blip r:embed="rId17"/>
                    <a:srcRect b="424" l="30462" r="23859" t="31797"/>
                    <a:stretch>
                      <a:fillRect/>
                    </a:stretch>
                  </pic:blipFill>
                  <pic:spPr>
                    <a:xfrm>
                      <a:off x="0" y="0"/>
                      <a:ext cx="2175818" cy="2148454"/>
                    </a:xfrm>
                    <a:prstGeom prst="rect"/>
                    <a:ln/>
                  </pic:spPr>
                </pic:pic>
              </a:graphicData>
            </a:graphic>
          </wp:anchor>
        </w:drawing>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2efd9" w:val="clear"/>
        <w:tabs>
          <w:tab w:val="left" w:pos="9129"/>
        </w:tabs>
        <w:spacing w:after="0" w:before="0" w:line="276" w:lineRule="auto"/>
        <w:ind w:left="411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Brindar protección y contribuir a la conservación, esto depende de qué tipo de protección requiera el producto. En el caso de una fruta como una manzana o un bombón, se requiere algo que la proteja de magulladuras; en el caso de los chocolates de mesa, por ejemplo, este factor no es tan relevante. </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2efd9" w:val="clear"/>
        <w:tabs>
          <w:tab w:val="left" w:pos="9129"/>
        </w:tabs>
        <w:spacing w:after="0" w:before="0" w:line="276" w:lineRule="auto"/>
        <w:ind w:left="411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una fuente de comunicación con el consumidor final.</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2efd9" w:val="clear"/>
        <w:tabs>
          <w:tab w:val="left" w:pos="9129"/>
        </w:tabs>
        <w:spacing w:after="0" w:before="0" w:line="276" w:lineRule="auto"/>
        <w:ind w:left="411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Atraer la atención de los consumidores.</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2efd9" w:val="clear"/>
        <w:tabs>
          <w:tab w:val="left" w:pos="9129"/>
        </w:tabs>
        <w:spacing w:after="0" w:before="0" w:line="276" w:lineRule="auto"/>
        <w:ind w:left="411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y facilitar el almacenamiento y distribución.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e2efd9" w:val="clear"/>
        <w:tabs>
          <w:tab w:val="left" w:pos="9129"/>
        </w:tabs>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9129"/>
        </w:tabs>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D9">
      <w:pPr>
        <w:tabs>
          <w:tab w:val="left" w:pos="9129"/>
        </w:tabs>
        <w:jc w:val="both"/>
        <w:rPr>
          <w:sz w:val="20"/>
          <w:szCs w:val="20"/>
        </w:rPr>
      </w:pPr>
      <w:r w:rsidDel="00000000" w:rsidR="00000000" w:rsidRPr="00000000">
        <w:rPr>
          <w:rtl w:val="0"/>
        </w:rPr>
      </w:r>
    </w:p>
    <w:p w:rsidR="00000000" w:rsidDel="00000000" w:rsidP="00000000" w:rsidRDefault="00000000" w:rsidRPr="00000000" w14:paraId="000000DA">
      <w:pPr>
        <w:tabs>
          <w:tab w:val="left" w:pos="9129"/>
        </w:tabs>
        <w:jc w:val="both"/>
        <w:rPr>
          <w:sz w:val="20"/>
          <w:szCs w:val="20"/>
        </w:rPr>
      </w:pPr>
      <w:r w:rsidDel="00000000" w:rsidR="00000000" w:rsidRPr="00000000">
        <w:rPr>
          <w:rtl w:val="0"/>
        </w:rPr>
      </w:r>
    </w:p>
    <w:p w:rsidR="00000000" w:rsidDel="00000000" w:rsidP="00000000" w:rsidRDefault="00000000" w:rsidRPr="00000000" w14:paraId="000000DB">
      <w:pPr>
        <w:tabs>
          <w:tab w:val="left" w:pos="9129"/>
        </w:tabs>
        <w:jc w:val="both"/>
        <w:rPr>
          <w:sz w:val="20"/>
          <w:szCs w:val="20"/>
        </w:rPr>
      </w:pPr>
      <w:r w:rsidDel="00000000" w:rsidR="00000000" w:rsidRPr="00000000">
        <w:rPr>
          <w:rtl w:val="0"/>
        </w:rPr>
      </w:r>
    </w:p>
    <w:p w:rsidR="00000000" w:rsidDel="00000000" w:rsidP="00000000" w:rsidRDefault="00000000" w:rsidRPr="00000000" w14:paraId="000000DC">
      <w:pPr>
        <w:tabs>
          <w:tab w:val="left" w:pos="9129"/>
        </w:tabs>
        <w:jc w:val="both"/>
        <w:rPr>
          <w:sz w:val="20"/>
          <w:szCs w:val="20"/>
        </w:rPr>
      </w:pPr>
      <w:r w:rsidDel="00000000" w:rsidR="00000000" w:rsidRPr="00000000">
        <w:rPr>
          <w:rtl w:val="0"/>
        </w:rPr>
      </w:r>
    </w:p>
    <w:p w:rsidR="00000000" w:rsidDel="00000000" w:rsidP="00000000" w:rsidRDefault="00000000" w:rsidRPr="00000000" w14:paraId="000000DD">
      <w:pPr>
        <w:tabs>
          <w:tab w:val="left" w:pos="9129"/>
        </w:tabs>
        <w:jc w:val="both"/>
        <w:rPr>
          <w:sz w:val="20"/>
          <w:szCs w:val="20"/>
        </w:rPr>
      </w:pPr>
      <w:r w:rsidDel="00000000" w:rsidR="00000000" w:rsidRPr="00000000">
        <w:rPr>
          <w:sz w:val="20"/>
          <w:szCs w:val="20"/>
          <w:rtl w:val="0"/>
        </w:rPr>
        <w:t xml:space="preserve">Después de ver las generalidades de los tipos de empaques, se debe conocer la importancia del material en que son fabricados los envases primarios, ya que, al estar en contacto directo con los alimentos, se buscan materiales que no cambien las características organolépticas originales y que no transfieran sustancias, sabores ni olores desagradables o perjudiciales para la salud. Este campo investigativo ha ido creciendo en conocimiento, tecnología y normatividad apoyado por entes sanitarios a nivel mundial, como la Food and Drug Administration (</w:t>
      </w:r>
      <w:r w:rsidDel="00000000" w:rsidR="00000000" w:rsidRPr="00000000">
        <w:rPr>
          <w:b w:val="1"/>
          <w:sz w:val="20"/>
          <w:szCs w:val="20"/>
          <w:rtl w:val="0"/>
        </w:rPr>
        <w:t xml:space="preserve">FDA-</w:t>
      </w:r>
      <w:r w:rsidDel="00000000" w:rsidR="00000000" w:rsidRPr="00000000">
        <w:rPr>
          <w:sz w:val="20"/>
          <w:szCs w:val="20"/>
          <w:rtl w:val="0"/>
        </w:rPr>
        <w:t xml:space="preserve"> Administración de Alimentos y Medicamentos de los Estados Unidos).</w:t>
      </w:r>
    </w:p>
    <w:p w:rsidR="00000000" w:rsidDel="00000000" w:rsidP="00000000" w:rsidRDefault="00000000" w:rsidRPr="00000000" w14:paraId="000000DE">
      <w:pPr>
        <w:tabs>
          <w:tab w:val="left" w:pos="9129"/>
        </w:tabs>
        <w:jc w:val="both"/>
        <w:rPr>
          <w:sz w:val="20"/>
          <w:szCs w:val="20"/>
        </w:rPr>
      </w:pPr>
      <w:r w:rsidDel="00000000" w:rsidR="00000000" w:rsidRPr="00000000">
        <w:rPr>
          <w:rtl w:val="0"/>
        </w:rPr>
      </w:r>
    </w:p>
    <w:p w:rsidR="00000000" w:rsidDel="00000000" w:rsidP="00000000" w:rsidRDefault="00000000" w:rsidRPr="00000000" w14:paraId="000000DF">
      <w:pPr>
        <w:tabs>
          <w:tab w:val="left" w:pos="9129"/>
        </w:tabs>
        <w:jc w:val="both"/>
        <w:rPr>
          <w:sz w:val="20"/>
          <w:szCs w:val="20"/>
        </w:rPr>
      </w:pPr>
      <w:r w:rsidDel="00000000" w:rsidR="00000000" w:rsidRPr="00000000">
        <w:rPr>
          <w:sz w:val="20"/>
          <w:szCs w:val="20"/>
          <w:rtl w:val="0"/>
        </w:rPr>
        <w:t xml:space="preserve">Dentro de los materiales principales con los que se fabrican los </w:t>
      </w:r>
      <w:commentRangeStart w:id="12"/>
      <w:r w:rsidDel="00000000" w:rsidR="00000000" w:rsidRPr="00000000">
        <w:rPr>
          <w:sz w:val="20"/>
          <w:szCs w:val="20"/>
          <w:rtl w:val="0"/>
        </w:rPr>
        <w:t xml:space="preserve">empaques, se encuentran el vidrio, papel, plástico,   cartón y aluminio.  Veamos algunas de sus característica</w:t>
      </w:r>
      <w:commentRangeStart w:id="13"/>
      <w:r w:rsidDel="00000000" w:rsidR="00000000" w:rsidRPr="00000000">
        <w:rPr>
          <w:sz w:val="20"/>
          <w:szCs w:val="20"/>
          <w:rtl w:val="0"/>
        </w:rPr>
        <w:t xml:space="preserve">s: </w:t>
      </w:r>
    </w:p>
    <w:p w:rsidR="00000000" w:rsidDel="00000000" w:rsidP="00000000" w:rsidRDefault="00000000" w:rsidRPr="00000000" w14:paraId="000000E0">
      <w:pPr>
        <w:tabs>
          <w:tab w:val="left" w:pos="9129"/>
        </w:tabs>
        <w:jc w:val="both"/>
        <w:rPr>
          <w:sz w:val="20"/>
          <w:szCs w:val="20"/>
        </w:rPr>
      </w:pPr>
      <w:r w:rsidDel="00000000" w:rsidR="00000000" w:rsidRPr="00000000">
        <w:rPr>
          <w:rtl w:val="0"/>
        </w:rPr>
      </w:r>
    </w:p>
    <w:p w:rsidR="00000000" w:rsidDel="00000000" w:rsidP="00000000" w:rsidRDefault="00000000" w:rsidRPr="00000000" w14:paraId="000000E1">
      <w:pPr>
        <w:tabs>
          <w:tab w:val="left" w:pos="9129"/>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wp:posOffset>
                </wp:positionV>
                <wp:extent cx="3804837" cy="531797"/>
                <wp:effectExtent b="0" l="0" r="0" t="0"/>
                <wp:wrapNone/>
                <wp:docPr id="10" name=""/>
                <a:graphic>
                  <a:graphicData uri="http://schemas.microsoft.com/office/word/2010/wordprocessingShape">
                    <wps:wsp>
                      <wps:cNvSpPr/>
                      <wps:cNvPr id="11" name="Shape 11"/>
                      <wps:spPr>
                        <a:xfrm>
                          <a:off x="3453107" y="3523627"/>
                          <a:ext cx="3785787" cy="512747"/>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CF09_1.3_Caracteristicas de los empaques_Video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wp:posOffset>
                </wp:positionV>
                <wp:extent cx="3804837" cy="531797"/>
                <wp:effectExtent b="0" l="0" r="0" t="0"/>
                <wp:wrapNone/>
                <wp:docPr id="10"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3804837" cy="531797"/>
                        </a:xfrm>
                        <a:prstGeom prst="rect"/>
                        <a:ln/>
                      </pic:spPr>
                    </pic:pic>
                  </a:graphicData>
                </a:graphic>
              </wp:anchor>
            </w:drawing>
          </mc:Fallback>
        </mc:AlternateContent>
      </w:r>
    </w:p>
    <w:p w:rsidR="00000000" w:rsidDel="00000000" w:rsidP="00000000" w:rsidRDefault="00000000" w:rsidRPr="00000000" w14:paraId="000000E2">
      <w:pPr>
        <w:tabs>
          <w:tab w:val="left" w:pos="9129"/>
        </w:tabs>
        <w:jc w:val="both"/>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9129"/>
        </w:tabs>
        <w:jc w:val="both"/>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9129"/>
        </w:tabs>
        <w:jc w:val="both"/>
        <w:rPr>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9129"/>
        </w:tabs>
        <w:jc w:val="both"/>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color w:val="000000"/>
          <w:sz w:val="20"/>
          <w:szCs w:val="20"/>
          <w:rtl w:val="0"/>
        </w:rPr>
        <w:t xml:space="preserve">Teniendo </w:t>
      </w:r>
      <w:r w:rsidDel="00000000" w:rsidR="00000000" w:rsidRPr="00000000">
        <w:rPr>
          <w:sz w:val="20"/>
          <w:szCs w:val="20"/>
          <w:rtl w:val="0"/>
        </w:rPr>
        <w:t xml:space="preserve">claro todo</w:t>
      </w:r>
      <w:r w:rsidDel="00000000" w:rsidR="00000000" w:rsidRPr="00000000">
        <w:rPr>
          <w:color w:val="000000"/>
          <w:sz w:val="20"/>
          <w:szCs w:val="20"/>
          <w:rtl w:val="0"/>
        </w:rPr>
        <w:t xml:space="preserve"> lo relacionado con los materiales, tipos y características de los empaques, se debe hablar entonces del empacado, pues, como se ha podido observar, este es un proceso tan delicado e importante como todos los de la producción y elaboración. Pero inicialmente hay que conocer que existen dos tipos de empacado, uno artesanal y el otro industrial, comenzando con el empacado primario, para llegar hasta el sellado.</w:t>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color w:val="000000"/>
          <w:sz w:val="20"/>
          <w:szCs w:val="20"/>
          <w:rtl w:val="0"/>
        </w:rPr>
        <w:t xml:space="preserve">A la hora de realizar el empacado primario de los productos de chocolate, se deben tener presentes varias consideraciones:</w:t>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210820</wp:posOffset>
            </wp:positionH>
            <wp:positionV relativeFrom="paragraph">
              <wp:posOffset>6723</wp:posOffset>
            </wp:positionV>
            <wp:extent cx="1998843" cy="1998843"/>
            <wp:effectExtent b="0" l="0" r="0" t="0"/>
            <wp:wrapNone/>
            <wp:docPr descr="Dibujos animados de niño chef | Vector Premium" id="21" name="image1.jpg"/>
            <a:graphic>
              <a:graphicData uri="http://schemas.openxmlformats.org/drawingml/2006/picture">
                <pic:pic>
                  <pic:nvPicPr>
                    <pic:cNvPr descr="Dibujos animados de niño chef | Vector Premium" id="0" name="image1.jpg"/>
                    <pic:cNvPicPr preferRelativeResize="0"/>
                  </pic:nvPicPr>
                  <pic:blipFill>
                    <a:blip r:embed="rId19"/>
                    <a:srcRect b="0" l="0" r="0" t="0"/>
                    <a:stretch>
                      <a:fillRect/>
                    </a:stretch>
                  </pic:blipFill>
                  <pic:spPr>
                    <a:xfrm>
                      <a:off x="0" y="0"/>
                      <a:ext cx="1998843" cy="1998843"/>
                    </a:xfrm>
                    <a:prstGeom prst="rect"/>
                    <a:ln/>
                  </pic:spPr>
                </pic:pic>
              </a:graphicData>
            </a:graphic>
          </wp:anchor>
        </w:drawing>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9129"/>
        </w:tabs>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9129"/>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tabs>
          <w:tab w:val="left" w:pos="9129"/>
        </w:tabs>
        <w:ind w:left="3686" w:hanging="425"/>
        <w:jc w:val="both"/>
        <w:rPr>
          <w:color w:val="000000"/>
          <w:sz w:val="20"/>
          <w:szCs w:val="20"/>
        </w:rPr>
      </w:pPr>
      <w:r w:rsidDel="00000000" w:rsidR="00000000" w:rsidRPr="00000000">
        <w:rPr>
          <w:color w:val="000000"/>
          <w:sz w:val="20"/>
          <w:szCs w:val="20"/>
          <w:rtl w:val="0"/>
        </w:rPr>
        <w:t xml:space="preserve">El tipo de producto: productos como el chocolate de mesa no representan los mismos desafíos que la bombonería  fina. </w:t>
      </w:r>
    </w:p>
    <w:p w:rsidR="00000000" w:rsidDel="00000000" w:rsidP="00000000" w:rsidRDefault="00000000" w:rsidRPr="00000000" w14:paraId="000000ED">
      <w:pPr>
        <w:numPr>
          <w:ilvl w:val="0"/>
          <w:numId w:val="1"/>
        </w:numPr>
        <w:pBdr>
          <w:top w:space="0" w:sz="0" w:val="nil"/>
          <w:left w:space="0" w:sz="0" w:val="nil"/>
          <w:bottom w:space="0" w:sz="0" w:val="nil"/>
          <w:right w:space="0" w:sz="0" w:val="nil"/>
          <w:between w:space="0" w:sz="0" w:val="nil"/>
        </w:pBdr>
        <w:tabs>
          <w:tab w:val="left" w:pos="9129"/>
        </w:tabs>
        <w:ind w:left="3686" w:hanging="425"/>
        <w:jc w:val="both"/>
        <w:rPr>
          <w:color w:val="000000"/>
          <w:sz w:val="20"/>
          <w:szCs w:val="20"/>
        </w:rPr>
      </w:pPr>
      <w:r w:rsidDel="00000000" w:rsidR="00000000" w:rsidRPr="00000000">
        <w:rPr>
          <w:color w:val="000000"/>
          <w:sz w:val="20"/>
          <w:szCs w:val="20"/>
          <w:rtl w:val="0"/>
        </w:rPr>
        <w:t xml:space="preserve">El tipo de </w:t>
      </w:r>
      <w:r w:rsidDel="00000000" w:rsidR="00000000" w:rsidRPr="00000000">
        <w:rPr>
          <w:sz w:val="20"/>
          <w:szCs w:val="20"/>
          <w:rtl w:val="0"/>
        </w:rPr>
        <w:t xml:space="preserve">empaque</w:t>
      </w:r>
      <w:r w:rsidDel="00000000" w:rsidR="00000000" w:rsidRPr="00000000">
        <w:rPr>
          <w:color w:val="000000"/>
          <w:sz w:val="20"/>
          <w:szCs w:val="20"/>
          <w:rtl w:val="0"/>
        </w:rPr>
        <w:t xml:space="preserve">: según el material del empaque será el proceso de empacado.</w:t>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tabs>
          <w:tab w:val="left" w:pos="9129"/>
        </w:tabs>
        <w:ind w:left="3686" w:hanging="425"/>
        <w:jc w:val="both"/>
        <w:rPr>
          <w:color w:val="000000"/>
          <w:sz w:val="20"/>
          <w:szCs w:val="20"/>
        </w:rPr>
      </w:pPr>
      <w:r w:rsidDel="00000000" w:rsidR="00000000" w:rsidRPr="00000000">
        <w:rPr>
          <w:color w:val="000000"/>
          <w:sz w:val="20"/>
          <w:szCs w:val="20"/>
          <w:rtl w:val="0"/>
        </w:rPr>
        <w:t xml:space="preserve">El procedimiento  operativo, ya sea manual o automático. </w:t>
      </w:r>
    </w:p>
    <w:p w:rsidR="00000000" w:rsidDel="00000000" w:rsidP="00000000" w:rsidRDefault="00000000" w:rsidRPr="00000000" w14:paraId="000000EF">
      <w:pPr>
        <w:tabs>
          <w:tab w:val="left" w:pos="9129"/>
        </w:tabs>
        <w:jc w:val="both"/>
        <w:rPr>
          <w:sz w:val="20"/>
          <w:szCs w:val="20"/>
        </w:rPr>
      </w:pPr>
      <w:r w:rsidDel="00000000" w:rsidR="00000000" w:rsidRPr="00000000">
        <w:rPr>
          <w:rtl w:val="0"/>
        </w:rPr>
      </w:r>
    </w:p>
    <w:p w:rsidR="00000000" w:rsidDel="00000000" w:rsidP="00000000" w:rsidRDefault="00000000" w:rsidRPr="00000000" w14:paraId="000000F0">
      <w:pPr>
        <w:tabs>
          <w:tab w:val="left" w:pos="9129"/>
        </w:tabs>
        <w:jc w:val="both"/>
        <w:rPr>
          <w:sz w:val="20"/>
          <w:szCs w:val="20"/>
        </w:rPr>
      </w:pPr>
      <w:r w:rsidDel="00000000" w:rsidR="00000000" w:rsidRPr="00000000">
        <w:rPr>
          <w:rtl w:val="0"/>
        </w:rPr>
      </w:r>
    </w:p>
    <w:p w:rsidR="00000000" w:rsidDel="00000000" w:rsidP="00000000" w:rsidRDefault="00000000" w:rsidRPr="00000000" w14:paraId="000000F1">
      <w:pPr>
        <w:tabs>
          <w:tab w:val="left" w:pos="9129"/>
        </w:tabs>
        <w:jc w:val="both"/>
        <w:rPr>
          <w:sz w:val="20"/>
          <w:szCs w:val="20"/>
        </w:rPr>
      </w:pPr>
      <w:r w:rsidDel="00000000" w:rsidR="00000000" w:rsidRPr="00000000">
        <w:rPr>
          <w:rtl w:val="0"/>
        </w:rPr>
      </w:r>
    </w:p>
    <w:p w:rsidR="00000000" w:rsidDel="00000000" w:rsidP="00000000" w:rsidRDefault="00000000" w:rsidRPr="00000000" w14:paraId="000000F2">
      <w:pPr>
        <w:tabs>
          <w:tab w:val="left" w:pos="9129"/>
        </w:tabs>
        <w:jc w:val="both"/>
        <w:rPr>
          <w:sz w:val="20"/>
          <w:szCs w:val="20"/>
        </w:rPr>
      </w:pPr>
      <w:r w:rsidDel="00000000" w:rsidR="00000000" w:rsidRPr="00000000">
        <w:rPr>
          <w:rtl w:val="0"/>
        </w:rPr>
      </w:r>
    </w:p>
    <w:p w:rsidR="00000000" w:rsidDel="00000000" w:rsidP="00000000" w:rsidRDefault="00000000" w:rsidRPr="00000000" w14:paraId="000000F3">
      <w:pPr>
        <w:tabs>
          <w:tab w:val="left" w:pos="3410"/>
        </w:tabs>
        <w:jc w:val="both"/>
        <w:rPr>
          <w:sz w:val="20"/>
          <w:szCs w:val="20"/>
        </w:rPr>
      </w:pPr>
      <w:r w:rsidDel="00000000" w:rsidR="00000000" w:rsidRPr="00000000">
        <w:rPr>
          <w:sz w:val="20"/>
          <w:szCs w:val="20"/>
          <w:rtl w:val="0"/>
        </w:rPr>
        <w:t xml:space="preserve"> Artesanalmente, no se tienen grandes inconvenientes en el proceso de producto empacado/ minuto/persona como tal, pero sí en la productividad de nivel industrial, pues este se convierte en retos a la hora de generar un sellado rápido sin que se afecte el empaque o el chocolate como tal. </w:t>
      </w:r>
    </w:p>
    <w:p w:rsidR="00000000" w:rsidDel="00000000" w:rsidP="00000000" w:rsidRDefault="00000000" w:rsidRPr="00000000" w14:paraId="000000F4">
      <w:pPr>
        <w:tabs>
          <w:tab w:val="left" w:pos="3410"/>
        </w:tabs>
        <w:jc w:val="both"/>
        <w:rPr>
          <w:sz w:val="20"/>
          <w:szCs w:val="20"/>
        </w:rPr>
      </w:pPr>
      <w:commentRangeStart w:id="14"/>
      <w:r w:rsidDel="00000000" w:rsidR="00000000" w:rsidRPr="00000000">
        <w:rPr>
          <w:rtl w:val="0"/>
        </w:rPr>
      </w:r>
    </w:p>
    <w:p w:rsidR="00000000" w:rsidDel="00000000" w:rsidP="00000000" w:rsidRDefault="00000000" w:rsidRPr="00000000" w14:paraId="000000F5">
      <w:pPr>
        <w:tabs>
          <w:tab w:val="left" w:pos="3410"/>
        </w:tabs>
        <w:ind w:right="3309"/>
        <w:jc w:val="both"/>
        <w:rPr>
          <w:sz w:val="20"/>
          <w:szCs w:val="20"/>
        </w:rPr>
      </w:pPr>
      <w:r w:rsidDel="00000000" w:rsidR="00000000" w:rsidRPr="00000000">
        <w:rPr>
          <w:sz w:val="20"/>
          <w:szCs w:val="20"/>
          <w:rtl w:val="0"/>
        </w:rPr>
        <w:t xml:space="preserve">Para el chocolate de mesa, se usan diferentes materiales, como los descritos anteriormente para los empaques, ya que es un producto más resistente al trato por su textura y menor contenido de grasa, y es habitual hallarlo en la canasta familiar en empaques de plástico y sellados por medio de calor (termosellado).  Sin embargo, en procesos artesanales, la tendencia son los chocolates en polvo o incluso en pequeñas pelotas  semejantes a las tradicionales chuculas colombianas, los cuales vienen empacados en material que es de fácil sellado y que, al igual,  cumple con las normas sanitarias en cuanto a las tendencias orgánicas.</w:t>
      </w: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4507865</wp:posOffset>
            </wp:positionH>
            <wp:positionV relativeFrom="paragraph">
              <wp:posOffset>38100</wp:posOffset>
            </wp:positionV>
            <wp:extent cx="1880235" cy="1253490"/>
            <wp:effectExtent b="0" l="0" r="0" t="0"/>
            <wp:wrapSquare wrapText="bothSides" distB="0" distT="0" distL="114300" distR="114300"/>
            <wp:docPr descr="pastel de chocolate en una bandeja de cocina de recipiente de alimentos desechable, papel de aluminio aislado en una mesa de madera, vista superior. entrega de alimentos en línea. - empaque de chocolate de mesa  fotografías e imágenes de stock" id="32" name="image14.jpg"/>
            <a:graphic>
              <a:graphicData uri="http://schemas.openxmlformats.org/drawingml/2006/picture">
                <pic:pic>
                  <pic:nvPicPr>
                    <pic:cNvPr descr="pastel de chocolate en una bandeja de cocina de recipiente de alimentos desechable, papel de aluminio aislado en una mesa de madera, vista superior. entrega de alimentos en línea. - empaque de chocolate de mesa  fotografías e imágenes de stock" id="0" name="image14.jpg"/>
                    <pic:cNvPicPr preferRelativeResize="0"/>
                  </pic:nvPicPr>
                  <pic:blipFill>
                    <a:blip r:embed="rId20"/>
                    <a:srcRect b="0" l="0" r="0" t="0"/>
                    <a:stretch>
                      <a:fillRect/>
                    </a:stretch>
                  </pic:blipFill>
                  <pic:spPr>
                    <a:xfrm>
                      <a:off x="0" y="0"/>
                      <a:ext cx="1880235" cy="1253490"/>
                    </a:xfrm>
                    <a:prstGeom prst="rect"/>
                    <a:ln/>
                  </pic:spPr>
                </pic:pic>
              </a:graphicData>
            </a:graphic>
          </wp:anchor>
        </w:drawing>
      </w:r>
    </w:p>
    <w:p w:rsidR="00000000" w:rsidDel="00000000" w:rsidP="00000000" w:rsidRDefault="00000000" w:rsidRPr="00000000" w14:paraId="000000F6">
      <w:pPr>
        <w:tabs>
          <w:tab w:val="left" w:pos="3410"/>
        </w:tabs>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2700" cy="12700"/>
                <wp:effectExtent b="0" l="0" r="0" t="0"/>
                <wp:wrapSquare wrapText="bothSides" distB="0" distT="0" distL="114300" distR="114300"/>
                <wp:docPr id="7" name=""/>
                <a:graphic>
                  <a:graphicData uri="http://schemas.microsoft.com/office/word/2010/wordprocessingShape">
                    <wps:wsp>
                      <wps:cNvSpPr/>
                      <wps:cNvPr id="8" name="Shape 8"/>
                      <wps:spPr>
                        <a:xfrm>
                          <a:off x="4436045" y="3779683"/>
                          <a:ext cx="18199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Ilustración  Empaque papel kraft tipo alimenticio con autosellado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2700" cy="12700"/>
                <wp:effectExtent b="0" l="0" r="0" t="0"/>
                <wp:wrapSquare wrapText="bothSides" distB="0" distT="0" distL="114300" distR="114300"/>
                <wp:docPr id="7"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0</wp:posOffset>
                </wp:positionV>
                <wp:extent cx="12700" cy="12700"/>
                <wp:effectExtent b="0" l="0" r="0" t="0"/>
                <wp:wrapSquare wrapText="bothSides" distB="0" distT="0" distL="114300" distR="114300"/>
                <wp:docPr id="6" name=""/>
                <a:graphic>
                  <a:graphicData uri="http://schemas.microsoft.com/office/word/2010/wordprocessingShape">
                    <wps:wsp>
                      <wps:cNvSpPr/>
                      <wps:cNvPr id="7" name="Shape 7"/>
                      <wps:spPr>
                        <a:xfrm>
                          <a:off x="4169345" y="3779683"/>
                          <a:ext cx="23533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Ilustración chocolate artesanal de mesa en barra, chucula y en polvo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0</wp:posOffset>
                </wp:positionV>
                <wp:extent cx="12700" cy="12700"/>
                <wp:effectExtent b="0" l="0" r="0" t="0"/>
                <wp:wrapSquare wrapText="bothSides" distB="0" distT="0" distL="114300" distR="114300"/>
                <wp:docPr id="6"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F7">
      <w:pPr>
        <w:tabs>
          <w:tab w:val="left" w:pos="3410"/>
        </w:tabs>
        <w:jc w:val="both"/>
        <w:rPr>
          <w:sz w:val="20"/>
          <w:szCs w:val="20"/>
        </w:rPr>
      </w:pPr>
      <w:r w:rsidDel="00000000" w:rsidR="00000000" w:rsidRPr="00000000">
        <w:rPr>
          <w:sz w:val="20"/>
          <w:szCs w:val="20"/>
          <w:rtl w:val="0"/>
        </w:rPr>
        <w:t xml:space="preserve">Con las barras de chocolate o chocolates, el proceso es más delicado y se debe cuidar de que no se generen traumas de contacto; artesanalmente, una persona cuidadosa lo puede hacer sin mayor inconveniente; bajo este modelo productivo, este tipo de barras se empacan en papeles de grado alimenticio, con apariencias orgánicas, dando la sensación de un producto  100 % artesanal y 100 % natural. El proceso artesanal de empacado puede ser el siguiente:</w:t>
      </w:r>
    </w:p>
    <w:p w:rsidR="00000000" w:rsidDel="00000000" w:rsidP="00000000" w:rsidRDefault="00000000" w:rsidRPr="00000000" w14:paraId="000000F8">
      <w:pPr>
        <w:tabs>
          <w:tab w:val="left" w:pos="3410"/>
        </w:tabs>
        <w:jc w:val="both"/>
        <w:rPr>
          <w:sz w:val="20"/>
          <w:szCs w:val="20"/>
        </w:rPr>
      </w:pPr>
      <w:commentRangeStart w:id="15"/>
      <w:r w:rsidDel="00000000" w:rsidR="00000000" w:rsidRPr="00000000">
        <w:rPr>
          <w:rtl w:val="0"/>
        </w:rPr>
      </w:r>
    </w:p>
    <w:p w:rsidR="00000000" w:rsidDel="00000000" w:rsidP="00000000" w:rsidRDefault="00000000" w:rsidRPr="00000000" w14:paraId="000000F9">
      <w:pPr>
        <w:tabs>
          <w:tab w:val="left" w:pos="9129"/>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12700</wp:posOffset>
                </wp:positionV>
                <wp:extent cx="4044119" cy="437794"/>
                <wp:effectExtent b="0" l="0" r="0" t="0"/>
                <wp:wrapNone/>
                <wp:docPr id="20" name=""/>
                <a:graphic>
                  <a:graphicData uri="http://schemas.microsoft.com/office/word/2010/wordprocessingShape">
                    <wps:wsp>
                      <wps:cNvSpPr/>
                      <wps:cNvPr id="21" name="Shape 21"/>
                      <wps:spPr>
                        <a:xfrm>
                          <a:off x="3333466" y="3570628"/>
                          <a:ext cx="4025069" cy="418744"/>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CF09_1.3_Proceso Artesanal de Empacado_Slide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12700</wp:posOffset>
                </wp:positionV>
                <wp:extent cx="4044119" cy="437794"/>
                <wp:effectExtent b="0" l="0" r="0" t="0"/>
                <wp:wrapNone/>
                <wp:docPr id="20"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4044119" cy="437794"/>
                        </a:xfrm>
                        <a:prstGeom prst="rect"/>
                        <a:ln/>
                      </pic:spPr>
                    </pic:pic>
                  </a:graphicData>
                </a:graphic>
              </wp:anchor>
            </w:drawing>
          </mc:Fallback>
        </mc:AlternateContent>
      </w:r>
    </w:p>
    <w:p w:rsidR="00000000" w:rsidDel="00000000" w:rsidP="00000000" w:rsidRDefault="00000000" w:rsidRPr="00000000" w14:paraId="000000FA">
      <w:pPr>
        <w:tabs>
          <w:tab w:val="left" w:pos="9129"/>
        </w:tabs>
        <w:jc w:val="both"/>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B">
      <w:pPr>
        <w:tabs>
          <w:tab w:val="left" w:pos="9129"/>
        </w:tabs>
        <w:jc w:val="both"/>
        <w:rPr>
          <w:sz w:val="20"/>
          <w:szCs w:val="20"/>
        </w:rPr>
      </w:pPr>
      <w:r w:rsidDel="00000000" w:rsidR="00000000" w:rsidRPr="00000000">
        <w:rPr>
          <w:rtl w:val="0"/>
        </w:rPr>
      </w:r>
    </w:p>
    <w:p w:rsidR="00000000" w:rsidDel="00000000" w:rsidP="00000000" w:rsidRDefault="00000000" w:rsidRPr="00000000" w14:paraId="000000FC">
      <w:pPr>
        <w:tabs>
          <w:tab w:val="left" w:pos="9129"/>
        </w:tabs>
        <w:jc w:val="both"/>
        <w:rPr>
          <w:sz w:val="20"/>
          <w:szCs w:val="20"/>
        </w:rPr>
      </w:pPr>
      <w:r w:rsidDel="00000000" w:rsidR="00000000" w:rsidRPr="00000000">
        <w:rPr>
          <w:rtl w:val="0"/>
        </w:rPr>
      </w:r>
    </w:p>
    <w:p w:rsidR="00000000" w:rsidDel="00000000" w:rsidP="00000000" w:rsidRDefault="00000000" w:rsidRPr="00000000" w14:paraId="000000FD">
      <w:pPr>
        <w:tabs>
          <w:tab w:val="left" w:pos="9129"/>
        </w:tabs>
        <w:jc w:val="both"/>
        <w:rPr>
          <w:sz w:val="20"/>
          <w:szCs w:val="20"/>
        </w:rPr>
      </w:pPr>
      <w:r w:rsidDel="00000000" w:rsidR="00000000" w:rsidRPr="00000000">
        <w:rPr>
          <w:rtl w:val="0"/>
        </w:rPr>
      </w:r>
    </w:p>
    <w:p w:rsidR="00000000" w:rsidDel="00000000" w:rsidP="00000000" w:rsidRDefault="00000000" w:rsidRPr="00000000" w14:paraId="000000FE">
      <w:pPr>
        <w:tabs>
          <w:tab w:val="left" w:pos="9129"/>
        </w:tabs>
        <w:jc w:val="both"/>
        <w:rPr>
          <w:sz w:val="20"/>
          <w:szCs w:val="20"/>
        </w:rPr>
      </w:pPr>
      <w:r w:rsidDel="00000000" w:rsidR="00000000" w:rsidRPr="00000000">
        <w:rPr>
          <w:sz w:val="20"/>
          <w:szCs w:val="20"/>
          <w:rtl w:val="0"/>
        </w:rPr>
        <w:t xml:space="preserve">El empacado en los procesos industrializados se da por la adquisición de maquinaria de flujo continuo, que se encarga de distribuir, organizar y controlar los parámetros de calidad, como peso y forma, donde el operario solamente cumple el papel de revisar o cuidar que el proceso fluya correctamente.</w:t>
      </w:r>
    </w:p>
    <w:p w:rsidR="00000000" w:rsidDel="00000000" w:rsidP="00000000" w:rsidRDefault="00000000" w:rsidRPr="00000000" w14:paraId="000000FF">
      <w:pPr>
        <w:tabs>
          <w:tab w:val="left" w:pos="9129"/>
        </w:tabs>
        <w:jc w:val="both"/>
        <w:rPr>
          <w:sz w:val="20"/>
          <w:szCs w:val="20"/>
        </w:rPr>
      </w:pPr>
      <w:commentRangeStart w:id="16"/>
      <w:r w:rsidDel="00000000" w:rsidR="00000000" w:rsidRPr="00000000">
        <w:rPr>
          <w:rtl w:val="0"/>
        </w:rPr>
      </w:r>
    </w:p>
    <w:p w:rsidR="00000000" w:rsidDel="00000000" w:rsidP="00000000" w:rsidRDefault="00000000" w:rsidRPr="00000000" w14:paraId="00000100">
      <w:pPr>
        <w:tabs>
          <w:tab w:val="left" w:pos="9129"/>
        </w:tabs>
        <w:jc w:val="center"/>
        <w:rPr>
          <w:sz w:val="20"/>
          <w:szCs w:val="20"/>
        </w:rPr>
      </w:pPr>
      <w:r w:rsidDel="00000000" w:rsidR="00000000" w:rsidRPr="00000000">
        <w:rPr/>
        <w:drawing>
          <wp:inline distB="0" distT="0" distL="0" distR="0">
            <wp:extent cx="1961511" cy="1961511"/>
            <wp:effectExtent b="0" l="0" r="0" t="0"/>
            <wp:docPr descr="producción de alimentos industria - galleta en una fábrica en una cinta transportadora - operarios de chocolate  fotografías e imágenes de stock" id="29" name="image9.jpg"/>
            <a:graphic>
              <a:graphicData uri="http://schemas.openxmlformats.org/drawingml/2006/picture">
                <pic:pic>
                  <pic:nvPicPr>
                    <pic:cNvPr descr="producción de alimentos industria - galleta en una fábrica en una cinta transportadora - operarios de chocolate  fotografías e imágenes de stock" id="0" name="image9.jpg"/>
                    <pic:cNvPicPr preferRelativeResize="0"/>
                  </pic:nvPicPr>
                  <pic:blipFill>
                    <a:blip r:embed="rId24"/>
                    <a:srcRect b="0" l="0" r="0" t="0"/>
                    <a:stretch>
                      <a:fillRect/>
                    </a:stretch>
                  </pic:blipFill>
                  <pic:spPr>
                    <a:xfrm>
                      <a:off x="0" y="0"/>
                      <a:ext cx="1961511" cy="196151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pos="9129"/>
        </w:tabs>
        <w:jc w:val="both"/>
        <w:rPr>
          <w:sz w:val="20"/>
          <w:szCs w:val="20"/>
        </w:rPr>
      </w:pPr>
      <w:r w:rsidDel="00000000" w:rsidR="00000000" w:rsidRPr="00000000">
        <w:rPr>
          <w:rtl w:val="0"/>
        </w:rPr>
      </w:r>
    </w:p>
    <w:p w:rsidR="00000000" w:rsidDel="00000000" w:rsidP="00000000" w:rsidRDefault="00000000" w:rsidRPr="00000000" w14:paraId="00000102">
      <w:pPr>
        <w:tabs>
          <w:tab w:val="left" w:pos="9129"/>
        </w:tabs>
        <w:jc w:val="both"/>
        <w:rPr>
          <w:sz w:val="20"/>
          <w:szCs w:val="20"/>
        </w:rPr>
      </w:pPr>
      <w:r w:rsidDel="00000000" w:rsidR="00000000" w:rsidRPr="00000000">
        <w:rPr>
          <w:sz w:val="20"/>
          <w:szCs w:val="20"/>
          <w:rtl w:val="0"/>
        </w:rPr>
        <w:t xml:space="preserve">Continuando con el sellado, es de recordar que es uno de los </w:t>
      </w:r>
      <w:commentRangeEnd w:id="16"/>
      <w:r w:rsidDel="00000000" w:rsidR="00000000" w:rsidRPr="00000000">
        <w:commentReference w:id="16"/>
      </w:r>
      <w:r w:rsidDel="00000000" w:rsidR="00000000" w:rsidRPr="00000000">
        <w:rPr>
          <w:sz w:val="20"/>
          <w:szCs w:val="20"/>
          <w:rtl w:val="0"/>
        </w:rPr>
        <w:t xml:space="preserve">procesos que más cuidado requiere a nivel industrial, ya que la elaboración de bombonería es muy sensible al calor por la cantidad de materia grasa que contiene,  y esto genera el inconveniente de que, al acercar el producto demasiado a las temperaturas elevadas para cerrar los empaques, no se garantice la inocuida</w:t>
      </w:r>
      <w:commentRangeStart w:id="17"/>
      <w:r w:rsidDel="00000000" w:rsidR="00000000" w:rsidRPr="00000000">
        <w:rPr>
          <w:sz w:val="20"/>
          <w:szCs w:val="20"/>
          <w:rtl w:val="0"/>
        </w:rPr>
        <w:t xml:space="preserve">d y pueda generarse la pérdida de sus propiedades;  aunque también existen los sellados en frío, igualmente se pueden perder características del chocolate por ser sometido a este tipo de manipulación. </w:t>
      </w:r>
    </w:p>
    <w:p w:rsidR="00000000" w:rsidDel="00000000" w:rsidP="00000000" w:rsidRDefault="00000000" w:rsidRPr="00000000" w14:paraId="00000103">
      <w:pPr>
        <w:tabs>
          <w:tab w:val="left" w:pos="9129"/>
        </w:tabs>
        <w:jc w:val="both"/>
        <w:rPr>
          <w:sz w:val="20"/>
          <w:szCs w:val="20"/>
        </w:rPr>
      </w:pPr>
      <w:r w:rsidDel="00000000" w:rsidR="00000000" w:rsidRPr="00000000">
        <w:rPr>
          <w:rtl w:val="0"/>
        </w:rPr>
      </w:r>
    </w:p>
    <w:p w:rsidR="00000000" w:rsidDel="00000000" w:rsidP="00000000" w:rsidRDefault="00000000" w:rsidRPr="00000000" w14:paraId="00000104">
      <w:pPr>
        <w:tabs>
          <w:tab w:val="left" w:pos="9129"/>
        </w:tabs>
        <w:jc w:val="center"/>
        <w:rPr>
          <w:sz w:val="20"/>
          <w:szCs w:val="20"/>
        </w:rPr>
      </w:pPr>
      <w:r w:rsidDel="00000000" w:rsidR="00000000" w:rsidRPr="00000000">
        <w:rPr/>
        <w:drawing>
          <wp:inline distB="0" distT="0" distL="0" distR="0">
            <wp:extent cx="2850602" cy="2419804"/>
            <wp:effectExtent b="0" l="0" r="0" t="0"/>
            <wp:docPr descr="Imágenes de Caja Chocolate | Vectores, fotos de stock y PSD gratuitos" id="31" name="image11.jpg"/>
            <a:graphic>
              <a:graphicData uri="http://schemas.openxmlformats.org/drawingml/2006/picture">
                <pic:pic>
                  <pic:nvPicPr>
                    <pic:cNvPr descr="Imágenes de Caja Chocolate | Vectores, fotos de stock y PSD gratuitos" id="0" name="image11.jpg"/>
                    <pic:cNvPicPr preferRelativeResize="0"/>
                  </pic:nvPicPr>
                  <pic:blipFill>
                    <a:blip r:embed="rId25"/>
                    <a:srcRect b="3209" l="13741" r="13810" t="4542"/>
                    <a:stretch>
                      <a:fillRect/>
                    </a:stretch>
                  </pic:blipFill>
                  <pic:spPr>
                    <a:xfrm>
                      <a:off x="0" y="0"/>
                      <a:ext cx="2850602" cy="241980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5">
      <w:pPr>
        <w:tabs>
          <w:tab w:val="left" w:pos="9129"/>
        </w:tabs>
        <w:jc w:val="center"/>
        <w:rPr>
          <w:sz w:val="20"/>
          <w:szCs w:val="20"/>
        </w:rPr>
      </w:pPr>
      <w:r w:rsidDel="00000000" w:rsidR="00000000" w:rsidRPr="00000000">
        <w:rPr>
          <w:rtl w:val="0"/>
        </w:rPr>
      </w:r>
    </w:p>
    <w:p w:rsidR="00000000" w:rsidDel="00000000" w:rsidP="00000000" w:rsidRDefault="00000000" w:rsidRPr="00000000" w14:paraId="00000106">
      <w:pPr>
        <w:tabs>
          <w:tab w:val="left" w:pos="9129"/>
        </w:tabs>
        <w:jc w:val="center"/>
        <w:rPr>
          <w:sz w:val="20"/>
          <w:szCs w:val="20"/>
        </w:rPr>
      </w:pPr>
      <w:r w:rsidDel="00000000" w:rsidR="00000000" w:rsidRPr="00000000">
        <w:rPr>
          <w:rtl w:val="0"/>
        </w:rPr>
      </w:r>
    </w:p>
    <w:p w:rsidR="00000000" w:rsidDel="00000000" w:rsidP="00000000" w:rsidRDefault="00000000" w:rsidRPr="00000000" w14:paraId="00000107">
      <w:pPr>
        <w:tabs>
          <w:tab w:val="left" w:pos="9129"/>
        </w:tabs>
        <w:jc w:val="both"/>
        <w:rPr>
          <w:sz w:val="20"/>
          <w:szCs w:val="20"/>
        </w:rPr>
      </w:pPr>
      <w:r w:rsidDel="00000000" w:rsidR="00000000" w:rsidRPr="00000000">
        <w:rPr>
          <w:rtl w:val="0"/>
        </w:rPr>
      </w:r>
    </w:p>
    <w:p w:rsidR="00000000" w:rsidDel="00000000" w:rsidP="00000000" w:rsidRDefault="00000000" w:rsidRPr="00000000" w14:paraId="00000108">
      <w:pPr>
        <w:tabs>
          <w:tab w:val="left" w:pos="9129"/>
        </w:tabs>
        <w:jc w:val="both"/>
        <w:rPr>
          <w:sz w:val="20"/>
          <w:szCs w:val="20"/>
        </w:rPr>
      </w:pPr>
      <w:r w:rsidDel="00000000" w:rsidR="00000000" w:rsidRPr="00000000">
        <w:rPr>
          <w:sz w:val="20"/>
          <w:szCs w:val="20"/>
          <w:rtl w:val="0"/>
        </w:rPr>
        <w:t xml:space="preserve">Algunas empresas de vanguardia, han llegado a desarrollar maquinaria industrial de empaque por succión para estos casos donde el producto pasa ya con el empaque primario a una sección de la línea de empaquetado en la cual se genera una presión negativa, es decir, se succiona el producto con cuidado, dejando solo el margen necesario para realizar el sellado en caliente; luego, es sostenido de la misma forma por la fracción de tiempo suficiente para que el sello que está caliente se enfríe totalmente antes de estar cerca del bombón o producto y, de esta forma, no se alteren sus características.  </w:t>
      </w:r>
    </w:p>
    <w:p w:rsidR="00000000" w:rsidDel="00000000" w:rsidP="00000000" w:rsidRDefault="00000000" w:rsidRPr="00000000" w14:paraId="00000109">
      <w:pPr>
        <w:tabs>
          <w:tab w:val="left" w:pos="9129"/>
        </w:tabs>
        <w:jc w:val="both"/>
        <w:rPr>
          <w:sz w:val="20"/>
          <w:szCs w:val="20"/>
        </w:rPr>
      </w:pPr>
      <w:r w:rsidDel="00000000" w:rsidR="00000000" w:rsidRPr="00000000">
        <w:rPr>
          <w:rtl w:val="0"/>
        </w:rPr>
      </w:r>
    </w:p>
    <w:p w:rsidR="00000000" w:rsidDel="00000000" w:rsidP="00000000" w:rsidRDefault="00000000" w:rsidRPr="00000000" w14:paraId="0000010A">
      <w:pPr>
        <w:tabs>
          <w:tab w:val="left" w:pos="9129"/>
        </w:tabs>
        <w:jc w:val="center"/>
        <w:rPr>
          <w:sz w:val="20"/>
          <w:szCs w:val="20"/>
        </w:rPr>
      </w:pPr>
      <w:commentRangeStart w:id="18"/>
      <w:commentRangeStart w:id="19"/>
      <w:r w:rsidDel="00000000" w:rsidR="00000000" w:rsidRPr="00000000">
        <w:rPr>
          <w:rtl w:val="0"/>
        </w:rPr>
      </w:r>
    </w:p>
    <w:p w:rsidR="00000000" w:rsidDel="00000000" w:rsidP="00000000" w:rsidRDefault="00000000" w:rsidRPr="00000000" w14:paraId="0000010B">
      <w:pPr>
        <w:tabs>
          <w:tab w:val="left" w:pos="9129"/>
        </w:tabs>
        <w:jc w:val="both"/>
        <w:rPr>
          <w:sz w:val="20"/>
          <w:szCs w:val="20"/>
        </w:rPr>
      </w:pP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296343</wp:posOffset>
            </wp:positionH>
            <wp:positionV relativeFrom="paragraph">
              <wp:posOffset>23234</wp:posOffset>
            </wp:positionV>
            <wp:extent cx="5243196" cy="3501774"/>
            <wp:effectExtent b="0" l="0" r="0" t="0"/>
            <wp:wrapNone/>
            <wp:docPr descr="Fotos gratis de Joven" id="22" name="image3.png"/>
            <a:graphic>
              <a:graphicData uri="http://schemas.openxmlformats.org/drawingml/2006/picture">
                <pic:pic>
                  <pic:nvPicPr>
                    <pic:cNvPr descr="Fotos gratis de Joven" id="0" name="image3.png"/>
                    <pic:cNvPicPr preferRelativeResize="0"/>
                  </pic:nvPicPr>
                  <pic:blipFill>
                    <a:blip r:embed="rId26"/>
                    <a:srcRect b="0" l="0" r="0" t="0"/>
                    <a:stretch>
                      <a:fillRect/>
                    </a:stretch>
                  </pic:blipFill>
                  <pic:spPr>
                    <a:xfrm>
                      <a:off x="0" y="0"/>
                      <a:ext cx="5243196" cy="3501774"/>
                    </a:xfrm>
                    <a:prstGeom prst="rect"/>
                    <a:ln/>
                  </pic:spPr>
                </pic:pic>
              </a:graphicData>
            </a:graphic>
          </wp:anchor>
        </w:drawing>
      </w:r>
    </w:p>
    <w:p w:rsidR="00000000" w:rsidDel="00000000" w:rsidP="00000000" w:rsidRDefault="00000000" w:rsidRPr="00000000" w14:paraId="0000010C">
      <w:pPr>
        <w:tabs>
          <w:tab w:val="left" w:pos="9129"/>
        </w:tabs>
        <w:jc w:val="both"/>
        <w:rPr>
          <w:sz w:val="20"/>
          <w:szCs w:val="20"/>
        </w:rPr>
      </w:pPr>
      <w:r w:rsidDel="00000000" w:rsidR="00000000" w:rsidRPr="00000000">
        <w:rPr>
          <w:rtl w:val="0"/>
        </w:rPr>
      </w:r>
    </w:p>
    <w:p w:rsidR="00000000" w:rsidDel="00000000" w:rsidP="00000000" w:rsidRDefault="00000000" w:rsidRPr="00000000" w14:paraId="0000010D">
      <w:pPr>
        <w:tabs>
          <w:tab w:val="left" w:pos="9129"/>
        </w:tabs>
        <w:jc w:val="both"/>
        <w:rPr>
          <w:sz w:val="20"/>
          <w:szCs w:val="20"/>
        </w:rPr>
      </w:pPr>
      <w:r w:rsidDel="00000000" w:rsidR="00000000" w:rsidRPr="00000000">
        <w:rPr>
          <w:rtl w:val="0"/>
        </w:rPr>
      </w:r>
    </w:p>
    <w:p w:rsidR="00000000" w:rsidDel="00000000" w:rsidP="00000000" w:rsidRDefault="00000000" w:rsidRPr="00000000" w14:paraId="0000010E">
      <w:pPr>
        <w:tabs>
          <w:tab w:val="left" w:pos="9129"/>
        </w:tabs>
        <w:jc w:val="both"/>
        <w:rPr>
          <w:sz w:val="20"/>
          <w:szCs w:val="20"/>
        </w:rPr>
      </w:pPr>
      <w:r w:rsidDel="00000000" w:rsidR="00000000" w:rsidRPr="00000000">
        <w:rPr>
          <w:rtl w:val="0"/>
        </w:rPr>
      </w:r>
    </w:p>
    <w:p w:rsidR="00000000" w:rsidDel="00000000" w:rsidP="00000000" w:rsidRDefault="00000000" w:rsidRPr="00000000" w14:paraId="0000010F">
      <w:pPr>
        <w:tabs>
          <w:tab w:val="left" w:pos="9129"/>
        </w:tabs>
        <w:jc w:val="both"/>
        <w:rPr>
          <w:sz w:val="20"/>
          <w:szCs w:val="20"/>
        </w:rPr>
      </w:pPr>
      <w:r w:rsidDel="00000000" w:rsidR="00000000" w:rsidRPr="00000000">
        <w:rPr>
          <w:rtl w:val="0"/>
        </w:rPr>
      </w:r>
    </w:p>
    <w:p w:rsidR="00000000" w:rsidDel="00000000" w:rsidP="00000000" w:rsidRDefault="00000000" w:rsidRPr="00000000" w14:paraId="00000110">
      <w:pPr>
        <w:tabs>
          <w:tab w:val="left" w:pos="9129"/>
        </w:tabs>
        <w:jc w:val="both"/>
        <w:rPr>
          <w:sz w:val="20"/>
          <w:szCs w:val="20"/>
        </w:rPr>
      </w:pPr>
      <w:r w:rsidDel="00000000" w:rsidR="00000000" w:rsidRPr="00000000">
        <w:rPr>
          <w:rtl w:val="0"/>
        </w:rPr>
      </w:r>
    </w:p>
    <w:p w:rsidR="00000000" w:rsidDel="00000000" w:rsidP="00000000" w:rsidRDefault="00000000" w:rsidRPr="00000000" w14:paraId="00000111">
      <w:pPr>
        <w:tabs>
          <w:tab w:val="left" w:pos="9129"/>
        </w:tabs>
        <w:jc w:val="both"/>
        <w:rPr>
          <w:sz w:val="20"/>
          <w:szCs w:val="20"/>
        </w:rPr>
      </w:pPr>
      <w:r w:rsidDel="00000000" w:rsidR="00000000" w:rsidRPr="00000000">
        <w:rPr>
          <w:rtl w:val="0"/>
        </w:rPr>
      </w:r>
    </w:p>
    <w:p w:rsidR="00000000" w:rsidDel="00000000" w:rsidP="00000000" w:rsidRDefault="00000000" w:rsidRPr="00000000" w14:paraId="00000112">
      <w:pPr>
        <w:tabs>
          <w:tab w:val="left" w:pos="9129"/>
        </w:tabs>
        <w:jc w:val="both"/>
        <w:rPr>
          <w:sz w:val="20"/>
          <w:szCs w:val="20"/>
        </w:rPr>
      </w:pPr>
      <w:r w:rsidDel="00000000" w:rsidR="00000000" w:rsidRPr="00000000">
        <w:rPr>
          <w:rtl w:val="0"/>
        </w:rPr>
      </w:r>
    </w:p>
    <w:p w:rsidR="00000000" w:rsidDel="00000000" w:rsidP="00000000" w:rsidRDefault="00000000" w:rsidRPr="00000000" w14:paraId="00000113">
      <w:pPr>
        <w:tabs>
          <w:tab w:val="left" w:pos="9129"/>
        </w:tabs>
        <w:jc w:val="both"/>
        <w:rPr>
          <w:sz w:val="20"/>
          <w:szCs w:val="20"/>
        </w:rPr>
      </w:pPr>
      <w:r w:rsidDel="00000000" w:rsidR="00000000" w:rsidRPr="00000000">
        <w:rPr>
          <w:rtl w:val="0"/>
        </w:rPr>
      </w:r>
    </w:p>
    <w:p w:rsidR="00000000" w:rsidDel="00000000" w:rsidP="00000000" w:rsidRDefault="00000000" w:rsidRPr="00000000" w14:paraId="00000114">
      <w:pPr>
        <w:tabs>
          <w:tab w:val="left" w:pos="9129"/>
        </w:tabs>
        <w:jc w:val="both"/>
        <w:rPr>
          <w:sz w:val="20"/>
          <w:szCs w:val="20"/>
        </w:rPr>
      </w:pPr>
      <w:r w:rsidDel="00000000" w:rsidR="00000000" w:rsidRPr="00000000">
        <w:rPr>
          <w:rtl w:val="0"/>
        </w:rPr>
      </w:r>
    </w:p>
    <w:p w:rsidR="00000000" w:rsidDel="00000000" w:rsidP="00000000" w:rsidRDefault="00000000" w:rsidRPr="00000000" w14:paraId="00000115">
      <w:pPr>
        <w:tabs>
          <w:tab w:val="left" w:pos="9129"/>
        </w:tabs>
        <w:jc w:val="both"/>
        <w:rPr>
          <w:sz w:val="20"/>
          <w:szCs w:val="20"/>
        </w:rPr>
      </w:pPr>
      <w:r w:rsidDel="00000000" w:rsidR="00000000" w:rsidRPr="00000000">
        <w:rPr>
          <w:rtl w:val="0"/>
        </w:rPr>
      </w:r>
    </w:p>
    <w:p w:rsidR="00000000" w:rsidDel="00000000" w:rsidP="00000000" w:rsidRDefault="00000000" w:rsidRPr="00000000" w14:paraId="00000116">
      <w:pPr>
        <w:tabs>
          <w:tab w:val="left" w:pos="9129"/>
        </w:tabs>
        <w:jc w:val="both"/>
        <w:rPr>
          <w:sz w:val="20"/>
          <w:szCs w:val="20"/>
        </w:rPr>
      </w:pPr>
      <w:r w:rsidDel="00000000" w:rsidR="00000000" w:rsidRPr="00000000">
        <w:rPr>
          <w:rtl w:val="0"/>
        </w:rPr>
      </w:r>
    </w:p>
    <w:p w:rsidR="00000000" w:rsidDel="00000000" w:rsidP="00000000" w:rsidRDefault="00000000" w:rsidRPr="00000000" w14:paraId="00000117">
      <w:pPr>
        <w:tabs>
          <w:tab w:val="left" w:pos="9129"/>
        </w:tabs>
        <w:jc w:val="both"/>
        <w:rPr>
          <w:sz w:val="20"/>
          <w:szCs w:val="20"/>
        </w:rPr>
      </w:pPr>
      <w:r w:rsidDel="00000000" w:rsidR="00000000" w:rsidRPr="00000000">
        <w:rPr>
          <w:rtl w:val="0"/>
        </w:rPr>
      </w:r>
    </w:p>
    <w:p w:rsidR="00000000" w:rsidDel="00000000" w:rsidP="00000000" w:rsidRDefault="00000000" w:rsidRPr="00000000" w14:paraId="00000118">
      <w:pPr>
        <w:tabs>
          <w:tab w:val="left" w:pos="9129"/>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63500</wp:posOffset>
                </wp:positionV>
                <wp:extent cx="5640705" cy="1275080"/>
                <wp:effectExtent b="0" l="0" r="0" t="0"/>
                <wp:wrapNone/>
                <wp:docPr id="13" name=""/>
                <a:graphic>
                  <a:graphicData uri="http://schemas.microsoft.com/office/word/2010/wordprocessingShape">
                    <wps:wsp>
                      <wps:cNvSpPr/>
                      <wps:cNvPr id="14" name="Shape 14"/>
                      <wps:spPr>
                        <a:xfrm>
                          <a:off x="2535173" y="3151985"/>
                          <a:ext cx="5621655" cy="1256030"/>
                        </a:xfrm>
                        <a:prstGeom prst="roundRect">
                          <a:avLst>
                            <a:gd fmla="val 16667" name="adj"/>
                          </a:avLst>
                        </a:prstGeom>
                        <a:solidFill>
                          <a:srgbClr val="E1EF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Una de las justificaciones de las nuevas tecnologías de sellado es la de </w:t>
                            </w:r>
                            <w:r w:rsidDel="00000000" w:rsidR="00000000" w:rsidRPr="00000000">
                              <w:rPr>
                                <w:rFonts w:ascii="Arial" w:cs="Arial" w:eastAsia="Arial" w:hAnsi="Arial"/>
                                <w:b w:val="1"/>
                                <w:i w:val="0"/>
                                <w:smallCaps w:val="0"/>
                                <w:strike w:val="0"/>
                                <w:color w:val="000000"/>
                                <w:sz w:val="20"/>
                                <w:vertAlign w:val="baseline"/>
                              </w:rPr>
                              <w:t xml:space="preserve">evitar doble empaque</w:t>
                            </w:r>
                            <w:r w:rsidDel="00000000" w:rsidR="00000000" w:rsidRPr="00000000">
                              <w:rPr>
                                <w:rFonts w:ascii="Arial" w:cs="Arial" w:eastAsia="Arial" w:hAnsi="Arial"/>
                                <w:b w:val="0"/>
                                <w:i w:val="0"/>
                                <w:smallCaps w:val="0"/>
                                <w:strike w:val="0"/>
                                <w:color w:val="000000"/>
                                <w:sz w:val="20"/>
                                <w:vertAlign w:val="baseline"/>
                              </w:rPr>
                              <w:t xml:space="preserve">, que, en algunos de estos casos, consta primero de un laminado en aluminio y luego otro empaque unitario que el consumidor ve inicialmente; de este modo, se omite la necesidad del pegamento en el empaque exterior, mejorando los costos de producción, utilizando la maquinaria necesaria solo para manipular las láminas de aluminio.</w:t>
                            </w:r>
                          </w:p>
                          <w:p w:rsidR="00000000" w:rsidDel="00000000" w:rsidP="00000000" w:rsidRDefault="00000000" w:rsidRPr="00000000">
                            <w:pPr>
                              <w:spacing w:after="0" w:before="0" w:line="275.9999942779541"/>
                              <w:ind w:left="2268.000030517578" w:right="0" w:firstLine="4536.000061035156"/>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63500</wp:posOffset>
                </wp:positionV>
                <wp:extent cx="5640705" cy="1275080"/>
                <wp:effectExtent b="0" l="0" r="0" t="0"/>
                <wp:wrapNone/>
                <wp:docPr id="13"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5640705" cy="1275080"/>
                        </a:xfrm>
                        <a:prstGeom prst="rect"/>
                        <a:ln/>
                      </pic:spPr>
                    </pic:pic>
                  </a:graphicData>
                </a:graphic>
              </wp:anchor>
            </w:drawing>
          </mc:Fallback>
        </mc:AlternateContent>
      </w:r>
    </w:p>
    <w:p w:rsidR="00000000" w:rsidDel="00000000" w:rsidP="00000000" w:rsidRDefault="00000000" w:rsidRPr="00000000" w14:paraId="00000119">
      <w:pPr>
        <w:tabs>
          <w:tab w:val="left" w:pos="9129"/>
        </w:tabs>
        <w:jc w:val="both"/>
        <w:rPr>
          <w:sz w:val="20"/>
          <w:szCs w:val="20"/>
        </w:rPr>
      </w:pPr>
      <w:r w:rsidDel="00000000" w:rsidR="00000000" w:rsidRPr="00000000">
        <w:rPr>
          <w:rtl w:val="0"/>
        </w:rPr>
      </w:r>
    </w:p>
    <w:p w:rsidR="00000000" w:rsidDel="00000000" w:rsidP="00000000" w:rsidRDefault="00000000" w:rsidRPr="00000000" w14:paraId="0000011A">
      <w:pPr>
        <w:tabs>
          <w:tab w:val="left" w:pos="9129"/>
        </w:tabs>
        <w:jc w:val="both"/>
        <w:rPr>
          <w:sz w:val="20"/>
          <w:szCs w:val="20"/>
        </w:rPr>
      </w:pPr>
      <w:r w:rsidDel="00000000" w:rsidR="00000000" w:rsidRPr="00000000">
        <w:rPr>
          <w:rtl w:val="0"/>
        </w:rPr>
      </w:r>
    </w:p>
    <w:p w:rsidR="00000000" w:rsidDel="00000000" w:rsidP="00000000" w:rsidRDefault="00000000" w:rsidRPr="00000000" w14:paraId="0000011B">
      <w:pPr>
        <w:tabs>
          <w:tab w:val="left" w:pos="9129"/>
        </w:tabs>
        <w:jc w:val="both"/>
        <w:rPr>
          <w:sz w:val="20"/>
          <w:szCs w:val="20"/>
        </w:rPr>
      </w:pPr>
      <w:r w:rsidDel="00000000" w:rsidR="00000000" w:rsidRPr="00000000">
        <w:rPr>
          <w:rtl w:val="0"/>
        </w:rPr>
      </w:r>
    </w:p>
    <w:p w:rsidR="00000000" w:rsidDel="00000000" w:rsidP="00000000" w:rsidRDefault="00000000" w:rsidRPr="00000000" w14:paraId="0000011C">
      <w:pPr>
        <w:tabs>
          <w:tab w:val="left" w:pos="9129"/>
        </w:tabs>
        <w:jc w:val="both"/>
        <w:rPr>
          <w:sz w:val="20"/>
          <w:szCs w:val="20"/>
        </w:rPr>
      </w:pPr>
      <w:r w:rsidDel="00000000" w:rsidR="00000000" w:rsidRPr="00000000">
        <w:rPr>
          <w:rtl w:val="0"/>
        </w:rPr>
      </w:r>
    </w:p>
    <w:p w:rsidR="00000000" w:rsidDel="00000000" w:rsidP="00000000" w:rsidRDefault="00000000" w:rsidRPr="00000000" w14:paraId="0000011D">
      <w:pPr>
        <w:tabs>
          <w:tab w:val="left" w:pos="9129"/>
        </w:tabs>
        <w:jc w:val="both"/>
        <w:rPr>
          <w:sz w:val="20"/>
          <w:szCs w:val="20"/>
        </w:rPr>
      </w:pPr>
      <w:r w:rsidDel="00000000" w:rsidR="00000000" w:rsidRPr="00000000">
        <w:rPr>
          <w:rtl w:val="0"/>
        </w:rPr>
      </w:r>
    </w:p>
    <w:p w:rsidR="00000000" w:rsidDel="00000000" w:rsidP="00000000" w:rsidRDefault="00000000" w:rsidRPr="00000000" w14:paraId="0000011E">
      <w:pPr>
        <w:tabs>
          <w:tab w:val="left" w:pos="9129"/>
        </w:tabs>
        <w:jc w:val="both"/>
        <w:rPr>
          <w:sz w:val="20"/>
          <w:szCs w:val="20"/>
        </w:rPr>
      </w:pPr>
      <w:r w:rsidDel="00000000" w:rsidR="00000000" w:rsidRPr="00000000">
        <w:rPr>
          <w:rtl w:val="0"/>
        </w:rPr>
      </w:r>
    </w:p>
    <w:p w:rsidR="00000000" w:rsidDel="00000000" w:rsidP="00000000" w:rsidRDefault="00000000" w:rsidRPr="00000000" w14:paraId="0000011F">
      <w:pPr>
        <w:tabs>
          <w:tab w:val="left" w:pos="9129"/>
        </w:tabs>
        <w:jc w:val="both"/>
        <w:rPr>
          <w:sz w:val="20"/>
          <w:szCs w:val="20"/>
        </w:rPr>
      </w:pPr>
      <w:r w:rsidDel="00000000" w:rsidR="00000000" w:rsidRPr="00000000">
        <w:rPr>
          <w:rtl w:val="0"/>
        </w:rPr>
      </w:r>
    </w:p>
    <w:p w:rsidR="00000000" w:rsidDel="00000000" w:rsidP="00000000" w:rsidRDefault="00000000" w:rsidRPr="00000000" w14:paraId="00000120">
      <w:pPr>
        <w:tabs>
          <w:tab w:val="left" w:pos="9129"/>
        </w:tabs>
        <w:jc w:val="both"/>
        <w:rPr>
          <w:sz w:val="20"/>
          <w:szCs w:val="20"/>
        </w:rPr>
      </w:pPr>
      <w:r w:rsidDel="00000000" w:rsidR="00000000" w:rsidRPr="00000000">
        <w:rPr>
          <w:rtl w:val="0"/>
        </w:rPr>
      </w:r>
    </w:p>
    <w:p w:rsidR="00000000" w:rsidDel="00000000" w:rsidP="00000000" w:rsidRDefault="00000000" w:rsidRPr="00000000" w14:paraId="00000121">
      <w:pPr>
        <w:tabs>
          <w:tab w:val="left" w:pos="9129"/>
        </w:tabs>
        <w:jc w:val="both"/>
        <w:rPr>
          <w:sz w:val="20"/>
          <w:szCs w:val="20"/>
        </w:rPr>
      </w:pPr>
      <w:r w:rsidDel="00000000" w:rsidR="00000000" w:rsidRPr="00000000">
        <w:rPr>
          <w:rtl w:val="0"/>
        </w:rPr>
      </w:r>
    </w:p>
    <w:p w:rsidR="00000000" w:rsidDel="00000000" w:rsidP="00000000" w:rsidRDefault="00000000" w:rsidRPr="00000000" w14:paraId="00000122">
      <w:pPr>
        <w:tabs>
          <w:tab w:val="left" w:pos="9129"/>
        </w:tabs>
        <w:jc w:val="both"/>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 Defectos en los productos de chocolatería</w: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Cualquiera que sea el tipo de chocolate a elaborar, se deben considerar las buenas prácticas de manufactura y la normatividad sanitaria vigente, con el fin de ofrecer productos de calidad e inocuos al consumidor; sin embargo, en la chocolatería, además de seguir estos lineamientos, también se debe cumplir con un detallado paso a paso de los procesos para evitar defectos en los productos finales, los cuales pueden presentar riesgos para el consumidor o simplemente defectos en la presentación por errores en la </w:t>
      </w:r>
      <w:commentRangeStart w:id="20"/>
      <w:r w:rsidDel="00000000" w:rsidR="00000000" w:rsidRPr="00000000">
        <w:rPr>
          <w:sz w:val="20"/>
          <w:szCs w:val="20"/>
          <w:rtl w:val="0"/>
        </w:rPr>
        <w:t xml:space="preserve">producción, los más comunes son: </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4283402" cy="480523"/>
                <wp:effectExtent b="0" l="0" r="0" t="0"/>
                <wp:wrapNone/>
                <wp:docPr id="15" name=""/>
                <a:graphic>
                  <a:graphicData uri="http://schemas.microsoft.com/office/word/2010/wordprocessingShape">
                    <wps:wsp>
                      <wps:cNvSpPr/>
                      <wps:cNvPr id="16" name="Shape 16"/>
                      <wps:spPr>
                        <a:xfrm>
                          <a:off x="3213824" y="3549264"/>
                          <a:ext cx="4264352" cy="461473"/>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CF09_2_Defectos en Productos de Chocolateria_Pestañas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4283402" cy="480523"/>
                <wp:effectExtent b="0" l="0" r="0" t="0"/>
                <wp:wrapNone/>
                <wp:docPr id="15"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4283402" cy="480523"/>
                        </a:xfrm>
                        <a:prstGeom prst="rect"/>
                        <a:ln/>
                      </pic:spPr>
                    </pic:pic>
                  </a:graphicData>
                </a:graphic>
              </wp:anchor>
            </w:drawing>
          </mc:Fallback>
        </mc:AlternateContent>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 Tipos de residuos en chocolatería y  su disposición</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residuos son aquellos que hacen parte de la fabricación de productos finales, pueden ser de origen alimentario y su disposición depende de la cantidad de productos que se fabriquen y el costo que se debe asumir por este proceso, como mano de obra, almacenamiento normal, almacenamiento con condiciones de temperatura como cuartos fríos, procesos con calor en los que se invierte en energía,  y equipos de bombeo si la cantidad lo amerita, etc. En el caso de la chocolatería, los residuos corresponden a restos de chocolate, rellenos o materias primas.</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Generalmente, las grandes empresas consideran que el costo para el proceso de reutilización es muy alto y optan por vender estos residuos como recortes o productos de línea económica, incluso bajo otra marca, todo depende del valor que estos manejos representen para la empresa sin afectar la rentabilidad.   Lo usual es que los procesos de planificación de producción sean muy cuidadosos para no llegar a producir grandes pérdidas.</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Sea cual sea el caso, todo  residuo alimentario debe disponerse adecuadamente.  En Colombia, se creó la Ley 1990 de 2019, por medio de la cual se crean políticas para prevenir la pérdida y desperdicios de alimentos,  basándose en la reducción de </w:t>
      </w:r>
      <w:commentRangeStart w:id="21"/>
      <w:r w:rsidDel="00000000" w:rsidR="00000000" w:rsidRPr="00000000">
        <w:rPr>
          <w:sz w:val="20"/>
          <w:szCs w:val="20"/>
          <w:rtl w:val="0"/>
        </w:rPr>
        <w:t xml:space="preserve">la reutilización y el uso para suministros de alimentación animal. </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3990173" cy="1426435"/>
                <wp:effectExtent b="0" l="0" r="0" t="0"/>
                <wp:wrapNone/>
                <wp:docPr id="16" name=""/>
                <a:graphic>
                  <a:graphicData uri="http://schemas.microsoft.com/office/word/2010/wordprocessingShape">
                    <wps:wsp>
                      <wps:cNvSpPr/>
                      <wps:cNvPr id="17" name="Shape 17"/>
                      <wps:spPr>
                        <a:xfrm>
                          <a:off x="3389014" y="3104883"/>
                          <a:ext cx="3913973" cy="1350235"/>
                        </a:xfrm>
                        <a:prstGeom prst="rect">
                          <a:avLst/>
                        </a:prstGeom>
                        <a:solidFill>
                          <a:srgbClr val="8DA9DB"/>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2"/>
                                <w:vertAlign w:val="baseline"/>
                              </w:rPr>
                              <w:t xml:space="preserve">Llamado a la acción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2"/>
                                <w:vertAlign w:val="baseline"/>
                              </w:rPr>
                            </w:r>
                          </w:p>
                          <w:p w:rsidR="00000000" w:rsidDel="00000000" w:rsidP="00000000" w:rsidRDefault="00000000" w:rsidRPr="00000000">
                            <w:pPr>
                              <w:spacing w:after="0" w:before="0" w:line="275.9999942779541"/>
                              <w:ind w:left="425.99998474121094" w:right="0" w:firstLine="851.9999694824219"/>
                              <w:jc w:val="center"/>
                              <w:textDirection w:val="btLr"/>
                            </w:pPr>
                            <w:r w:rsidDel="00000000" w:rsidR="00000000" w:rsidRPr="00000000">
                              <w:rPr>
                                <w:rFonts w:ascii="Arial" w:cs="Arial" w:eastAsia="Arial" w:hAnsi="Arial"/>
                                <w:b w:val="1"/>
                                <w:i w:val="0"/>
                                <w:smallCaps w:val="0"/>
                                <w:strike w:val="0"/>
                                <w:color w:val="ff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Ingrese al siguiente link para ampliar información acerca de la </w:t>
                            </w:r>
                            <w:r w:rsidDel="00000000" w:rsidR="00000000" w:rsidRPr="00000000">
                              <w:rPr>
                                <w:rFonts w:ascii="Arial" w:cs="Arial" w:eastAsia="Arial" w:hAnsi="Arial"/>
                                <w:b w:val="0"/>
                                <w:i w:val="0"/>
                                <w:smallCaps w:val="0"/>
                                <w:strike w:val="0"/>
                                <w:color w:val="000000"/>
                                <w:sz w:val="20"/>
                                <w:vertAlign w:val="baseline"/>
                              </w:rPr>
                              <w:t xml:space="preserve">Ley 1990 de 2019</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https://www.andi.com.co/Uploads/Ley-2019-N0001990_20190802.pdf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3990173" cy="1426435"/>
                <wp:effectExtent b="0" l="0" r="0" t="0"/>
                <wp:wrapNone/>
                <wp:docPr id="16"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3990173" cy="1426435"/>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817767</wp:posOffset>
            </wp:positionH>
            <wp:positionV relativeFrom="paragraph">
              <wp:posOffset>10131</wp:posOffset>
            </wp:positionV>
            <wp:extent cx="752030" cy="700328"/>
            <wp:effectExtent b="0" l="0" r="0" t="0"/>
            <wp:wrapNone/>
            <wp:docPr descr="Equipo iconos icono diseño google alertas, signo de exclamación, diverso,  texto png | PNGEgg" id="23" name="image2.png"/>
            <a:graphic>
              <a:graphicData uri="http://schemas.openxmlformats.org/drawingml/2006/picture">
                <pic:pic>
                  <pic:nvPicPr>
                    <pic:cNvPr descr="Equipo iconos icono diseño google alertas, signo de exclamación, diverso,  texto png | PNGEgg" id="0" name="image2.png"/>
                    <pic:cNvPicPr preferRelativeResize="0"/>
                  </pic:nvPicPr>
                  <pic:blipFill>
                    <a:blip r:embed="rId30"/>
                    <a:srcRect b="-12" l="19447" r="19522" t="0"/>
                    <a:stretch>
                      <a:fillRect/>
                    </a:stretch>
                  </pic:blipFill>
                  <pic:spPr>
                    <a:xfrm>
                      <a:off x="0" y="0"/>
                      <a:ext cx="752030" cy="700328"/>
                    </a:xfrm>
                    <a:prstGeom prst="rect"/>
                    <a:ln/>
                  </pic:spPr>
                </pic:pic>
              </a:graphicData>
            </a:graphic>
          </wp:anchor>
        </w:drawing>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normatividad sanitaria, se recomienda la sanitización de los residuos para volverlos a incorporar al proceso productivo, aplicando las buenas prácticas de manufactura (BPM); la sanitización consiste en la esterilización por calor, evitando la producción de contaminantes físicos a través de un proceso de filtrado que garantiza que ningún cuerpo extraño siga en el alimento. En el caso de la chocolatería, en su fase de elaboración de productos finales, se </w:t>
      </w:r>
      <w:commentRangeStart w:id="22"/>
      <w:r w:rsidDel="00000000" w:rsidR="00000000" w:rsidRPr="00000000">
        <w:rPr>
          <w:sz w:val="20"/>
          <w:szCs w:val="20"/>
          <w:rtl w:val="0"/>
        </w:rPr>
        <w:t xml:space="preserve">obtienen los siguientes residuos: </w:t>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4693599" cy="600164"/>
                <wp:effectExtent b="0" l="0" r="0" t="0"/>
                <wp:wrapNone/>
                <wp:docPr id="18" name=""/>
                <a:graphic>
                  <a:graphicData uri="http://schemas.microsoft.com/office/word/2010/wordprocessingShape">
                    <wps:wsp>
                      <wps:cNvSpPr/>
                      <wps:cNvPr id="19" name="Shape 19"/>
                      <wps:spPr>
                        <a:xfrm>
                          <a:off x="3008726" y="3489443"/>
                          <a:ext cx="4674549" cy="581114"/>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CF09_3_Residuos en Chocolateria y Disposicion_Acordeon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4693599" cy="600164"/>
                <wp:effectExtent b="0" l="0" r="0" t="0"/>
                <wp:wrapNone/>
                <wp:docPr id="18" name="image35.png"/>
                <a:graphic>
                  <a:graphicData uri="http://schemas.openxmlformats.org/drawingml/2006/picture">
                    <pic:pic>
                      <pic:nvPicPr>
                        <pic:cNvPr id="0" name="image35.png"/>
                        <pic:cNvPicPr preferRelativeResize="0"/>
                      </pic:nvPicPr>
                      <pic:blipFill>
                        <a:blip r:embed="rId31"/>
                        <a:srcRect/>
                        <a:stretch>
                          <a:fillRect/>
                        </a:stretch>
                      </pic:blipFill>
                      <pic:spPr>
                        <a:xfrm>
                          <a:off x="0" y="0"/>
                          <a:ext cx="4693599" cy="600164"/>
                        </a:xfrm>
                        <a:prstGeom prst="rect"/>
                        <a:ln/>
                      </pic:spPr>
                    </pic:pic>
                  </a:graphicData>
                </a:graphic>
              </wp:anchor>
            </w:drawing>
          </mc:Fallback>
        </mc:AlternateConten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b w:val="1"/>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grandes empresas evitan entrar en procesos de reutilización y buscan el control exacto de productos a preparar para minimizar los residuos, ya que los costos de procesar dichos insumos  son considerablemente altos y los porcentajes de inclusión de los insumos utilizados generalmente no deben sobrepasar el 5 % de las nuevas formulaciones. </w:t>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 Registros de producción</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 registro de producción es un procedimiento que contiene las instrucciones paso a paso para realizar un proceso de la producción, donde se describen las actividades relevantes dentro del mismo, estandarizándolo  y documentando  los debidos registros; dicha información, de ser posible, debe estar al alcance, en todo momento, de todos los involucrados en el procedimiento, de esa forma se minimiza el margen de error al presentarse una duda en cualquier paso del proceso.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Administrativamente, el procedimiento operativo estándar permite organizar el personal necesario para realizar dicha actividad, insumos, equipos, tiempos, e incluso planes de contingencia frente a eventualidades. Su objetivo principal es mejorar la productividad, eficiencia y esperar tener siempre los mismos resultados deseados de un proceso, de ahí la importancia de la estandarización. </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sz w:val="20"/>
          <w:szCs w:val="20"/>
        </w:rPr>
      </w:pPr>
      <w:commentRangeStart w:id="2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4710691" cy="771080"/>
                <wp:effectExtent b="0" l="0" r="0" t="0"/>
                <wp:wrapNone/>
                <wp:docPr id="2" name=""/>
                <a:graphic>
                  <a:graphicData uri="http://schemas.microsoft.com/office/word/2010/wordprocessingShape">
                    <wps:wsp>
                      <wps:cNvSpPr/>
                      <wps:cNvPr id="3" name="Shape 3"/>
                      <wps:spPr>
                        <a:xfrm>
                          <a:off x="3000180" y="3403985"/>
                          <a:ext cx="4691641" cy="752030"/>
                        </a:xfrm>
                        <a:prstGeom prst="roundRect">
                          <a:avLst>
                            <a:gd fmla="val 16667" name="adj"/>
                          </a:avLst>
                        </a:prstGeom>
                        <a:solidFill>
                          <a:srgbClr val="E1EF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POE:</w:t>
                            </w:r>
                            <w:r w:rsidDel="00000000" w:rsidR="00000000" w:rsidRPr="00000000">
                              <w:rPr>
                                <w:rFonts w:ascii="Arial" w:cs="Arial" w:eastAsia="Arial" w:hAnsi="Arial"/>
                                <w:b w:val="0"/>
                                <w:i w:val="0"/>
                                <w:smallCaps w:val="0"/>
                                <w:strike w:val="0"/>
                                <w:color w:val="000000"/>
                                <w:sz w:val="20"/>
                                <w:vertAlign w:val="baseline"/>
                              </w:rPr>
                              <w:t xml:space="preserve"> procedimiento operativo estándar </w:t>
                            </w:r>
                            <w:r w:rsidDel="00000000" w:rsidR="00000000" w:rsidRPr="00000000">
                              <w:rPr>
                                <w:rFonts w:ascii="Arial" w:cs="Arial" w:eastAsia="Arial" w:hAnsi="Arial"/>
                                <w:b w:val="0"/>
                                <w:i w:val="1"/>
                                <w:smallCaps w:val="0"/>
                                <w:strike w:val="0"/>
                                <w:color w:val="000000"/>
                                <w:sz w:val="20"/>
                                <w:vertAlign w:val="baseline"/>
                              </w:rPr>
                              <w:t xml:space="preserve">(SOP_standard operating procedure)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OP:</w:t>
                            </w:r>
                            <w:r w:rsidDel="00000000" w:rsidR="00000000" w:rsidRPr="00000000">
                              <w:rPr>
                                <w:rFonts w:ascii="Arial" w:cs="Arial" w:eastAsia="Arial" w:hAnsi="Arial"/>
                                <w:b w:val="0"/>
                                <w:i w:val="0"/>
                                <w:smallCaps w:val="0"/>
                                <w:strike w:val="0"/>
                                <w:color w:val="000000"/>
                                <w:sz w:val="20"/>
                                <w:vertAlign w:val="baseline"/>
                              </w:rPr>
                              <w:t xml:space="preserve"> procedimiento operativo (OP_</w:t>
                            </w:r>
                            <w:r w:rsidDel="00000000" w:rsidR="00000000" w:rsidRPr="00000000">
                              <w:rPr>
                                <w:rFonts w:ascii="Arial" w:cs="Arial" w:eastAsia="Arial" w:hAnsi="Arial"/>
                                <w:b w:val="0"/>
                                <w:i w:val="1"/>
                                <w:smallCaps w:val="0"/>
                                <w:strike w:val="0"/>
                                <w:color w:val="000000"/>
                                <w:sz w:val="20"/>
                                <w:vertAlign w:val="baseline"/>
                              </w:rPr>
                              <w:t xml:space="preserve">operating procedure</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4710691" cy="771080"/>
                <wp:effectExtent b="0" l="0" r="0" t="0"/>
                <wp:wrapNone/>
                <wp:docPr id="2"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4710691" cy="771080"/>
                        </a:xfrm>
                        <a:prstGeom prst="rect"/>
                        <a:ln/>
                      </pic:spPr>
                    </pic:pic>
                  </a:graphicData>
                </a:graphic>
              </wp:anchor>
            </w:drawing>
          </mc:Fallback>
        </mc:AlternateConten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245870</wp:posOffset>
            </wp:positionH>
            <wp:positionV relativeFrom="paragraph">
              <wp:posOffset>157735</wp:posOffset>
            </wp:positionV>
            <wp:extent cx="1645000" cy="1719056"/>
            <wp:effectExtent b="0" l="0" r="0" t="0"/>
            <wp:wrapNone/>
            <wp:docPr descr="Fotos gratis de Señalando" id="24" name="image6.png"/>
            <a:graphic>
              <a:graphicData uri="http://schemas.openxmlformats.org/drawingml/2006/picture">
                <pic:pic>
                  <pic:nvPicPr>
                    <pic:cNvPr descr="Fotos gratis de Señalando" id="0" name="image6.png"/>
                    <pic:cNvPicPr preferRelativeResize="0"/>
                  </pic:nvPicPr>
                  <pic:blipFill>
                    <a:blip r:embed="rId33"/>
                    <a:srcRect b="0" l="29495" r="6709" t="0"/>
                    <a:stretch>
                      <a:fillRect/>
                    </a:stretch>
                  </pic:blipFill>
                  <pic:spPr>
                    <a:xfrm>
                      <a:off x="0" y="0"/>
                      <a:ext cx="1645000" cy="1719056"/>
                    </a:xfrm>
                    <a:prstGeom prst="rect"/>
                    <a:ln/>
                  </pic:spPr>
                </pic:pic>
              </a:graphicData>
            </a:graphic>
          </wp:anchor>
        </w:drawing>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POE</w:t>
      </w:r>
      <w:r w:rsidDel="00000000" w:rsidR="00000000" w:rsidRPr="00000000">
        <w:rPr>
          <w:color w:val="000000"/>
          <w:sz w:val="20"/>
          <w:szCs w:val="20"/>
          <w:rtl w:val="0"/>
        </w:rPr>
        <w:t xml:space="preserve"> es una herramienta en el control de la calidad: al estandarizar los procesos se pueden prever los resultados y generar tácticas administrativas acordes; al documentar dichos procesos, no se presenta fuga de conocimiento en caso de que uno o varios empleados decidan retirarse. </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establecer el POE, se debe:</w:t>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6">
      <w:pPr>
        <w:numPr>
          <w:ilvl w:val="3"/>
          <w:numId w:val="2"/>
        </w:numPr>
        <w:pBdr>
          <w:top w:space="0" w:sz="0" w:val="nil"/>
          <w:left w:space="0" w:sz="0" w:val="nil"/>
          <w:bottom w:space="0" w:sz="0" w:val="nil"/>
          <w:right w:space="0" w:sz="0" w:val="nil"/>
          <w:between w:space="0" w:sz="0" w:val="nil"/>
        </w:pBdr>
        <w:ind w:left="2880" w:hanging="360"/>
        <w:jc w:val="both"/>
        <w:rPr>
          <w:color w:val="000000"/>
          <w:sz w:val="20"/>
          <w:szCs w:val="20"/>
        </w:rPr>
      </w:pPr>
      <w:commentRangeStart w:id="24"/>
      <w:r w:rsidDel="00000000" w:rsidR="00000000" w:rsidRPr="00000000">
        <w:rPr>
          <w:color w:val="000000"/>
          <w:sz w:val="20"/>
          <w:szCs w:val="20"/>
          <w:rtl w:val="0"/>
        </w:rPr>
        <w:t xml:space="preserve">Identificar y definir el conjunto de actividades que componen haciendo un listado.</w:t>
      </w:r>
    </w:p>
    <w:p w:rsidR="00000000" w:rsidDel="00000000" w:rsidP="00000000" w:rsidRDefault="00000000" w:rsidRPr="00000000" w14:paraId="00000167">
      <w:pPr>
        <w:numPr>
          <w:ilvl w:val="3"/>
          <w:numId w:val="2"/>
        </w:numPr>
        <w:pBdr>
          <w:top w:space="0" w:sz="0" w:val="nil"/>
          <w:left w:space="0" w:sz="0" w:val="nil"/>
          <w:bottom w:space="0" w:sz="0" w:val="nil"/>
          <w:right w:space="0" w:sz="0" w:val="nil"/>
          <w:between w:space="0" w:sz="0" w:val="nil"/>
        </w:pBdr>
        <w:ind w:left="2880" w:hanging="360"/>
        <w:jc w:val="both"/>
        <w:rPr>
          <w:color w:val="000000"/>
          <w:sz w:val="20"/>
          <w:szCs w:val="20"/>
        </w:rPr>
      </w:pPr>
      <w:r w:rsidDel="00000000" w:rsidR="00000000" w:rsidRPr="00000000">
        <w:rPr>
          <w:color w:val="000000"/>
          <w:sz w:val="20"/>
          <w:szCs w:val="20"/>
          <w:rtl w:val="0"/>
        </w:rPr>
        <w:t xml:space="preserve">Identificar las personas necesarias o que están involucradas y el conocimiento que tengan. </w:t>
      </w:r>
    </w:p>
    <w:p w:rsidR="00000000" w:rsidDel="00000000" w:rsidP="00000000" w:rsidRDefault="00000000" w:rsidRPr="00000000" w14:paraId="00000168">
      <w:pPr>
        <w:numPr>
          <w:ilvl w:val="3"/>
          <w:numId w:val="2"/>
        </w:numPr>
        <w:pBdr>
          <w:top w:space="0" w:sz="0" w:val="nil"/>
          <w:left w:space="0" w:sz="0" w:val="nil"/>
          <w:bottom w:space="0" w:sz="0" w:val="nil"/>
          <w:right w:space="0" w:sz="0" w:val="nil"/>
          <w:between w:space="0" w:sz="0" w:val="nil"/>
        </w:pBdr>
        <w:ind w:left="2880" w:hanging="360"/>
        <w:jc w:val="both"/>
        <w:rPr>
          <w:color w:val="000000"/>
          <w:sz w:val="20"/>
          <w:szCs w:val="20"/>
        </w:rPr>
      </w:pPr>
      <w:r w:rsidDel="00000000" w:rsidR="00000000" w:rsidRPr="00000000">
        <w:rPr>
          <w:color w:val="000000"/>
          <w:sz w:val="20"/>
          <w:szCs w:val="20"/>
          <w:rtl w:val="0"/>
        </w:rPr>
        <w:t xml:space="preserve">Definir los objetivos.</w:t>
      </w:r>
    </w:p>
    <w:p w:rsidR="00000000" w:rsidDel="00000000" w:rsidP="00000000" w:rsidRDefault="00000000" w:rsidRPr="00000000" w14:paraId="00000169">
      <w:pPr>
        <w:numPr>
          <w:ilvl w:val="3"/>
          <w:numId w:val="2"/>
        </w:numPr>
        <w:pBdr>
          <w:top w:space="0" w:sz="0" w:val="nil"/>
          <w:left w:space="0" w:sz="0" w:val="nil"/>
          <w:bottom w:space="0" w:sz="0" w:val="nil"/>
          <w:right w:space="0" w:sz="0" w:val="nil"/>
          <w:between w:space="0" w:sz="0" w:val="nil"/>
        </w:pBdr>
        <w:ind w:left="2880" w:hanging="360"/>
        <w:jc w:val="both"/>
        <w:rPr>
          <w:color w:val="000000"/>
          <w:sz w:val="20"/>
          <w:szCs w:val="20"/>
        </w:rPr>
      </w:pPr>
      <w:r w:rsidDel="00000000" w:rsidR="00000000" w:rsidRPr="00000000">
        <w:rPr>
          <w:color w:val="000000"/>
          <w:sz w:val="20"/>
          <w:szCs w:val="20"/>
          <w:rtl w:val="0"/>
        </w:rPr>
        <w:t xml:space="preserve">Escoger un formato.</w:t>
      </w:r>
    </w:p>
    <w:p w:rsidR="00000000" w:rsidDel="00000000" w:rsidP="00000000" w:rsidRDefault="00000000" w:rsidRPr="00000000" w14:paraId="0000016A">
      <w:pPr>
        <w:numPr>
          <w:ilvl w:val="3"/>
          <w:numId w:val="2"/>
        </w:numPr>
        <w:pBdr>
          <w:top w:space="0" w:sz="0" w:val="nil"/>
          <w:left w:space="0" w:sz="0" w:val="nil"/>
          <w:bottom w:space="0" w:sz="0" w:val="nil"/>
          <w:right w:space="0" w:sz="0" w:val="nil"/>
          <w:between w:space="0" w:sz="0" w:val="nil"/>
        </w:pBdr>
        <w:ind w:left="2880" w:hanging="360"/>
        <w:jc w:val="both"/>
        <w:rPr>
          <w:color w:val="000000"/>
          <w:sz w:val="20"/>
          <w:szCs w:val="20"/>
        </w:rPr>
      </w:pPr>
      <w:r w:rsidDel="00000000" w:rsidR="00000000" w:rsidRPr="00000000">
        <w:rPr>
          <w:color w:val="000000"/>
          <w:sz w:val="20"/>
          <w:szCs w:val="20"/>
          <w:rtl w:val="0"/>
        </w:rPr>
        <w:t xml:space="preserve">Proceder a diseñar el POE</w:t>
      </w:r>
      <w:commentRangeEnd w:id="24"/>
      <w:r w:rsidDel="00000000" w:rsidR="00000000" w:rsidRPr="00000000">
        <w:commentReference w:id="24"/>
      </w:r>
      <w:r w:rsidDel="00000000" w:rsidR="00000000" w:rsidRPr="00000000">
        <w:rPr>
          <w:color w:val="000000"/>
          <w:sz w:val="20"/>
          <w:szCs w:val="20"/>
          <w:rtl w:val="0"/>
        </w:rPr>
        <w:t xml:space="preserve">.</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Básicamente, existen tres tipos de </w:t>
      </w:r>
      <w:r w:rsidDel="00000000" w:rsidR="00000000" w:rsidRPr="00000000">
        <w:rPr>
          <w:b w:val="1"/>
          <w:sz w:val="20"/>
          <w:szCs w:val="20"/>
          <w:rtl w:val="0"/>
        </w:rPr>
        <w:t xml:space="preserve">POE</w:t>
      </w:r>
      <w:r w:rsidDel="00000000" w:rsidR="00000000" w:rsidRPr="00000000">
        <w:rPr>
          <w:sz w:val="20"/>
          <w:szCs w:val="20"/>
          <w:rtl w:val="0"/>
        </w:rPr>
        <w:t xml:space="preserve"> y su uso depende de las necesidades del que lo adopte, los cuales son:</w:t>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48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410"/>
        <w:gridCol w:w="7075"/>
        <w:tblGridChange w:id="0">
          <w:tblGrid>
            <w:gridCol w:w="2410"/>
            <w:gridCol w:w="7075"/>
          </w:tblGrid>
        </w:tblGridChange>
      </w:tblGrid>
      <w:tr>
        <w:trPr>
          <w:cantSplit w:val="0"/>
          <w:trHeight w:val="1803" w:hRule="atLeast"/>
          <w:tblHeader w:val="0"/>
        </w:trPr>
        <w:tc>
          <w:tcPr>
            <w:shd w:fill="e2efd9" w:val="clear"/>
          </w:tcPr>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b w:val="1"/>
                <w:color w:val="000000"/>
                <w:sz w:val="20"/>
                <w:szCs w:val="20"/>
              </w:rPr>
            </w:pPr>
            <w:commentRangeStart w:id="25"/>
            <w:r w:rsidDel="00000000" w:rsidR="00000000" w:rsidRPr="00000000">
              <w:rPr>
                <w:b w:val="1"/>
                <w:color w:val="000000"/>
                <w:sz w:val="20"/>
                <w:szCs w:val="20"/>
                <w:rtl w:val="0"/>
              </w:rPr>
              <w:t xml:space="preserve">El paso a paso</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rPr>
              <w:drawing>
                <wp:inline distB="0" distT="0" distL="0" distR="0">
                  <wp:extent cx="689661" cy="689661"/>
                  <wp:effectExtent b="0" l="0" r="0" t="0"/>
                  <wp:docPr descr="Icono&#10;&#10;Descripción generada automáticamente con confianza baja" id="33" name="image13.png"/>
                  <a:graphic>
                    <a:graphicData uri="http://schemas.openxmlformats.org/drawingml/2006/picture">
                      <pic:pic>
                        <pic:nvPicPr>
                          <pic:cNvPr descr="Icono&#10;&#10;Descripción generada automáticamente con confianza baja" id="0" name="image13.png"/>
                          <pic:cNvPicPr preferRelativeResize="0"/>
                        </pic:nvPicPr>
                        <pic:blipFill>
                          <a:blip r:embed="rId34"/>
                          <a:srcRect b="0" l="0" r="0" t="0"/>
                          <a:stretch>
                            <a:fillRect/>
                          </a:stretch>
                        </pic:blipFill>
                        <pic:spPr>
                          <a:xfrm>
                            <a:off x="0" y="0"/>
                            <a:ext cx="689661" cy="689661"/>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3">
            <w:pPr>
              <w:jc w:val="both"/>
              <w:rPr>
                <w:color w:val="000000"/>
                <w:sz w:val="20"/>
                <w:szCs w:val="20"/>
              </w:rPr>
            </w:pPr>
            <w:r w:rsidDel="00000000" w:rsidR="00000000" w:rsidRPr="00000000">
              <w:rPr>
                <w:rtl w:val="0"/>
              </w:rPr>
            </w:r>
          </w:p>
        </w:tc>
        <w:tc>
          <w:tcPr>
            <w:shd w:fill="e2efd9" w:val="clea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su nombre lo indica, es un listado con las actividades por realizar descritas en orden y de forma detallada. Es más común para procesos sencillos. </w:t>
            </w:r>
            <w:r w:rsidDel="00000000" w:rsidR="00000000" w:rsidRPr="00000000">
              <w:rPr>
                <w:rtl w:val="0"/>
              </w:rPr>
            </w:r>
          </w:p>
          <w:p w:rsidR="00000000" w:rsidDel="00000000" w:rsidP="00000000" w:rsidRDefault="00000000" w:rsidRPr="00000000" w14:paraId="00000175">
            <w:pPr>
              <w:jc w:val="both"/>
              <w:rPr>
                <w:color w:val="000000"/>
                <w:sz w:val="20"/>
                <w:szCs w:val="20"/>
              </w:rPr>
            </w:pPr>
            <w:r w:rsidDel="00000000" w:rsidR="00000000" w:rsidRPr="00000000">
              <w:rPr>
                <w:rtl w:val="0"/>
              </w:rPr>
            </w:r>
          </w:p>
        </w:tc>
      </w:tr>
      <w:tr>
        <w:trPr>
          <w:cantSplit w:val="0"/>
          <w:trHeight w:val="1732" w:hRule="atLeast"/>
          <w:tblHeader w:val="0"/>
        </w:trPr>
        <w:tc>
          <w:tcPr>
            <w:shd w:fill="e2efd9" w:val="clear"/>
          </w:tcPr>
          <w:p w:rsidR="00000000" w:rsidDel="00000000" w:rsidP="00000000" w:rsidRDefault="00000000" w:rsidRPr="00000000" w14:paraId="00000176">
            <w:pPr>
              <w:jc w:val="both"/>
              <w:rPr>
                <w:b w:val="1"/>
                <w:color w:val="000000"/>
                <w:sz w:val="20"/>
                <w:szCs w:val="20"/>
              </w:rPr>
            </w:pPr>
            <w:commentRangeStart w:id="26"/>
            <w:r w:rsidDel="00000000" w:rsidR="00000000" w:rsidRPr="00000000">
              <w:rPr>
                <w:b w:val="1"/>
                <w:color w:val="000000"/>
                <w:sz w:val="20"/>
                <w:szCs w:val="20"/>
                <w:rtl w:val="0"/>
              </w:rPr>
              <w:t xml:space="preserve">Pasos jerárquicos</w:t>
            </w:r>
          </w:p>
          <w:p w:rsidR="00000000" w:rsidDel="00000000" w:rsidP="00000000" w:rsidRDefault="00000000" w:rsidRPr="00000000" w14:paraId="00000177">
            <w:pPr>
              <w:jc w:val="both"/>
              <w:rPr>
                <w:color w:val="000000"/>
                <w:sz w:val="20"/>
                <w:szCs w:val="20"/>
              </w:rPr>
            </w:pPr>
            <w:r w:rsidDel="00000000" w:rsidR="00000000" w:rsidRPr="00000000">
              <w:rPr>
                <w:rtl w:val="0"/>
              </w:rPr>
            </w:r>
          </w:p>
          <w:p w:rsidR="00000000" w:rsidDel="00000000" w:rsidP="00000000" w:rsidRDefault="00000000" w:rsidRPr="00000000" w14:paraId="00000178">
            <w:pPr>
              <w:jc w:val="both"/>
              <w:rPr>
                <w:color w:val="000000"/>
                <w:sz w:val="20"/>
                <w:szCs w:val="20"/>
              </w:rPr>
            </w:pPr>
            <w:r w:rsidDel="00000000" w:rsidR="00000000" w:rsidRPr="00000000">
              <w:rPr>
                <w:color w:val="000000"/>
              </w:rPr>
              <w:drawing>
                <wp:inline distB="0" distT="0" distL="0" distR="0">
                  <wp:extent cx="795794" cy="795794"/>
                  <wp:effectExtent b="0" l="0" r="0" t="0"/>
                  <wp:docPr descr="Icono&#10;&#10;Descripción generada automáticamente con confianza media" id="34" name="image15.png"/>
                  <a:graphic>
                    <a:graphicData uri="http://schemas.openxmlformats.org/drawingml/2006/picture">
                      <pic:pic>
                        <pic:nvPicPr>
                          <pic:cNvPr descr="Icono&#10;&#10;Descripción generada automáticamente con confianza media" id="0" name="image15.png"/>
                          <pic:cNvPicPr preferRelativeResize="0"/>
                        </pic:nvPicPr>
                        <pic:blipFill>
                          <a:blip r:embed="rId35"/>
                          <a:srcRect b="0" l="0" r="0" t="0"/>
                          <a:stretch>
                            <a:fillRect/>
                          </a:stretch>
                        </pic:blipFill>
                        <pic:spPr>
                          <a:xfrm>
                            <a:off x="0" y="0"/>
                            <a:ext cx="795794" cy="795794"/>
                          </a:xfrm>
                          <a:prstGeom prst="rect"/>
                          <a:ln/>
                        </pic:spPr>
                      </pic:pic>
                    </a:graphicData>
                  </a:graphic>
                </wp:inline>
              </w:drawing>
            </w:r>
            <w:commentRangeEnd w:id="26"/>
            <w:r w:rsidDel="00000000" w:rsidR="00000000" w:rsidRPr="00000000">
              <w:commentReference w:id="26"/>
            </w:r>
            <w:r w:rsidDel="00000000" w:rsidR="00000000" w:rsidRPr="00000000">
              <w:rPr>
                <w:rtl w:val="0"/>
              </w:rPr>
            </w:r>
          </w:p>
        </w:tc>
        <w:tc>
          <w:tcPr>
            <w:shd w:fill="e2efd9" w:val="clea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ideal cuando se trata de procesos complejos, con varios pasos, en él se describe la política o alcance como si fuera el porqué del proceso, los qué y quién de dicho proceso, estableciendo las funciones. </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both"/>
              <w:rPr>
                <w:color w:val="000000"/>
                <w:sz w:val="20"/>
                <w:szCs w:val="20"/>
              </w:rPr>
            </w:pPr>
            <w:r w:rsidDel="00000000" w:rsidR="00000000" w:rsidRPr="00000000">
              <w:rPr>
                <w:rtl w:val="0"/>
              </w:rPr>
            </w:r>
          </w:p>
        </w:tc>
      </w:tr>
      <w:tr>
        <w:trPr>
          <w:cantSplit w:val="0"/>
          <w:trHeight w:val="1827" w:hRule="atLeast"/>
          <w:tblHeader w:val="0"/>
        </w:trPr>
        <w:tc>
          <w:tcPr>
            <w:shd w:fill="e2efd9" w:val="clear"/>
          </w:tcPr>
          <w:p w:rsidR="00000000" w:rsidDel="00000000" w:rsidP="00000000" w:rsidRDefault="00000000" w:rsidRPr="00000000" w14:paraId="0000017C">
            <w:pPr>
              <w:jc w:val="both"/>
              <w:rPr>
                <w:b w:val="1"/>
                <w:color w:val="000000"/>
                <w:sz w:val="20"/>
                <w:szCs w:val="20"/>
              </w:rPr>
            </w:pPr>
            <w:commentRangeStart w:id="27"/>
            <w:r w:rsidDel="00000000" w:rsidR="00000000" w:rsidRPr="00000000">
              <w:rPr>
                <w:b w:val="1"/>
                <w:color w:val="000000"/>
                <w:sz w:val="20"/>
                <w:szCs w:val="20"/>
                <w:rtl w:val="0"/>
              </w:rPr>
              <w:t xml:space="preserve">Diagramas de flujo</w:t>
            </w:r>
          </w:p>
          <w:p w:rsidR="00000000" w:rsidDel="00000000" w:rsidP="00000000" w:rsidRDefault="00000000" w:rsidRPr="00000000" w14:paraId="0000017D">
            <w:pPr>
              <w:jc w:val="both"/>
              <w:rPr>
                <w:color w:val="000000"/>
                <w:sz w:val="20"/>
                <w:szCs w:val="20"/>
              </w:rPr>
            </w:pPr>
            <w:r w:rsidDel="00000000" w:rsidR="00000000" w:rsidRPr="00000000">
              <w:rPr>
                <w:rtl w:val="0"/>
              </w:rPr>
            </w:r>
          </w:p>
          <w:p w:rsidR="00000000" w:rsidDel="00000000" w:rsidP="00000000" w:rsidRDefault="00000000" w:rsidRPr="00000000" w14:paraId="0000017E">
            <w:pPr>
              <w:jc w:val="center"/>
              <w:rPr>
                <w:color w:val="000000"/>
                <w:sz w:val="20"/>
                <w:szCs w:val="20"/>
              </w:rPr>
            </w:pPr>
            <w:r w:rsidDel="00000000" w:rsidR="00000000" w:rsidRPr="00000000">
              <w:rPr>
                <w:color w:val="000000"/>
              </w:rPr>
              <w:drawing>
                <wp:inline distB="0" distT="0" distL="0" distR="0">
                  <wp:extent cx="846031" cy="846031"/>
                  <wp:effectExtent b="0" l="0" r="0" t="0"/>
                  <wp:docPr descr="Imagen que contiene objeto, reloj&#10;&#10;Descripción generada automáticamente" id="35" name="image21.png"/>
                  <a:graphic>
                    <a:graphicData uri="http://schemas.openxmlformats.org/drawingml/2006/picture">
                      <pic:pic>
                        <pic:nvPicPr>
                          <pic:cNvPr descr="Imagen que contiene objeto, reloj&#10;&#10;Descripción generada automáticamente" id="0" name="image21.png"/>
                          <pic:cNvPicPr preferRelativeResize="0"/>
                        </pic:nvPicPr>
                        <pic:blipFill>
                          <a:blip r:embed="rId36"/>
                          <a:srcRect b="0" l="0" r="0" t="0"/>
                          <a:stretch>
                            <a:fillRect/>
                          </a:stretch>
                        </pic:blipFill>
                        <pic:spPr>
                          <a:xfrm>
                            <a:off x="0" y="0"/>
                            <a:ext cx="846031" cy="846031"/>
                          </a:xfrm>
                          <a:prstGeom prst="rect"/>
                          <a:ln/>
                        </pic:spPr>
                      </pic:pic>
                    </a:graphicData>
                  </a:graphic>
                </wp:inline>
              </w:drawing>
            </w:r>
            <w:commentRangeEnd w:id="27"/>
            <w:r w:rsidDel="00000000" w:rsidR="00000000" w:rsidRPr="00000000">
              <w:commentReference w:id="27"/>
            </w:r>
            <w:r w:rsidDel="00000000" w:rsidR="00000000" w:rsidRPr="00000000">
              <w:rPr>
                <w:rtl w:val="0"/>
              </w:rPr>
            </w:r>
          </w:p>
        </w:tc>
        <w:tc>
          <w:tcPr>
            <w:shd w:fill="e2efd9" w:val="clear"/>
          </w:tcPr>
          <w:p w:rsidR="00000000" w:rsidDel="00000000" w:rsidP="00000000" w:rsidRDefault="00000000" w:rsidRPr="00000000" w14:paraId="0000017F">
            <w:pPr>
              <w:jc w:val="both"/>
              <w:rPr>
                <w:color w:val="000000"/>
                <w:sz w:val="20"/>
                <w:szCs w:val="20"/>
              </w:rPr>
            </w:pPr>
            <w:r w:rsidDel="00000000" w:rsidR="00000000" w:rsidRPr="00000000">
              <w:rPr>
                <w:color w:val="000000"/>
                <w:sz w:val="20"/>
                <w:szCs w:val="20"/>
                <w:rtl w:val="0"/>
              </w:rPr>
              <w:t xml:space="preserve">Se presenta la información resumida del proceso mediante un gráfico muy visual que, por medio de flechas, indica el paso a paso, recalca las actividades más relevantes, e incluso grafica un reproceso en caso de presentarse una contingencia.</w:t>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En el caso de la chocolatería, el procedimiento de elaboración de bombones comenzaría </w:t>
      </w:r>
      <w:r w:rsidDel="00000000" w:rsidR="00000000" w:rsidRPr="00000000">
        <w:rPr>
          <w:color w:val="000000"/>
          <w:sz w:val="20"/>
          <w:szCs w:val="20"/>
          <w:rtl w:val="0"/>
        </w:rPr>
        <w:t xml:space="preserve">desde la selección del tipo de cobertura que se va a realizar (no se tendría en cuenta lo anterior a la recepción del cacao), acá se define si se elaborará a nivel artesanal o industrial, si serán barras de chocolate o bombones, pues de esta decisión se define si pasa a la etapa de relleno o sellado y la cantidad de cobertura necesaria para el molde y el tipo de envasado requerido. El siguiente gráfico muestra cómo sería el procedimiento:</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5">
      <w:pPr>
        <w:spacing w:line="24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186">
      <w:pPr>
        <w:spacing w:line="240" w:lineRule="auto"/>
        <w:jc w:val="both"/>
        <w:rPr>
          <w:i w:val="1"/>
          <w:color w:val="000000"/>
          <w:sz w:val="20"/>
          <w:szCs w:val="20"/>
        </w:rPr>
      </w:pPr>
      <w:r w:rsidDel="00000000" w:rsidR="00000000" w:rsidRPr="00000000">
        <w:rPr>
          <w:i w:val="1"/>
          <w:color w:val="000000"/>
          <w:sz w:val="20"/>
          <w:szCs w:val="20"/>
          <w:rtl w:val="0"/>
        </w:rPr>
        <w:t xml:space="preserve">POE procedimiento elaboración bombón relleno</w:t>
      </w:r>
    </w:p>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sz w:val="20"/>
          <w:szCs w:val="20"/>
        </w:rPr>
      </w:pPr>
      <w:commentRangeStart w:id="28"/>
      <w:r w:rsidDel="00000000" w:rsidR="00000000" w:rsidRPr="00000000">
        <w:rPr>
          <w:sz w:val="20"/>
          <w:szCs w:val="20"/>
        </w:rPr>
        <w:drawing>
          <wp:inline distB="0" distT="0" distL="0" distR="0">
            <wp:extent cx="4420938" cy="3371564"/>
            <wp:effectExtent b="0" l="0" r="0" t="0"/>
            <wp:docPr descr="Imagen que contiene Texto&#10;&#10;Descripción generada automáticamente" id="37" name="image22.png"/>
            <a:graphic>
              <a:graphicData uri="http://schemas.openxmlformats.org/drawingml/2006/picture">
                <pic:pic>
                  <pic:nvPicPr>
                    <pic:cNvPr descr="Imagen que contiene Texto&#10;&#10;Descripción generada automáticamente" id="0" name="image22.png"/>
                    <pic:cNvPicPr preferRelativeResize="0"/>
                  </pic:nvPicPr>
                  <pic:blipFill>
                    <a:blip r:embed="rId37"/>
                    <a:srcRect b="0" l="0" r="0" t="0"/>
                    <a:stretch>
                      <a:fillRect/>
                    </a:stretch>
                  </pic:blipFill>
                  <pic:spPr>
                    <a:xfrm>
                      <a:off x="0" y="0"/>
                      <a:ext cx="4420938" cy="3371564"/>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shd w:fill="daeef3" w:val="clear"/>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vez establecidos y estandarizados  todos los procedimientos, es más sencillo organizar tanto la producción como los registros, de la siguiente manera:</w:t>
      </w:r>
      <w:commentRangeStart w:id="29"/>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3608284" cy="583073"/>
                <wp:effectExtent b="0" l="0" r="0" t="0"/>
                <wp:wrapNone/>
                <wp:docPr id="3" name=""/>
                <a:graphic>
                  <a:graphicData uri="http://schemas.microsoft.com/office/word/2010/wordprocessingShape">
                    <wps:wsp>
                      <wps:cNvSpPr/>
                      <wps:cNvPr id="4" name="Shape 4"/>
                      <wps:spPr>
                        <a:xfrm>
                          <a:off x="3551383" y="3497989"/>
                          <a:ext cx="3589234" cy="564023"/>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CF09_4_Registros de Produccion_Infografia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3608284" cy="583073"/>
                <wp:effectExtent b="0" l="0" r="0" t="0"/>
                <wp:wrapNone/>
                <wp:docPr id="3"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3608284" cy="583073"/>
                        </a:xfrm>
                        <a:prstGeom prst="rect"/>
                        <a:ln/>
                      </pic:spPr>
                    </pic:pic>
                  </a:graphicData>
                </a:graphic>
              </wp:anchor>
            </w:drawing>
          </mc:Fallback>
        </mc:AlternateConten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720" w:firstLine="0"/>
        <w:jc w:val="both"/>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7">
      <w:pPr>
        <w:tabs>
          <w:tab w:val="left" w:pos="2154"/>
        </w:tabs>
        <w:jc w:val="both"/>
        <w:rPr>
          <w:sz w:val="20"/>
          <w:szCs w:val="20"/>
        </w:rPr>
      </w:pPr>
      <w:r w:rsidDel="00000000" w:rsidR="00000000" w:rsidRPr="00000000">
        <w:rPr>
          <w:sz w:val="20"/>
          <w:szCs w:val="20"/>
          <w:rtl w:val="0"/>
        </w:rPr>
        <w:t xml:space="preserve">Es importante recalcar que estos formatos deben realizarse según las necesidades específicas de cada actividad y cada empresa, pues allí queda la información que genera la trazabilidad de cambios y de los datos registrados; se pueden establecer tantos formatos como sea necesario  (por ejemplo, de personal, de seguridad, de limpieza, y de mantenimiento de equipos)  siempre y cuando siga siendo una herramienta que aporte control y agilidad en los procesos, sin caer en el error de generar tantos que se ocasione desgano del personal encargado de los registros, pudiendo consignar mal u omitiendo la información y convirtiéndolos en material desaprovechado y obsoleto. </w:t>
      </w:r>
    </w:p>
    <w:p w:rsidR="00000000" w:rsidDel="00000000" w:rsidP="00000000" w:rsidRDefault="00000000" w:rsidRPr="00000000" w14:paraId="00000198">
      <w:pPr>
        <w:tabs>
          <w:tab w:val="left" w:pos="2154"/>
        </w:tabs>
        <w:jc w:val="both"/>
        <w:rPr>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A">
      <w:pPr>
        <w:jc w:val="both"/>
        <w:rPr>
          <w:b w:val="1"/>
          <w:sz w:val="20"/>
          <w:szCs w:val="20"/>
        </w:rPr>
      </w:pPr>
      <w:r w:rsidDel="00000000" w:rsidR="00000000" w:rsidRPr="00000000">
        <w:rPr>
          <w:b w:val="1"/>
          <w:sz w:val="20"/>
          <w:szCs w:val="20"/>
          <w:rtl w:val="0"/>
        </w:rPr>
        <w:t xml:space="preserve">4.1  Formatos </w:t>
      </w:r>
    </w:p>
    <w:p w:rsidR="00000000" w:rsidDel="00000000" w:rsidP="00000000" w:rsidRDefault="00000000" w:rsidRPr="00000000" w14:paraId="0000019B">
      <w:pPr>
        <w:jc w:val="both"/>
        <w:rPr>
          <w:b w:val="1"/>
          <w:sz w:val="20"/>
          <w:szCs w:val="20"/>
        </w:rPr>
      </w:pPr>
      <w:r w:rsidDel="00000000" w:rsidR="00000000" w:rsidRPr="00000000">
        <w:rPr>
          <w:rtl w:val="0"/>
        </w:rPr>
      </w:r>
    </w:p>
    <w:p w:rsidR="00000000" w:rsidDel="00000000" w:rsidP="00000000" w:rsidRDefault="00000000" w:rsidRPr="00000000" w14:paraId="0000019C">
      <w:pPr>
        <w:jc w:val="both"/>
        <w:rPr>
          <w:b w:val="1"/>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Los formatos se pueden realizar en cualquier </w:t>
      </w:r>
      <w:r w:rsidDel="00000000" w:rsidR="00000000" w:rsidRPr="00000000">
        <w:rPr>
          <w:i w:val="1"/>
          <w:sz w:val="20"/>
          <w:szCs w:val="20"/>
          <w:rtl w:val="0"/>
        </w:rPr>
        <w:t xml:space="preserve">software</w:t>
      </w:r>
      <w:r w:rsidDel="00000000" w:rsidR="00000000" w:rsidRPr="00000000">
        <w:rPr>
          <w:sz w:val="20"/>
          <w:szCs w:val="20"/>
          <w:rtl w:val="0"/>
        </w:rPr>
        <w:t xml:space="preserve"> de hojas de cálculo, </w:t>
      </w:r>
      <w:r w:rsidDel="00000000" w:rsidR="00000000" w:rsidRPr="00000000">
        <w:rPr>
          <w:i w:val="1"/>
          <w:sz w:val="20"/>
          <w:szCs w:val="20"/>
          <w:rtl w:val="0"/>
        </w:rPr>
        <w:t xml:space="preserve">software</w:t>
      </w:r>
      <w:r w:rsidDel="00000000" w:rsidR="00000000" w:rsidRPr="00000000">
        <w:rPr>
          <w:sz w:val="20"/>
          <w:szCs w:val="20"/>
          <w:rtl w:val="0"/>
        </w:rPr>
        <w:t xml:space="preserve"> especializado, e incluso registros manuales, pues lo más importante es que estos estén diseñados para llevar el control de la producción de cualquier empresa, con fines organizacionales, de presupuesto, controlar inventarios y hacer balances económicos, entre otros.  </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sz w:val="20"/>
          <w:szCs w:val="20"/>
          <w:rtl w:val="0"/>
        </w:rPr>
        <w:t xml:space="preserve">Descargue el siguiente pdf, que contiene ejemplos de formatos para el registro de producción, producto terminado, inventario de producto terminado y de devolución de producto terminado.</w:t>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pos="2154"/>
        </w:tabs>
        <w:jc w:val="both"/>
        <w:rPr>
          <w:sz w:val="20"/>
          <w:szCs w:val="20"/>
        </w:rPr>
      </w:pPr>
      <w:commentRangeStart w:id="30"/>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127000</wp:posOffset>
                </wp:positionV>
                <wp:extent cx="3360456" cy="1258190"/>
                <wp:effectExtent b="0" l="0" r="0" t="0"/>
                <wp:wrapNone/>
                <wp:docPr id="4" name=""/>
                <a:graphic>
                  <a:graphicData uri="http://schemas.microsoft.com/office/word/2010/wordprocessingShape">
                    <wps:wsp>
                      <wps:cNvSpPr/>
                      <wps:cNvPr id="5" name="Shape 5"/>
                      <wps:spPr>
                        <a:xfrm>
                          <a:off x="3675297" y="3160430"/>
                          <a:ext cx="3341406" cy="1239140"/>
                        </a:xfrm>
                        <a:prstGeom prst="roundRect">
                          <a:avLst>
                            <a:gd fmla="val 16667" name="adj"/>
                          </a:avLst>
                        </a:prstGeom>
                        <a:solidFill>
                          <a:srgbClr val="E1EF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850.9999847412109" w:right="0" w:firstLine="1701.9999694824219"/>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Ejemplos de formatos para el registro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INCLUDEPICTURE "https://cdn-icons-png.flaticon.com/512/5136/5136976.png" \* MERGEFORMATINET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127000</wp:posOffset>
                </wp:positionV>
                <wp:extent cx="3360456" cy="1258190"/>
                <wp:effectExtent b="0" l="0" r="0" t="0"/>
                <wp:wrapNone/>
                <wp:docPr id="4"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3360456" cy="1258190"/>
                        </a:xfrm>
                        <a:prstGeom prst="rect"/>
                        <a:ln/>
                      </pic:spPr>
                    </pic:pic>
                  </a:graphicData>
                </a:graphic>
              </wp:anchor>
            </w:drawing>
          </mc:Fallback>
        </mc:AlternateContent>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2154"/>
        </w:tabs>
        <w:jc w:val="both"/>
        <w:rPr>
          <w:sz w:val="20"/>
          <w:szCs w:val="20"/>
        </w:rPr>
      </w:pPr>
      <w:r w:rsidDel="00000000" w:rsidR="00000000" w:rsidRPr="00000000">
        <w:rPr>
          <w:sz w:val="20"/>
          <w:szCs w:val="20"/>
          <w:rtl w:val="0"/>
        </w:rPr>
        <w:t xml:space="preserv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pos="2154"/>
        </w:tabs>
        <w:jc w:val="both"/>
        <w:rPr>
          <w:b w:val="1"/>
          <w:sz w:val="20"/>
          <w:szCs w:val="20"/>
        </w:rPr>
      </w:pPr>
      <w:r w:rsidDel="00000000" w:rsidR="00000000" w:rsidRPr="00000000">
        <w:rPr>
          <w:rtl w:val="0"/>
        </w:rPr>
      </w:r>
    </w:p>
    <w:p w:rsidR="00000000" w:rsidDel="00000000" w:rsidP="00000000" w:rsidRDefault="00000000" w:rsidRPr="00000000" w14:paraId="000001AD">
      <w:pPr>
        <w:tabs>
          <w:tab w:val="left" w:pos="9129"/>
        </w:tabs>
        <w:jc w:val="both"/>
        <w:rPr>
          <w:sz w:val="20"/>
          <w:szCs w:val="20"/>
        </w:rPr>
      </w:pPr>
      <w:r w:rsidDel="00000000" w:rsidR="00000000" w:rsidRPr="00000000">
        <w:rPr>
          <w:b w:val="1"/>
          <w:sz w:val="20"/>
          <w:szCs w:val="20"/>
          <w:rtl w:val="0"/>
        </w:rPr>
        <w:t xml:space="preserve">4.2 Diligenciamiento</w:t>
      </w:r>
      <w:r w:rsidDel="00000000" w:rsidR="00000000" w:rsidRPr="00000000">
        <w:rPr>
          <w:rtl w:val="0"/>
        </w:rPr>
      </w:r>
    </w:p>
    <w:p w:rsidR="00000000" w:rsidDel="00000000" w:rsidP="00000000" w:rsidRDefault="00000000" w:rsidRPr="00000000" w14:paraId="000001AE">
      <w:pPr>
        <w:tabs>
          <w:tab w:val="left" w:pos="9129"/>
        </w:tabs>
        <w:jc w:val="both"/>
        <w:rPr>
          <w:sz w:val="20"/>
          <w:szCs w:val="20"/>
        </w:rPr>
      </w:pPr>
      <w:r w:rsidDel="00000000" w:rsidR="00000000" w:rsidRPr="00000000">
        <w:rPr>
          <w:rtl w:val="0"/>
        </w:rPr>
      </w:r>
    </w:p>
    <w:p w:rsidR="00000000" w:rsidDel="00000000" w:rsidP="00000000" w:rsidRDefault="00000000" w:rsidRPr="00000000" w14:paraId="000001AF">
      <w:pPr>
        <w:tabs>
          <w:tab w:val="left" w:pos="9129"/>
        </w:tabs>
        <w:jc w:val="both"/>
        <w:rPr>
          <w:sz w:val="20"/>
          <w:szCs w:val="20"/>
        </w:rPr>
      </w:pPr>
      <w:r w:rsidDel="00000000" w:rsidR="00000000" w:rsidRPr="00000000">
        <w:rPr>
          <w:sz w:val="20"/>
          <w:szCs w:val="20"/>
          <w:rtl w:val="0"/>
        </w:rPr>
        <w:t xml:space="preserve">La mejor manera de diligenciar los registros es estandarizar el tipo de información a analizar posteriormente, sin perder tiempo; por ejemplo, en fecha, puede ser bajo la forma dd/mm/aaaa, en este caso, la fecha se pondría 11/10/2022;  en hora, puede ser 07:35:17 a.m. (00:00:00)  o formato de 24 horas.  Se debe dejar por escrito para que todos los que deban llenarlo lo hagan de la misma manera. </w:t>
      </w:r>
    </w:p>
    <w:p w:rsidR="00000000" w:rsidDel="00000000" w:rsidP="00000000" w:rsidRDefault="00000000" w:rsidRPr="00000000" w14:paraId="000001B0">
      <w:pPr>
        <w:tabs>
          <w:tab w:val="left" w:pos="9129"/>
        </w:tabs>
        <w:jc w:val="both"/>
        <w:rPr>
          <w:sz w:val="20"/>
          <w:szCs w:val="20"/>
        </w:rPr>
      </w:pPr>
      <w:r w:rsidDel="00000000" w:rsidR="00000000" w:rsidRPr="00000000">
        <w:rPr>
          <w:rtl w:val="0"/>
        </w:rPr>
      </w:r>
    </w:p>
    <w:p w:rsidR="00000000" w:rsidDel="00000000" w:rsidP="00000000" w:rsidRDefault="00000000" w:rsidRPr="00000000" w14:paraId="000001B1">
      <w:pPr>
        <w:tabs>
          <w:tab w:val="left" w:pos="9129"/>
        </w:tabs>
        <w:jc w:val="both"/>
        <w:rPr>
          <w:sz w:val="20"/>
          <w:szCs w:val="20"/>
        </w:rPr>
      </w:pPr>
      <w:r w:rsidDel="00000000" w:rsidR="00000000" w:rsidRPr="00000000">
        <w:rPr>
          <w:sz w:val="20"/>
          <w:szCs w:val="20"/>
          <w:rtl w:val="0"/>
        </w:rPr>
        <w:t xml:space="preserve">Una manera de agilizar y facilitar el registro de información por tiempo y espacio es el uso de las siglas; defina cuáles siglas usarán y que estas sean consistentes en todos los formatos, se debe dejar un recuadro con esa información para que no se presenten dudas al momento en que un empleador lo deba diligenciar. Por ejemplo: </w:t>
      </w:r>
    </w:p>
    <w:p w:rsidR="00000000" w:rsidDel="00000000" w:rsidP="00000000" w:rsidRDefault="00000000" w:rsidRPr="00000000" w14:paraId="000001B2">
      <w:pPr>
        <w:tabs>
          <w:tab w:val="left" w:pos="9129"/>
        </w:tabs>
        <w:jc w:val="both"/>
        <w:rPr>
          <w:sz w:val="20"/>
          <w:szCs w:val="20"/>
        </w:rPr>
      </w:pPr>
      <w:r w:rsidDel="00000000" w:rsidR="00000000" w:rsidRPr="00000000">
        <w:rPr>
          <w:rtl w:val="0"/>
        </w:rPr>
      </w:r>
    </w:p>
    <w:p w:rsidR="00000000" w:rsidDel="00000000" w:rsidP="00000000" w:rsidRDefault="00000000" w:rsidRPr="00000000" w14:paraId="000001B3">
      <w:pPr>
        <w:tabs>
          <w:tab w:val="left" w:pos="9129"/>
        </w:tabs>
        <w:jc w:val="both"/>
        <w:rPr>
          <w:sz w:val="20"/>
          <w:szCs w:val="20"/>
        </w:rPr>
      </w:pPr>
      <w:commentRangeStart w:id="3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3804837" cy="2437510"/>
                <wp:effectExtent b="0" l="0" r="0" t="0"/>
                <wp:wrapNone/>
                <wp:docPr id="5" name=""/>
                <a:graphic>
                  <a:graphicData uri="http://schemas.microsoft.com/office/word/2010/wordprocessingShape">
                    <wps:wsp>
                      <wps:cNvSpPr/>
                      <wps:cNvPr id="6" name="Shape 6"/>
                      <wps:spPr>
                        <a:xfrm>
                          <a:off x="3453107" y="2570770"/>
                          <a:ext cx="3785787" cy="2418460"/>
                        </a:xfrm>
                        <a:prstGeom prst="roundRect">
                          <a:avLst>
                            <a:gd fmla="val 16667" name="adj"/>
                          </a:avLst>
                        </a:prstGeom>
                        <a:solidFill>
                          <a:srgbClr val="E1EF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el formato, debe existir una casilla para el tipo de cobertura:  </w:t>
                            </w:r>
                            <w:r w:rsidDel="00000000" w:rsidR="00000000" w:rsidRPr="00000000">
                              <w:rPr>
                                <w:rFonts w:ascii="Arial" w:cs="Arial" w:eastAsia="Arial" w:hAnsi="Arial"/>
                                <w:b w:val="0"/>
                                <w:i w:val="1"/>
                                <w:smallCaps w:val="0"/>
                                <w:strike w:val="0"/>
                                <w:color w:val="000000"/>
                                <w:sz w:val="20"/>
                                <w:vertAlign w:val="baseline"/>
                              </w:rPr>
                              <w:t xml:space="preserve">Chocolate Negro, Chocolate, Blanco, Chocolate con Leche.</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Esta información es muy larga y se podría </w:t>
                            </w:r>
                            <w:r w:rsidDel="00000000" w:rsidR="00000000" w:rsidRPr="00000000">
                              <w:rPr>
                                <w:rFonts w:ascii="Arial" w:cs="Arial" w:eastAsia="Arial" w:hAnsi="Arial"/>
                                <w:b w:val="1"/>
                                <w:i w:val="0"/>
                                <w:smallCaps w:val="0"/>
                                <w:strike w:val="0"/>
                                <w:color w:val="000000"/>
                                <w:sz w:val="20"/>
                                <w:vertAlign w:val="baseline"/>
                              </w:rPr>
                              <w:t xml:space="preserve">abreviar</w:t>
                            </w:r>
                            <w:r w:rsidDel="00000000" w:rsidR="00000000" w:rsidRPr="00000000">
                              <w:rPr>
                                <w:rFonts w:ascii="Arial" w:cs="Arial" w:eastAsia="Arial" w:hAnsi="Arial"/>
                                <w:b w:val="0"/>
                                <w:i w:val="0"/>
                                <w:smallCaps w:val="0"/>
                                <w:strike w:val="0"/>
                                <w:color w:val="000000"/>
                                <w:sz w:val="20"/>
                                <w:vertAlign w:val="baseline"/>
                              </w:rPr>
                              <w:t xml:space="preserve"> de la siguiente manera: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3804837" cy="2437510"/>
                <wp:effectExtent b="0" l="0" r="0" t="0"/>
                <wp:wrapNone/>
                <wp:docPr id="5"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3804837" cy="2437510"/>
                        </a:xfrm>
                        <a:prstGeom prst="rect"/>
                        <a:ln/>
                      </pic:spPr>
                    </pic:pic>
                  </a:graphicData>
                </a:graphic>
              </wp:anchor>
            </w:drawing>
          </mc:Fallback>
        </mc:AlternateContent>
      </w:r>
    </w:p>
    <w:p w:rsidR="00000000" w:rsidDel="00000000" w:rsidP="00000000" w:rsidRDefault="00000000" w:rsidRPr="00000000" w14:paraId="000001B4">
      <w:pPr>
        <w:tabs>
          <w:tab w:val="left" w:pos="9129"/>
        </w:tabs>
        <w:jc w:val="both"/>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B5">
      <w:pPr>
        <w:tabs>
          <w:tab w:val="left" w:pos="9129"/>
        </w:tabs>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39877</wp:posOffset>
            </wp:positionH>
            <wp:positionV relativeFrom="paragraph">
              <wp:posOffset>57993</wp:posOffset>
            </wp:positionV>
            <wp:extent cx="2438198" cy="2329667"/>
            <wp:effectExtent b="0" l="0" r="0" t="0"/>
            <wp:wrapNone/>
            <wp:docPr descr="Fotos gratis de Señalando" id="26" name="image7.png"/>
            <a:graphic>
              <a:graphicData uri="http://schemas.openxmlformats.org/drawingml/2006/picture">
                <pic:pic>
                  <pic:nvPicPr>
                    <pic:cNvPr descr="Fotos gratis de Señalando" id="0" name="image7.png"/>
                    <pic:cNvPicPr preferRelativeResize="0"/>
                  </pic:nvPicPr>
                  <pic:blipFill>
                    <a:blip r:embed="rId41"/>
                    <a:srcRect b="1959" l="19883" r="11712" t="0"/>
                    <a:stretch>
                      <a:fillRect/>
                    </a:stretch>
                  </pic:blipFill>
                  <pic:spPr>
                    <a:xfrm>
                      <a:off x="0" y="0"/>
                      <a:ext cx="2438198" cy="2329667"/>
                    </a:xfrm>
                    <a:prstGeom prst="rect"/>
                    <a:ln/>
                  </pic:spPr>
                </pic:pic>
              </a:graphicData>
            </a:graphic>
          </wp:anchor>
        </w:drawing>
      </w:r>
    </w:p>
    <w:p w:rsidR="00000000" w:rsidDel="00000000" w:rsidP="00000000" w:rsidRDefault="00000000" w:rsidRPr="00000000" w14:paraId="000001B6">
      <w:pPr>
        <w:tabs>
          <w:tab w:val="left" w:pos="9129"/>
        </w:tabs>
        <w:jc w:val="both"/>
        <w:rPr>
          <w:sz w:val="20"/>
          <w:szCs w:val="20"/>
        </w:rPr>
      </w:pPr>
      <w:r w:rsidDel="00000000" w:rsidR="00000000" w:rsidRPr="00000000">
        <w:rPr>
          <w:rtl w:val="0"/>
        </w:rPr>
      </w:r>
    </w:p>
    <w:p w:rsidR="00000000" w:rsidDel="00000000" w:rsidP="00000000" w:rsidRDefault="00000000" w:rsidRPr="00000000" w14:paraId="000001B7">
      <w:pPr>
        <w:tabs>
          <w:tab w:val="left" w:pos="9129"/>
        </w:tabs>
        <w:jc w:val="both"/>
        <w:rPr>
          <w:sz w:val="20"/>
          <w:szCs w:val="20"/>
        </w:rPr>
      </w:pPr>
      <w:r w:rsidDel="00000000" w:rsidR="00000000" w:rsidRPr="00000000">
        <w:rPr>
          <w:rtl w:val="0"/>
        </w:rPr>
      </w:r>
    </w:p>
    <w:p w:rsidR="00000000" w:rsidDel="00000000" w:rsidP="00000000" w:rsidRDefault="00000000" w:rsidRPr="00000000" w14:paraId="000001B8">
      <w:pPr>
        <w:tabs>
          <w:tab w:val="left" w:pos="9129"/>
        </w:tabs>
        <w:jc w:val="both"/>
        <w:rPr>
          <w:sz w:val="20"/>
          <w:szCs w:val="20"/>
        </w:rPr>
      </w:pPr>
      <w:r w:rsidDel="00000000" w:rsidR="00000000" w:rsidRPr="00000000">
        <w:rPr>
          <w:rtl w:val="0"/>
        </w:rPr>
      </w:r>
    </w:p>
    <w:p w:rsidR="00000000" w:rsidDel="00000000" w:rsidP="00000000" w:rsidRDefault="00000000" w:rsidRPr="00000000" w14:paraId="000001B9">
      <w:pPr>
        <w:tabs>
          <w:tab w:val="left" w:pos="9129"/>
        </w:tabs>
        <w:jc w:val="both"/>
        <w:rPr>
          <w:sz w:val="20"/>
          <w:szCs w:val="20"/>
        </w:rPr>
      </w:pPr>
      <w:r w:rsidDel="00000000" w:rsidR="00000000" w:rsidRPr="00000000">
        <w:rPr>
          <w:rtl w:val="0"/>
        </w:rPr>
      </w:r>
    </w:p>
    <w:p w:rsidR="00000000" w:rsidDel="00000000" w:rsidP="00000000" w:rsidRDefault="00000000" w:rsidRPr="00000000" w14:paraId="000001BA">
      <w:pPr>
        <w:tabs>
          <w:tab w:val="left" w:pos="9129"/>
        </w:tabs>
        <w:jc w:val="both"/>
        <w:rPr>
          <w:sz w:val="20"/>
          <w:szCs w:val="20"/>
        </w:rPr>
      </w:pPr>
      <w:r w:rsidDel="00000000" w:rsidR="00000000" w:rsidRPr="00000000">
        <w:rPr>
          <w:rtl w:val="0"/>
        </w:rPr>
      </w:r>
    </w:p>
    <w:p w:rsidR="00000000" w:rsidDel="00000000" w:rsidP="00000000" w:rsidRDefault="00000000" w:rsidRPr="00000000" w14:paraId="000001BB">
      <w:pPr>
        <w:tabs>
          <w:tab w:val="left" w:pos="9129"/>
        </w:tabs>
        <w:jc w:val="both"/>
        <w:rPr>
          <w:sz w:val="20"/>
          <w:szCs w:val="20"/>
        </w:rPr>
      </w:pPr>
      <w:r w:rsidDel="00000000" w:rsidR="00000000" w:rsidRPr="00000000">
        <w:rPr>
          <w:rtl w:val="0"/>
        </w:rPr>
      </w:r>
    </w:p>
    <w:p w:rsidR="00000000" w:rsidDel="00000000" w:rsidP="00000000" w:rsidRDefault="00000000" w:rsidRPr="00000000" w14:paraId="000001BC">
      <w:pPr>
        <w:tabs>
          <w:tab w:val="left" w:pos="9129"/>
        </w:tabs>
        <w:jc w:val="both"/>
        <w:rPr>
          <w:sz w:val="20"/>
          <w:szCs w:val="20"/>
        </w:rPr>
      </w:pPr>
      <w:r w:rsidDel="00000000" w:rsidR="00000000" w:rsidRPr="00000000">
        <w:rPr>
          <w:rtl w:val="0"/>
        </w:rPr>
      </w:r>
    </w:p>
    <w:p w:rsidR="00000000" w:rsidDel="00000000" w:rsidP="00000000" w:rsidRDefault="00000000" w:rsidRPr="00000000" w14:paraId="000001BD">
      <w:pPr>
        <w:tabs>
          <w:tab w:val="left" w:pos="9129"/>
        </w:tabs>
        <w:jc w:val="both"/>
        <w:rPr>
          <w:sz w:val="20"/>
          <w:szCs w:val="20"/>
        </w:rPr>
      </w:pPr>
      <w:r w:rsidDel="00000000" w:rsidR="00000000" w:rsidRPr="00000000">
        <w:rPr>
          <w:rtl w:val="0"/>
        </w:rPr>
      </w:r>
    </w:p>
    <w:p w:rsidR="00000000" w:rsidDel="00000000" w:rsidP="00000000" w:rsidRDefault="00000000" w:rsidRPr="00000000" w14:paraId="000001BE">
      <w:pPr>
        <w:tabs>
          <w:tab w:val="left" w:pos="9129"/>
        </w:tabs>
        <w:jc w:val="both"/>
        <w:rPr>
          <w:sz w:val="20"/>
          <w:szCs w:val="20"/>
        </w:rPr>
      </w:pPr>
      <w:r w:rsidDel="00000000" w:rsidR="00000000" w:rsidRPr="00000000">
        <w:rPr>
          <w:rtl w:val="0"/>
        </w:rPr>
      </w:r>
    </w:p>
    <w:p w:rsidR="00000000" w:rsidDel="00000000" w:rsidP="00000000" w:rsidRDefault="00000000" w:rsidRPr="00000000" w14:paraId="000001BF">
      <w:pPr>
        <w:tabs>
          <w:tab w:val="left" w:pos="9129"/>
        </w:tabs>
        <w:jc w:val="both"/>
        <w:rPr>
          <w:sz w:val="20"/>
          <w:szCs w:val="20"/>
        </w:rPr>
      </w:pPr>
      <w:r w:rsidDel="00000000" w:rsidR="00000000" w:rsidRPr="00000000">
        <w:rPr>
          <w:rtl w:val="0"/>
        </w:rPr>
      </w:r>
    </w:p>
    <w:p w:rsidR="00000000" w:rsidDel="00000000" w:rsidP="00000000" w:rsidRDefault="00000000" w:rsidRPr="00000000" w14:paraId="000001C0">
      <w:pPr>
        <w:tabs>
          <w:tab w:val="left" w:pos="9129"/>
        </w:tabs>
        <w:jc w:val="both"/>
        <w:rPr>
          <w:sz w:val="20"/>
          <w:szCs w:val="20"/>
        </w:rPr>
      </w:pPr>
      <w:r w:rsidDel="00000000" w:rsidR="00000000" w:rsidRPr="00000000">
        <w:rPr>
          <w:rtl w:val="0"/>
        </w:rPr>
      </w:r>
    </w:p>
    <w:p w:rsidR="00000000" w:rsidDel="00000000" w:rsidP="00000000" w:rsidRDefault="00000000" w:rsidRPr="00000000" w14:paraId="000001C1">
      <w:pPr>
        <w:tabs>
          <w:tab w:val="left" w:pos="9129"/>
        </w:tabs>
        <w:jc w:val="both"/>
        <w:rPr>
          <w:sz w:val="20"/>
          <w:szCs w:val="20"/>
        </w:rPr>
      </w:pPr>
      <w:r w:rsidDel="00000000" w:rsidR="00000000" w:rsidRPr="00000000">
        <w:rPr>
          <w:rtl w:val="0"/>
        </w:rPr>
      </w:r>
    </w:p>
    <w:p w:rsidR="00000000" w:rsidDel="00000000" w:rsidP="00000000" w:rsidRDefault="00000000" w:rsidRPr="00000000" w14:paraId="000001C2">
      <w:pPr>
        <w:tabs>
          <w:tab w:val="left" w:pos="9129"/>
        </w:tabs>
        <w:jc w:val="both"/>
        <w:rPr>
          <w:sz w:val="20"/>
          <w:szCs w:val="20"/>
        </w:rPr>
      </w:pPr>
      <w:r w:rsidDel="00000000" w:rsidR="00000000" w:rsidRPr="00000000">
        <w:rPr>
          <w:rtl w:val="0"/>
        </w:rPr>
      </w:r>
    </w:p>
    <w:p w:rsidR="00000000" w:rsidDel="00000000" w:rsidP="00000000" w:rsidRDefault="00000000" w:rsidRPr="00000000" w14:paraId="000001C3">
      <w:pPr>
        <w:tabs>
          <w:tab w:val="left" w:pos="9129"/>
        </w:tabs>
        <w:jc w:val="both"/>
        <w:rPr>
          <w:sz w:val="20"/>
          <w:szCs w:val="20"/>
        </w:rPr>
      </w:pPr>
      <w:r w:rsidDel="00000000" w:rsidR="00000000" w:rsidRPr="00000000">
        <w:rPr>
          <w:rtl w:val="0"/>
        </w:rPr>
      </w:r>
    </w:p>
    <w:p w:rsidR="00000000" w:rsidDel="00000000" w:rsidP="00000000" w:rsidRDefault="00000000" w:rsidRPr="00000000" w14:paraId="000001C4">
      <w:pPr>
        <w:tabs>
          <w:tab w:val="left" w:pos="9129"/>
        </w:tabs>
        <w:jc w:val="both"/>
        <w:rPr>
          <w:sz w:val="20"/>
          <w:szCs w:val="20"/>
        </w:rPr>
      </w:pPr>
      <w:r w:rsidDel="00000000" w:rsidR="00000000" w:rsidRPr="00000000">
        <w:rPr>
          <w:rtl w:val="0"/>
        </w:rPr>
      </w:r>
    </w:p>
    <w:p w:rsidR="00000000" w:rsidDel="00000000" w:rsidP="00000000" w:rsidRDefault="00000000" w:rsidRPr="00000000" w14:paraId="000001C5">
      <w:pPr>
        <w:tabs>
          <w:tab w:val="left" w:pos="9129"/>
        </w:tabs>
        <w:jc w:val="both"/>
        <w:rPr>
          <w:sz w:val="20"/>
          <w:szCs w:val="20"/>
        </w:rPr>
      </w:pPr>
      <w:r w:rsidDel="00000000" w:rsidR="00000000" w:rsidRPr="00000000">
        <w:rPr>
          <w:rtl w:val="0"/>
        </w:rPr>
      </w:r>
    </w:p>
    <w:p w:rsidR="00000000" w:rsidDel="00000000" w:rsidP="00000000" w:rsidRDefault="00000000" w:rsidRPr="00000000" w14:paraId="000001C6">
      <w:pPr>
        <w:tabs>
          <w:tab w:val="left" w:pos="9129"/>
        </w:tabs>
        <w:jc w:val="both"/>
        <w:rPr>
          <w:sz w:val="20"/>
          <w:szCs w:val="20"/>
        </w:rPr>
      </w:pPr>
      <w:r w:rsidDel="00000000" w:rsidR="00000000" w:rsidRPr="00000000">
        <w:rPr>
          <w:rtl w:val="0"/>
        </w:rPr>
      </w:r>
    </w:p>
    <w:p w:rsidR="00000000" w:rsidDel="00000000" w:rsidP="00000000" w:rsidRDefault="00000000" w:rsidRPr="00000000" w14:paraId="000001C7">
      <w:pPr>
        <w:tabs>
          <w:tab w:val="left" w:pos="9129"/>
        </w:tabs>
        <w:rPr>
          <w:sz w:val="20"/>
          <w:szCs w:val="20"/>
        </w:rPr>
      </w:pPr>
      <w:r w:rsidDel="00000000" w:rsidR="00000000" w:rsidRPr="00000000">
        <w:rPr>
          <w:rtl w:val="0"/>
        </w:rPr>
      </w:r>
    </w:p>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Recuerde que estos son ejemplos y que todos los formatos de toma de información y abreviaturas las decide el área encargada en la empresa, según las necesidades de cada proceso.  </w:t>
      </w: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La chocolatería, además de ser un arte, también corresponde a técnicas precisas, de ahí la importancia de tener claros los procesos a realizar, de estandarizarlos y registrarlos adecuadamente. Llevar a cabo estos pasos permitirá eliminar tantas variables como sea posible, para evitar que se generen errores o defectos en la elaboración, más cuando se habla de un producto alimenticio, delicado y con costos elevados, como el chocolate. </w:t>
      </w: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Todos los procesos descritos anteriormente se pueden realizar de forma manual, semi industrial e industrial, eso depende de la capacidad económica, de comercialización y del nivel de producción al que se quiera llegar. Sin embargo, es muy importante capacitarse de manera permanente en todo lo relacionado con la industria de la chocolatería, pues cada día se presentan cambios e innovaciones a nivel de tecnología, maquinaria y procesos.</w:t>
      </w:r>
      <w:r w:rsidDel="00000000" w:rsidR="00000000" w:rsidRPr="00000000">
        <w:rPr>
          <w:rtl w:val="0"/>
        </w:rPr>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tabs>
          <w:tab w:val="left" w:pos="9129"/>
        </w:tabs>
        <w:jc w:val="both"/>
        <w:rPr>
          <w:sz w:val="20"/>
          <w:szCs w:val="20"/>
        </w:rPr>
      </w:pPr>
      <w:r w:rsidDel="00000000" w:rsidR="00000000" w:rsidRPr="00000000">
        <w:rPr>
          <w:rtl w:val="0"/>
        </w:rPr>
      </w:r>
    </w:p>
    <w:p w:rsidR="00000000" w:rsidDel="00000000" w:rsidP="00000000" w:rsidRDefault="00000000" w:rsidRPr="00000000" w14:paraId="000001CF">
      <w:pPr>
        <w:tabs>
          <w:tab w:val="left" w:pos="9129"/>
        </w:tabs>
        <w:jc w:val="both"/>
        <w:rPr>
          <w:sz w:val="20"/>
          <w:szCs w:val="20"/>
        </w:rPr>
      </w:pPr>
      <w:r w:rsidDel="00000000" w:rsidR="00000000" w:rsidRPr="00000000">
        <w:rPr>
          <w:rtl w:val="0"/>
        </w:rPr>
      </w:r>
    </w:p>
    <w:p w:rsidR="00000000" w:rsidDel="00000000" w:rsidP="00000000" w:rsidRDefault="00000000" w:rsidRPr="00000000" w14:paraId="000001D0">
      <w:pPr>
        <w:tabs>
          <w:tab w:val="left" w:pos="9129"/>
        </w:tabs>
        <w:jc w:val="both"/>
        <w:rPr>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r w:rsidDel="00000000" w:rsidR="00000000" w:rsidRPr="00000000">
        <w:rPr>
          <w:rtl w:val="0"/>
        </w:rPr>
      </w:r>
    </w:p>
    <w:p w:rsidR="00000000" w:rsidDel="00000000" w:rsidP="00000000" w:rsidRDefault="00000000" w:rsidRPr="00000000" w14:paraId="000001D3">
      <w:pPr>
        <w:numPr>
          <w:ilvl w:val="0"/>
          <w:numId w:val="2"/>
        </w:numPr>
        <w:ind w:left="284" w:hanging="360"/>
        <w:jc w:val="both"/>
        <w:rPr>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D4">
      <w:pPr>
        <w:jc w:val="both"/>
        <w:rPr>
          <w:b w:val="1"/>
          <w:sz w:val="20"/>
          <w:szCs w:val="20"/>
        </w:rPr>
      </w:pPr>
      <w:r w:rsidDel="00000000" w:rsidR="00000000" w:rsidRPr="00000000">
        <w:rPr>
          <w:rtl w:val="0"/>
        </w:rPr>
      </w:r>
    </w:p>
    <w:p w:rsidR="00000000" w:rsidDel="00000000" w:rsidP="00000000" w:rsidRDefault="00000000" w:rsidRPr="00000000" w14:paraId="000001D5">
      <w:pPr>
        <w:jc w:val="both"/>
        <w:rPr>
          <w:b w:val="1"/>
          <w:sz w:val="20"/>
          <w:szCs w:val="20"/>
        </w:rPr>
      </w:pPr>
      <w:r w:rsidDel="00000000" w:rsidR="00000000" w:rsidRPr="00000000">
        <w:rPr>
          <w:color w:val="000000"/>
          <w:sz w:val="20"/>
          <w:szCs w:val="20"/>
          <w:rtl w:val="0"/>
        </w:rPr>
        <w:t xml:space="preserve">Estimado aprendiz, en el siguiente recurso podrá acceder a la recapitulación de los temas abordados en este componente:</w:t>
      </w: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rtl w:val="0"/>
        </w:rPr>
      </w:r>
    </w:p>
    <w:p w:rsidR="00000000" w:rsidDel="00000000" w:rsidP="00000000" w:rsidRDefault="00000000" w:rsidRPr="00000000" w14:paraId="000001D7">
      <w:pPr>
        <w:jc w:val="both"/>
        <w:rPr>
          <w:color w:val="948a5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127000</wp:posOffset>
                </wp:positionV>
                <wp:extent cx="4067071" cy="557435"/>
                <wp:effectExtent b="0" l="0" r="0" t="0"/>
                <wp:wrapNone/>
                <wp:docPr id="1" name=""/>
                <a:graphic>
                  <a:graphicData uri="http://schemas.microsoft.com/office/word/2010/wordprocessingShape">
                    <wps:wsp>
                      <wps:cNvSpPr/>
                      <wps:cNvPr id="2" name="Shape 2"/>
                      <wps:spPr>
                        <a:xfrm>
                          <a:off x="3321990" y="3510808"/>
                          <a:ext cx="4048021" cy="538385"/>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CF09_Sintesis_Mapa 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127000</wp:posOffset>
                </wp:positionV>
                <wp:extent cx="4067071" cy="557435"/>
                <wp:effectExtent b="0" l="0" r="0" t="0"/>
                <wp:wrapNone/>
                <wp:docPr id="1" name="image5.png"/>
                <a:graphic>
                  <a:graphicData uri="http://schemas.openxmlformats.org/drawingml/2006/picture">
                    <pic:pic>
                      <pic:nvPicPr>
                        <pic:cNvPr id="0" name="image5.png"/>
                        <pic:cNvPicPr preferRelativeResize="0"/>
                      </pic:nvPicPr>
                      <pic:blipFill>
                        <a:blip r:embed="rId42"/>
                        <a:srcRect/>
                        <a:stretch>
                          <a:fillRect/>
                        </a:stretch>
                      </pic:blipFill>
                      <pic:spPr>
                        <a:xfrm>
                          <a:off x="0" y="0"/>
                          <a:ext cx="4067071" cy="557435"/>
                        </a:xfrm>
                        <a:prstGeom prst="rect"/>
                        <a:ln/>
                      </pic:spPr>
                    </pic:pic>
                  </a:graphicData>
                </a:graphic>
              </wp:anchor>
            </w:drawing>
          </mc:Fallback>
        </mc:AlternateContent>
      </w:r>
    </w:p>
    <w:p w:rsidR="00000000" w:rsidDel="00000000" w:rsidP="00000000" w:rsidRDefault="00000000" w:rsidRPr="00000000" w14:paraId="000001D8">
      <w:pPr>
        <w:jc w:val="both"/>
        <w:rPr>
          <w:color w:val="948a54"/>
          <w:sz w:val="20"/>
          <w:szCs w:val="20"/>
        </w:rPr>
      </w:pPr>
      <w:r w:rsidDel="00000000" w:rsidR="00000000" w:rsidRPr="00000000">
        <w:rPr>
          <w:rtl w:val="0"/>
        </w:rPr>
      </w:r>
    </w:p>
    <w:p w:rsidR="00000000" w:rsidDel="00000000" w:rsidP="00000000" w:rsidRDefault="00000000" w:rsidRPr="00000000" w14:paraId="000001D9">
      <w:pPr>
        <w:jc w:val="both"/>
        <w:rPr>
          <w:color w:val="948a54"/>
          <w:sz w:val="20"/>
          <w:szCs w:val="20"/>
        </w:rPr>
      </w:pPr>
      <w:r w:rsidDel="00000000" w:rsidR="00000000" w:rsidRPr="00000000">
        <w:rPr>
          <w:rtl w:val="0"/>
        </w:rPr>
      </w:r>
    </w:p>
    <w:p w:rsidR="00000000" w:rsidDel="00000000" w:rsidP="00000000" w:rsidRDefault="00000000" w:rsidRPr="00000000" w14:paraId="000001DA">
      <w:pPr>
        <w:jc w:val="both"/>
        <w:rPr>
          <w:color w:val="948a54"/>
          <w:sz w:val="20"/>
          <w:szCs w:val="20"/>
        </w:rPr>
      </w:pPr>
      <w:r w:rsidDel="00000000" w:rsidR="00000000" w:rsidRPr="00000000">
        <w:rPr>
          <w:rtl w:val="0"/>
        </w:rPr>
      </w:r>
    </w:p>
    <w:p w:rsidR="00000000" w:rsidDel="00000000" w:rsidP="00000000" w:rsidRDefault="00000000" w:rsidRPr="00000000" w14:paraId="000001DB">
      <w:pPr>
        <w:jc w:val="both"/>
        <w:rPr>
          <w:color w:val="948a54"/>
          <w:sz w:val="20"/>
          <w:szCs w:val="20"/>
        </w:rPr>
      </w:pPr>
      <w:r w:rsidDel="00000000" w:rsidR="00000000" w:rsidRPr="00000000">
        <w:rPr>
          <w:rtl w:val="0"/>
        </w:rPr>
      </w:r>
    </w:p>
    <w:p w:rsidR="00000000" w:rsidDel="00000000" w:rsidP="00000000" w:rsidRDefault="00000000" w:rsidRPr="00000000" w14:paraId="000001DC">
      <w:pPr>
        <w:jc w:val="both"/>
        <w:rPr>
          <w:color w:val="948a54"/>
          <w:sz w:val="20"/>
          <w:szCs w:val="20"/>
        </w:rPr>
      </w:pPr>
      <w:r w:rsidDel="00000000" w:rsidR="00000000" w:rsidRPr="00000000">
        <w:rPr>
          <w:rtl w:val="0"/>
        </w:rPr>
      </w:r>
    </w:p>
    <w:p w:rsidR="00000000" w:rsidDel="00000000" w:rsidP="00000000" w:rsidRDefault="00000000" w:rsidRPr="00000000" w14:paraId="000001DD">
      <w:pPr>
        <w:jc w:val="both"/>
        <w:rPr>
          <w:color w:val="948a54"/>
          <w:sz w:val="20"/>
          <w:szCs w:val="20"/>
        </w:rPr>
      </w:pPr>
      <w:r w:rsidDel="00000000" w:rsidR="00000000" w:rsidRPr="00000000">
        <w:rPr>
          <w:rtl w:val="0"/>
        </w:rPr>
      </w:r>
    </w:p>
    <w:p w:rsidR="00000000" w:rsidDel="00000000" w:rsidP="00000000" w:rsidRDefault="00000000" w:rsidRPr="00000000" w14:paraId="000001DE">
      <w:pPr>
        <w:jc w:val="both"/>
        <w:rPr>
          <w:color w:val="948a54"/>
          <w:sz w:val="20"/>
          <w:szCs w:val="20"/>
        </w:rPr>
      </w:pPr>
      <w:r w:rsidDel="00000000" w:rsidR="00000000" w:rsidRPr="00000000">
        <w:rPr>
          <w:rtl w:val="0"/>
        </w:rPr>
      </w:r>
    </w:p>
    <w:p w:rsidR="00000000" w:rsidDel="00000000" w:rsidP="00000000" w:rsidRDefault="00000000" w:rsidRPr="00000000" w14:paraId="000001DF">
      <w:pPr>
        <w:jc w:val="both"/>
        <w:rPr>
          <w:color w:val="948a54"/>
          <w:sz w:val="20"/>
          <w:szCs w:val="20"/>
        </w:rPr>
      </w:pPr>
      <w:r w:rsidDel="00000000" w:rsidR="00000000" w:rsidRPr="00000000">
        <w:rPr>
          <w:rtl w:val="0"/>
        </w:rPr>
      </w:r>
    </w:p>
    <w:p w:rsidR="00000000" w:rsidDel="00000000" w:rsidP="00000000" w:rsidRDefault="00000000" w:rsidRPr="00000000" w14:paraId="000001E0">
      <w:pPr>
        <w:jc w:val="both"/>
        <w:rPr>
          <w:color w:val="948a54"/>
          <w:sz w:val="20"/>
          <w:szCs w:val="20"/>
        </w:rPr>
      </w:pPr>
      <w:r w:rsidDel="00000000" w:rsidR="00000000" w:rsidRPr="00000000">
        <w:rPr>
          <w:rtl w:val="0"/>
        </w:rPr>
      </w:r>
    </w:p>
    <w:p w:rsidR="00000000" w:rsidDel="00000000" w:rsidP="00000000" w:rsidRDefault="00000000" w:rsidRPr="00000000" w14:paraId="000001E1">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ACTIVIDAD DIDÁCTICA </w:t>
      </w:r>
      <w:r w:rsidDel="00000000" w:rsidR="00000000" w:rsidRPr="00000000">
        <w:rPr>
          <w:rtl w:val="0"/>
        </w:rPr>
      </w:r>
    </w:p>
    <w:p w:rsidR="00000000" w:rsidDel="00000000" w:rsidP="00000000" w:rsidRDefault="00000000" w:rsidRPr="00000000" w14:paraId="000001E2">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3">
            <w:pPr>
              <w:jc w:val="center"/>
              <w:rPr>
                <w:rFonts w:ascii="Calibri" w:cs="Calibri" w:eastAsia="Calibri" w:hAnsi="Calibri"/>
              </w:rPr>
            </w:pPr>
            <w:r w:rsidDel="00000000" w:rsidR="00000000" w:rsidRPr="00000000">
              <w:rPr>
                <w:rFonts w:ascii="Calibri" w:cs="Calibri" w:eastAsia="Calibri" w:hAnsi="Calibri"/>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Nombre de la Actividad</w:t>
            </w:r>
          </w:p>
        </w:tc>
        <w:tc>
          <w:tcPr>
            <w:shd w:fill="auto" w:val="clear"/>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Monitoreando el proceso de chocolatería</w:t>
            </w:r>
            <w:r w:rsidDel="00000000" w:rsidR="00000000" w:rsidRPr="00000000">
              <w:rPr>
                <w:rtl w:val="0"/>
              </w:rPr>
            </w:r>
          </w:p>
          <w:p w:rsidR="00000000" w:rsidDel="00000000" w:rsidP="00000000" w:rsidRDefault="00000000" w:rsidRPr="00000000" w14:paraId="000001E7">
            <w:pPr>
              <w:rPr>
                <w:rFonts w:ascii="Calibri" w:cs="Calibri" w:eastAsia="Calibri" w:hAnsi="Calibri"/>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rtl w:val="0"/>
              </w:rPr>
              <w:t xml:space="preserve">Objetivo de la actividad</w:t>
            </w:r>
          </w:p>
        </w:tc>
        <w:tc>
          <w:tcPr>
            <w:shd w:fill="auto" w:val="clear"/>
            <w:vAlign w:val="cente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Afianzar conceptos sobre el monitoreo de los productos de chocolatería,  con el fin de identificar los procedimientos establecidos en la industria de la chocolatería en cuanto a la inspección y el reporte de defectos encontrados en los productos según normativa.</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both"/>
              <w:rPr>
                <w:rFonts w:ascii="Calibri" w:cs="Calibri" w:eastAsia="Calibri" w:hAnsi="Calibri"/>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Tipo de actividad sugerida</w:t>
            </w:r>
          </w:p>
        </w:tc>
        <w:tc>
          <w:tcPr>
            <w:shd w:fill="auto" w:val="clear"/>
            <w:vAlign w:val="center"/>
          </w:tcPr>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color w:val="000000"/>
                <w:rtl w:val="0"/>
              </w:rPr>
              <w:t xml:space="preserve">Completar el enunciado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E">
            <w:pPr>
              <w:rPr>
                <w:rFonts w:ascii="Calibri" w:cs="Calibri" w:eastAsia="Calibri" w:hAnsi="Calibri"/>
              </w:rPr>
            </w:pPr>
            <w:r w:rsidDel="00000000" w:rsidR="00000000" w:rsidRPr="00000000">
              <w:rPr>
                <w:rFonts w:ascii="Calibri" w:cs="Calibri" w:eastAsia="Calibri" w:hAnsi="Calibri"/>
                <w:rtl w:val="0"/>
              </w:rPr>
              <w:t xml:space="preserve">Archivo de la actividad </w:t>
            </w:r>
          </w:p>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(Anexo donde se describe la actividad propuesta)</w:t>
            </w:r>
          </w:p>
        </w:tc>
        <w:tc>
          <w:tcPr>
            <w:shd w:fill="auto" w:val="clear"/>
            <w:vAlign w:val="center"/>
          </w:tcPr>
          <w:p w:rsidR="00000000" w:rsidDel="00000000" w:rsidP="00000000" w:rsidRDefault="00000000" w:rsidRPr="00000000" w14:paraId="000001F0">
            <w:pPr>
              <w:rPr>
                <w:rFonts w:ascii="Calibri" w:cs="Calibri" w:eastAsia="Calibri" w:hAnsi="Calibri"/>
                <w:b w:val="1"/>
                <w:i w:val="1"/>
              </w:rPr>
            </w:pPr>
            <w:r w:rsidDel="00000000" w:rsidR="00000000" w:rsidRPr="00000000">
              <w:rPr>
                <w:rFonts w:ascii="Calibri" w:cs="Calibri" w:eastAsia="Calibri" w:hAnsi="Calibri"/>
                <w:i w:val="1"/>
                <w:rtl w:val="0"/>
              </w:rPr>
              <w:t xml:space="preserve">Anexo2_CF09_actividad didáctica</w:t>
            </w:r>
            <w:r w:rsidDel="00000000" w:rsidR="00000000" w:rsidRPr="00000000">
              <w:rPr>
                <w:rtl w:val="0"/>
              </w:rPr>
            </w:r>
          </w:p>
        </w:tc>
      </w:tr>
    </w:tbl>
    <w:p w:rsidR="00000000" w:rsidDel="00000000" w:rsidP="00000000" w:rsidRDefault="00000000" w:rsidRPr="00000000" w14:paraId="000001F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4">
      <w:pPr>
        <w:jc w:val="both"/>
        <w:rPr>
          <w:b w:val="1"/>
          <w:sz w:val="20"/>
          <w:szCs w:val="20"/>
          <w:u w:val="single"/>
        </w:rPr>
      </w:pPr>
      <w:r w:rsidDel="00000000" w:rsidR="00000000" w:rsidRPr="00000000">
        <w:rPr>
          <w:rtl w:val="0"/>
        </w:rPr>
      </w:r>
    </w:p>
    <w:p w:rsidR="00000000" w:rsidDel="00000000" w:rsidP="00000000" w:rsidRDefault="00000000" w:rsidRPr="00000000" w14:paraId="000001F5">
      <w:pPr>
        <w:jc w:val="both"/>
        <w:rPr>
          <w:b w:val="1"/>
          <w:sz w:val="20"/>
          <w:szCs w:val="20"/>
        </w:rPr>
      </w:pPr>
      <w:r w:rsidDel="00000000" w:rsidR="00000000" w:rsidRPr="00000000">
        <w:rPr>
          <w:rtl w:val="0"/>
        </w:rPr>
      </w:r>
    </w:p>
    <w:p w:rsidR="00000000" w:rsidDel="00000000" w:rsidP="00000000" w:rsidRDefault="00000000" w:rsidRPr="00000000" w14:paraId="000001F6">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 </w:t>
      </w:r>
    </w:p>
    <w:tbl>
      <w:tblPr>
        <w:tblStyle w:val="Table9"/>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432"/>
        <w:gridCol w:w="1604"/>
        <w:gridCol w:w="2519"/>
        <w:tblGridChange w:id="0">
          <w:tblGrid>
            <w:gridCol w:w="2517"/>
            <w:gridCol w:w="3432"/>
            <w:gridCol w:w="1604"/>
            <w:gridCol w:w="2519"/>
          </w:tblGrid>
        </w:tblGridChange>
      </w:tblGrid>
      <w:tr>
        <w:trPr>
          <w:cantSplit w:val="0"/>
          <w:trHeight w:val="1517"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A">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C">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E">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F">
            <w:pPr>
              <w:jc w:val="both"/>
              <w:rPr>
                <w:b w:val="1"/>
                <w:sz w:val="20"/>
                <w:szCs w:val="20"/>
              </w:rPr>
            </w:pPr>
            <w:r w:rsidDel="00000000" w:rsidR="00000000" w:rsidRPr="00000000">
              <w:rPr>
                <w:sz w:val="20"/>
                <w:szCs w:val="20"/>
                <w:rtl w:val="0"/>
              </w:rPr>
              <w:t xml:space="preserve">Reología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0">
            <w:pPr>
              <w:jc w:val="both"/>
              <w:rPr>
                <w:b w:val="1"/>
                <w:sz w:val="20"/>
                <w:szCs w:val="20"/>
              </w:rPr>
            </w:pPr>
            <w:r w:rsidDel="00000000" w:rsidR="00000000" w:rsidRPr="00000000">
              <w:rPr>
                <w:sz w:val="20"/>
                <w:szCs w:val="20"/>
                <w:rtl w:val="0"/>
              </w:rPr>
              <w:t xml:space="preserve">Ciro, H. (2006). </w:t>
            </w:r>
            <w:r w:rsidDel="00000000" w:rsidR="00000000" w:rsidRPr="00000000">
              <w:rPr>
                <w:i w:val="1"/>
                <w:sz w:val="20"/>
                <w:szCs w:val="20"/>
                <w:rtl w:val="0"/>
              </w:rPr>
              <w:t xml:space="preserve">Reología de fluidos y su aplicación en el área de los alimentos</w:t>
            </w:r>
            <w:r w:rsidDel="00000000" w:rsidR="00000000" w:rsidRPr="00000000">
              <w:rPr>
                <w:sz w:val="20"/>
                <w:szCs w:val="20"/>
                <w:rtl w:val="0"/>
              </w:rPr>
              <w:t xml:space="preserve">. Universidad Nacional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1">
            <w:pPr>
              <w:jc w:val="center"/>
              <w:rPr>
                <w:b w:val="1"/>
                <w:sz w:val="20"/>
                <w:szCs w:val="20"/>
              </w:rPr>
            </w:pPr>
            <w:r w:rsidDel="00000000" w:rsidR="00000000" w:rsidRPr="00000000">
              <w:rPr>
                <w:sz w:val="20"/>
                <w:szCs w:val="20"/>
                <w:rtl w:val="0"/>
              </w:rPr>
              <w:t xml:space="preserve">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2">
            <w:pPr>
              <w:jc w:val="both"/>
              <w:rPr>
                <w:sz w:val="20"/>
                <w:szCs w:val="20"/>
              </w:rPr>
            </w:pPr>
            <w:hyperlink r:id="rId43">
              <w:r w:rsidDel="00000000" w:rsidR="00000000" w:rsidRPr="00000000">
                <w:rPr>
                  <w:color w:val="0563c1"/>
                  <w:sz w:val="20"/>
                  <w:szCs w:val="20"/>
                  <w:u w:val="single"/>
                  <w:rtl w:val="0"/>
                </w:rPr>
                <w:t xml:space="preserve">https://repositorio.unal.edu.co/handle/unal/59571?show=full</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3">
            <w:pPr>
              <w:jc w:val="both"/>
              <w:rPr>
                <w:b w:val="1"/>
                <w:sz w:val="20"/>
                <w:szCs w:val="20"/>
              </w:rPr>
            </w:pPr>
            <w:r w:rsidDel="00000000" w:rsidR="00000000" w:rsidRPr="00000000">
              <w:rPr>
                <w:sz w:val="20"/>
                <w:szCs w:val="20"/>
                <w:rtl w:val="0"/>
              </w:rPr>
              <w:t xml:space="preserve">Comportamiento de las materias primas funcionales:  </w:t>
            </w:r>
            <w:r w:rsidDel="00000000" w:rsidR="00000000" w:rsidRPr="00000000">
              <w:rPr>
                <w:rtl w:val="0"/>
              </w:rPr>
            </w:r>
          </w:p>
          <w:p w:rsidR="00000000" w:rsidDel="00000000" w:rsidP="00000000" w:rsidRDefault="00000000" w:rsidRPr="00000000" w14:paraId="00000204">
            <w:pPr>
              <w:jc w:val="both"/>
              <w:rPr>
                <w:b w:val="1"/>
                <w:sz w:val="20"/>
                <w:szCs w:val="20"/>
              </w:rPr>
            </w:pPr>
            <w:r w:rsidDel="00000000" w:rsidR="00000000" w:rsidRPr="00000000">
              <w:rPr>
                <w:rtl w:val="0"/>
              </w:rPr>
            </w:r>
          </w:p>
          <w:p w:rsidR="00000000" w:rsidDel="00000000" w:rsidP="00000000" w:rsidRDefault="00000000" w:rsidRPr="00000000" w14:paraId="00000205">
            <w:pPr>
              <w:jc w:val="both"/>
              <w:rPr>
                <w:b w:val="1"/>
                <w:sz w:val="20"/>
                <w:szCs w:val="20"/>
              </w:rPr>
            </w:pPr>
            <w:r w:rsidDel="00000000" w:rsidR="00000000" w:rsidRPr="00000000">
              <w:rPr>
                <w:sz w:val="20"/>
                <w:szCs w:val="20"/>
                <w:rtl w:val="0"/>
              </w:rPr>
              <w:t xml:space="preserve">Emulgentes/ emulsionantes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6">
            <w:pPr>
              <w:jc w:val="both"/>
              <w:rPr>
                <w:b w:val="1"/>
                <w:sz w:val="20"/>
                <w:szCs w:val="20"/>
              </w:rPr>
            </w:pPr>
            <w:r w:rsidDel="00000000" w:rsidR="00000000" w:rsidRPr="00000000">
              <w:rPr>
                <w:sz w:val="20"/>
                <w:szCs w:val="20"/>
                <w:rtl w:val="0"/>
              </w:rPr>
              <w:t xml:space="preserve">Navarro, A. (2011). </w:t>
            </w:r>
            <w:r w:rsidDel="00000000" w:rsidR="00000000" w:rsidRPr="00000000">
              <w:rPr>
                <w:i w:val="1"/>
                <w:sz w:val="20"/>
                <w:szCs w:val="20"/>
                <w:rtl w:val="0"/>
              </w:rPr>
              <w:t xml:space="preserve">Emulsiones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07">
            <w:pPr>
              <w:jc w:val="both"/>
              <w:rPr>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8">
            <w:pPr>
              <w:jc w:val="center"/>
              <w:rPr>
                <w:b w:val="1"/>
                <w:sz w:val="20"/>
                <w:szCs w:val="20"/>
              </w:rPr>
            </w:pPr>
            <w:r w:rsidDel="00000000" w:rsidR="00000000" w:rsidRPr="00000000">
              <w:rPr>
                <w:sz w:val="20"/>
                <w:szCs w:val="20"/>
                <w:rtl w:val="0"/>
              </w:rPr>
              <w:t xml:space="preserve">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jc w:val="both"/>
              <w:rPr>
                <w:color w:val="000000"/>
                <w:sz w:val="20"/>
                <w:szCs w:val="20"/>
              </w:rPr>
            </w:pPr>
            <w:hyperlink r:id="rId44">
              <w:r w:rsidDel="00000000" w:rsidR="00000000" w:rsidRPr="00000000">
                <w:rPr>
                  <w:color w:val="0563c1"/>
                  <w:sz w:val="20"/>
                  <w:szCs w:val="20"/>
                  <w:u w:val="single"/>
                  <w:rtl w:val="0"/>
                </w:rPr>
                <w:t xml:space="preserve">https://navarrof.orgfree.com/Docencia/FQaplicada/UT4/UT4_t2.htm</w:t>
              </w:r>
            </w:hyperlink>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B">
            <w:pPr>
              <w:jc w:val="both"/>
              <w:rPr>
                <w:b w:val="1"/>
                <w:sz w:val="20"/>
                <w:szCs w:val="20"/>
              </w:rPr>
            </w:pPr>
            <w:r w:rsidDel="00000000" w:rsidR="00000000" w:rsidRPr="00000000">
              <w:rPr>
                <w:sz w:val="20"/>
                <w:szCs w:val="20"/>
                <w:rtl w:val="0"/>
              </w:rPr>
              <w:t xml:space="preserve">Comportamiento de las materias primas funcionales:  </w:t>
            </w:r>
            <w:r w:rsidDel="00000000" w:rsidR="00000000" w:rsidRPr="00000000">
              <w:rPr>
                <w:rtl w:val="0"/>
              </w:rPr>
            </w:r>
          </w:p>
          <w:p w:rsidR="00000000" w:rsidDel="00000000" w:rsidP="00000000" w:rsidRDefault="00000000" w:rsidRPr="00000000" w14:paraId="0000020C">
            <w:pPr>
              <w:jc w:val="both"/>
              <w:rPr>
                <w:b w:val="1"/>
                <w:sz w:val="20"/>
                <w:szCs w:val="20"/>
              </w:rPr>
            </w:pPr>
            <w:r w:rsidDel="00000000" w:rsidR="00000000" w:rsidRPr="00000000">
              <w:rPr>
                <w:rtl w:val="0"/>
              </w:rPr>
            </w:r>
          </w:p>
          <w:p w:rsidR="00000000" w:rsidDel="00000000" w:rsidP="00000000" w:rsidRDefault="00000000" w:rsidRPr="00000000" w14:paraId="0000020D">
            <w:pPr>
              <w:jc w:val="both"/>
              <w:rPr>
                <w:b w:val="1"/>
                <w:sz w:val="20"/>
                <w:szCs w:val="20"/>
              </w:rPr>
            </w:pPr>
            <w:r w:rsidDel="00000000" w:rsidR="00000000" w:rsidRPr="00000000">
              <w:rPr>
                <w:sz w:val="20"/>
                <w:szCs w:val="20"/>
                <w:rtl w:val="0"/>
              </w:rPr>
              <w:t xml:space="preserve">Emulsificantes en chocolatería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E">
            <w:pPr>
              <w:jc w:val="both"/>
              <w:rPr>
                <w:b w:val="1"/>
                <w:sz w:val="20"/>
                <w:szCs w:val="20"/>
              </w:rPr>
            </w:pPr>
            <w:r w:rsidDel="00000000" w:rsidR="00000000" w:rsidRPr="00000000">
              <w:rPr>
                <w:sz w:val="20"/>
                <w:szCs w:val="20"/>
                <w:rtl w:val="0"/>
              </w:rPr>
              <w:t xml:space="preserve">ChocoFactura. (2021). </w:t>
            </w:r>
            <w:r w:rsidDel="00000000" w:rsidR="00000000" w:rsidRPr="00000000">
              <w:rPr>
                <w:i w:val="1"/>
                <w:sz w:val="20"/>
                <w:szCs w:val="20"/>
                <w:rtl w:val="0"/>
              </w:rPr>
              <w:t xml:space="preserve">Emulsificantes en chocolatería</w:t>
            </w:r>
            <w:r w:rsidDel="00000000" w:rsidR="00000000" w:rsidRPr="00000000">
              <w:rPr>
                <w:sz w:val="20"/>
                <w:szCs w:val="20"/>
                <w:rtl w:val="0"/>
              </w:rPr>
              <w:t xml:space="preserve"> [Video]. YouTube. </w:t>
            </w:r>
            <w:hyperlink r:id="rId45">
              <w:r w:rsidDel="00000000" w:rsidR="00000000" w:rsidRPr="00000000">
                <w:rPr>
                  <w:color w:val="0563c1"/>
                  <w:sz w:val="20"/>
                  <w:szCs w:val="20"/>
                  <w:u w:val="single"/>
                  <w:rtl w:val="0"/>
                </w:rPr>
                <w:t xml:space="preserve">https://www.youtube.com/watch?v=JDi6jPXdG8w</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jc w:val="center"/>
              <w:rPr>
                <w:b w:val="1"/>
                <w:sz w:val="20"/>
                <w:szCs w:val="20"/>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0">
            <w:pPr>
              <w:jc w:val="both"/>
              <w:rPr>
                <w:sz w:val="20"/>
                <w:szCs w:val="20"/>
              </w:rPr>
            </w:pPr>
            <w:hyperlink r:id="rId46">
              <w:r w:rsidDel="00000000" w:rsidR="00000000" w:rsidRPr="00000000">
                <w:rPr>
                  <w:color w:val="0563c1"/>
                  <w:sz w:val="20"/>
                  <w:szCs w:val="20"/>
                  <w:u w:val="single"/>
                  <w:rtl w:val="0"/>
                </w:rPr>
                <w:t xml:space="preserve">https://www.youtube.com/watch?v=JDi6jPXdG8w</w:t>
              </w:r>
            </w:hyperlink>
            <w:r w:rsidDel="00000000" w:rsidR="00000000" w:rsidRPr="00000000">
              <w:rPr>
                <w:rtl w:val="0"/>
              </w:rPr>
            </w:r>
          </w:p>
          <w:p w:rsidR="00000000" w:rsidDel="00000000" w:rsidP="00000000" w:rsidRDefault="00000000" w:rsidRPr="00000000" w14:paraId="00000211">
            <w:pPr>
              <w:jc w:val="both"/>
              <w:rPr>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Materiales de empaque, características, tipos y funciones: </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14">
            <w:pPr>
              <w:jc w:val="both"/>
              <w:rPr>
                <w:b w:val="1"/>
                <w:sz w:val="20"/>
                <w:szCs w:val="20"/>
              </w:rPr>
            </w:pPr>
            <w:r w:rsidDel="00000000" w:rsidR="00000000" w:rsidRPr="00000000">
              <w:rPr>
                <w:sz w:val="20"/>
                <w:szCs w:val="20"/>
                <w:rtl w:val="0"/>
              </w:rPr>
              <w:t xml:space="preserve">Proceso empacado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5">
            <w:pPr>
              <w:jc w:val="both"/>
              <w:rPr>
                <w:b w:val="1"/>
                <w:sz w:val="20"/>
                <w:szCs w:val="20"/>
              </w:rPr>
            </w:pPr>
            <w:r w:rsidDel="00000000" w:rsidR="00000000" w:rsidRPr="00000000">
              <w:rPr>
                <w:sz w:val="20"/>
                <w:szCs w:val="20"/>
                <w:rtl w:val="0"/>
              </w:rPr>
              <w:t xml:space="preserve">Rikolto Veco. (s. f.). </w:t>
            </w:r>
            <w:r w:rsidDel="00000000" w:rsidR="00000000" w:rsidRPr="00000000">
              <w:rPr>
                <w:i w:val="1"/>
                <w:sz w:val="20"/>
                <w:szCs w:val="20"/>
                <w:rtl w:val="0"/>
              </w:rPr>
              <w:t xml:space="preserve">Proceso productivo del chocolate</w:t>
            </w:r>
            <w:r w:rsidDel="00000000" w:rsidR="00000000" w:rsidRPr="00000000">
              <w:rPr>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6">
            <w:pPr>
              <w:jc w:val="center"/>
              <w:rPr>
                <w:b w:val="1"/>
                <w:sz w:val="20"/>
                <w:szCs w:val="20"/>
              </w:rPr>
            </w:pPr>
            <w:r w:rsidDel="00000000" w:rsidR="00000000" w:rsidRPr="00000000">
              <w:rPr>
                <w:sz w:val="20"/>
                <w:szCs w:val="20"/>
                <w:rtl w:val="0"/>
              </w:rPr>
              <w:t xml:space="preserve">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7">
            <w:pPr>
              <w:jc w:val="both"/>
              <w:rPr>
                <w:sz w:val="20"/>
                <w:szCs w:val="20"/>
              </w:rPr>
            </w:pPr>
            <w:hyperlink r:id="rId47">
              <w:r w:rsidDel="00000000" w:rsidR="00000000" w:rsidRPr="00000000">
                <w:rPr>
                  <w:color w:val="0563c1"/>
                  <w:sz w:val="20"/>
                  <w:szCs w:val="20"/>
                  <w:u w:val="single"/>
                  <w:rtl w:val="0"/>
                </w:rPr>
                <w:t xml:space="preserve">http://cadenacacaoca.info/CDOC-Deployment/documentos/Proceso_productivo_del_chocolate.pdf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Defectos en los productos de chocolatería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9">
            <w:pPr>
              <w:jc w:val="both"/>
              <w:rPr>
                <w:b w:val="1"/>
                <w:sz w:val="20"/>
                <w:szCs w:val="20"/>
              </w:rPr>
            </w:pPr>
            <w:r w:rsidDel="00000000" w:rsidR="00000000" w:rsidRPr="00000000">
              <w:rPr>
                <w:color w:val="000000"/>
                <w:sz w:val="20"/>
                <w:szCs w:val="20"/>
                <w:rtl w:val="0"/>
              </w:rPr>
              <w:t xml:space="preserve">Callebaut. (s. f.). </w:t>
            </w:r>
            <w:r w:rsidDel="00000000" w:rsidR="00000000" w:rsidRPr="00000000">
              <w:rPr>
                <w:i w:val="1"/>
                <w:color w:val="000000"/>
                <w:sz w:val="20"/>
                <w:szCs w:val="20"/>
                <w:rtl w:val="0"/>
              </w:rPr>
              <w:t xml:space="preserve">Prevención de problemas: bombones moldeados</w:t>
            </w:r>
            <w:r w:rsidDel="00000000" w:rsidR="00000000" w:rsidRPr="00000000">
              <w:rPr>
                <w:color w:val="000000"/>
                <w:sz w:val="20"/>
                <w:szCs w:val="20"/>
                <w:rtl w:val="0"/>
              </w:rPr>
              <w:t xml:space="preserve">. </w:t>
            </w:r>
            <w:hyperlink r:id="rId48">
              <w:r w:rsidDel="00000000" w:rsidR="00000000" w:rsidRPr="00000000">
                <w:rPr>
                  <w:color w:val="0563c1"/>
                  <w:sz w:val="20"/>
                  <w:szCs w:val="20"/>
                  <w:u w:val="single"/>
                  <w:rtl w:val="0"/>
                </w:rPr>
                <w:t xml:space="preserve">https://www.callebaut.com/es-LATAM/chocolate-tecnica/prevencion-problemas/bombones-moldeado</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A">
            <w:pPr>
              <w:jc w:val="center"/>
              <w:rPr>
                <w:b w:val="1"/>
                <w:sz w:val="20"/>
                <w:szCs w:val="20"/>
              </w:rPr>
            </w:pPr>
            <w:r w:rsidDel="00000000" w:rsidR="00000000" w:rsidRPr="00000000">
              <w:rPr>
                <w:color w:val="000000"/>
                <w:sz w:val="20"/>
                <w:szCs w:val="20"/>
                <w:rtl w:val="0"/>
              </w:rPr>
              <w:t xml:space="preserve">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B">
            <w:pPr>
              <w:jc w:val="both"/>
              <w:rPr>
                <w:sz w:val="20"/>
                <w:szCs w:val="20"/>
              </w:rPr>
            </w:pPr>
            <w:hyperlink r:id="rId49">
              <w:r w:rsidDel="00000000" w:rsidR="00000000" w:rsidRPr="00000000">
                <w:rPr>
                  <w:color w:val="0563c1"/>
                  <w:sz w:val="20"/>
                  <w:szCs w:val="20"/>
                  <w:u w:val="single"/>
                  <w:rtl w:val="0"/>
                </w:rPr>
                <w:t xml:space="preserve">https://www.callebaut.com/es-LATAM/chocolate-tecnica/prevencion-problemas/bombones-moldeados</w:t>
              </w:r>
            </w:hyperlink>
            <w:r w:rsidDel="00000000" w:rsidR="00000000" w:rsidRPr="00000000">
              <w:rPr>
                <w:rtl w:val="0"/>
              </w:rPr>
            </w:r>
          </w:p>
        </w:tc>
      </w:tr>
    </w:tbl>
    <w:p w:rsidR="00000000" w:rsidDel="00000000" w:rsidP="00000000" w:rsidRDefault="00000000" w:rsidRPr="00000000" w14:paraId="0000021C">
      <w:pPr>
        <w:jc w:val="both"/>
        <w:rPr>
          <w:sz w:val="20"/>
          <w:szCs w:val="20"/>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1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20">
            <w:pPr>
              <w:jc w:val="both"/>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21">
            <w:pPr>
              <w:jc w:val="both"/>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rPr>
                <w:sz w:val="20"/>
                <w:szCs w:val="20"/>
              </w:rPr>
            </w:pPr>
            <w:r w:rsidDel="00000000" w:rsidR="00000000" w:rsidRPr="00000000">
              <w:rPr>
                <w:sz w:val="20"/>
                <w:szCs w:val="20"/>
                <w:rtl w:val="0"/>
              </w:rPr>
              <w:t xml:space="preserve">Atomización:  </w:t>
            </w:r>
          </w:p>
          <w:p w:rsidR="00000000" w:rsidDel="00000000" w:rsidP="00000000" w:rsidRDefault="00000000" w:rsidRPr="00000000" w14:paraId="00000223">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jc w:val="both"/>
              <w:rPr>
                <w:b w:val="1"/>
                <w:sz w:val="20"/>
                <w:szCs w:val="20"/>
              </w:rPr>
            </w:pPr>
            <w:r w:rsidDel="00000000" w:rsidR="00000000" w:rsidRPr="00000000">
              <w:rPr>
                <w:sz w:val="20"/>
                <w:szCs w:val="20"/>
                <w:rtl w:val="0"/>
              </w:rPr>
              <w:t xml:space="preserve">proceso de secado de alimentos empleando aire caliente.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Celulosa:</w:t>
            </w:r>
          </w:p>
        </w:tc>
        <w:tc>
          <w:tcPr>
            <w:tcMar>
              <w:top w:w="100.0" w:type="dxa"/>
              <w:left w:w="100.0" w:type="dxa"/>
              <w:bottom w:w="100.0" w:type="dxa"/>
              <w:right w:w="100.0" w:type="dxa"/>
            </w:tcMar>
          </w:tcPr>
          <w:p w:rsidR="00000000" w:rsidDel="00000000" w:rsidP="00000000" w:rsidRDefault="00000000" w:rsidRPr="00000000" w14:paraId="00000226">
            <w:pPr>
              <w:jc w:val="both"/>
              <w:rPr>
                <w:b w:val="1"/>
                <w:sz w:val="20"/>
                <w:szCs w:val="20"/>
              </w:rPr>
            </w:pPr>
            <w:r w:rsidDel="00000000" w:rsidR="00000000" w:rsidRPr="00000000">
              <w:rPr>
                <w:sz w:val="20"/>
                <w:szCs w:val="20"/>
                <w:rtl w:val="0"/>
              </w:rPr>
              <w:t xml:space="preserve">biomolécula que compone las paredes de las células vegetales.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EEC / CEE:</w:t>
            </w:r>
          </w:p>
        </w:tc>
        <w:tc>
          <w:tcPr>
            <w:tcMar>
              <w:top w:w="100.0" w:type="dxa"/>
              <w:left w:w="100.0" w:type="dxa"/>
              <w:bottom w:w="100.0" w:type="dxa"/>
              <w:right w:w="100.0" w:type="dxa"/>
            </w:tcMar>
          </w:tcPr>
          <w:p w:rsidR="00000000" w:rsidDel="00000000" w:rsidP="00000000" w:rsidRDefault="00000000" w:rsidRPr="00000000" w14:paraId="00000228">
            <w:pPr>
              <w:jc w:val="both"/>
              <w:rPr>
                <w:b w:val="1"/>
                <w:sz w:val="20"/>
                <w:szCs w:val="20"/>
              </w:rPr>
            </w:pPr>
            <w:r w:rsidDel="00000000" w:rsidR="00000000" w:rsidRPr="00000000">
              <w:rPr>
                <w:sz w:val="20"/>
                <w:szCs w:val="20"/>
                <w:rtl w:val="0"/>
              </w:rPr>
              <w:t xml:space="preserve">Comunidad Económica Europea.</w:t>
            </w:r>
            <w:r w:rsidDel="00000000" w:rsidR="00000000" w:rsidRPr="00000000">
              <w:rPr>
                <w:rtl w:val="0"/>
              </w:rPr>
            </w:r>
          </w:p>
        </w:tc>
      </w:tr>
      <w:tr>
        <w:trPr>
          <w:cantSplit w:val="0"/>
          <w:trHeight w:val="599" w:hRule="atLeast"/>
          <w:tblHeader w:val="0"/>
        </w:trPr>
        <w:tc>
          <w:tcPr>
            <w:tcMar>
              <w:top w:w="100.0" w:type="dxa"/>
              <w:left w:w="100.0" w:type="dxa"/>
              <w:bottom w:w="100.0" w:type="dxa"/>
              <w:right w:w="100.0" w:type="dxa"/>
            </w:tcMar>
          </w:tcPr>
          <w:p w:rsidR="00000000" w:rsidDel="00000000" w:rsidP="00000000" w:rsidRDefault="00000000" w:rsidRPr="00000000" w14:paraId="00000229">
            <w:pPr>
              <w:jc w:val="both"/>
              <w:rPr>
                <w:sz w:val="20"/>
                <w:szCs w:val="20"/>
              </w:rPr>
            </w:pPr>
            <w:r w:rsidDel="00000000" w:rsidR="00000000" w:rsidRPr="00000000">
              <w:rPr>
                <w:sz w:val="20"/>
                <w:szCs w:val="20"/>
                <w:rtl w:val="0"/>
              </w:rPr>
              <w:t xml:space="preserve">Punto de ignición:</w:t>
            </w:r>
          </w:p>
        </w:tc>
        <w:tc>
          <w:tcPr>
            <w:tcMar>
              <w:top w:w="100.0" w:type="dxa"/>
              <w:left w:w="100.0" w:type="dxa"/>
              <w:bottom w:w="100.0" w:type="dxa"/>
              <w:right w:w="100.0" w:type="dxa"/>
            </w:tcMar>
          </w:tcPr>
          <w:p w:rsidR="00000000" w:rsidDel="00000000" w:rsidP="00000000" w:rsidRDefault="00000000" w:rsidRPr="00000000" w14:paraId="0000022A">
            <w:pPr>
              <w:jc w:val="both"/>
              <w:rPr>
                <w:b w:val="1"/>
                <w:sz w:val="20"/>
                <w:szCs w:val="20"/>
              </w:rPr>
            </w:pPr>
            <w:r w:rsidDel="00000000" w:rsidR="00000000" w:rsidRPr="00000000">
              <w:rPr>
                <w:sz w:val="20"/>
                <w:szCs w:val="20"/>
                <w:rtl w:val="0"/>
              </w:rPr>
              <w:t xml:space="preserve">Punto dado por la temperatura, ya sea medida en grados centígrados o Fahrenheit, en la que una sustancia u objeto sometido al calor inicia el proceso de quemado o incinerado.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B">
            <w:pPr>
              <w:jc w:val="both"/>
              <w:rPr>
                <w:sz w:val="20"/>
                <w:szCs w:val="20"/>
              </w:rPr>
            </w:pPr>
            <w:r w:rsidDel="00000000" w:rsidR="00000000" w:rsidRPr="00000000">
              <w:rPr>
                <w:sz w:val="20"/>
                <w:szCs w:val="20"/>
                <w:rtl w:val="0"/>
              </w:rPr>
              <w:t xml:space="preserve">Punto de humo: </w:t>
            </w:r>
          </w:p>
        </w:tc>
        <w:tc>
          <w:tcPr>
            <w:tcMar>
              <w:top w:w="100.0" w:type="dxa"/>
              <w:left w:w="100.0" w:type="dxa"/>
              <w:bottom w:w="100.0" w:type="dxa"/>
              <w:right w:w="100.0" w:type="dxa"/>
            </w:tcMar>
          </w:tcPr>
          <w:p w:rsidR="00000000" w:rsidDel="00000000" w:rsidP="00000000" w:rsidRDefault="00000000" w:rsidRPr="00000000" w14:paraId="0000022C">
            <w:pPr>
              <w:jc w:val="both"/>
              <w:rPr>
                <w:b w:val="1"/>
                <w:sz w:val="20"/>
                <w:szCs w:val="20"/>
              </w:rPr>
            </w:pPr>
            <w:r w:rsidDel="00000000" w:rsidR="00000000" w:rsidRPr="00000000">
              <w:rPr>
                <w:sz w:val="20"/>
                <w:szCs w:val="20"/>
                <w:rtl w:val="0"/>
              </w:rPr>
              <w:t xml:space="preserve">punto dado por la temperatura, ya sea medida en grados centígrados o Fahrenheit, en la que una sustancia sometida al calor empieza a desprender humo.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D">
            <w:pPr>
              <w:jc w:val="both"/>
              <w:rPr>
                <w:sz w:val="20"/>
                <w:szCs w:val="20"/>
              </w:rPr>
            </w:pPr>
            <w:r w:rsidDel="00000000" w:rsidR="00000000" w:rsidRPr="00000000">
              <w:rPr>
                <w:sz w:val="20"/>
                <w:szCs w:val="20"/>
                <w:rtl w:val="0"/>
              </w:rPr>
              <w:t xml:space="preserve">Viscosidad:</w:t>
            </w:r>
          </w:p>
        </w:tc>
        <w:tc>
          <w:tcPr>
            <w:tcMar>
              <w:top w:w="100.0" w:type="dxa"/>
              <w:left w:w="100.0" w:type="dxa"/>
              <w:bottom w:w="100.0" w:type="dxa"/>
              <w:right w:w="100.0" w:type="dxa"/>
            </w:tcMar>
          </w:tcPr>
          <w:p w:rsidR="00000000" w:rsidDel="00000000" w:rsidP="00000000" w:rsidRDefault="00000000" w:rsidRPr="00000000" w14:paraId="0000022E">
            <w:pPr>
              <w:jc w:val="both"/>
              <w:rPr>
                <w:b w:val="1"/>
                <w:sz w:val="20"/>
                <w:szCs w:val="20"/>
              </w:rPr>
            </w:pPr>
            <w:r w:rsidDel="00000000" w:rsidR="00000000" w:rsidRPr="00000000">
              <w:rPr>
                <w:sz w:val="20"/>
                <w:szCs w:val="20"/>
                <w:rtl w:val="0"/>
              </w:rPr>
              <w:t xml:space="preserve">resistencia que presenta el fluido a fluir sobre una superficie / característica no deseable en el proceso de cobertura de chocolate. </w:t>
            </w:r>
            <w:r w:rsidDel="00000000" w:rsidR="00000000" w:rsidRPr="00000000">
              <w:rPr>
                <w:rtl w:val="0"/>
              </w:rPr>
            </w:r>
          </w:p>
        </w:tc>
      </w:tr>
    </w:tbl>
    <w:p w:rsidR="00000000" w:rsidDel="00000000" w:rsidP="00000000" w:rsidRDefault="00000000" w:rsidRPr="00000000" w14:paraId="0000022F">
      <w:pPr>
        <w:jc w:val="both"/>
        <w:rPr>
          <w:sz w:val="20"/>
          <w:szCs w:val="20"/>
        </w:rPr>
      </w:pPr>
      <w:r w:rsidDel="00000000" w:rsidR="00000000" w:rsidRPr="00000000">
        <w:rPr>
          <w:rtl w:val="0"/>
        </w:rPr>
      </w:r>
    </w:p>
    <w:p w:rsidR="00000000" w:rsidDel="00000000" w:rsidP="00000000" w:rsidRDefault="00000000" w:rsidRPr="00000000" w14:paraId="00000230">
      <w:pPr>
        <w:jc w:val="both"/>
        <w:rPr>
          <w:sz w:val="20"/>
          <w:szCs w:val="20"/>
        </w:rPr>
      </w:pPr>
      <w:r w:rsidDel="00000000" w:rsidR="00000000" w:rsidRPr="00000000">
        <w:rPr>
          <w:rtl w:val="0"/>
        </w:rPr>
      </w:r>
    </w:p>
    <w:p w:rsidR="00000000" w:rsidDel="00000000" w:rsidP="00000000" w:rsidRDefault="00000000" w:rsidRPr="00000000" w14:paraId="00000231">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2">
      <w:pPr>
        <w:jc w:val="both"/>
        <w:rPr>
          <w:sz w:val="20"/>
          <w:szCs w:val="20"/>
        </w:rPr>
      </w:pPr>
      <w:r w:rsidDel="00000000" w:rsidR="00000000" w:rsidRPr="00000000">
        <w:rPr>
          <w:rtl w:val="0"/>
        </w:rPr>
      </w:r>
    </w:p>
    <w:p w:rsidR="00000000" w:rsidDel="00000000" w:rsidP="00000000" w:rsidRDefault="00000000" w:rsidRPr="00000000" w14:paraId="00000233">
      <w:pPr>
        <w:jc w:val="both"/>
        <w:rPr>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ind w:left="993" w:hanging="993"/>
        <w:jc w:val="both"/>
        <w:rPr>
          <w:color w:val="000000"/>
          <w:sz w:val="20"/>
          <w:szCs w:val="20"/>
          <w:highlight w:val="white"/>
        </w:rPr>
      </w:pPr>
      <w:r w:rsidDel="00000000" w:rsidR="00000000" w:rsidRPr="00000000">
        <w:rPr>
          <w:color w:val="000000"/>
          <w:sz w:val="20"/>
          <w:szCs w:val="20"/>
          <w:highlight w:val="white"/>
          <w:rtl w:val="0"/>
        </w:rPr>
        <w:t xml:space="preserve">Ciro, H. (2006). </w:t>
      </w:r>
      <w:r w:rsidDel="00000000" w:rsidR="00000000" w:rsidRPr="00000000">
        <w:rPr>
          <w:i w:val="1"/>
          <w:color w:val="000000"/>
          <w:sz w:val="20"/>
          <w:szCs w:val="20"/>
          <w:highlight w:val="white"/>
          <w:rtl w:val="0"/>
        </w:rPr>
        <w:t xml:space="preserve">Reología de fluidos y su aplicación en el área de los alimentos</w:t>
      </w:r>
      <w:r w:rsidDel="00000000" w:rsidR="00000000" w:rsidRPr="00000000">
        <w:rPr>
          <w:color w:val="000000"/>
          <w:sz w:val="20"/>
          <w:szCs w:val="20"/>
          <w:highlight w:val="white"/>
          <w:rtl w:val="0"/>
        </w:rPr>
        <w:t xml:space="preserve">. Universidad Nacional de Colombia. </w:t>
      </w:r>
      <w:hyperlink r:id="rId50">
        <w:r w:rsidDel="00000000" w:rsidR="00000000" w:rsidRPr="00000000">
          <w:rPr>
            <w:color w:val="000000"/>
            <w:sz w:val="20"/>
            <w:szCs w:val="20"/>
            <w:highlight w:val="white"/>
            <w:u w:val="single"/>
            <w:rtl w:val="0"/>
          </w:rPr>
          <w:t xml:space="preserve">https://repositorio.unal.edu.co/handle/unal/59571</w:t>
        </w:r>
      </w:hyperlink>
      <w:r w:rsidDel="00000000" w:rsidR="00000000" w:rsidRPr="00000000">
        <w:rPr>
          <w:rtl w:val="0"/>
        </w:rPr>
      </w:r>
    </w:p>
    <w:p w:rsidR="00000000" w:rsidDel="00000000" w:rsidP="00000000" w:rsidRDefault="00000000" w:rsidRPr="00000000" w14:paraId="00000235">
      <w:pPr>
        <w:ind w:left="993" w:hanging="993"/>
        <w:jc w:val="both"/>
        <w:rPr>
          <w:color w:val="000000"/>
          <w:sz w:val="20"/>
          <w:szCs w:val="20"/>
          <w:highlight w:val="white"/>
        </w:rPr>
      </w:pPr>
      <w:r w:rsidDel="00000000" w:rsidR="00000000" w:rsidRPr="00000000">
        <w:rPr>
          <w:color w:val="000000"/>
          <w:sz w:val="20"/>
          <w:szCs w:val="20"/>
          <w:highlight w:val="white"/>
          <w:rtl w:val="0"/>
        </w:rPr>
        <w:t xml:space="preserve">Editora Insumos. (s. f.). </w:t>
      </w:r>
      <w:r w:rsidDel="00000000" w:rsidR="00000000" w:rsidRPr="00000000">
        <w:rPr>
          <w:i w:val="1"/>
          <w:color w:val="000000"/>
          <w:sz w:val="20"/>
          <w:szCs w:val="20"/>
          <w:highlight w:val="white"/>
          <w:rtl w:val="0"/>
        </w:rPr>
        <w:t xml:space="preserve">Los gelificantes más usados en la industria alimentaria</w:t>
      </w:r>
      <w:r w:rsidDel="00000000" w:rsidR="00000000" w:rsidRPr="00000000">
        <w:rPr>
          <w:color w:val="000000"/>
          <w:sz w:val="20"/>
          <w:szCs w:val="20"/>
          <w:highlight w:val="white"/>
          <w:rtl w:val="0"/>
        </w:rPr>
        <w:t xml:space="preserve">. Aditivos Ingredientes. </w:t>
      </w:r>
      <w:hyperlink r:id="rId51">
        <w:r w:rsidDel="00000000" w:rsidR="00000000" w:rsidRPr="00000000">
          <w:rPr>
            <w:color w:val="0563c1"/>
            <w:sz w:val="20"/>
            <w:szCs w:val="20"/>
            <w:highlight w:val="white"/>
            <w:u w:val="single"/>
            <w:rtl w:val="0"/>
          </w:rPr>
          <w:t xml:space="preserve">https://aditivosingredientes.com/artigos/todos/los-gelificantes-mas-utilizados-en-la-industria-alimentaria</w:t>
        </w:r>
      </w:hyperlink>
      <w:r w:rsidDel="00000000" w:rsidR="00000000" w:rsidRPr="00000000">
        <w:rPr>
          <w:rtl w:val="0"/>
        </w:rPr>
      </w:r>
    </w:p>
    <w:p w:rsidR="00000000" w:rsidDel="00000000" w:rsidP="00000000" w:rsidRDefault="00000000" w:rsidRPr="00000000" w14:paraId="00000236">
      <w:pPr>
        <w:ind w:left="993" w:hanging="993"/>
        <w:jc w:val="both"/>
        <w:rPr>
          <w:color w:val="000000"/>
          <w:sz w:val="20"/>
          <w:szCs w:val="20"/>
          <w:highlight w:val="white"/>
        </w:rPr>
      </w:pPr>
      <w:r w:rsidDel="00000000" w:rsidR="00000000" w:rsidRPr="00000000">
        <w:rPr>
          <w:color w:val="000000"/>
          <w:sz w:val="20"/>
          <w:szCs w:val="20"/>
          <w:highlight w:val="white"/>
          <w:rtl w:val="0"/>
        </w:rPr>
        <w:t xml:space="preserve">Navia, D., Ayala, A. y Villada, H. (2014). Interacciones empaque-alimento: migración. </w:t>
      </w:r>
      <w:r w:rsidDel="00000000" w:rsidR="00000000" w:rsidRPr="00000000">
        <w:rPr>
          <w:i w:val="1"/>
          <w:color w:val="000000"/>
          <w:sz w:val="20"/>
          <w:szCs w:val="20"/>
          <w:highlight w:val="white"/>
          <w:rtl w:val="0"/>
        </w:rPr>
        <w:t xml:space="preserve">Revista Ingenierías Universidad de Medellín, 13</w:t>
      </w:r>
      <w:r w:rsidDel="00000000" w:rsidR="00000000" w:rsidRPr="00000000">
        <w:rPr>
          <w:color w:val="000000"/>
          <w:sz w:val="20"/>
          <w:szCs w:val="20"/>
          <w:highlight w:val="white"/>
          <w:rtl w:val="0"/>
        </w:rPr>
        <w:t xml:space="preserve">(25), p. 99-113. </w:t>
      </w:r>
      <w:hyperlink r:id="rId52">
        <w:r w:rsidDel="00000000" w:rsidR="00000000" w:rsidRPr="00000000">
          <w:rPr>
            <w:color w:val="000000"/>
            <w:sz w:val="20"/>
            <w:szCs w:val="20"/>
            <w:highlight w:val="white"/>
            <w:u w:val="single"/>
            <w:rtl w:val="0"/>
          </w:rPr>
          <w:t xml:space="preserve">https://repository.udem.edu.co/handle/11407/1827</w:t>
        </w:r>
      </w:hyperlink>
      <w:r w:rsidDel="00000000" w:rsidR="00000000" w:rsidRPr="00000000">
        <w:rPr>
          <w:rtl w:val="0"/>
        </w:rPr>
      </w:r>
    </w:p>
    <w:p w:rsidR="00000000" w:rsidDel="00000000" w:rsidP="00000000" w:rsidRDefault="00000000" w:rsidRPr="00000000" w14:paraId="00000237">
      <w:pPr>
        <w:ind w:left="993" w:hanging="993"/>
        <w:jc w:val="both"/>
        <w:rPr>
          <w:color w:val="000000"/>
          <w:sz w:val="20"/>
          <w:szCs w:val="20"/>
          <w:highlight w:val="white"/>
        </w:rPr>
      </w:pPr>
      <w:r w:rsidDel="00000000" w:rsidR="00000000" w:rsidRPr="00000000">
        <w:rPr>
          <w:color w:val="000000"/>
          <w:sz w:val="20"/>
          <w:szCs w:val="20"/>
          <w:highlight w:val="white"/>
          <w:rtl w:val="0"/>
        </w:rPr>
        <w:t xml:space="preserve">Redacción Interempresas. (2020). </w:t>
      </w:r>
      <w:r w:rsidDel="00000000" w:rsidR="00000000" w:rsidRPr="00000000">
        <w:rPr>
          <w:i w:val="1"/>
          <w:color w:val="000000"/>
          <w:sz w:val="20"/>
          <w:szCs w:val="20"/>
          <w:highlight w:val="white"/>
          <w:rtl w:val="0"/>
        </w:rPr>
        <w:t xml:space="preserve">Chocolate en un envase suave y respetuoso con el medio ambiente</w:t>
      </w:r>
      <w:r w:rsidDel="00000000" w:rsidR="00000000" w:rsidRPr="00000000">
        <w:rPr>
          <w:color w:val="000000"/>
          <w:sz w:val="20"/>
          <w:szCs w:val="20"/>
          <w:highlight w:val="white"/>
          <w:rtl w:val="0"/>
        </w:rPr>
        <w:t xml:space="preserve">. Canales Sectoriales. </w:t>
      </w:r>
      <w:hyperlink r:id="rId53">
        <w:r w:rsidDel="00000000" w:rsidR="00000000" w:rsidRPr="00000000">
          <w:rPr>
            <w:color w:val="000000"/>
            <w:sz w:val="20"/>
            <w:szCs w:val="20"/>
            <w:highlight w:val="white"/>
            <w:u w:val="single"/>
            <w:rtl w:val="0"/>
          </w:rPr>
          <w:t xml:space="preserve">https://www.interempresas.net/Envase/Articulos/320423-Chocolate-en-un-envase-suave-y-respetuoso-con-el-medio-ambiente.html</w:t>
        </w:r>
      </w:hyperlink>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ind w:left="993" w:hanging="993"/>
        <w:jc w:val="both"/>
        <w:rPr>
          <w:color w:val="000000"/>
          <w:sz w:val="20"/>
          <w:szCs w:val="20"/>
          <w:highlight w:val="white"/>
        </w:rPr>
      </w:pPr>
      <w:r w:rsidDel="00000000" w:rsidR="00000000" w:rsidRPr="00000000">
        <w:rPr>
          <w:color w:val="000000"/>
          <w:sz w:val="20"/>
          <w:szCs w:val="20"/>
          <w:highlight w:val="white"/>
          <w:rtl w:val="0"/>
        </w:rPr>
        <w:t xml:space="preserve">Redacción The Food Tech. (2022). </w:t>
      </w:r>
      <w:r w:rsidDel="00000000" w:rsidR="00000000" w:rsidRPr="00000000">
        <w:rPr>
          <w:i w:val="1"/>
          <w:color w:val="000000"/>
          <w:sz w:val="20"/>
          <w:szCs w:val="20"/>
          <w:highlight w:val="white"/>
          <w:rtl w:val="0"/>
        </w:rPr>
        <w:t xml:space="preserve">Ventajas del envase de vidrio</w:t>
      </w:r>
      <w:r w:rsidDel="00000000" w:rsidR="00000000" w:rsidRPr="00000000">
        <w:rPr>
          <w:color w:val="000000"/>
          <w:sz w:val="20"/>
          <w:szCs w:val="20"/>
          <w:highlight w:val="white"/>
          <w:rtl w:val="0"/>
        </w:rPr>
        <w:t xml:space="preserve">. The Food Tech. </w:t>
      </w:r>
      <w:hyperlink r:id="rId54">
        <w:r w:rsidDel="00000000" w:rsidR="00000000" w:rsidRPr="00000000">
          <w:rPr>
            <w:color w:val="000000"/>
            <w:sz w:val="20"/>
            <w:szCs w:val="20"/>
            <w:highlight w:val="white"/>
            <w:u w:val="single"/>
            <w:rtl w:val="0"/>
          </w:rPr>
          <w:t xml:space="preserve">https://thefoodtech.com/historico/ventajas-del-envase-de-vidrio/</w:t>
        </w:r>
      </w:hyperlink>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i w:val="1"/>
          <w:color w:val="394c6b"/>
          <w:sz w:val="20"/>
          <w:szCs w:val="20"/>
          <w:highlight w:val="white"/>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ind w:left="720" w:firstLine="0"/>
        <w:rPr>
          <w:i w:val="1"/>
          <w:color w:val="394c6b"/>
          <w:sz w:val="20"/>
          <w:szCs w:val="20"/>
          <w:highlight w:val="white"/>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ind w:left="1440" w:firstLine="0"/>
        <w:jc w:val="both"/>
        <w:rPr>
          <w:i w:val="1"/>
          <w:color w:val="394c6b"/>
          <w:sz w:val="20"/>
          <w:szCs w:val="20"/>
          <w:highlight w:val="white"/>
        </w:rPr>
      </w:pPr>
      <w:r w:rsidDel="00000000" w:rsidR="00000000" w:rsidRPr="00000000">
        <w:rPr>
          <w:rtl w:val="0"/>
        </w:rPr>
      </w:r>
    </w:p>
    <w:p w:rsidR="00000000" w:rsidDel="00000000" w:rsidP="00000000" w:rsidRDefault="00000000" w:rsidRPr="00000000" w14:paraId="0000023C">
      <w:pPr>
        <w:jc w:val="both"/>
        <w:rPr>
          <w:sz w:val="20"/>
          <w:szCs w:val="20"/>
        </w:rPr>
      </w:pP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rtl w:val="0"/>
        </w:rPr>
      </w:r>
    </w:p>
    <w:p w:rsidR="00000000" w:rsidDel="00000000" w:rsidP="00000000" w:rsidRDefault="00000000" w:rsidRPr="00000000" w14:paraId="0000023E">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F">
      <w:pPr>
        <w:jc w:val="both"/>
        <w:rPr>
          <w:b w:val="1"/>
          <w:sz w:val="20"/>
          <w:szCs w:val="20"/>
        </w:rPr>
      </w:pPr>
      <w:r w:rsidDel="00000000" w:rsidR="00000000" w:rsidRPr="00000000">
        <w:rPr>
          <w:rtl w:val="0"/>
        </w:rPr>
      </w:r>
    </w:p>
    <w:tbl>
      <w:tblPr>
        <w:tblStyle w:val="Table11"/>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41">
            <w:pPr>
              <w:jc w:val="both"/>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42">
            <w:pPr>
              <w:jc w:val="both"/>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43">
            <w:pPr>
              <w:jc w:val="both"/>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44">
            <w:pPr>
              <w:jc w:val="both"/>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5">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246">
            <w:pPr>
              <w:jc w:val="both"/>
              <w:rPr>
                <w:b w:val="1"/>
                <w:sz w:val="20"/>
                <w:szCs w:val="20"/>
              </w:rPr>
            </w:pPr>
            <w:r w:rsidDel="00000000" w:rsidR="00000000" w:rsidRPr="00000000">
              <w:rPr>
                <w:sz w:val="20"/>
                <w:szCs w:val="20"/>
                <w:rtl w:val="0"/>
              </w:rPr>
              <w:t xml:space="preserve">Diana Carolina Pachón Meneses</w:t>
            </w:r>
            <w:r w:rsidDel="00000000" w:rsidR="00000000" w:rsidRPr="00000000">
              <w:rPr>
                <w:rtl w:val="0"/>
              </w:rPr>
            </w:r>
          </w:p>
        </w:tc>
        <w:tc>
          <w:tcPr/>
          <w:p w:rsidR="00000000" w:rsidDel="00000000" w:rsidP="00000000" w:rsidRDefault="00000000" w:rsidRPr="00000000" w14:paraId="00000247">
            <w:pPr>
              <w:jc w:val="both"/>
              <w:rPr>
                <w:b w:val="1"/>
                <w:sz w:val="20"/>
                <w:szCs w:val="20"/>
              </w:rPr>
            </w:pPr>
            <w:r w:rsidDel="00000000" w:rsidR="00000000" w:rsidRPr="00000000">
              <w:rPr>
                <w:sz w:val="20"/>
                <w:szCs w:val="20"/>
                <w:rtl w:val="0"/>
              </w:rPr>
              <w:t xml:space="preserve">Experta Temática </w:t>
            </w:r>
            <w:r w:rsidDel="00000000" w:rsidR="00000000" w:rsidRPr="00000000">
              <w:rPr>
                <w:rtl w:val="0"/>
              </w:rPr>
            </w:r>
          </w:p>
        </w:tc>
        <w:tc>
          <w:tcPr/>
          <w:p w:rsidR="00000000" w:rsidDel="00000000" w:rsidP="00000000" w:rsidRDefault="00000000" w:rsidRPr="00000000" w14:paraId="00000248">
            <w:pPr>
              <w:jc w:val="both"/>
              <w:rPr>
                <w:b w:val="1"/>
                <w:sz w:val="20"/>
                <w:szCs w:val="20"/>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249">
            <w:pPr>
              <w:jc w:val="both"/>
              <w:rPr>
                <w:b w:val="1"/>
                <w:sz w:val="20"/>
                <w:szCs w:val="20"/>
              </w:rPr>
            </w:pPr>
            <w:r w:rsidDel="00000000" w:rsidR="00000000" w:rsidRPr="00000000">
              <w:rPr>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4B">
            <w:pPr>
              <w:jc w:val="both"/>
              <w:rPr>
                <w:b w:val="1"/>
                <w:sz w:val="20"/>
                <w:szCs w:val="20"/>
              </w:rPr>
            </w:pPr>
            <w:r w:rsidDel="00000000" w:rsidR="00000000" w:rsidRPr="00000000">
              <w:rPr>
                <w:color w:val="000000"/>
                <w:sz w:val="20"/>
                <w:szCs w:val="20"/>
                <w:rtl w:val="0"/>
              </w:rPr>
              <w:t xml:space="preserve">Caterine Bedoya Mejía</w:t>
            </w:r>
            <w:r w:rsidDel="00000000" w:rsidR="00000000" w:rsidRPr="00000000">
              <w:rPr>
                <w:rtl w:val="0"/>
              </w:rPr>
            </w:r>
          </w:p>
        </w:tc>
        <w:tc>
          <w:tcPr>
            <w:vAlign w:val="center"/>
          </w:tcPr>
          <w:p w:rsidR="00000000" w:rsidDel="00000000" w:rsidP="00000000" w:rsidRDefault="00000000" w:rsidRPr="00000000" w14:paraId="0000024C">
            <w:pPr>
              <w:jc w:val="both"/>
              <w:rPr>
                <w:b w:val="1"/>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4D">
            <w:pPr>
              <w:jc w:val="both"/>
              <w:rPr>
                <w:b w:val="1"/>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4E">
            <w:pPr>
              <w:jc w:val="both"/>
              <w:rPr>
                <w:b w:val="1"/>
                <w:sz w:val="20"/>
                <w:szCs w:val="20"/>
              </w:rPr>
            </w:pPr>
            <w:r w:rsidDel="00000000" w:rsidR="00000000" w:rsidRPr="00000000">
              <w:rPr>
                <w:color w:val="000000"/>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Carolina Coca Salazar</w:t>
            </w:r>
          </w:p>
        </w:tc>
        <w:tc>
          <w:tcPr>
            <w:vAlign w:val="center"/>
          </w:tcPr>
          <w:p w:rsidR="00000000" w:rsidDel="00000000" w:rsidP="00000000" w:rsidRDefault="00000000" w:rsidRPr="00000000" w14:paraId="00000251">
            <w:pPr>
              <w:jc w:val="both"/>
              <w:rPr>
                <w:b w:val="1"/>
                <w:sz w:val="20"/>
                <w:szCs w:val="20"/>
              </w:rPr>
            </w:pPr>
            <w:r w:rsidDel="00000000" w:rsidR="00000000" w:rsidRPr="00000000">
              <w:rPr>
                <w:color w:val="000000"/>
                <w:sz w:val="20"/>
                <w:szCs w:val="20"/>
                <w:rtl w:val="0"/>
              </w:rPr>
              <w:t xml:space="preserve">Revisora Metodológica y Pedagógica</w:t>
            </w:r>
            <w:r w:rsidDel="00000000" w:rsidR="00000000" w:rsidRPr="00000000">
              <w:rPr>
                <w:rtl w:val="0"/>
              </w:rPr>
            </w:r>
          </w:p>
        </w:tc>
        <w:tc>
          <w:tcPr>
            <w:vAlign w:val="center"/>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Regional Distrito Capital- Centro de Diseño y Metrología </w:t>
            </w:r>
          </w:p>
        </w:tc>
        <w:tc>
          <w:tcPr>
            <w:vAlign w:val="center"/>
          </w:tcPr>
          <w:p w:rsidR="00000000" w:rsidDel="00000000" w:rsidP="00000000" w:rsidRDefault="00000000" w:rsidRPr="00000000" w14:paraId="00000253">
            <w:pPr>
              <w:jc w:val="both"/>
              <w:rPr>
                <w:b w:val="1"/>
                <w:sz w:val="20"/>
                <w:szCs w:val="20"/>
              </w:rPr>
            </w:pPr>
            <w:r w:rsidDel="00000000" w:rsidR="00000000" w:rsidRPr="00000000">
              <w:rPr>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55">
            <w:pPr>
              <w:jc w:val="both"/>
              <w:rPr>
                <w:b w:val="1"/>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56">
            <w:pPr>
              <w:jc w:val="both"/>
              <w:rPr>
                <w:b w:val="1"/>
                <w:sz w:val="20"/>
                <w:szCs w:val="20"/>
              </w:rPr>
            </w:pPr>
            <w:r w:rsidDel="00000000" w:rsidR="00000000" w:rsidRPr="00000000">
              <w:rPr>
                <w:color w:val="000000"/>
                <w:sz w:val="20"/>
                <w:szCs w:val="20"/>
                <w:rtl w:val="0"/>
              </w:rPr>
              <w:t xml:space="preserve">Responsable Equipo de Desarrollo Curricular</w:t>
            </w:r>
            <w:r w:rsidDel="00000000" w:rsidR="00000000" w:rsidRPr="00000000">
              <w:rPr>
                <w:rtl w:val="0"/>
              </w:rPr>
            </w:r>
          </w:p>
        </w:tc>
        <w:tc>
          <w:tcPr>
            <w:vAlign w:val="center"/>
          </w:tcPr>
          <w:p w:rsidR="00000000" w:rsidDel="00000000" w:rsidP="00000000" w:rsidRDefault="00000000" w:rsidRPr="00000000" w14:paraId="00000257">
            <w:pPr>
              <w:jc w:val="both"/>
              <w:rPr>
                <w:b w:val="1"/>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58">
            <w:pPr>
              <w:jc w:val="both"/>
              <w:rPr>
                <w:b w:val="1"/>
                <w:sz w:val="20"/>
                <w:szCs w:val="20"/>
              </w:rPr>
            </w:pPr>
            <w:r w:rsidDel="00000000" w:rsidR="00000000" w:rsidRPr="00000000">
              <w:rPr>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5A">
            <w:pPr>
              <w:jc w:val="both"/>
              <w:rPr>
                <w:color w:val="000000"/>
                <w:sz w:val="20"/>
                <w:szCs w:val="20"/>
              </w:rPr>
            </w:pPr>
            <w:r w:rsidDel="00000000" w:rsidR="00000000" w:rsidRPr="00000000">
              <w:rPr>
                <w:color w:val="000000"/>
                <w:sz w:val="20"/>
                <w:szCs w:val="20"/>
                <w:rtl w:val="0"/>
              </w:rPr>
              <w:t xml:space="preserve">Darío González</w:t>
            </w:r>
          </w:p>
        </w:tc>
        <w:tc>
          <w:tcPr>
            <w:vAlign w:val="center"/>
          </w:tcPr>
          <w:p w:rsidR="00000000" w:rsidDel="00000000" w:rsidP="00000000" w:rsidRDefault="00000000" w:rsidRPr="00000000" w14:paraId="0000025B">
            <w:pPr>
              <w:jc w:val="both"/>
              <w:rPr>
                <w:color w:val="000000"/>
                <w:sz w:val="20"/>
                <w:szCs w:val="20"/>
              </w:rPr>
            </w:pPr>
            <w:r w:rsidDel="00000000" w:rsidR="00000000" w:rsidRPr="00000000">
              <w:rPr>
                <w:color w:val="000000"/>
                <w:sz w:val="20"/>
                <w:szCs w:val="20"/>
                <w:rtl w:val="0"/>
              </w:rPr>
              <w:t xml:space="preserve">Corrector de Estilo</w:t>
            </w:r>
          </w:p>
        </w:tc>
        <w:tc>
          <w:tcPr>
            <w:vAlign w:val="center"/>
          </w:tcPr>
          <w:p w:rsidR="00000000" w:rsidDel="00000000" w:rsidP="00000000" w:rsidRDefault="00000000" w:rsidRPr="00000000" w14:paraId="0000025C">
            <w:pPr>
              <w:jc w:val="both"/>
              <w:rPr>
                <w:color w:val="000000"/>
                <w:sz w:val="20"/>
                <w:szCs w:val="20"/>
              </w:rPr>
            </w:pPr>
            <w:r w:rsidDel="00000000" w:rsidR="00000000" w:rsidRPr="00000000">
              <w:rPr>
                <w:sz w:val="20"/>
                <w:szCs w:val="20"/>
                <w:rtl w:val="0"/>
              </w:rPr>
              <w:t xml:space="preserve">Regional Distrito Capital- Centro de Diseño y Metrología </w:t>
            </w:r>
            <w:r w:rsidDel="00000000" w:rsidR="00000000" w:rsidRPr="00000000">
              <w:rPr>
                <w:rtl w:val="0"/>
              </w:rPr>
            </w:r>
          </w:p>
        </w:tc>
        <w:tc>
          <w:tcPr>
            <w:vAlign w:val="center"/>
          </w:tcPr>
          <w:p w:rsidR="00000000" w:rsidDel="00000000" w:rsidP="00000000" w:rsidRDefault="00000000" w:rsidRPr="00000000" w14:paraId="0000025D">
            <w:pPr>
              <w:jc w:val="both"/>
              <w:rPr>
                <w:color w:val="000000"/>
                <w:sz w:val="20"/>
                <w:szCs w:val="20"/>
              </w:rPr>
            </w:pPr>
            <w:r w:rsidDel="00000000" w:rsidR="00000000" w:rsidRPr="00000000">
              <w:rPr>
                <w:color w:val="000000"/>
                <w:sz w:val="20"/>
                <w:szCs w:val="20"/>
                <w:rtl w:val="0"/>
              </w:rPr>
              <w:t xml:space="preserve">Noviembre de 2022</w:t>
            </w:r>
          </w:p>
        </w:tc>
      </w:tr>
    </w:tbl>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rtl w:val="0"/>
        </w:rPr>
      </w:r>
    </w:p>
    <w:p w:rsidR="00000000" w:rsidDel="00000000" w:rsidP="00000000" w:rsidRDefault="00000000" w:rsidRPr="00000000" w14:paraId="00000260">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2">
      <w:pPr>
        <w:jc w:val="both"/>
        <w:rPr>
          <w:sz w:val="20"/>
          <w:szCs w:val="20"/>
        </w:rPr>
      </w:pPr>
      <w:r w:rsidDel="00000000" w:rsidR="00000000" w:rsidRPr="00000000">
        <w:rPr>
          <w:rtl w:val="0"/>
        </w:rPr>
      </w:r>
    </w:p>
    <w:tbl>
      <w:tblPr>
        <w:tblStyle w:val="Table12"/>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3">
            <w:pPr>
              <w:jc w:val="both"/>
              <w:rPr>
                <w:sz w:val="20"/>
                <w:szCs w:val="20"/>
              </w:rPr>
            </w:pPr>
            <w:r w:rsidDel="00000000" w:rsidR="00000000" w:rsidRPr="00000000">
              <w:rPr>
                <w:rtl w:val="0"/>
              </w:rPr>
            </w:r>
          </w:p>
        </w:tc>
        <w:tc>
          <w:tcPr/>
          <w:p w:rsidR="00000000" w:rsidDel="00000000" w:rsidP="00000000" w:rsidRDefault="00000000" w:rsidRPr="00000000" w14:paraId="00000264">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65">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66">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67">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68">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69">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26A">
            <w:pPr>
              <w:jc w:val="both"/>
              <w:rPr>
                <w:sz w:val="20"/>
                <w:szCs w:val="20"/>
              </w:rPr>
            </w:pPr>
            <w:r w:rsidDel="00000000" w:rsidR="00000000" w:rsidRPr="00000000">
              <w:rPr>
                <w:rtl w:val="0"/>
              </w:rPr>
            </w:r>
          </w:p>
        </w:tc>
        <w:tc>
          <w:tcPr/>
          <w:p w:rsidR="00000000" w:rsidDel="00000000" w:rsidP="00000000" w:rsidRDefault="00000000" w:rsidRPr="00000000" w14:paraId="0000026B">
            <w:pPr>
              <w:jc w:val="both"/>
              <w:rPr>
                <w:sz w:val="20"/>
                <w:szCs w:val="20"/>
              </w:rPr>
            </w:pPr>
            <w:r w:rsidDel="00000000" w:rsidR="00000000" w:rsidRPr="00000000">
              <w:rPr>
                <w:rtl w:val="0"/>
              </w:rPr>
            </w:r>
          </w:p>
        </w:tc>
        <w:tc>
          <w:tcPr/>
          <w:p w:rsidR="00000000" w:rsidDel="00000000" w:rsidP="00000000" w:rsidRDefault="00000000" w:rsidRPr="00000000" w14:paraId="0000026C">
            <w:pPr>
              <w:jc w:val="both"/>
              <w:rPr>
                <w:sz w:val="20"/>
                <w:szCs w:val="20"/>
              </w:rPr>
            </w:pPr>
            <w:r w:rsidDel="00000000" w:rsidR="00000000" w:rsidRPr="00000000">
              <w:rPr>
                <w:rtl w:val="0"/>
              </w:rPr>
            </w:r>
          </w:p>
        </w:tc>
        <w:tc>
          <w:tcPr/>
          <w:p w:rsidR="00000000" w:rsidDel="00000000" w:rsidP="00000000" w:rsidRDefault="00000000" w:rsidRPr="00000000" w14:paraId="0000026D">
            <w:pPr>
              <w:jc w:val="both"/>
              <w:rPr>
                <w:sz w:val="20"/>
                <w:szCs w:val="20"/>
              </w:rPr>
            </w:pPr>
            <w:r w:rsidDel="00000000" w:rsidR="00000000" w:rsidRPr="00000000">
              <w:rPr>
                <w:rtl w:val="0"/>
              </w:rPr>
            </w:r>
          </w:p>
        </w:tc>
        <w:tc>
          <w:tcPr/>
          <w:p w:rsidR="00000000" w:rsidDel="00000000" w:rsidP="00000000" w:rsidRDefault="00000000" w:rsidRPr="00000000" w14:paraId="0000026E">
            <w:pPr>
              <w:jc w:val="both"/>
              <w:rPr>
                <w:sz w:val="20"/>
                <w:szCs w:val="20"/>
              </w:rPr>
            </w:pPr>
            <w:r w:rsidDel="00000000" w:rsidR="00000000" w:rsidRPr="00000000">
              <w:rPr>
                <w:rtl w:val="0"/>
              </w:rPr>
            </w:r>
          </w:p>
        </w:tc>
      </w:tr>
    </w:tbl>
    <w:p w:rsidR="00000000" w:rsidDel="00000000" w:rsidP="00000000" w:rsidRDefault="00000000" w:rsidRPr="00000000" w14:paraId="0000026F">
      <w:pPr>
        <w:jc w:val="both"/>
        <w:rPr>
          <w:color w:val="000000"/>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71">
      <w:pPr>
        <w:rPr/>
      </w:pPr>
      <w:r w:rsidDel="00000000" w:rsidR="00000000" w:rsidRPr="00000000">
        <w:rPr>
          <w:rtl w:val="0"/>
        </w:rPr>
      </w:r>
    </w:p>
    <w:sectPr>
      <w:headerReference r:id="rId55" w:type="default"/>
      <w:footerReference r:id="rId5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ía" w:id="10" w:date="2022-10-25T02:18: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infografía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CF09_1.3_Tipos de Empaques_Infografia</w:t>
      </w:r>
    </w:p>
  </w:comment>
  <w:comment w:author="ZULEIDY MARIA RUIZ TORRES" w:id="1" w:date="2022-11-17T18:29:14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aterine  Bedoya Mejía" w:id="21" w:date="2022-10-25T10:31: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este link que conduce a un pdf gubernamental</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https://www.andi.com.co/Uploads/Ley-2019-N0001990_20190802.pdf</w:t>
      </w:r>
    </w:p>
  </w:comment>
  <w:comment w:author="Caterine  Bedoya Mejía" w:id="11" w:date="2022-10-24T14:33: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https://images.pexels.com/photos/4623462/pexels-photo-4623462.jpeg?auto=compress&amp;cs=tinysrgb&amp;w=1260&amp;h=750&amp;dpr=1</w:t>
      </w:r>
    </w:p>
  </w:comment>
  <w:comment w:author="Caterine  Bedoya Mejía" w:id="15" w:date="2022-10-25T02:19: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slide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CF09_1.3_Proceso Artesanal de Empacado_Slide</w:t>
      </w:r>
    </w:p>
  </w:comment>
  <w:comment w:author="Caterine  Bedoya Mejía" w:id="6" w:date="2022-10-24T09:29: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rediseñar una imagen similar, donde presenten los valores del balance lipolifilico hidrofílico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(HLB).</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br w:type="textWrapping"/>
        <w:t xml:space="preserve">tomada de </w:t>
        <w:br w:type="textWrapping"/>
        <w:br w:type="textWrapping"/>
        <w:t xml:space="preserve">https://navarrof.orgfree.com/Docencia/FQaplicada/UT4/UT4_t29.jpg</w:t>
      </w:r>
    </w:p>
  </w:comment>
  <w:comment w:author="Caterine  Bedoya Mejía" w:id="28" w:date="2022-11-02T16:19: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rediseñar Figura 1. POE procedimiento elaboración bombón relleno. Elaboración propia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Cuyo texto es el siguiente:</w:t>
        <w:br w:type="textWrapping"/>
        <w:br w:type="textWrapping"/>
        <w:br w:type="textWrapping"/>
        <w:t xml:space="preserve">Selección cobertura de chocolate</w:t>
        <w:br w:type="textWrapping"/>
        <w:br w:type="textWrapping"/>
        <w:t xml:space="preserve">Blanca, negra o con leche</w:t>
        <w:br w:type="textWrapping"/>
        <w:br w:type="textWrapping"/>
        <w:t xml:space="preserve">Producción de cristales beta</w:t>
        <w:br w:type="textWrapping"/>
        <w:t xml:space="preserve">Manual sobre superficie lisa de mármol o en maquinaria automática.</w:t>
        <w:br w:type="textWrapping"/>
        <w:t xml:space="preserve">Controlar la temperatura del recinto de atemperado</w:t>
        <w:br w:type="textWrapping"/>
        <w:br w:type="textWrapping"/>
        <w:t xml:space="preserve">Atemperado</w:t>
        <w:br w:type="textWrapping"/>
        <w:br w:type="textWrapping"/>
        <w:t xml:space="preserve">Seleccionar y alistar el tipo de relleno </w:t>
        <w:br w:type="textWrapping"/>
        <w:t xml:space="preserve">Selección, alistamiento y brillo de los moldes</w:t>
        <w:br w:type="textWrapping"/>
        <w:t xml:space="preserve">Realizar el proceso de vibrado</w:t>
        <w:br w:type="textWrapping"/>
        <w:t xml:space="preserve">Recuperación de cobertura del exceso de los moldes </w:t>
        <w:br w:type="textWrapping"/>
        <w:br w:type="textWrapping"/>
        <w:t xml:space="preserve">Moldeado/relleno/sellado</w:t>
        <w:br w:type="textWrapping"/>
        <w:br w:type="textWrapping"/>
        <w:t xml:space="preserve">Refrigeración</w:t>
        <w:br w:type="textWrapping"/>
        <w:br w:type="textWrapping"/>
        <w:t xml:space="preserve">Cristalización de todo el bombón</w:t>
        <w:br w:type="textWrapping"/>
        <w:t xml:space="preserve">Contracción del chocolate para el desmoldado</w:t>
        <w:br w:type="textWrapping"/>
        <w:br w:type="textWrapping"/>
        <w:t xml:space="preserve">Desmoldado/envoltura </w:t>
        <w:br w:type="textWrapping"/>
        <w:br w:type="textWrapping"/>
        <w:t xml:space="preserve">Según el tipo de envoltura y sellado</w:t>
        <w:br w:type="textWrapping"/>
        <w:t xml:space="preserve">Según el modelo artesanal o industrial</w:t>
      </w:r>
    </w:p>
  </w:comment>
  <w:comment w:author="ZULEIDY MARIA RUIZ TORRES" w:id="13" w:date="2022-11-17T18:47:54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Caterine  Bedoya Mejía" w:id="25" w:date="2022-11-02T16:01: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https://cdn-icons-png.flaticon.com/512/6746/6746972.png</w:t>
      </w:r>
    </w:p>
  </w:comment>
  <w:comment w:author="Caterine  Bedoya Mejía" w:id="12" w:date="2022-10-25T02:18: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video</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CF09_1.3_Caracteristicas de los empaques_Video</w:t>
      </w:r>
    </w:p>
  </w:comment>
  <w:comment w:author="Caterine  Bedoya Mejía" w:id="29" w:date="2022-10-25T14:53: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infografía tipo modal</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CF09_4_Registros de Produccion_Infografia</w:t>
      </w:r>
    </w:p>
  </w:comment>
  <w:comment w:author="Caterine  Bedoya Mejía" w:id="17" w:date="2022-11-02T00:42: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https://img.freepik.com/psd-gratis/maqueta-empaque-barra-chocolate_336305-641.jpg?w=2000</w:t>
      </w:r>
    </w:p>
  </w:comment>
  <w:comment w:author="Caterine  Bedoya Mejía" w:id="8" w:date="2022-10-24T12:33: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infografía puntos calientes.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CF09_1.2_Tipos de gelificantes y sus usos_Infografia</w:t>
      </w:r>
    </w:p>
  </w:comment>
  <w:comment w:author="Caterine  Bedoya Mejía" w:id="31" w:date="2022-10-25T16:59: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https://cdn.pixabay.com/photo/2017/08/16/22/28/pointing-2649315_960_720.jpg</w:t>
      </w:r>
    </w:p>
  </w:comment>
  <w:comment w:author="Caterine  Bedoya Mejía" w:id="3" w:date="2022-10-23T22:00: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Pestañas verticales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CF09_1_ Fluidos Newtoniano y no newtoniano_Pestañas</w:t>
      </w:r>
    </w:p>
  </w:comment>
  <w:comment w:author="Caterine  Bedoya Mejía" w:id="9" w:date="2022-10-25T02:17: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 recurso tarjetas verticales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CF09_1.3_Normatividad Envases de Alimentos_Tarjetas</w:t>
      </w:r>
    </w:p>
  </w:comment>
  <w:comment w:author="Caterine  Bedoya Mejía" w:id="30" w:date="2022-10-25T15:28: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rediseñar el documento y las tablas que se encuentran en su interior, para convertirlo en pdf descargable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1_Tipos de formatos de procesos de producción_pdf</w:t>
      </w:r>
    </w:p>
  </w:comment>
  <w:comment w:author="Caterine  Bedoya Mejía" w:id="24" w:date="2022-10-25T12:44: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diseñar con Listado ordenado cuadro color + separadores</w:t>
      </w:r>
    </w:p>
  </w:comment>
  <w:comment w:author="Caterine  Bedoya Mejía" w:id="16" w:date="2022-11-02T00:27: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https://media.istockphoto.com/photos/food-industry-biscuit-production-in-a-factory-on-a-conveyor-belt-picture-id939269892?k=20&amp;m=939269892&amp;s=612x612&amp;w=0&amp;h=HE_VOhhAbUUeJn8KzqDOq_mU-ywjaxEMuxBJBCP7vaE=</w:t>
      </w:r>
    </w:p>
  </w:comment>
  <w:comment w:author="Caterine  Bedoya Mejía" w:id="5" w:date="2022-10-24T12:32: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slide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CF09_1.2_ Reologia en materias Primas_Slide</w:t>
      </w:r>
    </w:p>
  </w:comment>
  <w:comment w:author="Caterine  Bedoya Mejía" w:id="20" w:date="2022-10-25T02:20: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pestañas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CF09_2_Defectos en Productos de Chocolateria_Pestañas</w:t>
      </w:r>
    </w:p>
  </w:comment>
  <w:comment w:author="Caterine  Bedoya Mejía" w:id="2" w:date="2022-11-01T23:32: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br w:type="textWrapping"/>
        <w:br w:type="textWrapping"/>
        <w:t xml:space="preserve">hhttps://img.freepik.com/vector-gratis/libro-ilustracion-icono-vector-dibujos-animados-bombilla-objeto-educacion-icono-concepto-aislado-premium-vector-estilo-dibujos-animados-plana_138676-4009.jpg?w=2000</w:t>
      </w:r>
    </w:p>
  </w:comment>
  <w:comment w:author="Caterine  Bedoya Mejía" w:id="18" w:date="2022-10-24T22:26: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https://cdn.pixabay.com/photo/2018/01/04/21/15/young-3061653_960_720.jpg</w:t>
      </w:r>
    </w:p>
  </w:comment>
  <w:comment w:author="Caterine  Bedoya Mejía" w:id="19" w:date="2022-11-02T00:43: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gratuita</w:t>
      </w:r>
    </w:p>
  </w:comment>
  <w:comment w:author="Caterine  Bedoya Mejía" w:id="22" w:date="2022-10-25T12:12: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acordeón tipo 2.</w:t>
        <w:br w:type="textWrapping"/>
        <w:br w:type="textWrapping"/>
        <w:t xml:space="preserve">CF09_3_Residuos en Chocolateria y Disposicion_Acordeon</w:t>
      </w:r>
    </w:p>
  </w:comment>
  <w:comment w:author="Caterine  Bedoya Mejía" w:id="4" w:date="2022-10-23T22:53: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https://cdn.pixabay.com/photo/2017/08/16/22/28/pointing-2649315_960_720.jpg</w:t>
      </w:r>
    </w:p>
  </w:comment>
  <w:comment w:author="Caterine  Bedoya Mejía" w:id="14" w:date="2022-11-02T00:23: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https://media.istockphoto.com/photos/chocolate-cake-in-a-disposable-food-container-kitchen-tray-aluminum-picture-id1430967139?k=20&amp;m=1430967139&amp;s=612x612&amp;w=0&amp;h=g8-g1FQ4Ts8cuapHNI9J6B2k3UWJBMANYFXuXtkRMO4=</w:t>
      </w:r>
    </w:p>
  </w:comment>
  <w:comment w:author="Caterine  Bedoya Mejía" w:id="23" w:date="2022-10-25T12:39: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https://cdn.pixabay.com/photo/2018/01/12/21/04/pointing-3079066_960_720.jpg</w:t>
      </w:r>
    </w:p>
  </w:comment>
  <w:comment w:author="Caterine  Bedoya Mejía" w:id="26" w:date="2022-11-02T16:02: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https://cdn-icons-png.flaticon.com/512/4838/4838725.png</w:t>
      </w:r>
    </w:p>
  </w:comment>
  <w:comment w:author="Caterine  Bedoya Mejía" w:id="7" w:date="2022-10-24T09:43: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rediseñar</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tabla 01.  Emulsificantes de la industria alimentaría y sus valores de HLB.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propia de la experta</w:t>
      </w:r>
    </w:p>
  </w:comment>
  <w:comment w:author="Caterine  Bedoya Mejía" w:id="27" w:date="2022-11-02T16:02: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https://cdn-icons-png.flaticon.com/512/2519/2519375.png</w:t>
      </w:r>
    </w:p>
  </w:comment>
  <w:comment w:author="Caterine  Bedoya Mejía" w:id="0" w:date="2022-10-23T13:40: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video</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CF09_Introduccion_Video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4">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5">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6">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7">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8">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9">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10">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11">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 w:type="table" w:styleId="Table12">
    <w:basedOn w:val="TableNormal"/>
    <w:pPr>
      <w:spacing w:line="276" w:lineRule="auto"/>
    </w:pPr>
    <w:rPr>
      <w:rFonts w:ascii="Arial" w:cs="Arial" w:eastAsia="Arial" w:hAnsi="Arial"/>
      <w:b w:val="1"/>
      <w:sz w:val="22"/>
      <w:szCs w:val="22"/>
    </w:rPr>
    <w:tblPr>
      <w:tblStyleRowBandSize w:val="1"/>
      <w:tblStyleColBandSize w:val="1"/>
      <w:tblCellMar>
        <w:top w:w="0.0" w:type="dxa"/>
        <w:left w:w="115.0" w:type="dxa"/>
        <w:bottom w:w="0.0" w:type="dxa"/>
        <w:right w:w="115.0" w:type="dxa"/>
      </w:tblCellMar>
    </w:tblPr>
    <w:tcPr>
      <w:shd w:fill="deebf6"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5.png"/><Relationship Id="rId41" Type="http://schemas.openxmlformats.org/officeDocument/2006/relationships/image" Target="media/image7.png"/><Relationship Id="rId44" Type="http://schemas.openxmlformats.org/officeDocument/2006/relationships/hyperlink" Target="https://navarrof.orgfree.com/Docencia/FQaplicada/UT4/UT4_t2.htm" TargetMode="External"/><Relationship Id="rId43" Type="http://schemas.openxmlformats.org/officeDocument/2006/relationships/hyperlink" Target="https://repositorio.unal.edu.co/handle/unal/59571?show=full" TargetMode="External"/><Relationship Id="rId46" Type="http://schemas.openxmlformats.org/officeDocument/2006/relationships/hyperlink" Target="https://www.youtube.com/watch?v=JDi6jPXdG8w" TargetMode="External"/><Relationship Id="rId45" Type="http://schemas.openxmlformats.org/officeDocument/2006/relationships/hyperlink" Target="https://www.youtube.com/watch?v=JDi6jPXdG8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hyperlink" Target="https://www.callebaut.com/es-LATAM/chocolate-tecnica/prevencion-problemas/bombones-moldeado" TargetMode="External"/><Relationship Id="rId47" Type="http://schemas.openxmlformats.org/officeDocument/2006/relationships/hyperlink" Target="http://cadenacacaoca.info/CDOC-Deployment/documentos/Proceso_productivo_del_chocolate.pdf" TargetMode="External"/><Relationship Id="rId49" Type="http://schemas.openxmlformats.org/officeDocument/2006/relationships/hyperlink" Target="https://www.callebaut.com/es-LATAM/chocolate-tecnica/prevencion-problemas/bombones-moldeado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1.png"/><Relationship Id="rId8" Type="http://schemas.openxmlformats.org/officeDocument/2006/relationships/image" Target="media/image8.png"/><Relationship Id="rId31" Type="http://schemas.openxmlformats.org/officeDocument/2006/relationships/image" Target="media/image35.png"/><Relationship Id="rId30" Type="http://schemas.openxmlformats.org/officeDocument/2006/relationships/image" Target="media/image2.png"/><Relationship Id="rId33" Type="http://schemas.openxmlformats.org/officeDocument/2006/relationships/image" Target="media/image6.png"/><Relationship Id="rId32"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3.png"/><Relationship Id="rId37" Type="http://schemas.openxmlformats.org/officeDocument/2006/relationships/image" Target="media/image22.png"/><Relationship Id="rId36" Type="http://schemas.openxmlformats.org/officeDocument/2006/relationships/image" Target="media/image21.png"/><Relationship Id="rId39" Type="http://schemas.openxmlformats.org/officeDocument/2006/relationships/image" Target="media/image18.png"/><Relationship Id="rId38" Type="http://schemas.openxmlformats.org/officeDocument/2006/relationships/image" Target="media/image17.png"/><Relationship Id="rId20" Type="http://schemas.openxmlformats.org/officeDocument/2006/relationships/image" Target="media/image14.jp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9.jpg"/><Relationship Id="rId23" Type="http://schemas.openxmlformats.org/officeDocument/2006/relationships/image" Target="media/image37.png"/><Relationship Id="rId26" Type="http://schemas.openxmlformats.org/officeDocument/2006/relationships/image" Target="media/image3.png"/><Relationship Id="rId25" Type="http://schemas.openxmlformats.org/officeDocument/2006/relationships/image" Target="media/image11.jpg"/><Relationship Id="rId28" Type="http://schemas.openxmlformats.org/officeDocument/2006/relationships/image" Target="media/image32.png"/><Relationship Id="rId27" Type="http://schemas.openxmlformats.org/officeDocument/2006/relationships/image" Target="media/image30.png"/><Relationship Id="rId29" Type="http://schemas.openxmlformats.org/officeDocument/2006/relationships/image" Target="media/image33.png"/><Relationship Id="rId51" Type="http://schemas.openxmlformats.org/officeDocument/2006/relationships/hyperlink" Target="https://aditivosingredientes.com/artigos/todos/los-gelificantes-mas-utilizados-en-la-industria-alimentaria" TargetMode="External"/><Relationship Id="rId50" Type="http://schemas.openxmlformats.org/officeDocument/2006/relationships/hyperlink" Target="https://repositorio.unal.edu.co/handle/unal/59571" TargetMode="External"/><Relationship Id="rId53" Type="http://schemas.openxmlformats.org/officeDocument/2006/relationships/hyperlink" Target="https://www.interempresas.net/Envase/Articulos/320423-Chocolate-en-un-envase-suave-y-respetuoso-con-el-medio-ambiente.html" TargetMode="External"/><Relationship Id="rId52" Type="http://schemas.openxmlformats.org/officeDocument/2006/relationships/hyperlink" Target="https://repository.udem.edu.co/handle/11407/1827" TargetMode="External"/><Relationship Id="rId11" Type="http://schemas.openxmlformats.org/officeDocument/2006/relationships/image" Target="media/image20.png"/><Relationship Id="rId55" Type="http://schemas.openxmlformats.org/officeDocument/2006/relationships/header" Target="header1.xml"/><Relationship Id="rId10" Type="http://schemas.openxmlformats.org/officeDocument/2006/relationships/image" Target="media/image36.png"/><Relationship Id="rId54" Type="http://schemas.openxmlformats.org/officeDocument/2006/relationships/hyperlink" Target="https://thefoodtech.com/historico/ventajas-del-envase-de-vidrio/" TargetMode="External"/><Relationship Id="rId13" Type="http://schemas.openxmlformats.org/officeDocument/2006/relationships/image" Target="media/image10.png"/><Relationship Id="rId12" Type="http://schemas.openxmlformats.org/officeDocument/2006/relationships/image" Target="media/image34.png"/><Relationship Id="rId56" Type="http://schemas.openxmlformats.org/officeDocument/2006/relationships/footer" Target="footer1.xml"/><Relationship Id="rId15" Type="http://schemas.openxmlformats.org/officeDocument/2006/relationships/image" Target="media/image25.png"/><Relationship Id="rId14" Type="http://schemas.openxmlformats.org/officeDocument/2006/relationships/image" Target="media/image26.png"/><Relationship Id="rId17" Type="http://schemas.openxmlformats.org/officeDocument/2006/relationships/image" Target="media/image12.png"/><Relationship Id="rId16" Type="http://schemas.openxmlformats.org/officeDocument/2006/relationships/image" Target="media/image28.png"/><Relationship Id="rId19" Type="http://schemas.openxmlformats.org/officeDocument/2006/relationships/image" Target="media/image1.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