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after="120" w:line="276" w:lineRule="auto"/>
              <w:rPr>
                <w:b w:val="0"/>
                <w:color w:val="e36c09"/>
                <w:sz w:val="20"/>
                <w:szCs w:val="20"/>
              </w:rPr>
            </w:pPr>
            <w:r w:rsidDel="00000000" w:rsidR="00000000" w:rsidRPr="00000000">
              <w:rPr>
                <w:b w:val="0"/>
                <w:sz w:val="20"/>
                <w:szCs w:val="20"/>
                <w:rtl w:val="0"/>
              </w:rPr>
              <w:t xml:space="preserve">Operación de servicios en Contact Center BPO</w:t>
            </w:r>
            <w:r w:rsidDel="00000000" w:rsidR="00000000" w:rsidRPr="00000000">
              <w:rPr>
                <w:rtl w:val="0"/>
              </w:rPr>
            </w:r>
          </w:p>
        </w:tc>
      </w:tr>
    </w:tbl>
    <w:p w:rsidR="00000000" w:rsidDel="00000000" w:rsidP="00000000" w:rsidRDefault="00000000" w:rsidRPr="00000000" w14:paraId="00000007">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spacing w:after="120" w:line="276" w:lineRule="auto"/>
              <w:rPr>
                <w:b w:val="0"/>
                <w:sz w:val="20"/>
                <w:szCs w:val="20"/>
                <w:u w:val="single"/>
              </w:rPr>
            </w:pPr>
            <w:r w:rsidDel="00000000" w:rsidR="00000000" w:rsidRPr="00000000">
              <w:rPr>
                <w:b w:val="0"/>
                <w:color w:val="000000"/>
                <w:sz w:val="20"/>
                <w:szCs w:val="20"/>
                <w:rtl w:val="0"/>
              </w:rPr>
              <w:t xml:space="preserve">210301097- Recuperar cartera de acuerdo con normativa.</w:t>
            </w:r>
            <w:r w:rsidDel="00000000" w:rsidR="00000000" w:rsidRPr="00000000">
              <w:rPr>
                <w:rtl w:val="0"/>
              </w:rPr>
            </w:r>
          </w:p>
        </w:tc>
        <w:tc>
          <w:tcPr>
            <w:vAlign w:val="center"/>
          </w:tcPr>
          <w:p w:rsidR="00000000" w:rsidDel="00000000" w:rsidP="00000000" w:rsidRDefault="00000000" w:rsidRPr="00000000" w14:paraId="0000000A">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spacing w:after="120" w:line="276" w:lineRule="auto"/>
              <w:jc w:val="both"/>
              <w:rPr>
                <w:b w:val="0"/>
                <w:color w:val="222222"/>
                <w:sz w:val="20"/>
                <w:szCs w:val="20"/>
              </w:rPr>
            </w:pPr>
            <w:r w:rsidDel="00000000" w:rsidR="00000000" w:rsidRPr="00000000">
              <w:rPr>
                <w:b w:val="0"/>
                <w:color w:val="000000"/>
                <w:sz w:val="20"/>
                <w:szCs w:val="20"/>
                <w:rtl w:val="0"/>
              </w:rPr>
              <w:t xml:space="preserve">210301097- 01. Aplicar técnicas de recuperación de cartera según políticas establecidas por la organización.</w:t>
            </w:r>
            <w:r w:rsidDel="00000000" w:rsidR="00000000" w:rsidRPr="00000000">
              <w:rPr>
                <w:rtl w:val="0"/>
              </w:rPr>
            </w:r>
          </w:p>
          <w:p w:rsidR="00000000" w:rsidDel="00000000" w:rsidP="00000000" w:rsidRDefault="00000000" w:rsidRPr="00000000" w14:paraId="0000000C">
            <w:pPr>
              <w:spacing w:after="120" w:line="276" w:lineRule="auto"/>
              <w:jc w:val="both"/>
              <w:rPr>
                <w:b w:val="0"/>
                <w:color w:val="222222"/>
                <w:sz w:val="20"/>
                <w:szCs w:val="20"/>
              </w:rPr>
            </w:pPr>
            <w:r w:rsidDel="00000000" w:rsidR="00000000" w:rsidRPr="00000000">
              <w:rPr>
                <w:b w:val="0"/>
                <w:color w:val="000000"/>
                <w:sz w:val="20"/>
                <w:szCs w:val="20"/>
                <w:rtl w:val="0"/>
              </w:rPr>
              <w:t xml:space="preserve">210301097-02. Reportar la gestión de cobro de acuerdo con procedimientos de la organización.</w:t>
            </w:r>
            <w:r w:rsidDel="00000000" w:rsidR="00000000" w:rsidRPr="00000000">
              <w:rPr>
                <w:rtl w:val="0"/>
              </w:rPr>
            </w:r>
          </w:p>
        </w:tc>
      </w:tr>
    </w:tbl>
    <w:p w:rsidR="00000000" w:rsidDel="00000000" w:rsidP="00000000" w:rsidRDefault="00000000" w:rsidRPr="00000000" w14:paraId="0000000D">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after="120" w:line="276" w:lineRule="auto"/>
              <w:rPr>
                <w:b w:val="0"/>
                <w:color w:val="e36c09"/>
                <w:sz w:val="20"/>
                <w:szCs w:val="20"/>
              </w:rPr>
            </w:pPr>
            <w:r w:rsidDel="00000000" w:rsidR="00000000" w:rsidRPr="00000000">
              <w:rPr>
                <w:b w:val="0"/>
                <w:sz w:val="20"/>
                <w:szCs w:val="20"/>
                <w:rtl w:val="0"/>
              </w:rPr>
              <w:t xml:space="preserve">007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after="120" w:line="276" w:lineRule="auto"/>
              <w:rPr>
                <w:b w:val="0"/>
                <w:color w:val="e36c09"/>
                <w:sz w:val="20"/>
                <w:szCs w:val="20"/>
              </w:rPr>
            </w:pPr>
            <w:r w:rsidDel="00000000" w:rsidR="00000000" w:rsidRPr="00000000">
              <w:rPr>
                <w:b w:val="0"/>
                <w:sz w:val="20"/>
                <w:szCs w:val="20"/>
                <w:rtl w:val="0"/>
              </w:rPr>
              <w:t xml:space="preserve">Gestión de cobro en BPO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spacing w:after="120" w:line="276" w:lineRule="auto"/>
              <w:jc w:val="both"/>
              <w:rPr>
                <w:b w:val="0"/>
                <w:color w:val="e36c09"/>
                <w:sz w:val="20"/>
                <w:szCs w:val="20"/>
              </w:rPr>
            </w:pPr>
            <w:r w:rsidDel="00000000" w:rsidR="00000000" w:rsidRPr="00000000">
              <w:rPr>
                <w:b w:val="0"/>
                <w:sz w:val="20"/>
                <w:szCs w:val="20"/>
                <w:rtl w:val="0"/>
              </w:rPr>
              <w:t xml:space="preserve">A través de este componente formativo, el aprendiz debe apropiar los elementos y conceptos necesarios, relacionados con la gestión de cobranza áreas de Contact Center BPO, todos sus procesos, características e indicadores de gestión que le permitirán afianzar habilidades y destrezas que garanticen procesos de cobranza y recuperación de cartera efectivos.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after="120"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after="120" w:line="276" w:lineRule="auto"/>
              <w:jc w:val="both"/>
              <w:rPr>
                <w:b w:val="0"/>
                <w:sz w:val="20"/>
                <w:szCs w:val="20"/>
              </w:rPr>
            </w:pPr>
            <w:r w:rsidDel="00000000" w:rsidR="00000000" w:rsidRPr="00000000">
              <w:rPr>
                <w:b w:val="0"/>
                <w:sz w:val="20"/>
                <w:szCs w:val="20"/>
                <w:rtl w:val="0"/>
              </w:rPr>
              <w:t xml:space="preserve">Cartera, cobranza, compromisos de pago, créditos, moras, normalización de cartera, tasas de interés.</w:t>
            </w:r>
          </w:p>
        </w:tc>
      </w:tr>
    </w:tbl>
    <w:p w:rsidR="00000000" w:rsidDel="00000000" w:rsidP="00000000" w:rsidRDefault="00000000" w:rsidRPr="00000000" w14:paraId="00000016">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after="120" w:line="276" w:lineRule="auto"/>
              <w:rPr>
                <w:b w:val="0"/>
                <w:color w:val="e36c09"/>
                <w:sz w:val="20"/>
                <w:szCs w:val="20"/>
              </w:rPr>
            </w:pPr>
            <w:r w:rsidDel="00000000" w:rsidR="00000000" w:rsidRPr="00000000">
              <w:rPr>
                <w:b w:val="0"/>
                <w:sz w:val="20"/>
                <w:szCs w:val="20"/>
                <w:rtl w:val="0"/>
              </w:rPr>
              <w:t xml:space="preserve">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after="120"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B">
      <w:pPr>
        <w:spacing w:after="120" w:lineRule="auto"/>
        <w:rPr>
          <w:sz w:val="20"/>
          <w:szCs w:val="20"/>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spacing w:after="120" w:lineRule="auto"/>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Gestión de cobro y recuperación de cartera</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962"/>
        </w:tabs>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Cobranza: técnicas y tipos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962"/>
        </w:tabs>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Cartera y tipos de cartera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962"/>
        </w:tabs>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Recuperación de cartera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962"/>
        </w:tabs>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Ley Habeas Data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962"/>
        </w:tabs>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Circulares Superintendencia Financiera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962"/>
        </w:tabs>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Productos financieros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962"/>
        </w:tabs>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Gestión de la información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Indicadores de cobranzas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Reportes</w:t>
      </w:r>
    </w:p>
    <w:p w:rsidR="00000000" w:rsidDel="00000000" w:rsidP="00000000" w:rsidRDefault="00000000" w:rsidRPr="00000000" w14:paraId="00000029">
      <w:pPr>
        <w:spacing w:after="120" w:lineRule="auto"/>
        <w:rPr>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C">
      <w:pPr>
        <w:spacing w:after="120" w:lineRule="auto"/>
        <w:rPr>
          <w:b w:val="1"/>
          <w:sz w:val="20"/>
          <w:szCs w:val="20"/>
        </w:rPr>
      </w:pPr>
      <w:r w:rsidDel="00000000" w:rsidR="00000000" w:rsidRPr="00000000">
        <w:rPr>
          <w:rtl w:val="0"/>
        </w:rPr>
      </w:r>
    </w:p>
    <w:p w:rsidR="00000000" w:rsidDel="00000000" w:rsidP="00000000" w:rsidRDefault="00000000" w:rsidRPr="00000000" w14:paraId="0000002D">
      <w:pPr>
        <w:spacing w:after="120" w:lineRule="auto"/>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E">
      <w:pPr>
        <w:spacing w:after="120" w:lineRule="auto"/>
        <w:jc w:val="both"/>
        <w:rPr>
          <w:color w:val="000000"/>
          <w:sz w:val="20"/>
          <w:szCs w:val="20"/>
          <w:highlight w:val="white"/>
        </w:rPr>
      </w:pPr>
      <w:r w:rsidDel="00000000" w:rsidR="00000000" w:rsidRPr="00000000">
        <w:rPr>
          <w:sz w:val="20"/>
          <w:szCs w:val="20"/>
          <w:rtl w:val="0"/>
        </w:rPr>
        <w:t xml:space="preserve">¿Por qué es importante el estudio de la gestión de cobro en el Contact Center BPO? El siguiente video presenta una respuesta a este interrogante, indicando las temáticas a trabajar. </w:t>
      </w:r>
      <w:r w:rsidDel="00000000" w:rsidR="00000000" w:rsidRPr="00000000">
        <w:rPr>
          <w:rtl w:val="0"/>
        </w:rPr>
      </w:r>
    </w:p>
    <w:p w:rsidR="00000000" w:rsidDel="00000000" w:rsidP="00000000" w:rsidRDefault="00000000" w:rsidRPr="00000000" w14:paraId="0000002F">
      <w:pPr>
        <w:spacing w:after="120" w:lineRule="auto"/>
        <w:ind w:firstLine="720"/>
        <w:jc w:val="center"/>
        <w:rPr>
          <w:color w:val="000000"/>
          <w:sz w:val="20"/>
          <w:szCs w:val="20"/>
          <w:highlight w:val="white"/>
        </w:rPr>
      </w:pPr>
      <w:sdt>
        <w:sdtPr>
          <w:tag w:val="goog_rdk_0"/>
        </w:sdtPr>
        <w:sdtContent>
          <w:commentRangeStart w:id="0"/>
        </w:sdtContent>
      </w:sdt>
      <w:r w:rsidDel="00000000" w:rsidR="00000000" w:rsidRPr="00000000">
        <w:rPr>
          <w:sz w:val="20"/>
          <w:szCs w:val="20"/>
        </w:rPr>
        <w:drawing>
          <wp:inline distB="0" distT="0" distL="0" distR="0">
            <wp:extent cx="4105275" cy="1514475"/>
            <wp:effectExtent b="0" l="0" r="0" t="0"/>
            <wp:docPr id="2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05275" cy="15144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spacing w:after="120" w:lineRule="auto"/>
        <w:ind w:firstLine="720"/>
        <w:jc w:val="both"/>
        <w:rPr>
          <w:color w:val="000000"/>
          <w:sz w:val="20"/>
          <w:szCs w:val="20"/>
          <w:highlight w:val="white"/>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Gestión de cobro y recuperación de cartera</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32">
      <w:pPr>
        <w:spacing w:after="120" w:lineRule="auto"/>
        <w:jc w:val="center"/>
        <w:rPr>
          <w:b w:val="1"/>
          <w:color w:val="000000"/>
          <w:sz w:val="20"/>
          <w:szCs w:val="20"/>
          <w:highlight w:val="white"/>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3">
      <w:pPr>
        <w:spacing w:after="120" w:lineRule="auto"/>
        <w:ind w:firstLine="720"/>
        <w:jc w:val="both"/>
        <w:rPr>
          <w:color w:val="000000"/>
          <w:sz w:val="20"/>
          <w:szCs w:val="20"/>
          <w:highlight w:val="white"/>
        </w:rPr>
      </w:pPr>
      <w:r w:rsidDel="00000000" w:rsidR="00000000" w:rsidRPr="00000000">
        <w:rPr>
          <w:color w:val="000000"/>
          <w:sz w:val="20"/>
          <w:szCs w:val="20"/>
          <w:highlight w:val="white"/>
          <w:rtl w:val="0"/>
        </w:rPr>
        <w:t xml:space="preserve">En las operaciones de Contact Center BPO, como ya se ha visto, no solamente se realizan gestiones de atención y servicio al cliente o gestiones comerciales (venta de productos o servicios), también se realiza una gestión muy importante, denominada </w:t>
      </w:r>
      <w:r w:rsidDel="00000000" w:rsidR="00000000" w:rsidRPr="00000000">
        <w:rPr>
          <w:b w:val="1"/>
          <w:smallCaps w:val="1"/>
          <w:color w:val="000000"/>
          <w:highlight w:val="white"/>
          <w:rtl w:val="0"/>
        </w:rPr>
        <w:t xml:space="preserve">cobranza o recuperación de cartera</w:t>
      </w:r>
      <w:r w:rsidDel="00000000" w:rsidR="00000000" w:rsidRPr="00000000">
        <w:rPr>
          <w:color w:val="000000"/>
          <w:sz w:val="20"/>
          <w:szCs w:val="20"/>
          <w:highlight w:val="white"/>
          <w:rtl w:val="0"/>
        </w:rPr>
        <w:t xml:space="preserve"> que tiene como principal objetivo normalizar la relación comercial con los clientes para que puedan mantener al día sus obligaciones crediticias.</w:t>
      </w:r>
      <w:r w:rsidDel="00000000" w:rsidR="00000000" w:rsidRPr="00000000">
        <w:drawing>
          <wp:anchor allowOverlap="1" behindDoc="0" distB="0" distT="0" distL="114300" distR="114300" hidden="0" layoutInCell="1" locked="0" relativeHeight="0" simplePos="0">
            <wp:simplePos x="0" y="0"/>
            <wp:positionH relativeFrom="column">
              <wp:posOffset>16512</wp:posOffset>
            </wp:positionH>
            <wp:positionV relativeFrom="paragraph">
              <wp:posOffset>67945</wp:posOffset>
            </wp:positionV>
            <wp:extent cx="2740025" cy="1422400"/>
            <wp:effectExtent b="0" l="0" r="0" t="0"/>
            <wp:wrapSquare wrapText="bothSides" distB="0" distT="0" distL="114300" distR="114300"/>
            <wp:docPr id="226"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2740025" cy="1422400"/>
                    </a:xfrm>
                    <a:prstGeom prst="rect"/>
                    <a:ln/>
                  </pic:spPr>
                </pic:pic>
              </a:graphicData>
            </a:graphic>
          </wp:anchor>
        </w:drawing>
      </w:r>
    </w:p>
    <w:p w:rsidR="00000000" w:rsidDel="00000000" w:rsidP="00000000" w:rsidRDefault="00000000" w:rsidRPr="00000000" w14:paraId="00000034">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35">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La realización de esta actividad requiere aplicar diferentes estrategias de persuasión y negociación por parte del gestor de cobranza, las que están diseñadas teniendo en cuenta el tipo de deudor y el tiempo de mora que presente, es claro que no se le debe dar el mismo trato a un deudor con 180 días de mora y a un deudor con 30 días de mora. Teniendo en cuenta lo anterior, es necesario conocer qué tipos de técnicas de cobranza se pueden aplicar en una gestión de cobro.</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Cobranza: técnicas y tipos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Al hablar de técnicas de cobranza, se podrían mencionar muchas e incluso si se consultan habrá muchas de diferentes líneas, las que al momento de realizar la gestión de cobro resultan muy efectivas para lograr compromisos de pago. Sin embargo:</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6308725" cy="622300"/>
                <wp:effectExtent b="0" l="0" r="0" t="0"/>
                <wp:wrapNone/>
                <wp:docPr id="204" name=""/>
                <a:graphic>
                  <a:graphicData uri="http://schemas.microsoft.com/office/word/2010/wordprocessingShape">
                    <wps:wsp>
                      <wps:cNvSpPr/>
                      <wps:cNvPr id="98" name="Shape 98"/>
                      <wps:spPr>
                        <a:xfrm>
                          <a:off x="2217038" y="3494250"/>
                          <a:ext cx="6257925" cy="571500"/>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Es claro que cualquier técnica de cobranza que se aplique, debe estar complementada con una buena actitud del gestor de cobro, debido a que la efectividad de la técnica está ligada a este factor.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76200</wp:posOffset>
                </wp:positionV>
                <wp:extent cx="6308725" cy="622300"/>
                <wp:effectExtent b="0" l="0" r="0" t="0"/>
                <wp:wrapNone/>
                <wp:docPr id="204" name="image38.png"/>
                <a:graphic>
                  <a:graphicData uri="http://schemas.openxmlformats.org/drawingml/2006/picture">
                    <pic:pic>
                      <pic:nvPicPr>
                        <pic:cNvPr id="0" name="image38.png"/>
                        <pic:cNvPicPr preferRelativeResize="0"/>
                      </pic:nvPicPr>
                      <pic:blipFill>
                        <a:blip r:embed="rId11"/>
                        <a:srcRect/>
                        <a:stretch>
                          <a:fillRect/>
                        </a:stretch>
                      </pic:blipFill>
                      <pic:spPr>
                        <a:xfrm>
                          <a:off x="0" y="0"/>
                          <a:ext cx="6308725" cy="622300"/>
                        </a:xfrm>
                        <a:prstGeom prst="rect"/>
                        <a:ln/>
                      </pic:spPr>
                    </pic:pic>
                  </a:graphicData>
                </a:graphic>
              </wp:anchor>
            </w:drawing>
          </mc:Fallback>
        </mc:AlternateConten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varios los aspectos que el gestor de cobro debe tener en cuenta al momento de realizar una gestión de cobranza, los siguientes son los más relevantes: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
        </w:sdtPr>
        <w:sdtContent>
          <w:commentRangeStart w:id="3"/>
        </w:sdtContent>
      </w:sdt>
      <w:r w:rsidDel="00000000" w:rsidR="00000000" w:rsidRPr="00000000">
        <w:rPr>
          <w:sz w:val="20"/>
          <w:szCs w:val="20"/>
        </w:rPr>
        <w:drawing>
          <wp:inline distB="0" distT="0" distL="0" distR="0">
            <wp:extent cx="6540500" cy="1348105"/>
            <wp:effectExtent b="0" l="0" r="0" t="0"/>
            <wp:docPr id="2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540500" cy="1348105"/>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12700</wp:posOffset>
                </wp:positionV>
                <wp:extent cx="6022975" cy="708025"/>
                <wp:effectExtent b="0" l="0" r="0" t="0"/>
                <wp:wrapNone/>
                <wp:docPr id="203" name=""/>
                <a:graphic>
                  <a:graphicData uri="http://schemas.microsoft.com/office/word/2010/wordprocessingShape">
                    <wps:wsp>
                      <wps:cNvSpPr/>
                      <wps:cNvPr id="97" name="Shape 97"/>
                      <wps:spPr>
                        <a:xfrm>
                          <a:off x="2359913" y="3451388"/>
                          <a:ext cx="5972175" cy="657225"/>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Estas técnicas de cobranzas es importante aplicarlas teniendo en cuenta siempre el comportamiento del deudor, es decir, se debe identificar el cliente con el que se está negociando.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12700</wp:posOffset>
                </wp:positionV>
                <wp:extent cx="6022975" cy="708025"/>
                <wp:effectExtent b="0" l="0" r="0" t="0"/>
                <wp:wrapNone/>
                <wp:docPr id="203" name="image37.png"/>
                <a:graphic>
                  <a:graphicData uri="http://schemas.openxmlformats.org/drawingml/2006/picture">
                    <pic:pic>
                      <pic:nvPicPr>
                        <pic:cNvPr id="0" name="image37.png"/>
                        <pic:cNvPicPr preferRelativeResize="0"/>
                      </pic:nvPicPr>
                      <pic:blipFill>
                        <a:blip r:embed="rId13"/>
                        <a:srcRect/>
                        <a:stretch>
                          <a:fillRect/>
                        </a:stretch>
                      </pic:blipFill>
                      <pic:spPr>
                        <a:xfrm>
                          <a:off x="0" y="0"/>
                          <a:ext cx="6022975" cy="708025"/>
                        </a:xfrm>
                        <a:prstGeom prst="rect"/>
                        <a:ln/>
                      </pic:spPr>
                    </pic:pic>
                  </a:graphicData>
                </a:graphic>
              </wp:anchor>
            </w:drawing>
          </mc:Fallback>
        </mc:AlternateConten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las siguientes tablas se podrá observar, de manera resumida, cuáles podrían ser los posibles comportamientos de los clientes en cobranza, sus características y la técnica de cobranza a aplicar.</w:t>
      </w:r>
    </w:p>
    <w:p w:rsidR="00000000" w:rsidDel="00000000" w:rsidP="00000000" w:rsidRDefault="00000000" w:rsidRPr="00000000" w14:paraId="00000046">
      <w:pPr>
        <w:spacing w:after="120" w:lineRule="auto"/>
        <w:ind w:firstLine="720"/>
        <w:rPr>
          <w:color w:val="000000"/>
          <w:sz w:val="20"/>
          <w:szCs w:val="20"/>
          <w:highlight w:val="white"/>
        </w:rPr>
      </w:pPr>
      <w:r w:rsidDel="00000000" w:rsidR="00000000" w:rsidRPr="00000000">
        <w:rPr>
          <w:rtl w:val="0"/>
        </w:rPr>
      </w:r>
    </w:p>
    <w:p w:rsidR="00000000" w:rsidDel="00000000" w:rsidP="00000000" w:rsidRDefault="00000000" w:rsidRPr="00000000" w14:paraId="00000047">
      <w:pPr>
        <w:spacing w:after="120" w:lineRule="auto"/>
        <w:ind w:firstLine="720"/>
        <w:rPr>
          <w:color w:val="000000"/>
          <w:sz w:val="20"/>
          <w:szCs w:val="20"/>
          <w:highlight w:val="white"/>
        </w:rPr>
      </w:pPr>
      <w:sdt>
        <w:sdtPr>
          <w:tag w:val="goog_rdk_5"/>
        </w:sdtPr>
        <w:sdtContent>
          <w:commentRangeStart w:id="5"/>
        </w:sdtContent>
      </w:sdt>
      <w:r w:rsidDel="00000000" w:rsidR="00000000" w:rsidRPr="00000000">
        <w:rPr>
          <w:sz w:val="20"/>
          <w:szCs w:val="20"/>
        </w:rPr>
        <w:drawing>
          <wp:inline distB="0" distT="0" distL="0" distR="0">
            <wp:extent cx="6540500" cy="1098721"/>
            <wp:effectExtent b="0" l="0" r="0" t="0"/>
            <wp:docPr id="2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540500" cy="1098721"/>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6"/>
        </w:sdtPr>
        <w:sdtContent>
          <w:commentRangeStart w:id="6"/>
        </w:sdtContent>
      </w:sdt>
      <w:r w:rsidDel="00000000" w:rsidR="00000000" w:rsidRPr="00000000">
        <w:rPr>
          <w:sz w:val="20"/>
          <w:szCs w:val="20"/>
        </w:rPr>
        <w:drawing>
          <wp:inline distB="0" distT="0" distL="0" distR="0">
            <wp:extent cx="6540500" cy="1102214"/>
            <wp:effectExtent b="0" l="0" r="0" t="0"/>
            <wp:docPr id="2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540500" cy="1102214"/>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ab/>
      </w:r>
      <w:sdt>
        <w:sdtPr>
          <w:tag w:val="goog_rdk_7"/>
        </w:sdtPr>
        <w:sdtContent>
          <w:commentRangeStart w:id="7"/>
        </w:sdtContent>
      </w:sdt>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203950" cy="650875"/>
                <wp:effectExtent b="0" l="0" r="0" t="0"/>
                <wp:wrapNone/>
                <wp:docPr id="205" name=""/>
                <a:graphic>
                  <a:graphicData uri="http://schemas.microsoft.com/office/word/2010/wordprocessingShape">
                    <wps:wsp>
                      <wps:cNvSpPr/>
                      <wps:cNvPr id="99" name="Shape 99"/>
                      <wps:spPr>
                        <a:xfrm>
                          <a:off x="2269425" y="3479963"/>
                          <a:ext cx="6153150" cy="600075"/>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cuanto a los tiempos de morosidad que se pueden tomar en cuenta para los cobros jurídicos, se puede decir que no hay uno establecido, porque como se mencionó, estos tiempos dependen del tiempo que se invierta en la cobranza prejuridica y ellos dependen del acreedor.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203950" cy="650875"/>
                <wp:effectExtent b="0" l="0" r="0" t="0"/>
                <wp:wrapNone/>
                <wp:docPr id="205" name="image39.png"/>
                <a:graphic>
                  <a:graphicData uri="http://schemas.openxmlformats.org/drawingml/2006/picture">
                    <pic:pic>
                      <pic:nvPicPr>
                        <pic:cNvPr id="0" name="image39.png"/>
                        <pic:cNvPicPr preferRelativeResize="0"/>
                      </pic:nvPicPr>
                      <pic:blipFill>
                        <a:blip r:embed="rId16"/>
                        <a:srcRect/>
                        <a:stretch>
                          <a:fillRect/>
                        </a:stretch>
                      </pic:blipFill>
                      <pic:spPr>
                        <a:xfrm>
                          <a:off x="0" y="0"/>
                          <a:ext cx="6203950" cy="650875"/>
                        </a:xfrm>
                        <a:prstGeom prst="rect"/>
                        <a:ln/>
                      </pic:spPr>
                    </pic:pic>
                  </a:graphicData>
                </a:graphic>
              </wp:anchor>
            </w:drawing>
          </mc:Fallback>
        </mc:AlternateConten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Cartera y tipos de cartera</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168275</wp:posOffset>
            </wp:positionV>
            <wp:extent cx="2619375" cy="1452245"/>
            <wp:effectExtent b="0" l="0" r="0" t="0"/>
            <wp:wrapSquare wrapText="bothSides" distB="0" distT="0" distL="114300" distR="114300"/>
            <wp:docPr descr="Cambio de divisas, finanzas y banca en el concepto de negocios de redes globales. Empresario con billete, analizando el crecimiento del mercado de valores y obteniendo beneficios de la bolsa convertidora de divisas." id="223" name="image21.jpg"/>
            <a:graphic>
              <a:graphicData uri="http://schemas.openxmlformats.org/drawingml/2006/picture">
                <pic:pic>
                  <pic:nvPicPr>
                    <pic:cNvPr descr="Cambio de divisas, finanzas y banca en el concepto de negocios de redes globales. Empresario con billete, analizando el crecimiento del mercado de valores y obteniendo beneficios de la bolsa convertidora de divisas." id="0" name="image21.jpg"/>
                    <pic:cNvPicPr preferRelativeResize="0"/>
                  </pic:nvPicPr>
                  <pic:blipFill>
                    <a:blip r:embed="rId17"/>
                    <a:srcRect b="0" l="0" r="0" t="0"/>
                    <a:stretch>
                      <a:fillRect/>
                    </a:stretch>
                  </pic:blipFill>
                  <pic:spPr>
                    <a:xfrm>
                      <a:off x="0" y="0"/>
                      <a:ext cx="2619375" cy="1452245"/>
                    </a:xfrm>
                    <a:prstGeom prst="rect"/>
                    <a:ln/>
                  </pic:spPr>
                </pic:pic>
              </a:graphicData>
            </a:graphic>
          </wp:anchor>
        </w:drawing>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términos generales, se puede decir que la cartera en una compañía o entidad comercial, son todos aquellos valores o documentos comerciales que pueden representar los activos y los pasivos de una empresa en general.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cartera representa lo que se tiene, lo que se debe y lo que le deben a una entidad comercial, y el seguimiento se realiza a través de los balances que se realizan en la mayoría de los casos a través de las áreas contables dé cada empresa.</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importante recalcar que, a diferencia de lo que se piensa, cuando se habla de cartera esta no hace referencia solamente a las deudas u obligaciones, hablar de cartera hace referencia a todos los movimientos comerciales que se pueden generar dentro de una compañía y la forma como están representados los activos de estas.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color w:val="000000"/>
          <w:sz w:val="20"/>
          <w:szCs w:val="20"/>
          <w:rtl w:val="0"/>
        </w:rPr>
        <w:t xml:space="preserve">El sector financiero clasifica la cartera en gestiones de cobranza de tres formas: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9"/>
        </w:sdtPr>
        <w:sdtContent>
          <w:commentRangeStart w:id="9"/>
        </w:sdtContent>
      </w:sdt>
      <w:r w:rsidDel="00000000" w:rsidR="00000000" w:rsidRPr="00000000">
        <w:rPr>
          <w:sz w:val="20"/>
          <w:szCs w:val="20"/>
        </w:rPr>
        <w:drawing>
          <wp:inline distB="0" distT="0" distL="0" distR="0">
            <wp:extent cx="6540500" cy="1357630"/>
            <wp:effectExtent b="0" l="0" r="0" t="0"/>
            <wp:docPr id="21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540500" cy="135763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Recuperación de cartera </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165735</wp:posOffset>
            </wp:positionV>
            <wp:extent cx="2428875" cy="1285240"/>
            <wp:effectExtent b="0" l="0" r="0" t="0"/>
            <wp:wrapSquare wrapText="bothSides" distB="0" distT="0" distL="114300" distR="114300"/>
            <wp:docPr descr="Concepto de trabajo de personas corporativas" id="206" name="image3.jpg"/>
            <a:graphic>
              <a:graphicData uri="http://schemas.openxmlformats.org/drawingml/2006/picture">
                <pic:pic>
                  <pic:nvPicPr>
                    <pic:cNvPr descr="Concepto de trabajo de personas corporativas" id="0" name="image3.jpg"/>
                    <pic:cNvPicPr preferRelativeResize="0"/>
                  </pic:nvPicPr>
                  <pic:blipFill>
                    <a:blip r:embed="rId19"/>
                    <a:srcRect b="0" l="0" r="0" t="0"/>
                    <a:stretch>
                      <a:fillRect/>
                    </a:stretch>
                  </pic:blipFill>
                  <pic:spPr>
                    <a:xfrm>
                      <a:off x="0" y="0"/>
                      <a:ext cx="2428875" cy="1285240"/>
                    </a:xfrm>
                    <a:prstGeom prst="rect"/>
                    <a:ln/>
                  </pic:spPr>
                </pic:pic>
              </a:graphicData>
            </a:graphic>
          </wp:anchor>
        </w:drawing>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recuperación de cartera es entendida como el conjunto de actividades que desde las carteras administrativas se generan para lograr que estas se normalicen y se mantengan vigentes, para esto es necesario que los administradores de las carteras realicen permanentemente seguimiento y control de los pagos pendientes y, al mismo tiempo, apliquen los mecanismos que permitan recuperar los pagos no cumplidos.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Mecanismos de recuperación de cartera</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Dado que en la mayoría de los casos las carteras se generan a través del sistema de crediticio ofrecido por las entidades financieras presentes en Colombia, son ellas las encargadas de generar los mecanismos que faciliten a los deudores poner al día sus obligaciones ya sea mediante facilidades en el pago o descuentos en los montos.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alternativas de normalización de cartera a las que más se acogen los deudores morosos, son las siguientes: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3">
      <w:pPr>
        <w:spacing w:after="120" w:lineRule="auto"/>
        <w:ind w:firstLine="720"/>
        <w:jc w:val="both"/>
        <w:rPr>
          <w:color w:val="000000"/>
          <w:sz w:val="20"/>
          <w:szCs w:val="20"/>
          <w:highlight w:val="white"/>
        </w:rPr>
      </w:pPr>
      <w:sdt>
        <w:sdtPr>
          <w:tag w:val="goog_rdk_11"/>
        </w:sdtPr>
        <w:sdtContent>
          <w:commentRangeStart w:id="11"/>
        </w:sdtContent>
      </w:sdt>
      <w:r w:rsidDel="00000000" w:rsidR="00000000" w:rsidRPr="00000000">
        <w:rPr>
          <w:sz w:val="20"/>
          <w:szCs w:val="20"/>
        </w:rPr>
        <w:drawing>
          <wp:inline distB="0" distT="0" distL="0" distR="0">
            <wp:extent cx="6540500" cy="1312545"/>
            <wp:effectExtent b="0" l="0" r="0" t="0"/>
            <wp:docPr id="221"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6540500" cy="1312545"/>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Ley Habeas Data</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i w:val="1"/>
          <w:color w:val="000000"/>
          <w:sz w:val="20"/>
          <w:szCs w:val="20"/>
          <w:highlight w:val="white"/>
        </w:rPr>
      </w:pPr>
      <w:commentRangeEnd w:id="12"/>
      <w:r w:rsidDel="00000000" w:rsidR="00000000" w:rsidRPr="00000000">
        <w:commentReference w:id="12"/>
      </w:r>
      <w:r w:rsidDel="00000000" w:rsidR="00000000" w:rsidRPr="00000000">
        <w:rPr>
          <w:color w:val="000000"/>
          <w:sz w:val="20"/>
          <w:szCs w:val="20"/>
          <w:rtl w:val="0"/>
        </w:rPr>
        <w:t xml:space="preserve"> La Ley 1266 del 2008, más conocida como </w:t>
      </w:r>
      <w:r w:rsidDel="00000000" w:rsidR="00000000" w:rsidRPr="00000000">
        <w:rPr>
          <w:b w:val="1"/>
          <w:smallCaps w:val="1"/>
          <w:color w:val="000000"/>
          <w:rtl w:val="0"/>
        </w:rPr>
        <w:t xml:space="preserve">ley habeas data</w:t>
      </w:r>
      <w:r w:rsidDel="00000000" w:rsidR="00000000" w:rsidRPr="00000000">
        <w:rPr>
          <w:color w:val="000000"/>
          <w:sz w:val="20"/>
          <w:szCs w:val="20"/>
          <w:rtl w:val="0"/>
        </w:rPr>
        <w:t xml:space="preserve">, tiene como objeto desarrollar el derecho constitucional que tienen todos los colombianos de conocer, actualizar y rectificar la información que se haya recogido sobre ellos en bancos de datos </w:t>
      </w:r>
      <w:r w:rsidDel="00000000" w:rsidR="00000000" w:rsidRPr="00000000">
        <w:rPr>
          <w:sz w:val="20"/>
          <w:szCs w:val="20"/>
          <w:rtl w:val="0"/>
        </w:rPr>
        <w:t xml:space="preserve">y los demás derechos, libertades y garantías constitucionales relacionadas 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(L</w:t>
      </w:r>
      <w:r w:rsidDel="00000000" w:rsidR="00000000" w:rsidRPr="00000000">
        <w:rPr>
          <w:color w:val="000000"/>
          <w:sz w:val="20"/>
          <w:szCs w:val="20"/>
          <w:highlight w:val="white"/>
          <w:rtl w:val="0"/>
        </w:rPr>
        <w:t xml:space="preserve">ey 1266 del 31 de diciembre de 2008).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17147</wp:posOffset>
            </wp:positionH>
            <wp:positionV relativeFrom="paragraph">
              <wp:posOffset>123190</wp:posOffset>
            </wp:positionV>
            <wp:extent cx="2965450" cy="2280920"/>
            <wp:effectExtent b="0" l="0" r="0" t="0"/>
            <wp:wrapSquare wrapText="bothSides" distB="0" distT="0" distL="114300" distR="114300"/>
            <wp:docPr descr="Ley." id="207" name="image13.jpg"/>
            <a:graphic>
              <a:graphicData uri="http://schemas.openxmlformats.org/drawingml/2006/picture">
                <pic:pic>
                  <pic:nvPicPr>
                    <pic:cNvPr descr="Ley." id="0" name="image13.jpg"/>
                    <pic:cNvPicPr preferRelativeResize="0"/>
                  </pic:nvPicPr>
                  <pic:blipFill>
                    <a:blip r:embed="rId21"/>
                    <a:srcRect b="0" l="0" r="0" t="0"/>
                    <a:stretch>
                      <a:fillRect/>
                    </a:stretch>
                  </pic:blipFill>
                  <pic:spPr>
                    <a:xfrm>
                      <a:off x="0" y="0"/>
                      <a:ext cx="2965450" cy="2280920"/>
                    </a:xfrm>
                    <a:prstGeom prst="rect"/>
                    <a:ln/>
                  </pic:spPr>
                </pic:pic>
              </a:graphicData>
            </a:graphic>
          </wp:anchor>
        </w:drawing>
      </w:r>
    </w:p>
    <w:p w:rsidR="00000000" w:rsidDel="00000000" w:rsidP="00000000" w:rsidRDefault="00000000" w:rsidRPr="00000000" w14:paraId="00000067">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68">
      <w:pPr>
        <w:spacing w:after="120" w:lineRule="auto"/>
        <w:jc w:val="both"/>
        <w:rPr>
          <w:sz w:val="20"/>
          <w:szCs w:val="20"/>
        </w:rPr>
      </w:pPr>
      <w:r w:rsidDel="00000000" w:rsidR="00000000" w:rsidRPr="00000000">
        <w:rPr>
          <w:sz w:val="20"/>
          <w:szCs w:val="20"/>
          <w:rtl w:val="0"/>
        </w:rPr>
        <w:t xml:space="preserve">De acuerdo con el artículo 2° de la misma Ley, esta aplica a todos los datos de información personal registrados en banco de datos y que sean administrados ya sea por entidades públicas o privadas, exceptuando a los datos mantenidos en el ámbito personal o doméstico o que circulan internamente.</w:t>
      </w:r>
    </w:p>
    <w:p w:rsidR="00000000" w:rsidDel="00000000" w:rsidP="00000000" w:rsidRDefault="00000000" w:rsidRPr="00000000" w14:paraId="00000069">
      <w:pPr>
        <w:spacing w:after="120" w:lineRule="auto"/>
        <w:jc w:val="both"/>
        <w:rPr>
          <w:sz w:val="20"/>
          <w:szCs w:val="20"/>
        </w:rPr>
      </w:pPr>
      <w:r w:rsidDel="00000000" w:rsidR="00000000" w:rsidRPr="00000000">
        <w:rPr>
          <w:sz w:val="20"/>
          <w:szCs w:val="20"/>
          <w:rtl w:val="0"/>
        </w:rPr>
        <w:t xml:space="preserve">En el artículo 3° de la Ley 1266 de 2008, se establecen las definiciones de los actores de la Ley Habeas Data, así como sus deberes y derechos, los que se resumen en la siguiente tabla.</w:t>
      </w:r>
    </w:p>
    <w:p w:rsidR="00000000" w:rsidDel="00000000" w:rsidP="00000000" w:rsidRDefault="00000000" w:rsidRPr="00000000" w14:paraId="0000006A">
      <w:pPr>
        <w:spacing w:after="120" w:lineRule="auto"/>
        <w:jc w:val="both"/>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Actores en la Ley Habeas Data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center"/>
        <w:rPr>
          <w:b w:val="1"/>
          <w:i w:val="1"/>
          <w:sz w:val="20"/>
          <w:szCs w:val="20"/>
        </w:rPr>
      </w:pPr>
      <w:r w:rsidDel="00000000" w:rsidR="00000000" w:rsidRPr="00000000">
        <w:rPr>
          <w:rtl w:val="0"/>
        </w:rPr>
      </w:r>
    </w:p>
    <w:tbl>
      <w:tblPr>
        <w:tblStyle w:val="Table5"/>
        <w:tblW w:w="10627.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2263"/>
        <w:gridCol w:w="4378"/>
        <w:gridCol w:w="3986"/>
        <w:tblGridChange w:id="0">
          <w:tblGrid>
            <w:gridCol w:w="2263"/>
            <w:gridCol w:w="4378"/>
            <w:gridCol w:w="3986"/>
          </w:tblGrid>
        </w:tblGridChange>
      </w:tblGrid>
      <w:tr>
        <w:trPr>
          <w:cantSplit w:val="0"/>
          <w:tblHeader w:val="0"/>
        </w:trPr>
        <w:tc>
          <w:tcPr>
            <w:vAlign w:val="center"/>
          </w:tcPr>
          <w:p w:rsidR="00000000" w:rsidDel="00000000" w:rsidP="00000000" w:rsidRDefault="00000000" w:rsidRPr="00000000" w14:paraId="0000006E">
            <w:pPr>
              <w:spacing w:after="120" w:line="276" w:lineRule="auto"/>
              <w:jc w:val="center"/>
              <w:rPr>
                <w:b w:val="1"/>
                <w:sz w:val="20"/>
                <w:szCs w:val="20"/>
              </w:rPr>
            </w:pPr>
            <w:r w:rsidDel="00000000" w:rsidR="00000000" w:rsidRPr="00000000">
              <w:rPr>
                <w:b w:val="1"/>
                <w:sz w:val="20"/>
                <w:szCs w:val="20"/>
                <w:rtl w:val="0"/>
              </w:rPr>
              <w:t xml:space="preserve">Actores en la Ley Habeas Data</w:t>
            </w:r>
          </w:p>
        </w:tc>
        <w:tc>
          <w:tcPr>
            <w:vAlign w:val="center"/>
          </w:tcPr>
          <w:p w:rsidR="00000000" w:rsidDel="00000000" w:rsidP="00000000" w:rsidRDefault="00000000" w:rsidRPr="00000000" w14:paraId="0000006F">
            <w:pPr>
              <w:spacing w:after="120" w:line="276" w:lineRule="auto"/>
              <w:jc w:val="center"/>
              <w:rPr>
                <w:b w:val="1"/>
                <w:sz w:val="20"/>
                <w:szCs w:val="20"/>
              </w:rPr>
            </w:pPr>
            <w:r w:rsidDel="00000000" w:rsidR="00000000" w:rsidRPr="00000000">
              <w:rPr>
                <w:b w:val="1"/>
                <w:sz w:val="20"/>
                <w:szCs w:val="20"/>
                <w:rtl w:val="0"/>
              </w:rPr>
              <w:t xml:space="preserve">Definiciones</w:t>
            </w:r>
          </w:p>
        </w:tc>
        <w:tc>
          <w:tcPr>
            <w:vAlign w:val="center"/>
          </w:tcPr>
          <w:p w:rsidR="00000000" w:rsidDel="00000000" w:rsidP="00000000" w:rsidRDefault="00000000" w:rsidRPr="00000000" w14:paraId="00000070">
            <w:pPr>
              <w:spacing w:after="120" w:line="276" w:lineRule="auto"/>
              <w:jc w:val="center"/>
              <w:rPr>
                <w:b w:val="1"/>
                <w:sz w:val="20"/>
                <w:szCs w:val="20"/>
              </w:rPr>
            </w:pPr>
            <w:r w:rsidDel="00000000" w:rsidR="00000000" w:rsidRPr="00000000">
              <w:rPr>
                <w:b w:val="1"/>
                <w:sz w:val="20"/>
                <w:szCs w:val="20"/>
                <w:rtl w:val="0"/>
              </w:rPr>
              <w:t xml:space="preserve">Requisitos y obligaciones</w:t>
            </w:r>
          </w:p>
        </w:tc>
      </w:tr>
      <w:tr>
        <w:trPr>
          <w:cantSplit w:val="0"/>
          <w:tblHeader w:val="0"/>
        </w:trPr>
        <w:tc>
          <w:tcPr>
            <w:vAlign w:val="center"/>
          </w:tcPr>
          <w:p w:rsidR="00000000" w:rsidDel="00000000" w:rsidP="00000000" w:rsidRDefault="00000000" w:rsidRPr="00000000" w14:paraId="00000071">
            <w:pPr>
              <w:spacing w:after="120" w:line="276" w:lineRule="auto"/>
              <w:rPr>
                <w:sz w:val="20"/>
                <w:szCs w:val="20"/>
              </w:rPr>
            </w:pPr>
            <w:r w:rsidDel="00000000" w:rsidR="00000000" w:rsidRPr="00000000">
              <w:rPr>
                <w:sz w:val="20"/>
                <w:szCs w:val="20"/>
                <w:rtl w:val="0"/>
              </w:rPr>
              <w:t xml:space="preserve">Titular de la información. </w:t>
            </w:r>
          </w:p>
        </w:tc>
        <w:tc>
          <w:tcPr>
            <w:vAlign w:val="center"/>
          </w:tcPr>
          <w:p w:rsidR="00000000" w:rsidDel="00000000" w:rsidP="00000000" w:rsidRDefault="00000000" w:rsidRPr="00000000" w14:paraId="00000072">
            <w:pPr>
              <w:spacing w:after="120" w:line="276" w:lineRule="auto"/>
              <w:rPr>
                <w:b w:val="0"/>
                <w:sz w:val="20"/>
                <w:szCs w:val="20"/>
              </w:rPr>
            </w:pPr>
            <w:r w:rsidDel="00000000" w:rsidR="00000000" w:rsidRPr="00000000">
              <w:rPr>
                <w:b w:val="0"/>
                <w:sz w:val="20"/>
                <w:szCs w:val="20"/>
                <w:rtl w:val="0"/>
              </w:rPr>
              <w:t xml:space="preserve">Es la persona natural o jurídica de quien se refiere la información que se encuentra en el banco de datos y está sujeto al derecho de Habeas Data. </w:t>
            </w:r>
          </w:p>
        </w:tc>
        <w:tc>
          <w:tcPr>
            <w:vAlign w:val="center"/>
          </w:tcPr>
          <w:p w:rsidR="00000000" w:rsidDel="00000000" w:rsidP="00000000" w:rsidRDefault="00000000" w:rsidRPr="00000000" w14:paraId="00000073">
            <w:pPr>
              <w:spacing w:after="120" w:line="276" w:lineRule="auto"/>
              <w:rPr>
                <w:b w:val="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spacing w:after="120" w:line="276" w:lineRule="auto"/>
              <w:rPr>
                <w:i w:val="1"/>
                <w:sz w:val="20"/>
                <w:szCs w:val="20"/>
              </w:rPr>
            </w:pPr>
            <w:r w:rsidDel="00000000" w:rsidR="00000000" w:rsidRPr="00000000">
              <w:rPr>
                <w:sz w:val="20"/>
                <w:szCs w:val="20"/>
                <w:rtl w:val="0"/>
              </w:rPr>
              <w:t xml:space="preserve">Fuente de la información. </w:t>
            </w:r>
            <w:r w:rsidDel="00000000" w:rsidR="00000000" w:rsidRPr="00000000">
              <w:rPr>
                <w:rtl w:val="0"/>
              </w:rPr>
            </w:r>
          </w:p>
        </w:tc>
        <w:tc>
          <w:tcPr>
            <w:vAlign w:val="center"/>
          </w:tcPr>
          <w:p w:rsidR="00000000" w:rsidDel="00000000" w:rsidP="00000000" w:rsidRDefault="00000000" w:rsidRPr="00000000" w14:paraId="00000075">
            <w:pPr>
              <w:spacing w:after="120" w:line="276" w:lineRule="auto"/>
              <w:rPr>
                <w:b w:val="0"/>
                <w:i w:val="1"/>
                <w:sz w:val="20"/>
                <w:szCs w:val="20"/>
              </w:rPr>
            </w:pPr>
            <w:r w:rsidDel="00000000" w:rsidR="00000000" w:rsidRPr="00000000">
              <w:rPr>
                <w:b w:val="0"/>
                <w:sz w:val="20"/>
                <w:szCs w:val="20"/>
                <w:rtl w:val="0"/>
              </w:rPr>
              <w:t xml:space="preserve">Es la persona u organización que recibe y conoce los datos del titular de la información y la posee debido a una relación comercial o de servicio o de cualquier otro tipo y que de acuerdo con la autorización del titular en su defecto entregará la información a usuarios finales. Por ejemplo, las entidades financieras.</w:t>
            </w:r>
            <w:r w:rsidDel="00000000" w:rsidR="00000000" w:rsidRPr="00000000">
              <w:rPr>
                <w:b w:val="0"/>
                <w:i w:val="1"/>
                <w:sz w:val="20"/>
                <w:szCs w:val="20"/>
                <w:rtl w:val="0"/>
              </w:rPr>
              <w:t xml:space="preserve"> </w:t>
            </w:r>
          </w:p>
        </w:tc>
        <w:tc>
          <w:tcPr>
            <w:vAlign w:val="center"/>
          </w:tcPr>
          <w:p w:rsidR="00000000" w:rsidDel="00000000" w:rsidP="00000000" w:rsidRDefault="00000000" w:rsidRPr="00000000" w14:paraId="00000076">
            <w:pPr>
              <w:spacing w:after="120" w:line="276" w:lineRule="auto"/>
              <w:rPr>
                <w:b w:val="0"/>
                <w:sz w:val="20"/>
                <w:szCs w:val="20"/>
              </w:rPr>
            </w:pPr>
            <w:r w:rsidDel="00000000" w:rsidR="00000000" w:rsidRPr="00000000">
              <w:rPr>
                <w:b w:val="0"/>
                <w:sz w:val="20"/>
                <w:szCs w:val="20"/>
                <w:rtl w:val="0"/>
              </w:rPr>
              <w:t xml:space="preserve">- Que la información que suministre sea veraz, completa, exacta y actualizable. </w:t>
            </w:r>
          </w:p>
          <w:p w:rsidR="00000000" w:rsidDel="00000000" w:rsidP="00000000" w:rsidRDefault="00000000" w:rsidRPr="00000000" w14:paraId="00000077">
            <w:pPr>
              <w:spacing w:after="120" w:line="276" w:lineRule="auto"/>
              <w:rPr>
                <w:b w:val="0"/>
                <w:sz w:val="20"/>
                <w:szCs w:val="20"/>
              </w:rPr>
            </w:pPr>
            <w:r w:rsidDel="00000000" w:rsidR="00000000" w:rsidRPr="00000000">
              <w:rPr>
                <w:b w:val="0"/>
                <w:sz w:val="20"/>
                <w:szCs w:val="20"/>
                <w:rtl w:val="0"/>
              </w:rPr>
              <w:t xml:space="preserve">- Que la información sea reportada periódicamente al operador. </w:t>
            </w:r>
          </w:p>
          <w:p w:rsidR="00000000" w:rsidDel="00000000" w:rsidP="00000000" w:rsidRDefault="00000000" w:rsidRPr="00000000" w14:paraId="00000078">
            <w:pPr>
              <w:spacing w:after="120" w:line="276" w:lineRule="auto"/>
              <w:rPr>
                <w:b w:val="0"/>
                <w:sz w:val="20"/>
                <w:szCs w:val="20"/>
              </w:rPr>
            </w:pPr>
            <w:r w:rsidDel="00000000" w:rsidR="00000000" w:rsidRPr="00000000">
              <w:rPr>
                <w:b w:val="0"/>
                <w:sz w:val="20"/>
                <w:szCs w:val="20"/>
                <w:rtl w:val="0"/>
              </w:rPr>
              <w:t xml:space="preserve">- Que se solicite y conserve copia de la autorización. </w:t>
            </w:r>
          </w:p>
          <w:p w:rsidR="00000000" w:rsidDel="00000000" w:rsidP="00000000" w:rsidRDefault="00000000" w:rsidRPr="00000000" w14:paraId="00000079">
            <w:pPr>
              <w:spacing w:after="120" w:line="276" w:lineRule="auto"/>
              <w:rPr>
                <w:b w:val="0"/>
                <w:i w:val="1"/>
                <w:sz w:val="20"/>
                <w:szCs w:val="20"/>
              </w:rPr>
            </w:pPr>
            <w:r w:rsidDel="00000000" w:rsidR="00000000" w:rsidRPr="00000000">
              <w:rPr>
                <w:b w:val="0"/>
                <w:sz w:val="20"/>
                <w:szCs w:val="20"/>
                <w:rtl w:val="0"/>
              </w:rPr>
              <w:t xml:space="preserve">- Que se resuelvan las consultas y los reclamos.</w:t>
            </w:r>
            <w:r w:rsidDel="00000000" w:rsidR="00000000" w:rsidRPr="00000000">
              <w:rPr>
                <w:b w:val="0"/>
                <w:i w:val="1"/>
                <w:sz w:val="20"/>
                <w:szCs w:val="20"/>
                <w:rtl w:val="0"/>
              </w:rPr>
              <w:t xml:space="preserve"> </w:t>
            </w:r>
          </w:p>
        </w:tc>
      </w:tr>
      <w:tr>
        <w:trPr>
          <w:cantSplit w:val="0"/>
          <w:tblHeader w:val="0"/>
        </w:trPr>
        <w:tc>
          <w:tcPr>
            <w:vAlign w:val="center"/>
          </w:tcPr>
          <w:p w:rsidR="00000000" w:rsidDel="00000000" w:rsidP="00000000" w:rsidRDefault="00000000" w:rsidRPr="00000000" w14:paraId="0000007A">
            <w:pPr>
              <w:spacing w:after="120" w:line="276" w:lineRule="auto"/>
              <w:rPr>
                <w:sz w:val="20"/>
                <w:szCs w:val="20"/>
              </w:rPr>
            </w:pPr>
            <w:r w:rsidDel="00000000" w:rsidR="00000000" w:rsidRPr="00000000">
              <w:rPr>
                <w:sz w:val="20"/>
                <w:szCs w:val="20"/>
                <w:rtl w:val="0"/>
              </w:rPr>
              <w:t xml:space="preserve">Operador de la información. </w:t>
            </w:r>
          </w:p>
        </w:tc>
        <w:tc>
          <w:tcPr>
            <w:vAlign w:val="center"/>
          </w:tcPr>
          <w:p w:rsidR="00000000" w:rsidDel="00000000" w:rsidP="00000000" w:rsidRDefault="00000000" w:rsidRPr="00000000" w14:paraId="0000007B">
            <w:pPr>
              <w:spacing w:after="120" w:line="276" w:lineRule="auto"/>
              <w:rPr>
                <w:b w:val="0"/>
                <w:sz w:val="20"/>
                <w:szCs w:val="20"/>
              </w:rPr>
            </w:pPr>
            <w:r w:rsidDel="00000000" w:rsidR="00000000" w:rsidRPr="00000000">
              <w:rPr>
                <w:b w:val="0"/>
                <w:sz w:val="20"/>
                <w:szCs w:val="20"/>
                <w:rtl w:val="0"/>
              </w:rPr>
              <w:t xml:space="preserve">Corresponde a la persona o entidad que recibe los datos personales de varios titulares, los administra y los pone en conocimiento de los usuarios bajo los parámetros de la ley, por ejemplo, Datacrédito y Cifin. </w:t>
            </w:r>
          </w:p>
        </w:tc>
        <w:tc>
          <w:tcPr>
            <w:vAlign w:val="center"/>
          </w:tcPr>
          <w:p w:rsidR="00000000" w:rsidDel="00000000" w:rsidP="00000000" w:rsidRDefault="00000000" w:rsidRPr="00000000" w14:paraId="0000007C">
            <w:pPr>
              <w:spacing w:after="120" w:line="276" w:lineRule="auto"/>
              <w:rPr>
                <w:b w:val="0"/>
                <w:sz w:val="20"/>
                <w:szCs w:val="20"/>
              </w:rPr>
            </w:pPr>
            <w:r w:rsidDel="00000000" w:rsidR="00000000" w:rsidRPr="00000000">
              <w:rPr>
                <w:b w:val="0"/>
                <w:sz w:val="20"/>
                <w:szCs w:val="20"/>
                <w:rtl w:val="0"/>
              </w:rPr>
              <w:t xml:space="preserve">- Garantizar en todo momento al titular de la información el ejercicio del derecho del Habeas Data. </w:t>
            </w:r>
          </w:p>
          <w:p w:rsidR="00000000" w:rsidDel="00000000" w:rsidP="00000000" w:rsidRDefault="00000000" w:rsidRPr="00000000" w14:paraId="0000007D">
            <w:pPr>
              <w:spacing w:after="120" w:line="276" w:lineRule="auto"/>
              <w:rPr>
                <w:b w:val="0"/>
                <w:sz w:val="20"/>
                <w:szCs w:val="20"/>
              </w:rPr>
            </w:pPr>
            <w:r w:rsidDel="00000000" w:rsidR="00000000" w:rsidRPr="00000000">
              <w:rPr>
                <w:b w:val="0"/>
                <w:sz w:val="20"/>
                <w:szCs w:val="20"/>
                <w:rtl w:val="0"/>
              </w:rPr>
              <w:t xml:space="preserve">- Garantizar que en la recolección, tratamiento y circulación de datos se respeten los demás derechos consagrados en la ley. </w:t>
            </w:r>
          </w:p>
          <w:p w:rsidR="00000000" w:rsidDel="00000000" w:rsidP="00000000" w:rsidRDefault="00000000" w:rsidRPr="00000000" w14:paraId="0000007E">
            <w:pPr>
              <w:spacing w:after="120" w:line="276" w:lineRule="auto"/>
              <w:rPr>
                <w:b w:val="0"/>
                <w:sz w:val="20"/>
                <w:szCs w:val="20"/>
              </w:rPr>
            </w:pPr>
            <w:r w:rsidDel="00000000" w:rsidR="00000000" w:rsidRPr="00000000">
              <w:rPr>
                <w:b w:val="0"/>
                <w:sz w:val="20"/>
                <w:szCs w:val="20"/>
                <w:rtl w:val="0"/>
              </w:rPr>
              <w:t xml:space="preserve">- Permitir el acceso a la información únicamente a las personas autorizadas por la ley y por el titular. </w:t>
            </w:r>
          </w:p>
          <w:p w:rsidR="00000000" w:rsidDel="00000000" w:rsidP="00000000" w:rsidRDefault="00000000" w:rsidRPr="00000000" w14:paraId="0000007F">
            <w:pPr>
              <w:spacing w:after="120" w:line="276" w:lineRule="auto"/>
              <w:rPr>
                <w:b w:val="0"/>
                <w:sz w:val="20"/>
                <w:szCs w:val="20"/>
              </w:rPr>
            </w:pPr>
            <w:r w:rsidDel="00000000" w:rsidR="00000000" w:rsidRPr="00000000">
              <w:rPr>
                <w:b w:val="0"/>
                <w:sz w:val="20"/>
                <w:szCs w:val="20"/>
                <w:rtl w:val="0"/>
              </w:rPr>
              <w:t xml:space="preserve">- Aplicar medida de seguridad de la información en los datos recolectados.</w:t>
            </w:r>
          </w:p>
          <w:p w:rsidR="00000000" w:rsidDel="00000000" w:rsidP="00000000" w:rsidRDefault="00000000" w:rsidRPr="00000000" w14:paraId="00000080">
            <w:pPr>
              <w:spacing w:after="120" w:line="276" w:lineRule="auto"/>
              <w:rPr>
                <w:b w:val="0"/>
                <w:sz w:val="20"/>
                <w:szCs w:val="20"/>
              </w:rPr>
            </w:pPr>
            <w:r w:rsidDel="00000000" w:rsidR="00000000" w:rsidRPr="00000000">
              <w:rPr>
                <w:b w:val="0"/>
                <w:sz w:val="20"/>
                <w:szCs w:val="20"/>
                <w:rtl w:val="0"/>
              </w:rPr>
              <w:t xml:space="preserve">- Realizar de manera periódica la actualización y corrección de los datos, cada vez que reciba reporte de las fuentes. </w:t>
            </w:r>
          </w:p>
        </w:tc>
      </w:tr>
      <w:tr>
        <w:trPr>
          <w:cantSplit w:val="0"/>
          <w:tblHeader w:val="0"/>
        </w:trPr>
        <w:tc>
          <w:tcPr>
            <w:vAlign w:val="center"/>
          </w:tcPr>
          <w:p w:rsidR="00000000" w:rsidDel="00000000" w:rsidP="00000000" w:rsidRDefault="00000000" w:rsidRPr="00000000" w14:paraId="00000081">
            <w:pPr>
              <w:spacing w:after="120" w:line="276" w:lineRule="auto"/>
              <w:rPr>
                <w:sz w:val="20"/>
                <w:szCs w:val="20"/>
              </w:rPr>
            </w:pPr>
            <w:r w:rsidDel="00000000" w:rsidR="00000000" w:rsidRPr="00000000">
              <w:rPr>
                <w:sz w:val="20"/>
                <w:szCs w:val="20"/>
                <w:rtl w:val="0"/>
              </w:rPr>
              <w:t xml:space="preserve">Usuario.</w:t>
            </w:r>
          </w:p>
        </w:tc>
        <w:tc>
          <w:tcPr>
            <w:vAlign w:val="center"/>
          </w:tcPr>
          <w:p w:rsidR="00000000" w:rsidDel="00000000" w:rsidP="00000000" w:rsidRDefault="00000000" w:rsidRPr="00000000" w14:paraId="00000082">
            <w:pPr>
              <w:spacing w:after="120" w:line="276" w:lineRule="auto"/>
              <w:rPr>
                <w:b w:val="0"/>
                <w:sz w:val="20"/>
                <w:szCs w:val="20"/>
              </w:rPr>
            </w:pPr>
            <w:r w:rsidDel="00000000" w:rsidR="00000000" w:rsidRPr="00000000">
              <w:rPr>
                <w:b w:val="0"/>
                <w:sz w:val="20"/>
                <w:szCs w:val="20"/>
                <w:rtl w:val="0"/>
              </w:rPr>
              <w:t xml:space="preserve">Se trata de la persona natural o jurídica que tiene acceso a información de uno o varios titulares, suministrada por el operador de la información o en algunos casos directamente por el titular. </w:t>
            </w:r>
          </w:p>
        </w:tc>
        <w:tc>
          <w:tcPr>
            <w:vAlign w:val="center"/>
          </w:tcPr>
          <w:p w:rsidR="00000000" w:rsidDel="00000000" w:rsidP="00000000" w:rsidRDefault="00000000" w:rsidRPr="00000000" w14:paraId="00000083">
            <w:pPr>
              <w:spacing w:after="120" w:line="276" w:lineRule="auto"/>
              <w:rPr>
                <w:b w:val="0"/>
                <w:sz w:val="20"/>
                <w:szCs w:val="20"/>
              </w:rPr>
            </w:pPr>
            <w:r w:rsidDel="00000000" w:rsidR="00000000" w:rsidRPr="00000000">
              <w:rPr>
                <w:b w:val="0"/>
                <w:sz w:val="20"/>
                <w:szCs w:val="20"/>
                <w:rtl w:val="0"/>
              </w:rPr>
              <w:t xml:space="preserve">- Se obliga a guardar reserva sobre la información que le sea suministrada.</w:t>
            </w:r>
          </w:p>
          <w:p w:rsidR="00000000" w:rsidDel="00000000" w:rsidP="00000000" w:rsidRDefault="00000000" w:rsidRPr="00000000" w14:paraId="00000084">
            <w:pPr>
              <w:spacing w:after="120" w:line="276" w:lineRule="auto"/>
              <w:rPr>
                <w:b w:val="0"/>
                <w:sz w:val="20"/>
                <w:szCs w:val="20"/>
              </w:rPr>
            </w:pPr>
            <w:r w:rsidDel="00000000" w:rsidR="00000000" w:rsidRPr="00000000">
              <w:rPr>
                <w:b w:val="0"/>
                <w:sz w:val="20"/>
                <w:szCs w:val="20"/>
                <w:rtl w:val="0"/>
              </w:rPr>
              <w:t xml:space="preserve">- Utilizar la información para los fines que le fue entregada. </w:t>
            </w:r>
          </w:p>
          <w:p w:rsidR="00000000" w:rsidDel="00000000" w:rsidP="00000000" w:rsidRDefault="00000000" w:rsidRPr="00000000" w14:paraId="00000085">
            <w:pPr>
              <w:spacing w:after="120" w:line="276" w:lineRule="auto"/>
              <w:rPr>
                <w:b w:val="0"/>
                <w:sz w:val="20"/>
                <w:szCs w:val="20"/>
              </w:rPr>
            </w:pPr>
            <w:r w:rsidDel="00000000" w:rsidR="00000000" w:rsidRPr="00000000">
              <w:rPr>
                <w:b w:val="0"/>
                <w:sz w:val="20"/>
                <w:szCs w:val="20"/>
                <w:rtl w:val="0"/>
              </w:rPr>
              <w:t xml:space="preserve">- Conservar y preservar la información recibida para evitar el deterioro. </w:t>
            </w:r>
          </w:p>
          <w:p w:rsidR="00000000" w:rsidDel="00000000" w:rsidP="00000000" w:rsidRDefault="00000000" w:rsidRPr="00000000" w14:paraId="00000086">
            <w:pPr>
              <w:spacing w:after="120" w:line="276" w:lineRule="auto"/>
              <w:rPr>
                <w:b w:val="0"/>
                <w:i w:val="1"/>
                <w:sz w:val="20"/>
                <w:szCs w:val="20"/>
              </w:rPr>
            </w:pPr>
            <w:r w:rsidDel="00000000" w:rsidR="00000000" w:rsidRPr="00000000">
              <w:rPr>
                <w:b w:val="0"/>
                <w:sz w:val="20"/>
                <w:szCs w:val="20"/>
                <w:rtl w:val="0"/>
              </w:rPr>
              <w:t xml:space="preserve">- Deben informar a los titulares sobre la utilización que se le está dando a la información. </w:t>
            </w:r>
            <w:r w:rsidDel="00000000" w:rsidR="00000000" w:rsidRPr="00000000">
              <w:rPr>
                <w:rtl w:val="0"/>
              </w:rPr>
            </w:r>
          </w:p>
        </w:tc>
      </w:tr>
    </w:tbl>
    <w:p w:rsidR="00000000" w:rsidDel="00000000" w:rsidP="00000000" w:rsidRDefault="00000000" w:rsidRPr="00000000" w14:paraId="00000087">
      <w:pPr>
        <w:spacing w:after="120" w:lineRule="auto"/>
        <w:rPr>
          <w:sz w:val="20"/>
          <w:szCs w:val="20"/>
        </w:rPr>
      </w:pPr>
      <w:r w:rsidDel="00000000" w:rsidR="00000000" w:rsidRPr="00000000">
        <w:rPr>
          <w:sz w:val="20"/>
          <w:szCs w:val="20"/>
          <w:rtl w:val="0"/>
        </w:rPr>
        <w:t xml:space="preserve">Nota. Tomada de Ley 1266 de 2008, Ley Habeas Data (Congreso de Colombia, 2008).. </w:t>
      </w:r>
    </w:p>
    <w:p w:rsidR="00000000" w:rsidDel="00000000" w:rsidP="00000000" w:rsidRDefault="00000000" w:rsidRPr="00000000" w14:paraId="00000088">
      <w:pPr>
        <w:spacing w:after="120" w:lineRule="auto"/>
        <w:rPr>
          <w:sz w:val="20"/>
          <w:szCs w:val="20"/>
        </w:rPr>
      </w:pPr>
      <w:r w:rsidDel="00000000" w:rsidR="00000000" w:rsidRPr="00000000">
        <w:rPr>
          <w:rtl w:val="0"/>
        </w:rPr>
      </w:r>
    </w:p>
    <w:p w:rsidR="00000000" w:rsidDel="00000000" w:rsidP="00000000" w:rsidRDefault="00000000" w:rsidRPr="00000000" w14:paraId="00000089">
      <w:pPr>
        <w:spacing w:after="120" w:lineRule="auto"/>
        <w:jc w:val="both"/>
        <w:rPr>
          <w:sz w:val="20"/>
          <w:szCs w:val="20"/>
        </w:rPr>
      </w:pPr>
      <w:r w:rsidDel="00000000" w:rsidR="00000000" w:rsidRPr="00000000">
        <w:rPr>
          <w:sz w:val="20"/>
          <w:szCs w:val="20"/>
          <w:rtl w:val="0"/>
        </w:rPr>
        <w:t xml:space="preserve">Después de haber revisado los actores o participantes en la Ley Habeas Data y en donde de acuerdo con su significado, se parametriza la utilización de los datos de las demás personas, es importante mirar detalladamente a qué datos hace referencia la ley.</w:t>
      </w:r>
    </w:p>
    <w:p w:rsidR="00000000" w:rsidDel="00000000" w:rsidP="00000000" w:rsidRDefault="00000000" w:rsidRPr="00000000" w14:paraId="0000008A">
      <w:pPr>
        <w:spacing w:after="120" w:lineRule="auto"/>
        <w:rPr>
          <w:b w:val="1"/>
          <w:sz w:val="20"/>
          <w:szCs w:val="20"/>
        </w:rPr>
      </w:pPr>
      <w:r w:rsidDel="00000000" w:rsidR="00000000" w:rsidRPr="00000000">
        <w:rPr>
          <w:rtl w:val="0"/>
        </w:rPr>
      </w:r>
    </w:p>
    <w:p w:rsidR="00000000" w:rsidDel="00000000" w:rsidP="00000000" w:rsidRDefault="00000000" w:rsidRPr="00000000" w14:paraId="0000008B">
      <w:pPr>
        <w:spacing w:after="120" w:lineRule="auto"/>
        <w:rPr>
          <w:b w:val="1"/>
          <w:color w:val="202124"/>
          <w:sz w:val="20"/>
          <w:szCs w:val="20"/>
        </w:rPr>
      </w:pPr>
      <w:r w:rsidDel="00000000" w:rsidR="00000000" w:rsidRPr="00000000">
        <w:rPr>
          <w:b w:val="1"/>
          <w:sz w:val="20"/>
          <w:szCs w:val="20"/>
          <w:rtl w:val="0"/>
        </w:rPr>
        <w:t xml:space="preserve">Figura 1</w:t>
      </w:r>
      <w:r w:rsidDel="00000000" w:rsidR="00000000" w:rsidRPr="00000000">
        <w:rPr>
          <w:rtl w:val="0"/>
        </w:rPr>
      </w:r>
    </w:p>
    <w:p w:rsidR="00000000" w:rsidDel="00000000" w:rsidP="00000000" w:rsidRDefault="00000000" w:rsidRPr="00000000" w14:paraId="0000008C">
      <w:pPr>
        <w:spacing w:after="120" w:lineRule="auto"/>
        <w:rPr>
          <w:b w:val="1"/>
          <w:i w:val="1"/>
          <w:sz w:val="20"/>
          <w:szCs w:val="20"/>
        </w:rPr>
      </w:pPr>
      <w:r w:rsidDel="00000000" w:rsidR="00000000" w:rsidRPr="00000000">
        <w:rPr>
          <w:i w:val="1"/>
          <w:sz w:val="20"/>
          <w:szCs w:val="20"/>
          <w:rtl w:val="0"/>
        </w:rPr>
        <w:t xml:space="preserve">Datos contemplados en la ley Habeas Data</w:t>
      </w:r>
      <w:r w:rsidDel="00000000" w:rsidR="00000000" w:rsidRPr="00000000">
        <w:rPr>
          <w:rtl w:val="0"/>
        </w:rPr>
      </w:r>
    </w:p>
    <w:p w:rsidR="00000000" w:rsidDel="00000000" w:rsidP="00000000" w:rsidRDefault="00000000" w:rsidRPr="00000000" w14:paraId="0000008D">
      <w:pPr>
        <w:spacing w:after="120" w:lineRule="auto"/>
        <w:jc w:val="both"/>
        <w:rPr>
          <w:sz w:val="20"/>
          <w:szCs w:val="20"/>
        </w:rPr>
      </w:pPr>
      <w:r w:rsidDel="00000000" w:rsidR="00000000" w:rsidRPr="00000000">
        <w:rPr>
          <w:rtl w:val="0"/>
        </w:rPr>
      </w:r>
    </w:p>
    <w:p w:rsidR="00000000" w:rsidDel="00000000" w:rsidP="00000000" w:rsidRDefault="00000000" w:rsidRPr="00000000" w14:paraId="0000008E">
      <w:pPr>
        <w:spacing w:after="120" w:lineRule="auto"/>
        <w:jc w:val="both"/>
        <w:rPr>
          <w:sz w:val="20"/>
          <w:szCs w:val="20"/>
        </w:rPr>
      </w:pPr>
      <w:sdt>
        <w:sdtPr>
          <w:tag w:val="goog_rdk_13"/>
        </w:sdtPr>
        <w:sdtContent>
          <w:commentRangeStart w:id="13"/>
        </w:sdtContent>
      </w:sdt>
      <w:r w:rsidDel="00000000" w:rsidR="00000000" w:rsidRPr="00000000">
        <w:rPr>
          <w:sz w:val="20"/>
          <w:szCs w:val="20"/>
        </w:rPr>
        <mc:AlternateContent>
          <mc:Choice Requires="wpg">
            <w:drawing>
              <wp:inline distB="0" distT="0" distL="0" distR="0">
                <wp:extent cx="6715125" cy="3629025"/>
                <wp:effectExtent b="0" l="0" r="0" t="0"/>
                <wp:docPr id="196" name=""/>
                <a:graphic>
                  <a:graphicData uri="http://schemas.microsoft.com/office/word/2010/wordprocessingGroup">
                    <wpg:wgp>
                      <wpg:cNvGrpSpPr/>
                      <wpg:grpSpPr>
                        <a:xfrm>
                          <a:off x="1988438" y="1965488"/>
                          <a:ext cx="6715125" cy="3629025"/>
                          <a:chOff x="1988438" y="1965488"/>
                          <a:chExt cx="6715125" cy="3629025"/>
                        </a:xfrm>
                      </wpg:grpSpPr>
                      <wpg:grpSp>
                        <wpg:cNvGrpSpPr/>
                        <wpg:grpSpPr>
                          <a:xfrm>
                            <a:off x="1988438" y="1965488"/>
                            <a:ext cx="6715125" cy="3629025"/>
                            <a:chOff x="-4102212" y="-629592"/>
                            <a:chExt cx="10817337" cy="4888209"/>
                          </a:xfrm>
                        </wpg:grpSpPr>
                        <wps:wsp>
                          <wps:cNvSpPr/>
                          <wps:cNvPr id="3" name="Shape 3"/>
                          <wps:spPr>
                            <a:xfrm>
                              <a:off x="-4102212" y="-629592"/>
                              <a:ext cx="10817325" cy="488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212" y="-629592"/>
                              <a:ext cx="10817337" cy="4888209"/>
                              <a:chOff x="-4102212" y="-629592"/>
                              <a:chExt cx="10817337" cy="4888209"/>
                            </a:xfrm>
                          </wpg:grpSpPr>
                          <wps:wsp>
                            <wps:cNvSpPr/>
                            <wps:cNvPr id="23" name="Shape 23"/>
                            <wps:spPr>
                              <a:xfrm>
                                <a:off x="0" y="0"/>
                                <a:ext cx="6715125" cy="3629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102212" y="-629592"/>
                                <a:ext cx="4888209" cy="4888209"/>
                              </a:xfrm>
                              <a:prstGeom prst="blockArc">
                                <a:avLst>
                                  <a:gd fmla="val 18900000" name="adj1"/>
                                  <a:gd fmla="val 2700000" name="adj2"/>
                                  <a:gd fmla="val 442" name="adj3"/>
                                </a:avLst>
                              </a:prstGeom>
                              <a:no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11843" y="278999"/>
                                <a:ext cx="6254964" cy="558289"/>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11843" y="278999"/>
                                <a:ext cx="6254964" cy="558289"/>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Dato personal:</w:t>
                                  </w:r>
                                  <w:r w:rsidDel="00000000" w:rsidR="00000000" w:rsidRPr="00000000">
                                    <w:rPr>
                                      <w:rFonts w:ascii="Cambria" w:cs="Cambria" w:eastAsia="Cambria" w:hAnsi="Cambria"/>
                                      <w:b w:val="0"/>
                                      <w:i w:val="0"/>
                                      <w:smallCaps w:val="0"/>
                                      <w:strike w:val="0"/>
                                      <w:color w:val="000000"/>
                                      <w:sz w:val="22"/>
                                      <w:vertAlign w:val="baseline"/>
                                    </w:rPr>
                                    <w:t xml:space="preserve"> corresponde a cualquier información de una o varias personas naturales o jurídicas y estos pueden ser públicos, semiprivados o privados.</w:t>
                                  </w:r>
                                </w:p>
                              </w:txbxContent>
                            </wps:txbx>
                            <wps:bodyPr anchorCtr="0" anchor="ctr" bIns="27925" lIns="443125" spcFirstLastPara="1" rIns="27925" wrap="square" tIns="27925">
                              <a:noAutofit/>
                            </wps:bodyPr>
                          </wps:wsp>
                          <wps:wsp>
                            <wps:cNvSpPr/>
                            <wps:cNvPr id="27" name="Shape 27"/>
                            <wps:spPr>
                              <a:xfrm>
                                <a:off x="62913" y="209213"/>
                                <a:ext cx="697861" cy="697861"/>
                              </a:xfrm>
                              <a:prstGeom prst="ellipse">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731923" y="1116578"/>
                                <a:ext cx="5934884" cy="558289"/>
                              </a:xfrm>
                              <a:prstGeom prst="rect">
                                <a:avLst/>
                              </a:prstGeom>
                              <a:solidFill>
                                <a:srgbClr val="5BB27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731923" y="1116578"/>
                                <a:ext cx="5934884" cy="558289"/>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Datos públicos:</w:t>
                                  </w:r>
                                  <w:r w:rsidDel="00000000" w:rsidR="00000000" w:rsidRPr="00000000">
                                    <w:rPr>
                                      <w:rFonts w:ascii="Cambria" w:cs="Cambria" w:eastAsia="Cambria" w:hAnsi="Cambria"/>
                                      <w:b w:val="0"/>
                                      <w:i w:val="0"/>
                                      <w:smallCaps w:val="0"/>
                                      <w:strike w:val="0"/>
                                      <w:color w:val="000000"/>
                                      <w:sz w:val="22"/>
                                      <w:vertAlign w:val="baseline"/>
                                    </w:rPr>
                                    <w:t xml:space="preserve"> son los datos que no se incluyen en el ámbito semiprivado o privado, como por ejemplo los datos contenidos en documentos públicos como sentencias, órdenes 	 judiciales y demás documentos públicos existentes.</w:t>
                                  </w:r>
                                </w:p>
                              </w:txbxContent>
                            </wps:txbx>
                            <wps:bodyPr anchorCtr="0" anchor="ctr" bIns="27925" lIns="443125" spcFirstLastPara="1" rIns="27925" wrap="square" tIns="27925">
                              <a:noAutofit/>
                            </wps:bodyPr>
                          </wps:wsp>
                          <wps:wsp>
                            <wps:cNvSpPr/>
                            <wps:cNvPr id="30" name="Shape 30"/>
                            <wps:spPr>
                              <a:xfrm>
                                <a:off x="382993" y="1046792"/>
                                <a:ext cx="697861" cy="697861"/>
                              </a:xfrm>
                              <a:prstGeom prst="ellipse">
                                <a:avLst/>
                              </a:prstGeom>
                              <a:solidFill>
                                <a:schemeClr val="lt1"/>
                              </a:solidFill>
                              <a:ln cap="flat" cmpd="sng" w="25400">
                                <a:solidFill>
                                  <a:srgbClr val="5BB2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731923" y="1954157"/>
                                <a:ext cx="5934884" cy="558289"/>
                              </a:xfrm>
                              <a:prstGeom prst="rect">
                                <a:avLst/>
                              </a:prstGeom>
                              <a:solidFill>
                                <a:srgbClr val="5F8AA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731923" y="1954157"/>
                                <a:ext cx="5934884" cy="55828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Datos semiprivados:</w:t>
                                  </w:r>
                                  <w:r w:rsidDel="00000000" w:rsidR="00000000" w:rsidRPr="00000000">
                                    <w:rPr>
                                      <w:rFonts w:ascii="Cambria" w:cs="Cambria" w:eastAsia="Cambria" w:hAnsi="Cambria"/>
                                      <w:b w:val="0"/>
                                      <w:i w:val="0"/>
                                      <w:smallCaps w:val="0"/>
                                      <w:strike w:val="0"/>
                                      <w:color w:val="000000"/>
                                      <w:sz w:val="22"/>
                                      <w:vertAlign w:val="baseline"/>
                                    </w:rPr>
                                    <w:t xml:space="preserve"> es el dato que no tiene naturaleza íntima, reservada ni pública y cuya divulgación puede interesar no solo a su titular sino a un sector de personas, por ejemplo, información financiera y crediticia, de relación comercial o de servicios. </w:t>
                                  </w:r>
                                </w:p>
                              </w:txbxContent>
                            </wps:txbx>
                            <wps:bodyPr anchorCtr="0" anchor="ctr" bIns="27925" lIns="443125" spcFirstLastPara="1" rIns="27925" wrap="square" tIns="27925">
                              <a:noAutofit/>
                            </wps:bodyPr>
                          </wps:wsp>
                          <wps:wsp>
                            <wps:cNvSpPr/>
                            <wps:cNvPr id="33" name="Shape 33"/>
                            <wps:spPr>
                              <a:xfrm>
                                <a:off x="382993" y="1884371"/>
                                <a:ext cx="697861" cy="697861"/>
                              </a:xfrm>
                              <a:prstGeom prst="ellipse">
                                <a:avLst/>
                              </a:prstGeom>
                              <a:solidFill>
                                <a:schemeClr val="lt1"/>
                              </a:solidFill>
                              <a:ln cap="flat" cmpd="sng" w="25400">
                                <a:solidFill>
                                  <a:srgbClr val="5F8AA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11843" y="2791736"/>
                                <a:ext cx="6254964" cy="558289"/>
                              </a:xfrm>
                              <a:prstGeom prst="rect">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11843" y="2791736"/>
                                <a:ext cx="6254964" cy="55828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Datos privados:</w:t>
                                  </w:r>
                                  <w:r w:rsidDel="00000000" w:rsidR="00000000" w:rsidRPr="00000000">
                                    <w:rPr>
                                      <w:rFonts w:ascii="Cambria" w:cs="Cambria" w:eastAsia="Cambria" w:hAnsi="Cambria"/>
                                      <w:b w:val="0"/>
                                      <w:i w:val="0"/>
                                      <w:smallCaps w:val="0"/>
                                      <w:strike w:val="0"/>
                                      <w:color w:val="000000"/>
                                      <w:sz w:val="22"/>
                                      <w:vertAlign w:val="baseline"/>
                                    </w:rPr>
                                    <w:t xml:space="preserve"> es el dato de naturaleza íntima y reservada que solo es de interés para el titular y que así está consagrado en la constitución política como son la inclinación religiosa, sexual o política.</w:t>
                                  </w:r>
                                </w:p>
                              </w:txbxContent>
                            </wps:txbx>
                            <wps:bodyPr anchorCtr="0" anchor="ctr" bIns="27925" lIns="443125" spcFirstLastPara="1" rIns="27925" wrap="square" tIns="27925">
                              <a:noAutofit/>
                            </wps:bodyPr>
                          </wps:wsp>
                          <wps:wsp>
                            <wps:cNvSpPr/>
                            <wps:cNvPr id="36" name="Shape 36"/>
                            <wps:spPr>
                              <a:xfrm>
                                <a:off x="62913" y="2721950"/>
                                <a:ext cx="697861" cy="697861"/>
                              </a:xfrm>
                              <a:prstGeom prst="ellipse">
                                <a:avLst/>
                              </a:prstGeom>
                              <a:solidFill>
                                <a:schemeClr val="lt1"/>
                              </a:solidFill>
                              <a:ln cap="flat" cmpd="sng" w="25400">
                                <a:solidFill>
                                  <a:srgbClr val="7F63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715125" cy="3629025"/>
                <wp:effectExtent b="0" l="0" r="0" t="0"/>
                <wp:docPr id="196"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6715125" cy="3629025"/>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F">
      <w:pPr>
        <w:spacing w:after="120" w:lineRule="auto"/>
        <w:jc w:val="both"/>
        <w:rPr>
          <w:sz w:val="20"/>
          <w:szCs w:val="20"/>
        </w:rPr>
      </w:pPr>
      <w:r w:rsidDel="00000000" w:rsidR="00000000" w:rsidRPr="00000000">
        <w:rPr>
          <w:rtl w:val="0"/>
        </w:rPr>
      </w:r>
    </w:p>
    <w:p w:rsidR="00000000" w:rsidDel="00000000" w:rsidP="00000000" w:rsidRDefault="00000000" w:rsidRPr="00000000" w14:paraId="00000090">
      <w:pPr>
        <w:spacing w:after="120" w:lineRule="auto"/>
        <w:jc w:val="both"/>
        <w:rPr>
          <w:sz w:val="20"/>
          <w:szCs w:val="20"/>
        </w:rPr>
      </w:pPr>
      <w:r w:rsidDel="00000000" w:rsidR="00000000" w:rsidRPr="00000000">
        <w:rPr>
          <w:sz w:val="20"/>
          <w:szCs w:val="20"/>
          <w:rtl w:val="0"/>
        </w:rPr>
        <w:t xml:space="preserve">Ahora bien, de acuerdo con lo mencionado anteriormente y tratándose de las gestiones de cobro, es importante tener en cuenta que la Ley 1266 de 2008, toma una mayor relevancia, porque esta permite regular el tratamiento de los datos de clientes que presentan incumplimientos en sus obligaciones crediticias y que de acuerdo con el tiempo de sus incumplimientos (alturas de mora), estos les pueden generar reportes en lo que comúnmente conocemos como centrales de información financiera o centrales de riesgo, las que en Colombia son Datacrédito y Cifin.</w:t>
      </w:r>
    </w:p>
    <w:p w:rsidR="00000000" w:rsidDel="00000000" w:rsidP="00000000" w:rsidRDefault="00000000" w:rsidRPr="00000000" w14:paraId="00000091">
      <w:pPr>
        <w:spacing w:after="120" w:lineRule="auto"/>
        <w:jc w:val="both"/>
        <w:rPr>
          <w:sz w:val="20"/>
          <w:szCs w:val="20"/>
        </w:rPr>
      </w:pPr>
      <w:r w:rsidDel="00000000" w:rsidR="00000000" w:rsidRPr="00000000">
        <w:rPr>
          <w:rtl w:val="0"/>
        </w:rPr>
      </w:r>
    </w:p>
    <w:p w:rsidR="00000000" w:rsidDel="00000000" w:rsidP="00000000" w:rsidRDefault="00000000" w:rsidRPr="00000000" w14:paraId="00000092">
      <w:pPr>
        <w:spacing w:after="120" w:lineRule="auto"/>
        <w:rPr>
          <w:b w:val="1"/>
          <w:color w:val="202124"/>
          <w:sz w:val="20"/>
          <w:szCs w:val="20"/>
        </w:rPr>
      </w:pPr>
      <w:r w:rsidDel="00000000" w:rsidR="00000000" w:rsidRPr="00000000">
        <w:rPr>
          <w:b w:val="1"/>
          <w:sz w:val="20"/>
          <w:szCs w:val="20"/>
          <w:rtl w:val="0"/>
        </w:rPr>
        <w:t xml:space="preserve">Figura 2</w:t>
      </w:r>
      <w:r w:rsidDel="00000000" w:rsidR="00000000" w:rsidRPr="00000000">
        <w:rPr>
          <w:rtl w:val="0"/>
        </w:rPr>
      </w:r>
    </w:p>
    <w:p w:rsidR="00000000" w:rsidDel="00000000" w:rsidP="00000000" w:rsidRDefault="00000000" w:rsidRPr="00000000" w14:paraId="00000093">
      <w:pPr>
        <w:spacing w:after="120" w:lineRule="auto"/>
        <w:rPr>
          <w:b w:val="1"/>
          <w:i w:val="1"/>
          <w:sz w:val="20"/>
          <w:szCs w:val="20"/>
        </w:rPr>
      </w:pPr>
      <w:r w:rsidDel="00000000" w:rsidR="00000000" w:rsidRPr="00000000">
        <w:rPr>
          <w:i w:val="1"/>
          <w:sz w:val="20"/>
          <w:szCs w:val="20"/>
          <w:rtl w:val="0"/>
        </w:rPr>
        <w:t xml:space="preserve">Centrales de información</w:t>
      </w:r>
      <w:r w:rsidDel="00000000" w:rsidR="00000000" w:rsidRPr="00000000">
        <w:rPr>
          <w:rtl w:val="0"/>
        </w:rPr>
      </w:r>
    </w:p>
    <w:p w:rsidR="00000000" w:rsidDel="00000000" w:rsidP="00000000" w:rsidRDefault="00000000" w:rsidRPr="00000000" w14:paraId="00000094">
      <w:pPr>
        <w:spacing w:after="120" w:lineRule="auto"/>
        <w:jc w:val="both"/>
        <w:rPr>
          <w:sz w:val="20"/>
          <w:szCs w:val="20"/>
        </w:rPr>
      </w:pPr>
      <w:r w:rsidDel="00000000" w:rsidR="00000000" w:rsidRPr="00000000">
        <w:rPr>
          <w:sz w:val="20"/>
          <w:szCs w:val="20"/>
        </w:rPr>
        <mc:AlternateContent>
          <mc:Choice Requires="wpg">
            <w:drawing>
              <wp:inline distB="0" distT="0" distL="0" distR="0">
                <wp:extent cx="6896100" cy="4419600"/>
                <wp:effectExtent b="0" l="0" r="0" t="0"/>
                <wp:docPr id="197" name=""/>
                <a:graphic>
                  <a:graphicData uri="http://schemas.microsoft.com/office/word/2010/wordprocessingGroup">
                    <wpg:wgp>
                      <wpg:cNvGrpSpPr/>
                      <wpg:grpSpPr>
                        <a:xfrm>
                          <a:off x="1897950" y="1570200"/>
                          <a:ext cx="6896100" cy="4419600"/>
                          <a:chOff x="1897950" y="1570200"/>
                          <a:chExt cx="6896100" cy="4419600"/>
                        </a:xfrm>
                      </wpg:grpSpPr>
                      <wpg:grpSp>
                        <wpg:cNvGrpSpPr/>
                        <wpg:grpSpPr>
                          <a:xfrm>
                            <a:off x="1897950" y="1570200"/>
                            <a:ext cx="6896100" cy="4419600"/>
                            <a:chOff x="0" y="0"/>
                            <a:chExt cx="6896100" cy="4419600"/>
                          </a:xfrm>
                        </wpg:grpSpPr>
                        <wps:wsp>
                          <wps:cNvSpPr/>
                          <wps:cNvPr id="3" name="Shape 3"/>
                          <wps:spPr>
                            <a:xfrm>
                              <a:off x="0" y="0"/>
                              <a:ext cx="6896100" cy="441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96100" cy="4419600"/>
                              <a:chOff x="0" y="0"/>
                              <a:chExt cx="6896100" cy="4419600"/>
                            </a:xfrm>
                          </wpg:grpSpPr>
                          <wps:wsp>
                            <wps:cNvSpPr/>
                            <wps:cNvPr id="39" name="Shape 39"/>
                            <wps:spPr>
                              <a:xfrm>
                                <a:off x="0" y="0"/>
                                <a:ext cx="6896100" cy="441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6896100" cy="1325880"/>
                              </a:xfrm>
                              <a:prstGeom prst="rect">
                                <a:avLst/>
                              </a:prstGeom>
                              <a:solidFill>
                                <a:srgbClr val="93B25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6896100" cy="13258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76"/>
                                      <w:vertAlign w:val="baseline"/>
                                    </w:rPr>
                                    <w:t xml:space="preserve">Centrales de información financiera</w:t>
                                  </w:r>
                                </w:p>
                              </w:txbxContent>
                            </wps:txbx>
                            <wps:bodyPr anchorCtr="0" anchor="ctr" bIns="144775" lIns="144775" spcFirstLastPara="1" rIns="144775" wrap="square" tIns="144775">
                              <a:noAutofit/>
                            </wps:bodyPr>
                          </wps:wsp>
                          <wps:wsp>
                            <wps:cNvSpPr/>
                            <wps:cNvPr id="42" name="Shape 42"/>
                            <wps:spPr>
                              <a:xfrm>
                                <a:off x="3367" y="1325880"/>
                                <a:ext cx="2296455" cy="2784348"/>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367" y="1325880"/>
                                <a:ext cx="2296455" cy="27843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Son entidades privadas que se encargan de almacenar, administrar y suministrar la información crediticia de todas las personas o empresas que en algún momento hayan accedido a este sistema de endeudamiento, cabe aclarar que estas entidades no solo almacenan los reportes negativos del comportamiento crediticio, también almacenan los reportes positivos los cuales permanecen allí de manera permanente, mientras que los reportes negativos y de acuerdo con lo establecido por la mencionada ley tienen unos tiempos de permanencia que se establecen a partir del pago o cumplimiento de la obligación financiera. </w:t>
                                  </w:r>
                                </w:p>
                              </w:txbxContent>
                            </wps:txbx>
                            <wps:bodyPr anchorCtr="0" anchor="ctr" bIns="38100" lIns="38100" spcFirstLastPara="1" rIns="38100" wrap="square" tIns="38100">
                              <a:noAutofit/>
                            </wps:bodyPr>
                          </wps:wsp>
                          <wps:wsp>
                            <wps:cNvSpPr/>
                            <wps:cNvPr id="44" name="Shape 44"/>
                            <wps:spPr>
                              <a:xfrm>
                                <a:off x="2299822" y="1325880"/>
                                <a:ext cx="2296455" cy="2784348"/>
                              </a:xfrm>
                              <a:prstGeom prst="rect">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299822" y="1325880"/>
                                <a:ext cx="2296455" cy="27843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En Datacrédito, el reporte negativo tiene una duración equivalente al doble del tiempo de duración del tiempo de la mora, pero si el incumplimiento fue igual o superior a dos años el tiempo de reporte será de cuatro años.</w:t>
                                  </w:r>
                                </w:p>
                              </w:txbxContent>
                            </wps:txbx>
                            <wps:bodyPr anchorCtr="0" anchor="ctr" bIns="38100" lIns="38100" spcFirstLastPara="1" rIns="38100" wrap="square" tIns="38100">
                              <a:noAutofit/>
                            </wps:bodyPr>
                          </wps:wsp>
                          <wps:wsp>
                            <wps:cNvSpPr/>
                            <wps:cNvPr id="46" name="Shape 46"/>
                            <wps:spPr>
                              <a:xfrm>
                                <a:off x="4596277" y="1325880"/>
                                <a:ext cx="2296455" cy="2784348"/>
                              </a:xfrm>
                              <a:prstGeom prst="rect">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596277" y="1325880"/>
                                <a:ext cx="2296455" cy="27843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Para el caso de la Cifin, el tiempo de permanencia del dato negativo será del doble del tiempo de la mora, siempre y cuando esta sea menor a un año y se genere un pago voluntario, pero si el tiempo de la mora es superior a un año y el pago es voluntario, la permanencia del dato negativo será de dos años y si el reporte negativo se da con ocasión de un proceso judicial la permanencia de la información negativa en la central de información financiera será de 5 años contados a partir del pago.</w:t>
                                  </w:r>
                                </w:p>
                              </w:txbxContent>
                            </wps:txbx>
                            <wps:bodyPr anchorCtr="0" anchor="ctr" bIns="38100" lIns="38100" spcFirstLastPara="1" rIns="38100" wrap="square" tIns="38100">
                              <a:noAutofit/>
                            </wps:bodyPr>
                          </wps:wsp>
                          <wps:wsp>
                            <wps:cNvSpPr/>
                            <wps:cNvPr id="48" name="Shape 48"/>
                            <wps:spPr>
                              <a:xfrm>
                                <a:off x="0" y="4110228"/>
                                <a:ext cx="6896100" cy="309372"/>
                              </a:xfrm>
                              <a:prstGeom prst="rect">
                                <a:avLst/>
                              </a:prstGeom>
                              <a:solidFill>
                                <a:srgbClr val="93B25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896100" cy="4419600"/>
                <wp:effectExtent b="0" l="0" r="0" t="0"/>
                <wp:docPr id="197"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6896100" cy="441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spacing w:after="120" w:lineRule="auto"/>
        <w:jc w:val="both"/>
        <w:rPr>
          <w:sz w:val="20"/>
          <w:szCs w:val="20"/>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Circulares Superintendencia Financiera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Así como la Ley 1266 del 2008 o Ley Habeas Data entrega los parámetros para el tratamiento de la información de los clientes en gestiones de cobro, la Superintendencia Financiera también cumple una importante labor desde el marco normativo en cobranza, ya que se encarga de impartir las respectivas orientaciones y </w:t>
      </w:r>
      <w:r w:rsidDel="00000000" w:rsidR="00000000" w:rsidRPr="00000000">
        <w:rPr>
          <w:sz w:val="20"/>
          <w:szCs w:val="20"/>
          <w:rtl w:val="0"/>
        </w:rPr>
        <w:t xml:space="preserve">órdenes</w:t>
      </w:r>
      <w:r w:rsidDel="00000000" w:rsidR="00000000" w:rsidRPr="00000000">
        <w:rPr>
          <w:color w:val="000000"/>
          <w:sz w:val="20"/>
          <w:szCs w:val="20"/>
          <w:rtl w:val="0"/>
        </w:rPr>
        <w:t xml:space="preserve"> de cómo se debe hacer cumplir la Ley 1266, al mismo tiempo que realiza seguimiento para garantizar dicho cumplimiento.</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6337300" cy="1415212"/>
                <wp:effectExtent b="0" l="0" r="0" t="0"/>
                <wp:wrapNone/>
                <wp:docPr id="202" name=""/>
                <a:graphic>
                  <a:graphicData uri="http://schemas.microsoft.com/office/word/2010/wordprocessingShape">
                    <wps:wsp>
                      <wps:cNvSpPr/>
                      <wps:cNvPr id="96" name="Shape 96"/>
                      <wps:spPr>
                        <a:xfrm>
                          <a:off x="2202750" y="3097794"/>
                          <a:ext cx="6286500" cy="1364412"/>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Superintendencia Financiera emite una serie de circulares externas las que son comunicaciones generales que contienen normas e instrucciones las que son de inmediato cumplimiento para las entidades u organizaciones vigiladas por dicha entidad. Para el caso de las gestiones de cobro y demás actividades relacionadas con el sector financiero hacia los clientes, la Superintendencia Financiera ha emitido la Circular 052 de 2008, la que tiene como principal finalidad establecer los </w:t>
                            </w:r>
                            <w:r w:rsidDel="00000000" w:rsidR="00000000" w:rsidRPr="00000000">
                              <w:rPr>
                                <w:rFonts w:ascii="Arial" w:cs="Arial" w:eastAsia="Arial" w:hAnsi="Arial"/>
                                <w:b w:val="1"/>
                                <w:i w:val="0"/>
                                <w:smallCaps w:val="0"/>
                                <w:strike w:val="0"/>
                                <w:color w:val="000000"/>
                                <w:sz w:val="20"/>
                                <w:vertAlign w:val="baseline"/>
                              </w:rPr>
                              <w:t xml:space="preserve">requerimientos mínimos de seguridad y calidad en el manejo de información a través de canales de distribución de productos y servicios.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6337300" cy="1415212"/>
                <wp:effectExtent b="0" l="0" r="0" t="0"/>
                <wp:wrapNone/>
                <wp:docPr id="202" name="image36.png"/>
                <a:graphic>
                  <a:graphicData uri="http://schemas.openxmlformats.org/drawingml/2006/picture">
                    <pic:pic>
                      <pic:nvPicPr>
                        <pic:cNvPr id="0" name="image36.png"/>
                        <pic:cNvPicPr preferRelativeResize="0"/>
                      </pic:nvPicPr>
                      <pic:blipFill>
                        <a:blip r:embed="rId24"/>
                        <a:srcRect/>
                        <a:stretch>
                          <a:fillRect/>
                        </a:stretch>
                      </pic:blipFill>
                      <pic:spPr>
                        <a:xfrm>
                          <a:off x="0" y="0"/>
                          <a:ext cx="6337300" cy="1415212"/>
                        </a:xfrm>
                        <a:prstGeom prst="rect"/>
                        <a:ln/>
                      </pic:spPr>
                    </pic:pic>
                  </a:graphicData>
                </a:graphic>
              </wp:anchor>
            </w:drawing>
          </mc:Fallback>
        </mc:AlternateConten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2">
      <w:pPr>
        <w:spacing w:after="120" w:lineRule="auto"/>
        <w:jc w:val="both"/>
        <w:rPr>
          <w:color w:val="000000"/>
          <w:sz w:val="20"/>
          <w:szCs w:val="20"/>
        </w:rPr>
      </w:pPr>
      <w:r w:rsidDel="00000000" w:rsidR="00000000" w:rsidRPr="00000000">
        <w:rPr>
          <w:color w:val="000000"/>
          <w:sz w:val="20"/>
          <w:szCs w:val="20"/>
          <w:rtl w:val="0"/>
        </w:rPr>
        <w:t xml:space="preserve">De igual forma, establece como ámbitos de aplicación las oficinas, cajeros automáticos (ATM), receptores de cheques, receptores de dinero en efectivo, POS (incluye PIN Pad), sistemas de audiorrespuesta (IVR), centro de atención telefónica (</w:t>
      </w:r>
      <w:r w:rsidDel="00000000" w:rsidR="00000000" w:rsidRPr="00000000">
        <w:rPr>
          <w:b w:val="1"/>
          <w:color w:val="000000"/>
          <w:sz w:val="20"/>
          <w:szCs w:val="20"/>
          <w:rtl w:val="0"/>
        </w:rPr>
        <w:t xml:space="preserve">Call Center, Contact Center</w:t>
      </w:r>
      <w:r w:rsidDel="00000000" w:rsidR="00000000" w:rsidRPr="00000000">
        <w:rPr>
          <w:color w:val="000000"/>
          <w:sz w:val="20"/>
          <w:szCs w:val="20"/>
          <w:rtl w:val="0"/>
        </w:rPr>
        <w:t xml:space="preserve">), estos últimos como actores principales de las gestiones de cobro e interacciones con clientes, que tiene acceso a la información, divulgan la información de acuerdo con necesidades del servicio.</w:t>
      </w:r>
    </w:p>
    <w:p w:rsidR="00000000" w:rsidDel="00000000" w:rsidP="00000000" w:rsidRDefault="00000000" w:rsidRPr="00000000" w14:paraId="000000A3">
      <w:pPr>
        <w:spacing w:after="120" w:lineRule="auto"/>
        <w:jc w:val="both"/>
        <w:rPr>
          <w:color w:val="000000"/>
          <w:sz w:val="20"/>
          <w:szCs w:val="20"/>
        </w:rPr>
      </w:pPr>
      <w:r w:rsidDel="00000000" w:rsidR="00000000" w:rsidRPr="00000000">
        <w:rPr>
          <w:color w:val="000000"/>
          <w:sz w:val="20"/>
          <w:szCs w:val="20"/>
          <w:rtl w:val="0"/>
        </w:rPr>
        <w:t xml:space="preserve">Los principales criterios de seguridad y calidad que contempla la circular corresponden a criterios de confidencialidad, integridad, disponibilidad, eficiencia, efectividad y confiabilidad de la información que se posee de las personas naturales o jurídicas, los que son de estricta responsabilidad de cumplimiento para todas las entidades vigiladas por la Superintendencia Financiera, como, por ejemplo, los bancos y las entidades de servicios y comerciales.</w:t>
      </w:r>
    </w:p>
    <w:p w:rsidR="00000000" w:rsidDel="00000000" w:rsidP="00000000" w:rsidRDefault="00000000" w:rsidRPr="00000000" w14:paraId="000000A4">
      <w:pPr>
        <w:spacing w:after="120" w:lineRule="auto"/>
        <w:jc w:val="both"/>
        <w:rPr>
          <w:color w:val="000000"/>
          <w:sz w:val="20"/>
          <w:szCs w:val="20"/>
        </w:rPr>
      </w:pPr>
      <w:r w:rsidDel="00000000" w:rsidR="00000000" w:rsidRPr="00000000">
        <w:rPr>
          <w:color w:val="000000"/>
          <w:sz w:val="20"/>
          <w:szCs w:val="20"/>
          <w:rtl w:val="0"/>
        </w:rPr>
        <w:t xml:space="preserve">La Superfinanciera también emite la Circular Externa 048 de 2008, cuyo principal objetivo es impartir instrucciones relacionadas con las condiciones de la gestión de cobro prejudicial.</w:t>
      </w:r>
    </w:p>
    <w:p w:rsidR="00000000" w:rsidDel="00000000" w:rsidP="00000000" w:rsidRDefault="00000000" w:rsidRPr="00000000" w14:paraId="000000A5">
      <w:pPr>
        <w:spacing w:after="120" w:lineRule="auto"/>
        <w:jc w:val="both"/>
        <w:rPr>
          <w:color w:val="000000"/>
          <w:sz w:val="20"/>
          <w:szCs w:val="20"/>
        </w:rPr>
      </w:pPr>
      <w:r w:rsidDel="00000000" w:rsidR="00000000" w:rsidRPr="00000000">
        <w:rPr>
          <w:color w:val="000000"/>
          <w:sz w:val="20"/>
          <w:szCs w:val="20"/>
          <w:rtl w:val="0"/>
        </w:rPr>
        <w:t xml:space="preserve">Al respecto la circular cita las siguientes instrucciones (Superintendencia Financiera de Colombia, Circular 048 de 2008):</w:t>
      </w:r>
    </w:p>
    <w:p w:rsidR="00000000" w:rsidDel="00000000" w:rsidP="00000000" w:rsidRDefault="00000000" w:rsidRPr="00000000" w14:paraId="000000A6">
      <w:pPr>
        <w:spacing w:after="120" w:lineRule="auto"/>
        <w:rPr>
          <w:b w:val="1"/>
          <w:sz w:val="20"/>
          <w:szCs w:val="20"/>
        </w:rPr>
      </w:pPr>
      <w:r w:rsidDel="00000000" w:rsidR="00000000" w:rsidRPr="00000000">
        <w:rPr>
          <w:rtl w:val="0"/>
        </w:rPr>
      </w:r>
    </w:p>
    <w:p w:rsidR="00000000" w:rsidDel="00000000" w:rsidP="00000000" w:rsidRDefault="00000000" w:rsidRPr="00000000" w14:paraId="000000A7">
      <w:pPr>
        <w:spacing w:after="120" w:lineRule="auto"/>
        <w:jc w:val="both"/>
        <w:rPr>
          <w:color w:val="000000"/>
          <w:sz w:val="20"/>
          <w:szCs w:val="20"/>
        </w:rPr>
      </w:pPr>
      <w:sdt>
        <w:sdtPr>
          <w:tag w:val="goog_rdk_15"/>
        </w:sdtPr>
        <w:sdtContent>
          <w:commentRangeStart w:id="15"/>
        </w:sdtContent>
      </w:sdt>
      <w:r w:rsidDel="00000000" w:rsidR="00000000" w:rsidRPr="00000000">
        <w:rPr>
          <w:color w:val="000000"/>
          <w:sz w:val="20"/>
          <w:szCs w:val="20"/>
        </w:rPr>
        <mc:AlternateContent>
          <mc:Choice Requires="wpg">
            <w:drawing>
              <wp:inline distB="0" distT="0" distL="0" distR="0">
                <wp:extent cx="6696075" cy="3933825"/>
                <wp:effectExtent b="0" l="0" r="0" t="0"/>
                <wp:docPr id="199" name=""/>
                <a:graphic>
                  <a:graphicData uri="http://schemas.microsoft.com/office/word/2010/wordprocessingGroup">
                    <wpg:wgp>
                      <wpg:cNvGrpSpPr/>
                      <wpg:grpSpPr>
                        <a:xfrm>
                          <a:off x="1997963" y="1813088"/>
                          <a:ext cx="6696075" cy="3933825"/>
                          <a:chOff x="1997963" y="1813088"/>
                          <a:chExt cx="6696075" cy="3933825"/>
                        </a:xfrm>
                      </wpg:grpSpPr>
                      <wpg:grpSp>
                        <wpg:cNvGrpSpPr/>
                        <wpg:grpSpPr>
                          <a:xfrm>
                            <a:off x="1997963" y="1813088"/>
                            <a:ext cx="6696075" cy="3933825"/>
                            <a:chOff x="0" y="0"/>
                            <a:chExt cx="6696075" cy="3933825"/>
                          </a:xfrm>
                        </wpg:grpSpPr>
                        <wps:wsp>
                          <wps:cNvSpPr/>
                          <wps:cNvPr id="3" name="Shape 3"/>
                          <wps:spPr>
                            <a:xfrm>
                              <a:off x="0" y="0"/>
                              <a:ext cx="6696075" cy="393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96075" cy="3933825"/>
                              <a:chOff x="0" y="0"/>
                              <a:chExt cx="6696075" cy="3933825"/>
                            </a:xfrm>
                          </wpg:grpSpPr>
                          <wps:wsp>
                            <wps:cNvSpPr/>
                            <wps:cNvPr id="66" name="Shape 66"/>
                            <wps:spPr>
                              <a:xfrm>
                                <a:off x="0" y="0"/>
                                <a:ext cx="6696075" cy="393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0" y="0"/>
                                <a:ext cx="6696075" cy="932178"/>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430165" y="0"/>
                                <a:ext cx="5265909" cy="9321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Informar a los consumidores financieros de manera clara, precisa y completa, en forma previa y al momento del otorgamiento o desembolso de los créditos, las políticas y mecanismos implementados por cada entidad para efectuar la </w:t>
                                  </w:r>
                                  <w:r w:rsidDel="00000000" w:rsidR="00000000" w:rsidRPr="00000000">
                                    <w:rPr>
                                      <w:rFonts w:ascii="Cambria" w:cs="Cambria" w:eastAsia="Cambria" w:hAnsi="Cambria"/>
                                      <w:b w:val="0"/>
                                      <w:i w:val="0"/>
                                      <w:smallCaps w:val="0"/>
                                      <w:strike w:val="0"/>
                                      <w:color w:val="000000"/>
                                      <w:sz w:val="20"/>
                                      <w:vertAlign w:val="baseline"/>
                                    </w:rPr>
                                    <w:t xml:space="preserve">gestión</w:t>
                                  </w:r>
                                  <w:r w:rsidDel="00000000" w:rsidR="00000000" w:rsidRPr="00000000">
                                    <w:rPr>
                                      <w:rFonts w:ascii="Cambria" w:cs="Cambria" w:eastAsia="Cambria" w:hAnsi="Cambria"/>
                                      <w:b w:val="0"/>
                                      <w:i w:val="0"/>
                                      <w:smallCaps w:val="0"/>
                                      <w:strike w:val="0"/>
                                      <w:color w:val="000000"/>
                                      <w:sz w:val="18"/>
                                      <w:vertAlign w:val="baseline"/>
                                    </w:rPr>
                                    <w:t xml:space="preserve"> de cobranza prejudicial, así como los gastos derivados de dicha gestión, junto con sus modificaciones. Lo anterior, sin perjuicio de la obligación de tener a disposición de los consumidores financieros tal información en cualquier momento.</w:t>
                                  </w:r>
                                </w:p>
                              </w:txbxContent>
                            </wps:txbx>
                            <wps:bodyPr anchorCtr="0" anchor="ctr" bIns="34275" lIns="34275" spcFirstLastPara="1" rIns="34275" wrap="square" tIns="34275">
                              <a:noAutofit/>
                            </wps:bodyPr>
                          </wps:wsp>
                          <wps:wsp>
                            <wps:cNvSpPr/>
                            <wps:cNvPr id="69" name="Shape 69"/>
                            <wps:spPr>
                              <a:xfrm>
                                <a:off x="90950" y="102287"/>
                                <a:ext cx="1339215" cy="727603"/>
                              </a:xfrm>
                              <a:prstGeom prst="roundRect">
                                <a:avLst>
                                  <a:gd fmla="val 10000" name="adj"/>
                                </a:avLst>
                              </a:prstGeom>
                              <a:blipFill rotWithShape="1">
                                <a:blip r:embed="rId25">
                                  <a:alphaModFix/>
                                </a:blip>
                                <a:stretch>
                                  <a:fillRect b="-41996" l="0" r="0" t="-41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0" y="1023129"/>
                                <a:ext cx="6696075" cy="909504"/>
                              </a:xfrm>
                              <a:prstGeom prst="roundRect">
                                <a:avLst>
                                  <a:gd fmla="val 10000" name="adj"/>
                                </a:avLst>
                              </a:prstGeom>
                              <a:solidFill>
                                <a:srgbClr val="5BB27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430165" y="1023129"/>
                                <a:ext cx="5265909" cy="9095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Dejar constancia documental de las gestiones realizadas para la recuperación de cartera y de la información que se suministró a los deudores.</w:t>
                                  </w:r>
                                </w:p>
                              </w:txbxContent>
                            </wps:txbx>
                            <wps:bodyPr anchorCtr="0" anchor="ctr" bIns="53325" lIns="53325" spcFirstLastPara="1" rIns="53325" wrap="square" tIns="53325">
                              <a:noAutofit/>
                            </wps:bodyPr>
                          </wps:wsp>
                          <wps:wsp>
                            <wps:cNvSpPr/>
                            <wps:cNvPr id="72" name="Shape 72"/>
                            <wps:spPr>
                              <a:xfrm>
                                <a:off x="90950" y="1114079"/>
                                <a:ext cx="1339215" cy="727603"/>
                              </a:xfrm>
                              <a:prstGeom prst="roundRect">
                                <a:avLst>
                                  <a:gd fmla="val 10000" name="adj"/>
                                </a:avLst>
                              </a:prstGeom>
                              <a:blipFill rotWithShape="1">
                                <a:blip r:embed="rId26">
                                  <a:alphaModFix/>
                                </a:blip>
                                <a:stretch>
                                  <a:fillRect b="-41996" l="0" r="0" t="-41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0" y="2023584"/>
                                <a:ext cx="6696075" cy="909504"/>
                              </a:xfrm>
                              <a:prstGeom prst="roundRect">
                                <a:avLst>
                                  <a:gd fmla="val 10000" name="adj"/>
                                </a:avLst>
                              </a:prstGeom>
                              <a:solidFill>
                                <a:srgbClr val="5F8AA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430165" y="2023584"/>
                                <a:ext cx="5265909" cy="9095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Efectuar las gestiones de cobro de manera respetuosa y en horarios adecuados para los consumidores financieros.</w:t>
                                  </w:r>
                                  <w:r w:rsidDel="00000000" w:rsidR="00000000" w:rsidRPr="00000000">
                                    <w:rPr>
                                      <w:rFonts w:ascii="Cambria" w:cs="Cambria" w:eastAsia="Cambria" w:hAnsi="Cambria"/>
                                      <w:b w:val="1"/>
                                      <w:i w:val="0"/>
                                      <w:smallCaps w:val="0"/>
                                      <w:strike w:val="0"/>
                                      <w:color w:val="000000"/>
                                      <w:sz w:val="28"/>
                                      <w:vertAlign w:val="baseline"/>
                                    </w:rPr>
                                    <w:t xml:space="preserve"> </w:t>
                                  </w:r>
                                  <w:r w:rsidDel="00000000" w:rsidR="00000000" w:rsidRPr="00000000">
                                    <w:rPr>
                                      <w:rFonts w:ascii="Cambria" w:cs="Cambria" w:eastAsia="Cambria" w:hAnsi="Cambria"/>
                                      <w:b w:val="0"/>
                                      <w:i w:val="0"/>
                                      <w:smallCaps w:val="0"/>
                                      <w:strike w:val="0"/>
                                      <w:color w:val="000000"/>
                                      <w:sz w:val="28"/>
                                      <w:vertAlign w:val="baseline"/>
                                    </w:rPr>
                                    <w:t xml:space="preserve">Para efectos de la presente circular, se entenderá por horarios adecuados, aquellos que no afecten la intimidad personal y familiar del deudor. </w:t>
                                  </w:r>
                                </w:p>
                              </w:txbxContent>
                            </wps:txbx>
                            <wps:bodyPr anchorCtr="0" anchor="ctr" bIns="53325" lIns="53325" spcFirstLastPara="1" rIns="53325" wrap="square" tIns="53325">
                              <a:noAutofit/>
                            </wps:bodyPr>
                          </wps:wsp>
                          <wps:wsp>
                            <wps:cNvSpPr/>
                            <wps:cNvPr id="75" name="Shape 75"/>
                            <wps:spPr>
                              <a:xfrm>
                                <a:off x="90950" y="2114535"/>
                                <a:ext cx="1339215" cy="727603"/>
                              </a:xfrm>
                              <a:prstGeom prst="roundRect">
                                <a:avLst>
                                  <a:gd fmla="val 10000" name="adj"/>
                                </a:avLst>
                              </a:prstGeom>
                              <a:blipFill rotWithShape="1">
                                <a:blip r:embed="rId27">
                                  <a:alphaModFix/>
                                </a:blip>
                                <a:stretch>
                                  <a:fillRect b="-41996" l="0" r="0" t="-41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0" y="3024040"/>
                                <a:ext cx="6696075" cy="909504"/>
                              </a:xfrm>
                              <a:prstGeom prst="roundRect">
                                <a:avLst>
                                  <a:gd fmla="val 10000"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430165" y="3024040"/>
                                <a:ext cx="5265909" cy="9095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Garantizar que los funcionarios y terceros autorizados para adelantar las gestiones de cobranza, reporten los pagos realizados por el deudor y que estos se apliquen al crédito en forma inmediata.</w:t>
                                  </w:r>
                                </w:p>
                              </w:txbxContent>
                            </wps:txbx>
                            <wps:bodyPr anchorCtr="0" anchor="ctr" bIns="53325" lIns="53325" spcFirstLastPara="1" rIns="53325" wrap="square" tIns="53325">
                              <a:noAutofit/>
                            </wps:bodyPr>
                          </wps:wsp>
                          <wps:wsp>
                            <wps:cNvSpPr/>
                            <wps:cNvPr id="78" name="Shape 78"/>
                            <wps:spPr>
                              <a:xfrm>
                                <a:off x="90950" y="3114990"/>
                                <a:ext cx="1339215" cy="727603"/>
                              </a:xfrm>
                              <a:prstGeom prst="roundRect">
                                <a:avLst>
                                  <a:gd fmla="val 10000" name="adj"/>
                                </a:avLst>
                              </a:prstGeom>
                              <a:blipFill rotWithShape="1">
                                <a:blip r:embed="rId28">
                                  <a:alphaModFix/>
                                </a:blip>
                                <a:stretch>
                                  <a:fillRect b="-41996" l="0" r="0" t="-41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696075" cy="3933825"/>
                <wp:effectExtent b="0" l="0" r="0" t="0"/>
                <wp:docPr id="199"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6696075" cy="3933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spacing w:after="120" w:lineRule="auto"/>
        <w:jc w:val="both"/>
        <w:rPr>
          <w:color w:val="000000"/>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Productos financieros</w:t>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164465</wp:posOffset>
            </wp:positionV>
            <wp:extent cx="2305050" cy="1800225"/>
            <wp:effectExtent b="0" l="0" r="0" t="0"/>
            <wp:wrapSquare wrapText="bothSides" distB="0" distT="0" distL="114300" distR="114300"/>
            <wp:docPr descr="Construcción de bancos" id="208" name="image4.jpg"/>
            <a:graphic>
              <a:graphicData uri="http://schemas.openxmlformats.org/drawingml/2006/picture">
                <pic:pic>
                  <pic:nvPicPr>
                    <pic:cNvPr descr="Construcción de bancos" id="0" name="image4.jpg"/>
                    <pic:cNvPicPr preferRelativeResize="0"/>
                  </pic:nvPicPr>
                  <pic:blipFill>
                    <a:blip r:embed="rId30"/>
                    <a:srcRect b="0" l="0" r="0" t="0"/>
                    <a:stretch>
                      <a:fillRect/>
                    </a:stretch>
                  </pic:blipFill>
                  <pic:spPr>
                    <a:xfrm>
                      <a:off x="0" y="0"/>
                      <a:ext cx="2305050" cy="1800225"/>
                    </a:xfrm>
                    <a:prstGeom prst="rect"/>
                    <a:ln/>
                  </pic:spPr>
                </pic:pic>
              </a:graphicData>
            </a:graphic>
          </wp:anchor>
        </w:drawing>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Debido al crecimiento que el sector financiero ha tenido en Colombia desde la década de los noventa, la utilización de los servicios y productos financieros se ha incrementado tanto en personas naturales como jurídicas, esto ha generado que los diferentes productos financieros se popularicen y masifiquen en la sociedad colombiana.</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Tanto ha sido el auge de los productos financieros en Colombia, que hoy se pueden encontrar dentro del mercado bancario productos ajustados a las necesidades de los consumidores en criterios de accesibilidad, perfil económico, capacidad adquisitiva, alternativas de ahorro e inversión, lo que ha permitido que cada vez más personas ingresen al sistema financiero y por ende al sistema crediticio.</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color w:val="000000"/>
          <w:sz w:val="20"/>
          <w:szCs w:val="20"/>
          <w:rtl w:val="0"/>
        </w:rPr>
        <w:t xml:space="preserve">De acuerdo con lo anterior y teniendo en cuenta que los productos financieros son instrumentos que le permiten al consumidor establecer mecanismos de ahorro o de inversión, es claro que a hoy, el adquirir un producto de algún banco implica: </w:t>
      </w:r>
      <w:r w:rsidDel="00000000" w:rsidR="00000000" w:rsidRPr="00000000">
        <w:rPr>
          <w:b w:val="1"/>
          <w:color w:val="000000"/>
          <w:sz w:val="20"/>
          <w:szCs w:val="20"/>
          <w:rtl w:val="0"/>
        </w:rPr>
        <w:t xml:space="preserve">responsabilidades y compromisos, sobre todo si a ello se le suma que el sistema financiero colombiano es uno de los más caros de Latinoamérica, en el sentido de que no representa muchos beneficios en el sistema de ahorro y en cambio su tasa de usura resulta muy alta para el usuario.</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Cabe aclarar que, a pesar de lo anteriormente mencionado, la bancarización en Colombia resulta casi que la única alternativa para que las personas puedan realizar inversión o adquirir productos y servicios a través de la figura del endeudamiento, por lo tanto, es importante revisar cuáles son los productos financieros de mayor demanda por los colombianos y que, al mismo tiempo, generan más alternativas de endeudamiento.</w:t>
      </w:r>
    </w:p>
    <w:p w:rsidR="00000000" w:rsidDel="00000000" w:rsidP="00000000" w:rsidRDefault="00000000" w:rsidRPr="00000000" w14:paraId="000000B0">
      <w:pPr>
        <w:spacing w:after="120" w:lineRule="auto"/>
        <w:rPr>
          <w:b w:val="1"/>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7"/>
        </w:sdtPr>
        <w:sdtContent>
          <w:commentRangeStart w:id="17"/>
        </w:sdtContent>
      </w:sdt>
      <w:r w:rsidDel="00000000" w:rsidR="00000000" w:rsidRPr="00000000">
        <w:rPr>
          <w:color w:val="000000"/>
          <w:sz w:val="20"/>
          <w:szCs w:val="20"/>
        </w:rPr>
        <mc:AlternateContent>
          <mc:Choice Requires="wpg">
            <w:drawing>
              <wp:inline distB="0" distT="0" distL="0" distR="0">
                <wp:extent cx="7153275" cy="4000500"/>
                <wp:effectExtent b="0" l="0" r="0" t="0"/>
                <wp:docPr id="198" name=""/>
                <a:graphic>
                  <a:graphicData uri="http://schemas.microsoft.com/office/word/2010/wordprocessingGroup">
                    <wpg:wgp>
                      <wpg:cNvGrpSpPr/>
                      <wpg:grpSpPr>
                        <a:xfrm>
                          <a:off x="1769363" y="1779750"/>
                          <a:ext cx="7153275" cy="4000500"/>
                          <a:chOff x="1769363" y="1779750"/>
                          <a:chExt cx="7153275" cy="4000500"/>
                        </a:xfrm>
                      </wpg:grpSpPr>
                      <wpg:grpSp>
                        <wpg:cNvGrpSpPr/>
                        <wpg:grpSpPr>
                          <a:xfrm>
                            <a:off x="1769363" y="1779750"/>
                            <a:ext cx="7153275" cy="4000500"/>
                            <a:chOff x="0" y="0"/>
                            <a:chExt cx="7153275" cy="4000500"/>
                          </a:xfrm>
                        </wpg:grpSpPr>
                        <wps:wsp>
                          <wps:cNvSpPr/>
                          <wps:cNvPr id="3" name="Shape 3"/>
                          <wps:spPr>
                            <a:xfrm>
                              <a:off x="0" y="0"/>
                              <a:ext cx="7153275" cy="40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153275" cy="4000500"/>
                              <a:chOff x="0" y="0"/>
                              <a:chExt cx="7153275" cy="4000500"/>
                            </a:xfrm>
                          </wpg:grpSpPr>
                          <wps:wsp>
                            <wps:cNvSpPr/>
                            <wps:cNvPr id="51" name="Shape 51"/>
                            <wps:spPr>
                              <a:xfrm>
                                <a:off x="0" y="0"/>
                                <a:ext cx="7153275" cy="40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0"/>
                                <a:ext cx="7153275" cy="929803"/>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523635" y="0"/>
                                <a:ext cx="5629639" cy="9298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 Leasing habitacional</w:t>
                                  </w:r>
                                </w:p>
                                <w:p w:rsidR="00000000" w:rsidDel="00000000" w:rsidP="00000000" w:rsidRDefault="00000000" w:rsidRPr="00000000">
                                  <w:pPr>
                                    <w:spacing w:after="0" w:before="62.99999713897705" w:line="21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 Es un sistema de financiación de vivienda el cual permite que, a través de pagos por arrendamiento, se pueda vivir en el inmueble que desea comprar, permite unir los ingresos del núcleo familiar para aumentar la capacidad de endeudamiento y el tiempo de pago va desde 5 a 20 años.</w:t>
                                  </w:r>
                                </w:p>
                              </w:txbxContent>
                            </wps:txbx>
                            <wps:bodyPr anchorCtr="0" anchor="ctr" bIns="34275" lIns="34275" spcFirstLastPara="1" rIns="34275" wrap="square" tIns="34275">
                              <a:noAutofit/>
                            </wps:bodyPr>
                          </wps:wsp>
                          <wps:wsp>
                            <wps:cNvSpPr/>
                            <wps:cNvPr id="54" name="Shape 54"/>
                            <wps:spPr>
                              <a:xfrm>
                                <a:off x="92980" y="92980"/>
                                <a:ext cx="1430655" cy="743842"/>
                              </a:xfrm>
                              <a:prstGeom prst="roundRect">
                                <a:avLst>
                                  <a:gd fmla="val 10000" name="adj"/>
                                </a:avLst>
                              </a:prstGeom>
                              <a:blipFill rotWithShape="1">
                                <a:blip r:embed="rId31">
                                  <a:alphaModFix/>
                                </a:blip>
                                <a:stretch>
                                  <a:fillRect b="-21994" l="0" r="0" t="-21994"/>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0" y="1022784"/>
                                <a:ext cx="7153275" cy="929803"/>
                              </a:xfrm>
                              <a:prstGeom prst="roundRect">
                                <a:avLst>
                                  <a:gd fmla="val 10000" name="adj"/>
                                </a:avLst>
                              </a:prstGeom>
                              <a:solidFill>
                                <a:srgbClr val="BC825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523635" y="1022784"/>
                                <a:ext cx="5629639" cy="9298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Cuenta de ahorros</w:t>
                                  </w:r>
                                </w:p>
                                <w:p w:rsidR="00000000" w:rsidDel="00000000" w:rsidP="00000000" w:rsidRDefault="00000000" w:rsidRPr="00000000">
                                  <w:pPr>
                                    <w:spacing w:after="0" w:before="62.99999713897705"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Producto por medio del cual se puede depositar dinero para confiarlo a la entidad bancaria y generar ahorro. Es importante que si el dinero depositado se mantiene en la cuenta, el banco puede entregar utilidades de operación que oscilan entre el 0,10% y el 2,25% dependiendo del monto depositado y el tiempo de permanencia.</w:t>
                                  </w:r>
                                </w:p>
                              </w:txbxContent>
                            </wps:txbx>
                            <wps:bodyPr anchorCtr="0" anchor="ctr" bIns="34275" lIns="34275" spcFirstLastPara="1" rIns="34275" wrap="square" tIns="34275">
                              <a:noAutofit/>
                            </wps:bodyPr>
                          </wps:wsp>
                          <wps:wsp>
                            <wps:cNvSpPr/>
                            <wps:cNvPr id="57" name="Shape 57"/>
                            <wps:spPr>
                              <a:xfrm>
                                <a:off x="92980" y="1115764"/>
                                <a:ext cx="1430655" cy="743842"/>
                              </a:xfrm>
                              <a:prstGeom prst="roundRect">
                                <a:avLst>
                                  <a:gd fmla="val 10000" name="adj"/>
                                </a:avLst>
                              </a:prstGeom>
                              <a:blipFill rotWithShape="1">
                                <a:blip r:embed="rId32">
                                  <a:alphaModFix/>
                                </a:blip>
                                <a:stretch>
                                  <a:fillRect b="-21994" l="0" r="0" t="-21994"/>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2045568"/>
                                <a:ext cx="7153275" cy="929803"/>
                              </a:xfrm>
                              <a:prstGeom prst="roundRect">
                                <a:avLst>
                                  <a:gd fmla="val 10000" name="adj"/>
                                </a:avLst>
                              </a:prstGeom>
                              <a:solidFill>
                                <a:srgbClr val="BBB05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523635" y="2045568"/>
                                <a:ext cx="5629639" cy="9298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 Tarjetas de crédito</w:t>
                                  </w:r>
                                </w:p>
                                <w:p w:rsidR="00000000" w:rsidDel="00000000" w:rsidP="00000000" w:rsidRDefault="00000000" w:rsidRPr="00000000">
                                  <w:pPr>
                                    <w:spacing w:after="0" w:before="62.99999713897705" w:line="21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 Son un medio de pago que permite adquirir productos o servicios y pagarlos posteriormente por mensualidades o cuotas, es uno de los más accequibles en el mercado financiero ya que no requiere que el consumidor cumpla muchos requisitos para tenerlo, al contrario, solo se requiere acreditar un ingreso sin que este sea muy alto y dependiendo del ingreso la entidad financiera adjudica el cupo de dinero que se va a tener disponible. Adicionalmente cada pago que se genere con este producto acarrea un costo adicional sobre el valor de la compra </w:t>
                                  </w:r>
                                </w:p>
                              </w:txbxContent>
                            </wps:txbx>
                            <wps:bodyPr anchorCtr="0" anchor="ctr" bIns="34275" lIns="34275" spcFirstLastPara="1" rIns="34275" wrap="square" tIns="34275">
                              <a:noAutofit/>
                            </wps:bodyPr>
                          </wps:wsp>
                          <wps:wsp>
                            <wps:cNvSpPr/>
                            <wps:cNvPr id="60" name="Shape 60"/>
                            <wps:spPr>
                              <a:xfrm>
                                <a:off x="92980" y="2138548"/>
                                <a:ext cx="1430655" cy="743842"/>
                              </a:xfrm>
                              <a:prstGeom prst="roundRect">
                                <a:avLst>
                                  <a:gd fmla="val 10000" name="adj"/>
                                </a:avLst>
                              </a:prstGeom>
                              <a:blipFill rotWithShape="1">
                                <a:blip r:embed="rId33">
                                  <a:alphaModFix/>
                                </a:blip>
                                <a:stretch>
                                  <a:fillRect b="-13997" l="0" r="0" t="-13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0" y="3068352"/>
                                <a:ext cx="7153275" cy="929803"/>
                              </a:xfrm>
                              <a:prstGeom prst="roundRect">
                                <a:avLst>
                                  <a:gd fmla="val 10000" name="adj"/>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523635" y="3068352"/>
                                <a:ext cx="5629639" cy="9298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Créditos bancarios</w:t>
                                  </w:r>
                                </w:p>
                                <w:p w:rsidR="00000000" w:rsidDel="00000000" w:rsidP="00000000" w:rsidRDefault="00000000" w:rsidRPr="00000000">
                                  <w:pPr>
                                    <w:spacing w:after="0" w:before="62.99999713897705"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Se trata de dineros que una entidad financiera presta a sus cliente o consumidores, con el compromiso de ser pagado de forma periódica asumiendo las condiciones de dicho préstamo.</w:t>
                                  </w:r>
                                </w:p>
                              </w:txbxContent>
                            </wps:txbx>
                            <wps:bodyPr anchorCtr="0" anchor="ctr" bIns="34275" lIns="34275" spcFirstLastPara="1" rIns="34275" wrap="square" tIns="34275">
                              <a:noAutofit/>
                            </wps:bodyPr>
                          </wps:wsp>
                          <wps:wsp>
                            <wps:cNvSpPr/>
                            <wps:cNvPr id="63" name="Shape 63"/>
                            <wps:spPr>
                              <a:xfrm>
                                <a:off x="92980" y="3161332"/>
                                <a:ext cx="1430655" cy="743842"/>
                              </a:xfrm>
                              <a:prstGeom prst="roundRect">
                                <a:avLst>
                                  <a:gd fmla="val 10000" name="adj"/>
                                </a:avLst>
                              </a:prstGeom>
                              <a:blipFill rotWithShape="1">
                                <a:blip r:embed="rId34">
                                  <a:alphaModFix/>
                                </a:blip>
                                <a:stretch>
                                  <a:fillRect b="-31994" l="0" r="0" t="-31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7153275" cy="4000500"/>
                <wp:effectExtent b="0" l="0" r="0" t="0"/>
                <wp:docPr id="198" name="image26.png"/>
                <a:graphic>
                  <a:graphicData uri="http://schemas.openxmlformats.org/drawingml/2006/picture">
                    <pic:pic>
                      <pic:nvPicPr>
                        <pic:cNvPr id="0" name="image26.png"/>
                        <pic:cNvPicPr preferRelativeResize="0"/>
                      </pic:nvPicPr>
                      <pic:blipFill>
                        <a:blip r:embed="rId35"/>
                        <a:srcRect/>
                        <a:stretch>
                          <a:fillRect/>
                        </a:stretch>
                      </pic:blipFill>
                      <pic:spPr>
                        <a:xfrm>
                          <a:off x="0" y="0"/>
                          <a:ext cx="7153275" cy="400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créditos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el sistema financiero colombiano existen diferentes tipos de créditos, los que poseen características y condiciones propias, las que solo dependen de la utilización que el deudor vaya a darle al dinero prestado. Los créditos más comunes son:</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8"/>
        </w:sdtPr>
        <w:sdtContent>
          <w:commentRangeStart w:id="18"/>
        </w:sdtContent>
      </w:sdt>
      <w:r w:rsidDel="00000000" w:rsidR="00000000" w:rsidRPr="00000000">
        <w:rPr>
          <w:sz w:val="20"/>
          <w:szCs w:val="20"/>
        </w:rPr>
        <w:drawing>
          <wp:inline distB="0" distT="0" distL="0" distR="0">
            <wp:extent cx="6540500" cy="1188720"/>
            <wp:effectExtent b="0" l="0" r="0" t="0"/>
            <wp:docPr id="224"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6540500" cy="118872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Tasas de interés </w:t>
      </w:r>
      <w:sdt>
        <w:sdtPr>
          <w:tag w:val="goog_rdk_19"/>
        </w:sdtPr>
        <w:sdtContent>
          <w:commentRangeStart w:id="19"/>
        </w:sdtContent>
      </w:sdt>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jc w:val="both"/>
        <w:rPr>
          <w:sz w:val="20"/>
          <w:szCs w:val="20"/>
        </w:rPr>
      </w:pP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169545</wp:posOffset>
            </wp:positionV>
            <wp:extent cx="2823710" cy="1987388"/>
            <wp:effectExtent b="0" l="0" r="0" t="0"/>
            <wp:wrapSquare wrapText="bothSides" distB="0" distT="0" distL="114300" distR="114300"/>
            <wp:docPr descr="Concepto de tasas de interés financieras e hipotecarias. Elegimos mano bloque de cubo de madera con símbolo de porcentaje de icono" id="214" name="image9.jpg"/>
            <a:graphic>
              <a:graphicData uri="http://schemas.openxmlformats.org/drawingml/2006/picture">
                <pic:pic>
                  <pic:nvPicPr>
                    <pic:cNvPr descr="Concepto de tasas de interés financieras e hipotecarias. Elegimos mano bloque de cubo de madera con símbolo de porcentaje de icono" id="0" name="image9.jpg"/>
                    <pic:cNvPicPr preferRelativeResize="0"/>
                  </pic:nvPicPr>
                  <pic:blipFill>
                    <a:blip r:embed="rId37"/>
                    <a:srcRect b="0" l="0" r="0" t="0"/>
                    <a:stretch>
                      <a:fillRect/>
                    </a:stretch>
                  </pic:blipFill>
                  <pic:spPr>
                    <a:xfrm>
                      <a:off x="0" y="0"/>
                      <a:ext cx="2823710" cy="1987388"/>
                    </a:xfrm>
                    <a:prstGeom prst="rect"/>
                    <a:ln/>
                  </pic:spPr>
                </pic:pic>
              </a:graphicData>
            </a:graphic>
          </wp:anchor>
        </w:drawing>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Cuando se habla de tasas de interés en el ámbito financiero o bancario, se hace referencia al dinero adicional que toda persona natural o jurídica, titular de algún tipo de crédito, debe pagar solo por el hecho de acceder a este producto financiero. En otras palabras, es el costo que se le paga al banco por el préstamo del dinero.</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importante tener en cuenta que la tasa de interés se aplica como una forma de garantía frente al nivel de riesgo que pueda presentar el deudor, lo cual evita que la entidad financiera pierda dinero en caso de algún incumplimiento.</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ab/>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Generalmente las tasas de interés están representadas en porcentaje y el monto máximo y mínimo lo fija y regula el Banco de la República que, a través de la junta directiva, determina las condiciones y el límite de tasa de interés que debe pagar el titular del producto financiero.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Colombia existen diferentes tipos de tasas de interés, las que se aplican dependiendo del tipo de producto financiero a que se haga referencia, así:</w:t>
      </w:r>
    </w:p>
    <w:p w:rsidR="00000000" w:rsidDel="00000000" w:rsidP="00000000" w:rsidRDefault="00000000" w:rsidRPr="00000000" w14:paraId="000000C0">
      <w:pPr>
        <w:spacing w:after="120" w:lineRule="auto"/>
        <w:rPr>
          <w:b w:val="1"/>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Pr>
        <mc:AlternateContent>
          <mc:Choice Requires="wpg">
            <w:drawing>
              <wp:inline distB="0" distT="0" distL="0" distR="0">
                <wp:extent cx="6810375" cy="4295775"/>
                <wp:effectExtent b="0" l="0" r="0" t="0"/>
                <wp:docPr id="200" name=""/>
                <a:graphic>
                  <a:graphicData uri="http://schemas.microsoft.com/office/word/2010/wordprocessingGroup">
                    <wpg:wgp>
                      <wpg:cNvGrpSpPr/>
                      <wpg:grpSpPr>
                        <a:xfrm>
                          <a:off x="1940813" y="1632113"/>
                          <a:ext cx="6810375" cy="4295775"/>
                          <a:chOff x="1940813" y="1632113"/>
                          <a:chExt cx="6810375" cy="4295775"/>
                        </a:xfrm>
                      </wpg:grpSpPr>
                      <wpg:grpSp>
                        <wpg:cNvGrpSpPr/>
                        <wpg:grpSpPr>
                          <a:xfrm>
                            <a:off x="1940813" y="1632113"/>
                            <a:ext cx="6810375" cy="4295775"/>
                            <a:chOff x="0" y="0"/>
                            <a:chExt cx="6810375" cy="4295775"/>
                          </a:xfrm>
                        </wpg:grpSpPr>
                        <wps:wsp>
                          <wps:cNvSpPr/>
                          <wps:cNvPr id="3" name="Shape 3"/>
                          <wps:spPr>
                            <a:xfrm>
                              <a:off x="0" y="0"/>
                              <a:ext cx="6810375" cy="429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10375" cy="4295775"/>
                              <a:chOff x="0" y="0"/>
                              <a:chExt cx="6810375" cy="4295775"/>
                            </a:xfrm>
                          </wpg:grpSpPr>
                          <wps:wsp>
                            <wps:cNvSpPr/>
                            <wps:cNvPr id="81" name="Shape 81"/>
                            <wps:spPr>
                              <a:xfrm>
                                <a:off x="0" y="0"/>
                                <a:ext cx="6810375" cy="429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587" y="0"/>
                                <a:ext cx="1664351" cy="4295775"/>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587" y="1718310"/>
                                <a:ext cx="1664351" cy="17183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Tasa de interés nominal</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Corresponde al porcentaje que se agrega al capital inicial del crédito, por un periodo determinad de tiempo, se pueden cobrar mensual, bimensual, trimestral, semestral o anual. </w:t>
                                  </w:r>
                                </w:p>
                              </w:txbxContent>
                            </wps:txbx>
                            <wps:bodyPr anchorCtr="0" anchor="ctr" bIns="64000" lIns="64000" spcFirstLastPara="1" rIns="64000" wrap="square" tIns="64000">
                              <a:noAutofit/>
                            </wps:bodyPr>
                          </wps:wsp>
                          <wps:wsp>
                            <wps:cNvSpPr/>
                            <wps:cNvPr id="84" name="Shape 84"/>
                            <wps:spPr>
                              <a:xfrm>
                                <a:off x="118517" y="257746"/>
                                <a:ext cx="1430493" cy="1430493"/>
                              </a:xfrm>
                              <a:prstGeom prst="ellipse">
                                <a:avLst/>
                              </a:prstGeom>
                              <a:blipFill rotWithShape="1">
                                <a:blip r:embed="rId38">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715870" y="0"/>
                                <a:ext cx="1664351" cy="4295775"/>
                              </a:xfrm>
                              <a:prstGeom prst="roundRect">
                                <a:avLst>
                                  <a:gd fmla="val 10000" name="adj"/>
                                </a:avLst>
                              </a:prstGeom>
                              <a:solidFill>
                                <a:srgbClr val="BC825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1715870" y="1718310"/>
                                <a:ext cx="1664351" cy="17183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Tasa de interés efectiva anual</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Es una tasa de interés compuesta, ya que incluye la tasa de interés nominal y los gastos y comisiones de la entidad financiera, aquí se incluye toda la ganancia del banco por el préstamo del dinero, los periodos de cobro son anuales. </w:t>
                                  </w:r>
                                </w:p>
                              </w:txbxContent>
                            </wps:txbx>
                            <wps:bodyPr anchorCtr="0" anchor="ctr" bIns="64000" lIns="64000" spcFirstLastPara="1" rIns="64000" wrap="square" tIns="64000">
                              <a:noAutofit/>
                            </wps:bodyPr>
                          </wps:wsp>
                          <wps:wsp>
                            <wps:cNvSpPr/>
                            <wps:cNvPr id="87" name="Shape 87"/>
                            <wps:spPr>
                              <a:xfrm>
                                <a:off x="1832799" y="257746"/>
                                <a:ext cx="1430493" cy="1430493"/>
                              </a:xfrm>
                              <a:prstGeom prst="ellipse">
                                <a:avLst/>
                              </a:prstGeom>
                              <a:blipFill rotWithShape="1">
                                <a:blip r:embed="rId39">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3430152" y="0"/>
                                <a:ext cx="1664351" cy="4295775"/>
                              </a:xfrm>
                              <a:prstGeom prst="roundRect">
                                <a:avLst>
                                  <a:gd fmla="val 10000" name="adj"/>
                                </a:avLst>
                              </a:prstGeom>
                              <a:solidFill>
                                <a:srgbClr val="BBB05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430152" y="1718310"/>
                                <a:ext cx="1664351" cy="17183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Tasa de interés corriente </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Los intereses corrientes son aquellos que se aplican sobre el valor de las compras de productos y servicios y que sean pagados mediante tarjeta de crédito. </w:t>
                                  </w:r>
                                </w:p>
                              </w:txbxContent>
                            </wps:txbx>
                            <wps:bodyPr anchorCtr="0" anchor="ctr" bIns="64000" lIns="64000" spcFirstLastPara="1" rIns="64000" wrap="square" tIns="64000">
                              <a:noAutofit/>
                            </wps:bodyPr>
                          </wps:wsp>
                          <wps:wsp>
                            <wps:cNvSpPr/>
                            <wps:cNvPr id="90" name="Shape 90"/>
                            <wps:spPr>
                              <a:xfrm>
                                <a:off x="3547082" y="257746"/>
                                <a:ext cx="1430493" cy="1430493"/>
                              </a:xfrm>
                              <a:prstGeom prst="ellipse">
                                <a:avLst/>
                              </a:prstGeom>
                              <a:blipFill rotWithShape="1">
                                <a:blip r:embed="rId40">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5144435" y="0"/>
                                <a:ext cx="1664351" cy="4295775"/>
                              </a:xfrm>
                              <a:prstGeom prst="roundRect">
                                <a:avLst>
                                  <a:gd fmla="val 10000" name="adj"/>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5144435" y="1718310"/>
                                <a:ext cx="1664351" cy="17183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Tasa de interés moratoria</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Es el dinero adicional que la entidad financiera cobra por el incumplimiento en el pago de una obligación. Esta se aplica inmediatamente vence el plazo de fecha límite para el pago. </w:t>
                                  </w:r>
                                </w:p>
                              </w:txbxContent>
                            </wps:txbx>
                            <wps:bodyPr anchorCtr="0" anchor="ctr" bIns="64000" lIns="64000" spcFirstLastPara="1" rIns="64000" wrap="square" tIns="64000">
                              <a:noAutofit/>
                            </wps:bodyPr>
                          </wps:wsp>
                          <wps:wsp>
                            <wps:cNvSpPr/>
                            <wps:cNvPr id="93" name="Shape 93"/>
                            <wps:spPr>
                              <a:xfrm>
                                <a:off x="5261364" y="257746"/>
                                <a:ext cx="1430493" cy="1430493"/>
                              </a:xfrm>
                              <a:prstGeom prst="ellipse">
                                <a:avLst/>
                              </a:prstGeom>
                              <a:blipFill rotWithShape="1">
                                <a:blip r:embed="rId41">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272414" y="3436620"/>
                                <a:ext cx="6265545" cy="644366"/>
                              </a:xfrm>
                              <a:prstGeom prst="leftRightArrow">
                                <a:avLst>
                                  <a:gd fmla="val 50000" name="adj1"/>
                                  <a:gd fmla="val 50000" name="adj2"/>
                                </a:avLst>
                              </a:prstGeom>
                              <a:solidFill>
                                <a:srgbClr val="E7CFC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810375" cy="4295775"/>
                <wp:effectExtent b="0" l="0" r="0" t="0"/>
                <wp:docPr id="200" name="image28.png"/>
                <a:graphic>
                  <a:graphicData uri="http://schemas.openxmlformats.org/drawingml/2006/picture">
                    <pic:pic>
                      <pic:nvPicPr>
                        <pic:cNvPr id="0" name="image28.png"/>
                        <pic:cNvPicPr preferRelativeResize="0"/>
                      </pic:nvPicPr>
                      <pic:blipFill>
                        <a:blip r:embed="rId42"/>
                        <a:srcRect/>
                        <a:stretch>
                          <a:fillRect/>
                        </a:stretch>
                      </pic:blipFill>
                      <pic:spPr>
                        <a:xfrm>
                          <a:off x="0" y="0"/>
                          <a:ext cx="6810375" cy="4295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presenta ejemplo de aplicación de tasas de interés para tarjetas de crédito del banco BBVA en Colombia.</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sz w:val="20"/>
          <w:szCs w:val="20"/>
        </w:rPr>
      </w:pPr>
      <w:sdt>
        <w:sdtPr>
          <w:tag w:val="goog_rdk_20"/>
        </w:sdtPr>
        <w:sdtContent>
          <w:commentRangeStart w:id="20"/>
        </w:sdtContent>
      </w:sdt>
      <w:r w:rsidDel="00000000" w:rsidR="00000000" w:rsidRPr="00000000">
        <w:rPr>
          <w:sz w:val="20"/>
          <w:szCs w:val="20"/>
        </w:rPr>
        <w:drawing>
          <wp:inline distB="0" distT="0" distL="0" distR="0">
            <wp:extent cx="6540500" cy="1265555"/>
            <wp:effectExtent b="0" l="0" r="0" t="0"/>
            <wp:docPr id="225"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6540500" cy="1265555"/>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Gestión de la información </w:t>
      </w:r>
      <w:sdt>
        <w:sdtPr>
          <w:tag w:val="goog_rdk_21"/>
        </w:sdtPr>
        <w:sdtContent>
          <w:commentRangeStart w:id="21"/>
        </w:sdtContent>
      </w:sdt>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End w:id="21"/>
      <w:r w:rsidDel="00000000" w:rsidR="00000000" w:rsidRPr="00000000">
        <w:commentReference w:id="21"/>
      </w:r>
      <w:r w:rsidDel="00000000" w:rsidR="00000000" w:rsidRPr="00000000">
        <w:rPr>
          <w:b w:val="1"/>
          <w:color w:val="000000"/>
          <w:sz w:val="20"/>
          <w:szCs w:val="20"/>
          <w:rtl w:val="0"/>
        </w:rPr>
        <w:tab/>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170180</wp:posOffset>
            </wp:positionV>
            <wp:extent cx="2867025" cy="2097405"/>
            <wp:effectExtent b="0" l="0" r="0" t="0"/>
            <wp:wrapSquare wrapText="bothSides" distB="0" distT="0" distL="114300" distR="114300"/>
            <wp:docPr descr="Concepto de negocios, tecnología, Internet y redes. Un joven hombre de negocios que trabaja en su laptop en la oficina, seleccione el icono de seguridad en la pantalla virtual." id="213" name="image2.jpg"/>
            <a:graphic>
              <a:graphicData uri="http://schemas.openxmlformats.org/drawingml/2006/picture">
                <pic:pic>
                  <pic:nvPicPr>
                    <pic:cNvPr descr="Concepto de negocios, tecnología, Internet y redes. Un joven hombre de negocios que trabaja en su laptop en la oficina, seleccione el icono de seguridad en la pantalla virtual." id="0" name="image2.jpg"/>
                    <pic:cNvPicPr preferRelativeResize="0"/>
                  </pic:nvPicPr>
                  <pic:blipFill>
                    <a:blip r:embed="rId44"/>
                    <a:srcRect b="0" l="0" r="0" t="0"/>
                    <a:stretch>
                      <a:fillRect/>
                    </a:stretch>
                  </pic:blipFill>
                  <pic:spPr>
                    <a:xfrm>
                      <a:off x="0" y="0"/>
                      <a:ext cx="2867025" cy="2097405"/>
                    </a:xfrm>
                    <a:prstGeom prst="rect"/>
                    <a:ln/>
                  </pic:spPr>
                </pic:pic>
              </a:graphicData>
            </a:graphic>
          </wp:anchor>
        </w:drawing>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concordancia con lo que se ha mencionado a través de este componente, relacionado con la gestión de cobro, es importante tener en cuenta que dicha gestión no representa solamente realizar las interacciones telefónicas con el cliente.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Además de ello, implica que de manera previa se deben establecer parámetros para el procesamiento, control y organización de la información de los clientes conforme con lo establecido la Ley 1266 de 2008 y la Circular Externa 052, normativas que hacen referencia a la gestión de la información de los clientes en procesos de cobranza y que tiene como principal objetivo, preservar, actualizar y garantizar la confidencialidad de la misma.</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Pero, para que en un proceso de cobranza se realice una correcta gestión de la información, es indispensable contar con las herramientas tecnológicas y físicas mínimas necesarias para el almacenamiento de los datos y las restricciones de acceso a la misma. Para esta labor las operaciones de Contact Center BPO, donde se realizan las gestiones de cobro, adoptan parámetros de seguridad de la información, los que se relacionan con restricciones en el uso de dispositivos móviles en las plataformas de gestión, adecuación de los equipos de cómputo con restricciones de acceso a internet y el uso de dispositivos periféricos como USB o cualquier otro dispositivo digital, que representen riesgo de extraer información de los clientes. </w:t>
      </w:r>
    </w:p>
    <w:p w:rsidR="00000000" w:rsidDel="00000000" w:rsidP="00000000" w:rsidRDefault="00000000" w:rsidRPr="00000000" w14:paraId="000000C9">
      <w:pPr>
        <w:spacing w:after="120" w:lineRule="auto"/>
        <w:rPr>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19052</wp:posOffset>
            </wp:positionH>
            <wp:positionV relativeFrom="paragraph">
              <wp:posOffset>226695</wp:posOffset>
            </wp:positionV>
            <wp:extent cx="2188845" cy="1844675"/>
            <wp:effectExtent b="0" l="0" r="0" t="0"/>
            <wp:wrapSquare wrapText="bothSides" distB="0" distT="0" distL="114300" distR="114300"/>
            <wp:docPr descr="rocedimiento lógico y por etapas para la mejora continua: PHVA" id="212" name="image11.jpg"/>
            <a:graphic>
              <a:graphicData uri="http://schemas.openxmlformats.org/drawingml/2006/picture">
                <pic:pic>
                  <pic:nvPicPr>
                    <pic:cNvPr descr="rocedimiento lógico y por etapas para la mejora continua: PHVA" id="0" name="image11.jpg"/>
                    <pic:cNvPicPr preferRelativeResize="0"/>
                  </pic:nvPicPr>
                  <pic:blipFill>
                    <a:blip r:embed="rId45"/>
                    <a:srcRect b="0" l="0" r="0" t="0"/>
                    <a:stretch>
                      <a:fillRect/>
                    </a:stretch>
                  </pic:blipFill>
                  <pic:spPr>
                    <a:xfrm>
                      <a:off x="0" y="0"/>
                      <a:ext cx="2188845" cy="1844675"/>
                    </a:xfrm>
                    <a:prstGeom prst="rect"/>
                    <a:ln/>
                  </pic:spPr>
                </pic:pic>
              </a:graphicData>
            </a:graphic>
          </wp:anchor>
        </w:drawing>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Debido a la evolución y crecimiento de los Contact Center en los últimos años y al flujo de información que estos manejan, se ha hecho necesario que cada una de estas empresas </w:t>
      </w:r>
      <w:r w:rsidDel="00000000" w:rsidR="00000000" w:rsidRPr="00000000">
        <w:rPr>
          <w:sz w:val="20"/>
          <w:szCs w:val="20"/>
          <w:rtl w:val="0"/>
        </w:rPr>
        <w:t xml:space="preserve">adopten</w:t>
      </w:r>
      <w:r w:rsidDel="00000000" w:rsidR="00000000" w:rsidRPr="00000000">
        <w:rPr>
          <w:color w:val="000000"/>
          <w:sz w:val="20"/>
          <w:szCs w:val="20"/>
          <w:rtl w:val="0"/>
        </w:rPr>
        <w:t xml:space="preserve"> al interior de su organización procesos que garanticen la preservación y seguridad de la información de sus clientes, para lo cual las empresas de Contact Center han implementado lo que se conoce como SGSI (Sistema de Gestión de la Seguridad de la Información), que contempla procesos basados en el ciclo PHVA (planear, hacer, verificar y actuar).</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términos de la planeación, las empresas de Contact Center responsables de información de clientes o usuarios finales, deben:</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w:t>
      </w:r>
      <w:r w:rsidDel="00000000" w:rsidR="00000000" w:rsidRPr="00000000">
        <w:rPr>
          <w:sz w:val="20"/>
          <w:szCs w:val="20"/>
          <w:rtl w:val="0"/>
        </w:rPr>
        <w:t xml:space="preserve">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flujo de información que poseen, cuál debe ser protegida, preservada y actualizada.</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procesos mediante los cuales se generen las pautas para la protección de la información (hacer), ya sea a través de mecanismos de seguridad informática, como de seguridad de la información y aunque estos dos términos parecen muy similares, en realidad mantienen ciertas diferencias.</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ejemplo:</w:t>
      </w:r>
      <w:sdt>
        <w:sdtPr>
          <w:tag w:val="goog_rdk_23"/>
        </w:sdtPr>
        <w:sdtContent>
          <w:commentRangeStart w:id="23"/>
        </w:sdtContent>
      </w:sdt>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3"/>
      <w:r w:rsidDel="00000000" w:rsidR="00000000" w:rsidRPr="00000000">
        <w:commentReference w:id="2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101600</wp:posOffset>
                </wp:positionV>
                <wp:extent cx="6261100" cy="1889125"/>
                <wp:effectExtent b="0" l="0" r="0" t="0"/>
                <wp:wrapNone/>
                <wp:docPr id="201" name=""/>
                <a:graphic>
                  <a:graphicData uri="http://schemas.microsoft.com/office/word/2010/wordprocessingShape">
                    <wps:wsp>
                      <wps:cNvSpPr/>
                      <wps:cNvPr id="95" name="Shape 95"/>
                      <wps:spPr>
                        <a:xfrm>
                          <a:off x="2240850" y="2860838"/>
                          <a:ext cx="6210300" cy="1838325"/>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Contact Center, dentro de los procesos que implementan para la </w:t>
                            </w:r>
                            <w:r w:rsidDel="00000000" w:rsidR="00000000" w:rsidRPr="00000000">
                              <w:rPr>
                                <w:rFonts w:ascii="Arial" w:cs="Arial" w:eastAsia="Arial" w:hAnsi="Arial"/>
                                <w:b w:val="1"/>
                                <w:i w:val="0"/>
                                <w:smallCaps w:val="0"/>
                                <w:strike w:val="0"/>
                                <w:color w:val="000000"/>
                                <w:sz w:val="20"/>
                                <w:vertAlign w:val="baseline"/>
                              </w:rPr>
                              <w:t xml:space="preserve">seguridad de la información,</w:t>
                            </w:r>
                            <w:r w:rsidDel="00000000" w:rsidR="00000000" w:rsidRPr="00000000">
                              <w:rPr>
                                <w:rFonts w:ascii="Arial" w:cs="Arial" w:eastAsia="Arial" w:hAnsi="Arial"/>
                                <w:b w:val="0"/>
                                <w:i w:val="0"/>
                                <w:smallCaps w:val="0"/>
                                <w:strike w:val="0"/>
                                <w:color w:val="000000"/>
                                <w:sz w:val="20"/>
                                <w:vertAlign w:val="baseline"/>
                              </w:rPr>
                              <w:t xml:space="preserve"> aplican procedimientos que tienen que ver con el uso de la tecnología por parte de los gestores de cobro, es así que toda persona que trabaja en áreas de Contact Center, al momento de realizar su gestión, debe autenticarse en las plataformas con un usuario y una clave que son personales e intransferibles, esto permite hacer seguimiento de los gestores de cobro que acceden a la información de los clientes y la utilización de la misma; de igual forma, estos gestores de cobro tienen privilegios tecnológicos para consultar información de los clientes dependiendo del nivel de jerarquía que tengan dentro de la organización, lo anterior aplica a procesos de </w:t>
                            </w:r>
                            <w:r w:rsidDel="00000000" w:rsidR="00000000" w:rsidRPr="00000000">
                              <w:rPr>
                                <w:rFonts w:ascii="Arial" w:cs="Arial" w:eastAsia="Arial" w:hAnsi="Arial"/>
                                <w:b w:val="1"/>
                                <w:i w:val="0"/>
                                <w:smallCaps w:val="0"/>
                                <w:strike w:val="0"/>
                                <w:color w:val="000000"/>
                                <w:sz w:val="20"/>
                                <w:vertAlign w:val="baseline"/>
                              </w:rPr>
                              <w:t xml:space="preserve">seguridad informática</w:t>
                            </w:r>
                            <w:r w:rsidDel="00000000" w:rsidR="00000000" w:rsidRPr="00000000">
                              <w:rPr>
                                <w:rFonts w:ascii="Arial" w:cs="Arial" w:eastAsia="Arial" w:hAnsi="Arial"/>
                                <w:b w:val="0"/>
                                <w:i w:val="0"/>
                                <w:smallCaps w:val="0"/>
                                <w:strike w:val="0"/>
                                <w:color w:val="000000"/>
                                <w:sz w:val="20"/>
                                <w:vertAlign w:val="baseline"/>
                              </w:rPr>
                              <w:t xml:space="preserve">, la que tiene como principal parámetro garantizar la </w:t>
                            </w:r>
                            <w:r w:rsidDel="00000000" w:rsidR="00000000" w:rsidRPr="00000000">
                              <w:rPr>
                                <w:rFonts w:ascii="Arial" w:cs="Arial" w:eastAsia="Arial" w:hAnsi="Arial"/>
                                <w:b w:val="1"/>
                                <w:i w:val="0"/>
                                <w:smallCaps w:val="0"/>
                                <w:strike w:val="0"/>
                                <w:color w:val="000000"/>
                                <w:sz w:val="20"/>
                                <w:vertAlign w:val="baseline"/>
                              </w:rPr>
                              <w:t xml:space="preserve">seguridad de la información</w:t>
                            </w:r>
                            <w:r w:rsidDel="00000000" w:rsidR="00000000" w:rsidRPr="00000000">
                              <w:rPr>
                                <w:rFonts w:ascii="Arial" w:cs="Arial" w:eastAsia="Arial" w:hAnsi="Arial"/>
                                <w:b w:val="0"/>
                                <w:i w:val="0"/>
                                <w:smallCaps w:val="0"/>
                                <w:strike w:val="0"/>
                                <w:color w:val="000000"/>
                                <w:sz w:val="20"/>
                                <w:vertAlign w:val="baseline"/>
                              </w:rPr>
                              <w:t xml:space="preserve"> a través de las herramientas tecnológicas, por eso se denomina </w:t>
                            </w:r>
                            <w:r w:rsidDel="00000000" w:rsidR="00000000" w:rsidRPr="00000000">
                              <w:rPr>
                                <w:rFonts w:ascii="Arial" w:cs="Arial" w:eastAsia="Arial" w:hAnsi="Arial"/>
                                <w:b w:val="1"/>
                                <w:i w:val="0"/>
                                <w:smallCaps w:val="0"/>
                                <w:strike w:val="0"/>
                                <w:color w:val="000000"/>
                                <w:sz w:val="20"/>
                                <w:vertAlign w:val="baseline"/>
                              </w:rPr>
                              <w:t xml:space="preserve">seguridad informática.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101600</wp:posOffset>
                </wp:positionV>
                <wp:extent cx="6261100" cy="1889125"/>
                <wp:effectExtent b="0" l="0" r="0" t="0"/>
                <wp:wrapNone/>
                <wp:docPr id="201" name="image29.png"/>
                <a:graphic>
                  <a:graphicData uri="http://schemas.openxmlformats.org/drawingml/2006/picture">
                    <pic:pic>
                      <pic:nvPicPr>
                        <pic:cNvPr id="0" name="image29.png"/>
                        <pic:cNvPicPr preferRelativeResize="0"/>
                      </pic:nvPicPr>
                      <pic:blipFill>
                        <a:blip r:embed="rId46"/>
                        <a:srcRect/>
                        <a:stretch>
                          <a:fillRect/>
                        </a:stretch>
                      </pic:blipFill>
                      <pic:spPr>
                        <a:xfrm>
                          <a:off x="0" y="0"/>
                          <a:ext cx="6261100" cy="1889125"/>
                        </a:xfrm>
                        <a:prstGeom prst="rect"/>
                        <a:ln/>
                      </pic:spPr>
                    </pic:pic>
                  </a:graphicData>
                </a:graphic>
              </wp:anchor>
            </w:drawing>
          </mc:Fallback>
        </mc:AlternateConten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Después de que la compañía implementa los procesos de seguridad de la información, estos deben ser monitoreados detenidamente para verificar si realmente se está protegiendo y preservando la información de los clientes, en caso de que exista algún fallo, de inmediato se debe corregir y actuar en el plan de mejora.</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conclusión:</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4"/>
        </w:sdtPr>
        <w:sdtContent>
          <w:commentRangeStart w:id="24"/>
        </w:sdtContent>
      </w:sdt>
      <w:r w:rsidDel="00000000" w:rsidR="00000000" w:rsidRPr="00000000">
        <w:rPr>
          <w:color w:val="000000"/>
          <w:sz w:val="20"/>
          <w:szCs w:val="20"/>
          <w:rtl w:val="0"/>
        </w:rPr>
        <w:t xml:space="preserve">Toda empresa de Contact Center BPO que tenga la responsabilidad de manejar información de clientes, debe implementar su SGSI basado en los tres pilares que son: la confidencialidad de la información, la integridad de la información y la disponibilidad de la misma.</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ISO 27001: Aseguramiento e integridad de la información</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b w:val="1"/>
          <w:sz w:val="20"/>
          <w:szCs w:val="20"/>
        </w:rPr>
      </w:pPr>
      <w:bookmarkStart w:colFirst="0" w:colLast="0" w:name="_heading=h.3rdcrjn" w:id="11"/>
      <w:bookmarkEnd w:id="11"/>
      <w:sdt>
        <w:sdtPr>
          <w:tag w:val="goog_rdk_25"/>
        </w:sdtPr>
        <w:sdtContent>
          <w:commentRangeStart w:id="25"/>
        </w:sdtContent>
      </w:sdt>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b w:val="1"/>
          <w:sz w:val="20"/>
          <w:szCs w:val="20"/>
        </w:rPr>
      </w:pPr>
      <w:commentRangeEnd w:id="25"/>
      <w:r w:rsidDel="00000000" w:rsidR="00000000" w:rsidRPr="00000000">
        <w:commentReference w:id="2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17147</wp:posOffset>
            </wp:positionH>
            <wp:positionV relativeFrom="paragraph">
              <wp:posOffset>26035</wp:posOffset>
            </wp:positionV>
            <wp:extent cx="1779905" cy="1779905"/>
            <wp:effectExtent b="0" l="0" r="0" t="0"/>
            <wp:wrapSquare wrapText="bothSides" distB="0" distT="0" distL="114300" distR="114300"/>
            <wp:docPr descr="../../../../../../../Downloads/pngegg.p" id="211" name="image5.png"/>
            <a:graphic>
              <a:graphicData uri="http://schemas.openxmlformats.org/drawingml/2006/picture">
                <pic:pic>
                  <pic:nvPicPr>
                    <pic:cNvPr descr="../../../../../../../Downloads/pngegg.p" id="0" name="image5.png"/>
                    <pic:cNvPicPr preferRelativeResize="0"/>
                  </pic:nvPicPr>
                  <pic:blipFill>
                    <a:blip r:embed="rId47"/>
                    <a:srcRect b="0" l="0" r="0" t="0"/>
                    <a:stretch>
                      <a:fillRect/>
                    </a:stretch>
                  </pic:blipFill>
                  <pic:spPr>
                    <a:xfrm>
                      <a:off x="0" y="0"/>
                      <a:ext cx="1779905" cy="1779905"/>
                    </a:xfrm>
                    <a:prstGeom prst="rect"/>
                    <a:ln/>
                  </pic:spPr>
                </pic:pic>
              </a:graphicData>
            </a:graphic>
          </wp:anchor>
        </w:drawing>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 norma hace referencia a la norma de calidad internacional, que rige para todos los procesos de seguridad de la información y que aplica para las empresas de Contact Center BPO, esta norma de calidad brinda los lineamientos para establecer los procesos de SGSI.</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estar certificados en esta norma de calidad ISO 27001, ayuda a las empresas a establecer los parámetros de coordinación y comunicación con todas las áreas de la operación, de manera tal que se genere una sinergia con cada una de ellas en torno a la seguridad de la información de los cliente, es decir, cada área tendrá su grado de responsabilidad en el cumplimiento de los estándares de la norma y por ende responsabilidad en adoptar los mecanismos y proceso que permitan salvaguardar la información de los clientes.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2. Indicadores de cobranzas </w:t>
      </w:r>
      <w:sdt>
        <w:sdtPr>
          <w:tag w:val="goog_rdk_26"/>
        </w:sdtPr>
        <w:sdtContent>
          <w:commentRangeStart w:id="26"/>
        </w:sdtContent>
      </w:sdt>
      <w:r w:rsidDel="00000000" w:rsidR="00000000" w:rsidRPr="00000000">
        <w:rPr>
          <w:rtl w:val="0"/>
        </w:rPr>
      </w:r>
    </w:p>
    <w:p w:rsidR="00000000" w:rsidDel="00000000" w:rsidP="00000000" w:rsidRDefault="00000000" w:rsidRPr="00000000" w14:paraId="000000F0">
      <w:pPr>
        <w:spacing w:after="120" w:lineRule="auto"/>
        <w:rPr>
          <w:color w:val="000000"/>
          <w:sz w:val="20"/>
          <w:szCs w:val="20"/>
        </w:rPr>
      </w:pPr>
      <w:commentRangeEnd w:id="26"/>
      <w:r w:rsidDel="00000000" w:rsidR="00000000" w:rsidRPr="00000000">
        <w:commentReference w:id="2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-34288</wp:posOffset>
            </wp:positionH>
            <wp:positionV relativeFrom="paragraph">
              <wp:posOffset>169545</wp:posOffset>
            </wp:positionV>
            <wp:extent cx="3000375" cy="2828925"/>
            <wp:effectExtent b="0" l="0" r="0" t="0"/>
            <wp:wrapSquare wrapText="bothSides" distB="0" distT="0" distL="114300" distR="114300"/>
            <wp:docPr descr="Concepto de KPI de banner con iconos. Indicador de rendimiento clave que utiliza métricas de inteligencia empresarial para medir el logro en comparación con el objetivo planificado" id="210" name="image1.jpg"/>
            <a:graphic>
              <a:graphicData uri="http://schemas.openxmlformats.org/drawingml/2006/picture">
                <pic:pic>
                  <pic:nvPicPr>
                    <pic:cNvPr descr="Concepto de KPI de banner con iconos. Indicador de rendimiento clave que utiliza métricas de inteligencia empresarial para medir el logro en comparación con el objetivo planificado" id="0" name="image1.jpg"/>
                    <pic:cNvPicPr preferRelativeResize="0"/>
                  </pic:nvPicPr>
                  <pic:blipFill>
                    <a:blip r:embed="rId48"/>
                    <a:srcRect b="0" l="0" r="0" t="0"/>
                    <a:stretch>
                      <a:fillRect/>
                    </a:stretch>
                  </pic:blipFill>
                  <pic:spPr>
                    <a:xfrm>
                      <a:off x="0" y="0"/>
                      <a:ext cx="3000375" cy="2828925"/>
                    </a:xfrm>
                    <a:prstGeom prst="rect"/>
                    <a:ln/>
                  </pic:spPr>
                </pic:pic>
              </a:graphicData>
            </a:graphic>
          </wp:anchor>
        </w:drawing>
      </w:r>
    </w:p>
    <w:p w:rsidR="00000000" w:rsidDel="00000000" w:rsidP="00000000" w:rsidRDefault="00000000" w:rsidRPr="00000000" w14:paraId="000000F1">
      <w:pPr>
        <w:spacing w:after="120" w:lineRule="auto"/>
        <w:rPr>
          <w:sz w:val="20"/>
          <w:szCs w:val="20"/>
        </w:rPr>
      </w:pPr>
      <w:r w:rsidDel="00000000" w:rsidR="00000000" w:rsidRPr="00000000">
        <w:rPr>
          <w:rtl w:val="0"/>
        </w:rPr>
      </w:r>
    </w:p>
    <w:p w:rsidR="00000000" w:rsidDel="00000000" w:rsidP="00000000" w:rsidRDefault="00000000" w:rsidRPr="00000000" w14:paraId="000000F2">
      <w:pPr>
        <w:spacing w:after="120" w:lineRule="auto"/>
        <w:rPr>
          <w:sz w:val="20"/>
          <w:szCs w:val="20"/>
        </w:rPr>
      </w:pPr>
      <w:r w:rsidDel="00000000" w:rsidR="00000000" w:rsidRPr="00000000">
        <w:rPr>
          <w:rtl w:val="0"/>
        </w:rPr>
      </w:r>
    </w:p>
    <w:p w:rsidR="00000000" w:rsidDel="00000000" w:rsidP="00000000" w:rsidRDefault="00000000" w:rsidRPr="00000000" w14:paraId="000000F3">
      <w:pPr>
        <w:spacing w:after="120" w:lineRule="auto"/>
        <w:jc w:val="both"/>
        <w:rPr>
          <w:i w:val="1"/>
          <w:color w:val="000000"/>
          <w:sz w:val="20"/>
          <w:szCs w:val="20"/>
        </w:rPr>
      </w:pPr>
      <w:r w:rsidDel="00000000" w:rsidR="00000000" w:rsidRPr="00000000">
        <w:rPr>
          <w:sz w:val="20"/>
          <w:szCs w:val="20"/>
          <w:rtl w:val="0"/>
        </w:rPr>
        <w:t xml:space="preserve">En todas las operaciones de Contact Center BPO, existen parámetros de medición denominados indicadores de gestión y las operaciones de cobranza no son la excepción, ya que en esta gestión también existen indicadores que todos los gestores de cobro deberán cumplir.</w:t>
      </w:r>
      <w:r w:rsidDel="00000000" w:rsidR="00000000" w:rsidRPr="00000000">
        <w:rPr>
          <w:rtl w:val="0"/>
        </w:rPr>
      </w:r>
    </w:p>
    <w:p w:rsidR="00000000" w:rsidDel="00000000" w:rsidP="00000000" w:rsidRDefault="00000000" w:rsidRPr="00000000" w14:paraId="000000F4">
      <w:pPr>
        <w:spacing w:after="120" w:lineRule="auto"/>
        <w:jc w:val="both"/>
        <w:rPr>
          <w:sz w:val="20"/>
          <w:szCs w:val="20"/>
        </w:rPr>
      </w:pPr>
      <w:r w:rsidDel="00000000" w:rsidR="00000000" w:rsidRPr="00000000">
        <w:rPr>
          <w:sz w:val="20"/>
          <w:szCs w:val="20"/>
          <w:rtl w:val="0"/>
        </w:rPr>
        <w:t xml:space="preserve">Es importante tener en cuenta que los indicadores de gestión en cobranza son muy importantes, puesto que de su cumplimiento depende la continuidad de la campaña y la permanencia de los gestores de cobro en términos de empleabilidad y estabilidad económica.</w:t>
      </w:r>
    </w:p>
    <w:p w:rsidR="00000000" w:rsidDel="00000000" w:rsidP="00000000" w:rsidRDefault="00000000" w:rsidRPr="00000000" w14:paraId="000000F5">
      <w:pPr>
        <w:spacing w:after="120" w:lineRule="auto"/>
        <w:rPr>
          <w:sz w:val="20"/>
          <w:szCs w:val="20"/>
        </w:rPr>
      </w:pPr>
      <w:r w:rsidDel="00000000" w:rsidR="00000000" w:rsidRPr="00000000">
        <w:rPr>
          <w:rtl w:val="0"/>
        </w:rPr>
      </w:r>
    </w:p>
    <w:p w:rsidR="00000000" w:rsidDel="00000000" w:rsidP="00000000" w:rsidRDefault="00000000" w:rsidRPr="00000000" w14:paraId="000000F6">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F7">
      <w:pPr>
        <w:spacing w:after="120" w:lineRule="auto"/>
        <w:jc w:val="both"/>
        <w:rPr>
          <w:b w:val="1"/>
          <w:sz w:val="20"/>
          <w:szCs w:val="20"/>
        </w:rPr>
      </w:pPr>
      <w:sdt>
        <w:sdtPr>
          <w:tag w:val="goog_rdk_27"/>
        </w:sdtPr>
        <w:sdtContent>
          <w:commentRangeStart w:id="27"/>
        </w:sdtContent>
      </w:sdt>
      <w:r w:rsidDel="00000000" w:rsidR="00000000" w:rsidRPr="00000000">
        <w:rPr>
          <w:b w:val="1"/>
          <w:sz w:val="20"/>
          <w:szCs w:val="20"/>
          <w:rtl w:val="0"/>
        </w:rPr>
        <w:t xml:space="preserve">¿Qué es un indicador de gestión?</w:t>
      </w:r>
    </w:p>
    <w:p w:rsidR="00000000" w:rsidDel="00000000" w:rsidP="00000000" w:rsidRDefault="00000000" w:rsidRPr="00000000" w14:paraId="000000F8">
      <w:pPr>
        <w:spacing w:after="120" w:lineRule="auto"/>
        <w:jc w:val="both"/>
        <w:rPr>
          <w:sz w:val="20"/>
          <w:szCs w:val="20"/>
        </w:rPr>
      </w:pPr>
      <w:r w:rsidDel="00000000" w:rsidR="00000000" w:rsidRPr="00000000">
        <w:rPr>
          <w:sz w:val="20"/>
          <w:szCs w:val="20"/>
          <w:rtl w:val="0"/>
        </w:rPr>
        <w:t xml:space="preserve">Los indicadores se pueden definir como parámetros de medición o métricas que permiten representar numéricamente los desempeños de una operación de cobranza y, a partir de sus resultados, realizar un proceso de toma de decisiones en cuanto a implementación de planes de mejora. Los indicadores de gestión también se conocen bajo la sigla KPI (</w:t>
      </w:r>
      <w:r w:rsidDel="00000000" w:rsidR="00000000" w:rsidRPr="00000000">
        <w:rPr>
          <w:i w:val="1"/>
          <w:sz w:val="20"/>
          <w:szCs w:val="20"/>
          <w:rtl w:val="0"/>
        </w:rPr>
        <w:t xml:space="preserve">Key Performance Indicators</w:t>
      </w:r>
      <w:r w:rsidDel="00000000" w:rsidR="00000000" w:rsidRPr="00000000">
        <w:rPr>
          <w:sz w:val="20"/>
          <w:szCs w:val="20"/>
          <w:rtl w:val="0"/>
        </w:rPr>
        <w:t xml:space="preserve">, en español indicadores claves de desempeño), los que  se definen mediante unos umbrales u objetivos de cumplimiento de acuerdo con la necesidad de la campaña.</w:t>
      </w:r>
    </w:p>
    <w:p w:rsidR="00000000" w:rsidDel="00000000" w:rsidP="00000000" w:rsidRDefault="00000000" w:rsidRPr="00000000" w14:paraId="000000F9">
      <w:pPr>
        <w:spacing w:after="120" w:lineRule="auto"/>
        <w:jc w:val="both"/>
        <w:rPr>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FA">
      <w:pPr>
        <w:spacing w:after="120" w:lineRule="auto"/>
        <w:rPr>
          <w:sz w:val="20"/>
          <w:szCs w:val="20"/>
        </w:rPr>
      </w:pPr>
      <w:r w:rsidDel="00000000" w:rsidR="00000000" w:rsidRPr="00000000">
        <w:rPr>
          <w:sz w:val="20"/>
          <w:szCs w:val="20"/>
          <w:rtl w:val="0"/>
        </w:rPr>
        <w:t xml:space="preserve">En la gestión de cobranza, los indicadores KPI son:</w:t>
      </w:r>
    </w:p>
    <w:p w:rsidR="00000000" w:rsidDel="00000000" w:rsidP="00000000" w:rsidRDefault="00000000" w:rsidRPr="00000000" w14:paraId="000000FB">
      <w:pPr>
        <w:spacing w:after="120" w:lineRule="auto"/>
        <w:rPr>
          <w:sz w:val="20"/>
          <w:szCs w:val="20"/>
        </w:rPr>
      </w:pPr>
      <w:sdt>
        <w:sdtPr>
          <w:tag w:val="goog_rdk_28"/>
        </w:sdtPr>
        <w:sdtContent>
          <w:commentRangeStart w:id="28"/>
        </w:sdtContent>
      </w:sdt>
      <w:r w:rsidDel="00000000" w:rsidR="00000000" w:rsidRPr="00000000">
        <w:rPr>
          <w:sz w:val="20"/>
          <w:szCs w:val="20"/>
        </w:rPr>
        <mc:AlternateContent>
          <mc:Choice Requires="wpg">
            <w:drawing>
              <wp:inline distB="0" distT="0" distL="0" distR="0">
                <wp:extent cx="6819900" cy="5176665"/>
                <wp:effectExtent b="0" l="0" r="0" t="0"/>
                <wp:docPr id="195" name=""/>
                <a:graphic>
                  <a:graphicData uri="http://schemas.microsoft.com/office/word/2010/wordprocessingGroup">
                    <wpg:wgp>
                      <wpg:cNvGrpSpPr/>
                      <wpg:grpSpPr>
                        <a:xfrm>
                          <a:off x="1936050" y="1193963"/>
                          <a:ext cx="6819900" cy="5176665"/>
                          <a:chOff x="1936050" y="1193963"/>
                          <a:chExt cx="6819900" cy="5172075"/>
                        </a:xfrm>
                      </wpg:grpSpPr>
                      <wpg:grpSp>
                        <wpg:cNvGrpSpPr/>
                        <wpg:grpSpPr>
                          <a:xfrm>
                            <a:off x="1936050" y="1193963"/>
                            <a:ext cx="6819900" cy="5172075"/>
                            <a:chOff x="0" y="0"/>
                            <a:chExt cx="6819900" cy="5172075"/>
                          </a:xfrm>
                        </wpg:grpSpPr>
                        <wps:wsp>
                          <wps:cNvSpPr/>
                          <wps:cNvPr id="3" name="Shape 3"/>
                          <wps:spPr>
                            <a:xfrm>
                              <a:off x="0" y="0"/>
                              <a:ext cx="6819900" cy="517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19900" cy="5172075"/>
                              <a:chOff x="0" y="0"/>
                              <a:chExt cx="6819900" cy="5172075"/>
                            </a:xfrm>
                          </wpg:grpSpPr>
                          <wps:wsp>
                            <wps:cNvSpPr/>
                            <wps:cNvPr id="5" name="Shape 5"/>
                            <wps:spPr>
                              <a:xfrm>
                                <a:off x="0" y="0"/>
                                <a:ext cx="6819900" cy="517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1808241" y="2638759"/>
                                <a:ext cx="4034218" cy="32951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1808241" y="2638759"/>
                                <a:ext cx="4034218" cy="3295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mbria" w:cs="Cambria" w:eastAsia="Cambria" w:hAnsi="Cambria"/>
                                      <w:b w:val="1"/>
                                      <w:i w:val="1"/>
                                      <w:smallCaps w:val="0"/>
                                      <w:strike w:val="0"/>
                                      <w:color w:val="000000"/>
                                      <w:sz w:val="48"/>
                                      <w:vertAlign w:val="baseline"/>
                                    </w:rPr>
                                    <w:t xml:space="preserve">Productividad</w:t>
                                  </w:r>
                                </w:p>
                              </w:txbxContent>
                            </wps:txbx>
                            <wps:bodyPr anchorCtr="0" anchor="t" bIns="0" lIns="0" spcFirstLastPara="1" rIns="290600" wrap="square" tIns="0">
                              <a:noAutofit/>
                            </wps:bodyPr>
                          </wps:wsp>
                          <wps:wsp>
                            <wps:cNvSpPr/>
                            <wps:cNvPr id="8" name="Shape 8"/>
                            <wps:spPr>
                              <a:xfrm>
                                <a:off x="373624" y="786405"/>
                                <a:ext cx="1641317" cy="4034218"/>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73624" y="786405"/>
                                <a:ext cx="1641317" cy="4034218"/>
                              </a:xfrm>
                              <a:prstGeom prst="rect">
                                <a:avLst/>
                              </a:prstGeom>
                              <a:noFill/>
                              <a:ln>
                                <a:noFill/>
                              </a:ln>
                            </wps:spPr>
                            <wps:txbx>
                              <w:txbxContent>
                                <w:p w:rsidR="00000000" w:rsidDel="00000000" w:rsidP="00000000" w:rsidRDefault="00000000" w:rsidRPr="00000000">
                                  <w:pPr>
                                    <w:spacing w:after="0" w:before="0" w:line="215.9999942779541"/>
                                    <w:ind w:left="180" w:right="0" w:firstLine="300"/>
                                    <w:jc w:val="both"/>
                                    <w:textDirection w:val="btLr"/>
                                  </w:pPr>
                                  <w:r w:rsidDel="00000000" w:rsidR="00000000" w:rsidRPr="00000000">
                                    <w:rPr>
                                      <w:rFonts w:ascii="Cambria" w:cs="Cambria" w:eastAsia="Cambria" w:hAnsi="Cambria"/>
                                      <w:b w:val="0"/>
                                      <w:i w:val="0"/>
                                      <w:smallCaps w:val="0"/>
                                      <w:strike w:val="0"/>
                                      <w:color w:val="000000"/>
                                      <w:sz w:val="24"/>
                                      <w:vertAlign w:val="baseline"/>
                                    </w:rPr>
                                    <w:t xml:space="preserve">Este indicador hace referencia al total de llamadas realizadas durante el turno por parte del gestor de cobro, se debe tener en cuenta que la cobranza son operaciones </w:t>
                                  </w:r>
                                  <w:r w:rsidDel="00000000" w:rsidR="00000000" w:rsidRPr="00000000">
                                    <w:rPr>
                                      <w:rFonts w:ascii="Cambria" w:cs="Cambria" w:eastAsia="Cambria" w:hAnsi="Cambria"/>
                                      <w:b w:val="0"/>
                                      <w:i w:val="1"/>
                                      <w:smallCaps w:val="0"/>
                                      <w:strike w:val="0"/>
                                      <w:color w:val="000000"/>
                                      <w:sz w:val="24"/>
                                      <w:vertAlign w:val="baseline"/>
                                    </w:rPr>
                                    <w:t xml:space="preserve">outbound</w:t>
                                  </w:r>
                                  <w:r w:rsidDel="00000000" w:rsidR="00000000" w:rsidRPr="00000000">
                                    <w:rPr>
                                      <w:rFonts w:ascii="Cambria" w:cs="Cambria" w:eastAsia="Cambria" w:hAnsi="Cambria"/>
                                      <w:b w:val="0"/>
                                      <w:i w:val="0"/>
                                      <w:smallCaps w:val="0"/>
                                      <w:strike w:val="0"/>
                                      <w:color w:val="000000"/>
                                      <w:sz w:val="24"/>
                                      <w:vertAlign w:val="baseline"/>
                                    </w:rPr>
                                    <w:t xml:space="preserve"> que se realizan mediante sistemas de marcación automática lo que permite mantener una mayor productividad.</w:t>
                                  </w:r>
                                </w:p>
                              </w:txbxContent>
                            </wps:txbx>
                            <wps:bodyPr anchorCtr="0" anchor="t" bIns="85325" lIns="85325" spcFirstLastPara="1" rIns="85325" wrap="square" tIns="290600">
                              <a:noAutofit/>
                            </wps:bodyPr>
                          </wps:wsp>
                          <wps:wsp>
                            <wps:cNvSpPr/>
                            <wps:cNvPr id="10" name="Shape 10"/>
                            <wps:spPr>
                              <a:xfrm>
                                <a:off x="44112" y="351450"/>
                                <a:ext cx="659023" cy="659023"/>
                              </a:xfrm>
                              <a:prstGeom prst="rect">
                                <a:avLst/>
                              </a:prstGeom>
                              <a:blipFill rotWithShape="1">
                                <a:blip r:embed="rId49">
                                  <a:alphaModFix/>
                                </a:blip>
                                <a:stretch>
                                  <a:fillRect b="0" l="-24995" r="-24994"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5400000">
                                <a:off x="572181" y="2638759"/>
                                <a:ext cx="4034218" cy="32951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5400000">
                                <a:off x="572181" y="2638759"/>
                                <a:ext cx="4034218" cy="3295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mbria" w:cs="Cambria" w:eastAsia="Cambria" w:hAnsi="Cambria"/>
                                      <w:b w:val="1"/>
                                      <w:i w:val="1"/>
                                      <w:smallCaps w:val="0"/>
                                      <w:strike w:val="0"/>
                                      <w:color w:val="000000"/>
                                      <w:sz w:val="48"/>
                                      <w:vertAlign w:val="baseline"/>
                                    </w:rPr>
                                    <w:t xml:space="preserve">Efectividad</w:t>
                                  </w:r>
                                </w:p>
                              </w:txbxContent>
                            </wps:txbx>
                            <wps:bodyPr anchorCtr="0" anchor="t" bIns="0" lIns="0" spcFirstLastPara="1" rIns="290600" wrap="square" tIns="0">
                              <a:noAutofit/>
                            </wps:bodyPr>
                          </wps:wsp>
                          <wps:wsp>
                            <wps:cNvSpPr/>
                            <wps:cNvPr id="13" name="Shape 13"/>
                            <wps:spPr>
                              <a:xfrm>
                                <a:off x="2754046" y="786405"/>
                                <a:ext cx="1641317" cy="4034218"/>
                              </a:xfrm>
                              <a:prstGeom prst="rect">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754046" y="786405"/>
                                <a:ext cx="1641317" cy="4034218"/>
                              </a:xfrm>
                              <a:prstGeom prst="rect">
                                <a:avLst/>
                              </a:prstGeom>
                              <a:noFill/>
                              <a:ln>
                                <a:noFill/>
                              </a:ln>
                            </wps:spPr>
                            <wps:txbx>
                              <w:txbxContent>
                                <w:p w:rsidR="00000000" w:rsidDel="00000000" w:rsidP="00000000" w:rsidRDefault="00000000" w:rsidRPr="00000000">
                                  <w:pPr>
                                    <w:spacing w:after="0" w:before="0" w:line="215.9999942779541"/>
                                    <w:ind w:left="180" w:right="0" w:firstLine="300"/>
                                    <w:jc w:val="both"/>
                                    <w:textDirection w:val="btLr"/>
                                  </w:pPr>
                                  <w:r w:rsidDel="00000000" w:rsidR="00000000" w:rsidRPr="00000000">
                                    <w:rPr>
                                      <w:rFonts w:ascii="Cambria" w:cs="Cambria" w:eastAsia="Cambria" w:hAnsi="Cambria"/>
                                      <w:b w:val="0"/>
                                      <w:i w:val="0"/>
                                      <w:smallCaps w:val="0"/>
                                      <w:strike w:val="0"/>
                                      <w:color w:val="000000"/>
                                      <w:sz w:val="24"/>
                                      <w:vertAlign w:val="baseline"/>
                                    </w:rPr>
                                    <w:t xml:space="preserve">Corresponde al total de las llamadas realizadas VS el total de gestiones cumplidas, es decir, mide el total de las promesas de pago realizadas (cumplimiento objetivo de llamada).</w:t>
                                  </w:r>
                                </w:p>
                              </w:txbxContent>
                            </wps:txbx>
                            <wps:bodyPr anchorCtr="0" anchor="t" bIns="85325" lIns="85325" spcFirstLastPara="1" rIns="85325" wrap="square" tIns="290600">
                              <a:noAutofit/>
                            </wps:bodyPr>
                          </wps:wsp>
                          <wps:wsp>
                            <wps:cNvSpPr/>
                            <wps:cNvPr id="15" name="Shape 15"/>
                            <wps:spPr>
                              <a:xfrm>
                                <a:off x="2424535" y="351450"/>
                                <a:ext cx="659023" cy="659023"/>
                              </a:xfrm>
                              <a:prstGeom prst="rect">
                                <a:avLst/>
                              </a:prstGeom>
                              <a:blipFill rotWithShape="1">
                                <a:blip r:embed="rId50">
                                  <a:alphaModFix/>
                                </a:blip>
                                <a:stretch>
                                  <a:fillRect b="0" l="-30994" r="-30993"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5400000">
                                <a:off x="2952604" y="2638759"/>
                                <a:ext cx="4034218" cy="32951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5400000">
                                <a:off x="2952604" y="2638759"/>
                                <a:ext cx="4034218" cy="3295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mbria" w:cs="Cambria" w:eastAsia="Cambria" w:hAnsi="Cambria"/>
                                      <w:b w:val="1"/>
                                      <w:i w:val="1"/>
                                      <w:smallCaps w:val="0"/>
                                      <w:strike w:val="0"/>
                                      <w:color w:val="000000"/>
                                      <w:sz w:val="48"/>
                                      <w:vertAlign w:val="baseline"/>
                                    </w:rPr>
                                    <w:t xml:space="preserve">Calidad</w:t>
                                  </w:r>
                                </w:p>
                              </w:txbxContent>
                            </wps:txbx>
                            <wps:bodyPr anchorCtr="0" anchor="t" bIns="0" lIns="0" spcFirstLastPara="1" rIns="290600" wrap="square" tIns="0">
                              <a:noAutofit/>
                            </wps:bodyPr>
                          </wps:wsp>
                          <wps:wsp>
                            <wps:cNvSpPr/>
                            <wps:cNvPr id="18" name="Shape 18"/>
                            <wps:spPr>
                              <a:xfrm>
                                <a:off x="5134469" y="786405"/>
                                <a:ext cx="1641317" cy="4034218"/>
                              </a:xfrm>
                              <a:prstGeom prst="rect">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134469" y="786405"/>
                                <a:ext cx="1641317" cy="4034218"/>
                              </a:xfrm>
                              <a:prstGeom prst="rect">
                                <a:avLst/>
                              </a:prstGeom>
                              <a:noFill/>
                              <a:ln>
                                <a:noFill/>
                              </a:ln>
                            </wps:spPr>
                            <wps:txbx>
                              <w:txbxContent>
                                <w:p w:rsidR="00000000" w:rsidDel="00000000" w:rsidP="00000000" w:rsidRDefault="00000000" w:rsidRPr="00000000">
                                  <w:pPr>
                                    <w:spacing w:after="0" w:before="0" w:line="215.9999942779541"/>
                                    <w:ind w:left="180" w:right="0" w:firstLine="300"/>
                                    <w:jc w:val="both"/>
                                    <w:textDirection w:val="btLr"/>
                                  </w:pPr>
                                  <w:r w:rsidDel="00000000" w:rsidR="00000000" w:rsidRPr="00000000">
                                    <w:rPr>
                                      <w:rFonts w:ascii="Cambria" w:cs="Cambria" w:eastAsia="Cambria" w:hAnsi="Cambria"/>
                                      <w:b w:val="0"/>
                                      <w:i w:val="0"/>
                                      <w:smallCaps w:val="0"/>
                                      <w:strike w:val="0"/>
                                      <w:color w:val="000000"/>
                                      <w:sz w:val="24"/>
                                      <w:vertAlign w:val="baseline"/>
                                    </w:rPr>
                                    <w:t xml:space="preserve">Hace referencia al resultado que obtiene cada gestor de cobro durante los monitoreos de las llamadas, se aclara que estos monitoreos pueden ser de manera remota (grabaciones de llamadas) o en tiempo real y fundamentalmente mide que la gestión de cobranzas cumpla con parámetros de comunicación efectiva, persuasión, negociación y consecución de gestión efectiva.</w:t>
                                  </w:r>
                                </w:p>
                              </w:txbxContent>
                            </wps:txbx>
                            <wps:bodyPr anchorCtr="0" anchor="t" bIns="85325" lIns="85325" spcFirstLastPara="1" rIns="85325" wrap="square" tIns="290600">
                              <a:noAutofit/>
                            </wps:bodyPr>
                          </wps:wsp>
                          <wps:wsp>
                            <wps:cNvSpPr/>
                            <wps:cNvPr id="20" name="Shape 20"/>
                            <wps:spPr>
                              <a:xfrm>
                                <a:off x="4804958" y="351450"/>
                                <a:ext cx="659023" cy="659023"/>
                              </a:xfrm>
                              <a:prstGeom prst="rect">
                                <a:avLst/>
                              </a:prstGeom>
                              <a:blipFill rotWithShape="1">
                                <a:blip r:embed="rId51">
                                  <a:alphaModFix/>
                                </a:blip>
                                <a:stretch>
                                  <a:fillRect b="0" l="-17997" r="-17996"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819900" cy="5176665"/>
                <wp:effectExtent b="0" l="0" r="0" t="0"/>
                <wp:docPr id="195" name="image23.png"/>
                <a:graphic>
                  <a:graphicData uri="http://schemas.openxmlformats.org/drawingml/2006/picture">
                    <pic:pic>
                      <pic:nvPicPr>
                        <pic:cNvPr id="0" name="image23.png"/>
                        <pic:cNvPicPr preferRelativeResize="0"/>
                      </pic:nvPicPr>
                      <pic:blipFill>
                        <a:blip r:embed="rId52"/>
                        <a:srcRect/>
                        <a:stretch>
                          <a:fillRect/>
                        </a:stretch>
                      </pic:blipFill>
                      <pic:spPr>
                        <a:xfrm>
                          <a:off x="0" y="0"/>
                          <a:ext cx="6819900" cy="5176665"/>
                        </a:xfrm>
                        <a:prstGeom prst="rect"/>
                        <a:ln/>
                      </pic:spPr>
                    </pic:pic>
                  </a:graphicData>
                </a:graphic>
              </wp:inline>
            </w:drawing>
          </mc:Fallback>
        </mc:AlternateConten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FC">
      <w:pPr>
        <w:spacing w:after="120" w:lineRule="auto"/>
        <w:rPr>
          <w:sz w:val="20"/>
          <w:szCs w:val="20"/>
        </w:rPr>
      </w:pPr>
      <w:r w:rsidDel="00000000" w:rsidR="00000000" w:rsidRPr="00000000">
        <w:rPr>
          <w:sz w:val="20"/>
          <w:szCs w:val="20"/>
          <w:rtl w:val="0"/>
        </w:rPr>
        <w:t xml:space="preserve">Además de los KPI ya expuestos, existen indicadores adicionales para medir los indicadores de confianza, a saber:</w:t>
      </w:r>
    </w:p>
    <w:p w:rsidR="00000000" w:rsidDel="00000000" w:rsidP="00000000" w:rsidRDefault="00000000" w:rsidRPr="00000000" w14:paraId="000000FD">
      <w:pPr>
        <w:spacing w:after="120" w:lineRule="auto"/>
        <w:jc w:val="both"/>
        <w:rPr>
          <w:b w:val="1"/>
          <w:sz w:val="20"/>
          <w:szCs w:val="20"/>
        </w:rPr>
      </w:pPr>
      <w:sdt>
        <w:sdtPr>
          <w:tag w:val="goog_rdk_29"/>
        </w:sdtPr>
        <w:sdtContent>
          <w:commentRangeStart w:id="29"/>
        </w:sdtContent>
      </w:sdt>
      <w:r w:rsidDel="00000000" w:rsidR="00000000" w:rsidRPr="00000000">
        <w:rPr>
          <w:b w:val="1"/>
          <w:sz w:val="20"/>
          <w:szCs w:val="20"/>
          <w:rtl w:val="0"/>
        </w:rPr>
        <w:t xml:space="preserve">Contactabilidad</w:t>
      </w:r>
    </w:p>
    <w:p w:rsidR="00000000" w:rsidDel="00000000" w:rsidP="00000000" w:rsidRDefault="00000000" w:rsidRPr="00000000" w14:paraId="000000FE">
      <w:pPr>
        <w:spacing w:after="120" w:lineRule="auto"/>
        <w:jc w:val="both"/>
        <w:rPr>
          <w:sz w:val="20"/>
          <w:szCs w:val="20"/>
        </w:rPr>
      </w:pPr>
      <w:r w:rsidDel="00000000" w:rsidR="00000000" w:rsidRPr="00000000">
        <w:rPr>
          <w:sz w:val="20"/>
          <w:szCs w:val="20"/>
          <w:rtl w:val="0"/>
        </w:rPr>
        <w:t xml:space="preserve">Es el indicador que mide la eficiencia de la base de datos de clientes por llamar en términos de comunicación con ellos, la contactabilidad mide específicamente el número de contactos efectivos durante la jornada de gestión vs. las llamadas de no contacto, que corresponde a los números telefónicos marcados y no contestados, ocupados, de máquina contestadora, etc. </w:t>
      </w:r>
    </w:p>
    <w:p w:rsidR="00000000" w:rsidDel="00000000" w:rsidP="00000000" w:rsidRDefault="00000000" w:rsidRPr="00000000" w14:paraId="000000FF">
      <w:pPr>
        <w:spacing w:after="120" w:lineRule="auto"/>
        <w:jc w:val="both"/>
        <w:rPr>
          <w:b w:val="1"/>
          <w:sz w:val="20"/>
          <w:szCs w:val="20"/>
        </w:rPr>
      </w:pPr>
      <w:r w:rsidDel="00000000" w:rsidR="00000000" w:rsidRPr="00000000">
        <w:rPr>
          <w:b w:val="1"/>
          <w:sz w:val="20"/>
          <w:szCs w:val="20"/>
          <w:rtl w:val="0"/>
        </w:rPr>
        <w:t xml:space="preserve">Eficacia del compromiso</w:t>
      </w:r>
    </w:p>
    <w:p w:rsidR="00000000" w:rsidDel="00000000" w:rsidP="00000000" w:rsidRDefault="00000000" w:rsidRPr="00000000" w14:paraId="00000100">
      <w:pPr>
        <w:spacing w:after="120" w:lineRule="auto"/>
        <w:jc w:val="both"/>
        <w:rPr>
          <w:sz w:val="20"/>
          <w:szCs w:val="20"/>
        </w:rPr>
      </w:pPr>
      <w:r w:rsidDel="00000000" w:rsidR="00000000" w:rsidRPr="00000000">
        <w:rPr>
          <w:sz w:val="20"/>
          <w:szCs w:val="20"/>
          <w:rtl w:val="0"/>
        </w:rPr>
        <w:t xml:space="preserve">La particularidad del indicador radica en que a partir de los compromisos generados (efectividad), se realiza seguimiento y medición para verificar cuántos de esos compromisos generados realmente se convierten en pagos por parte del deudor.</w:t>
      </w:r>
    </w:p>
    <w:p w:rsidR="00000000" w:rsidDel="00000000" w:rsidP="00000000" w:rsidRDefault="00000000" w:rsidRPr="00000000" w14:paraId="00000101">
      <w:pPr>
        <w:spacing w:after="120" w:lineRule="auto"/>
        <w:jc w:val="both"/>
        <w:rPr>
          <w:b w:val="1"/>
          <w:sz w:val="20"/>
          <w:szCs w:val="20"/>
        </w:rPr>
      </w:pPr>
      <w:r w:rsidDel="00000000" w:rsidR="00000000" w:rsidRPr="00000000">
        <w:rPr>
          <w:b w:val="1"/>
          <w:sz w:val="20"/>
          <w:szCs w:val="20"/>
          <w:rtl w:val="0"/>
        </w:rPr>
        <w:t xml:space="preserve">Adherencia al turno</w:t>
      </w:r>
    </w:p>
    <w:p w:rsidR="00000000" w:rsidDel="00000000" w:rsidP="00000000" w:rsidRDefault="00000000" w:rsidRPr="00000000" w14:paraId="00000102">
      <w:pPr>
        <w:spacing w:after="120" w:lineRule="auto"/>
        <w:jc w:val="both"/>
        <w:rPr>
          <w:sz w:val="20"/>
          <w:szCs w:val="20"/>
        </w:rPr>
      </w:pPr>
      <w:r w:rsidDel="00000000" w:rsidR="00000000" w:rsidRPr="00000000">
        <w:rPr>
          <w:sz w:val="20"/>
          <w:szCs w:val="20"/>
          <w:rtl w:val="0"/>
        </w:rPr>
        <w:t xml:space="preserve">Esta métrica se encarga de verificar que el gestor de cobro cumpla con su horario laboral, aplica desde el momento en que el asesor realiza el proceso de logueo en el CRM, hasta el momento de deslogueo. Este indicador es tenido en cuenta al momento de realizar la liquidación de la nómina de los colaboradores. </w:t>
      </w:r>
    </w:p>
    <w:p w:rsidR="00000000" w:rsidDel="00000000" w:rsidP="00000000" w:rsidRDefault="00000000" w:rsidRPr="00000000" w14:paraId="00000103">
      <w:pPr>
        <w:spacing w:after="120" w:lineRule="auto"/>
        <w:jc w:val="both"/>
        <w:rPr>
          <w:b w:val="1"/>
          <w:sz w:val="20"/>
          <w:szCs w:val="20"/>
        </w:rPr>
      </w:pPr>
      <w:r w:rsidDel="00000000" w:rsidR="00000000" w:rsidRPr="00000000">
        <w:rPr>
          <w:b w:val="1"/>
          <w:sz w:val="20"/>
          <w:szCs w:val="20"/>
          <w:rtl w:val="0"/>
        </w:rPr>
        <w:t xml:space="preserve">Tiempos efectivos</w:t>
      </w:r>
    </w:p>
    <w:p w:rsidR="00000000" w:rsidDel="00000000" w:rsidP="00000000" w:rsidRDefault="00000000" w:rsidRPr="00000000" w14:paraId="00000104">
      <w:pPr>
        <w:spacing w:after="120" w:lineRule="auto"/>
        <w:jc w:val="both"/>
        <w:rPr>
          <w:sz w:val="20"/>
          <w:szCs w:val="20"/>
        </w:rPr>
      </w:pPr>
      <w:r w:rsidDel="00000000" w:rsidR="00000000" w:rsidRPr="00000000">
        <w:rPr>
          <w:sz w:val="20"/>
          <w:szCs w:val="20"/>
          <w:rtl w:val="0"/>
        </w:rPr>
        <w:t xml:space="preserve">Se trata del indicador que mide los tiempos de duración de las llamadas vs. la efectividad vs. productividad.  Su interpretación es la siguiente: a menor tiempo de duración de la llamada, mayor efectividad y productividad.</w:t>
      </w:r>
    </w:p>
    <w:p w:rsidR="00000000" w:rsidDel="00000000" w:rsidP="00000000" w:rsidRDefault="00000000" w:rsidRPr="00000000" w14:paraId="00000105">
      <w:pPr>
        <w:shd w:fill="ffffff" w:val="clear"/>
        <w:spacing w:after="120" w:lineRule="auto"/>
        <w:jc w:val="both"/>
        <w:rPr>
          <w:sz w:val="20"/>
          <w:szCs w:val="20"/>
        </w:rPr>
      </w:pPr>
      <w:commentRangeEnd w:id="29"/>
      <w:r w:rsidDel="00000000" w:rsidR="00000000" w:rsidRPr="00000000">
        <w:commentReference w:id="29"/>
      </w:r>
      <w:r w:rsidDel="00000000" w:rsidR="00000000" w:rsidRPr="00000000">
        <w:rPr>
          <w:sz w:val="20"/>
          <w:szCs w:val="20"/>
          <w:rtl w:val="0"/>
        </w:rPr>
        <w:t xml:space="preserve">Por último, tenemos el indicador de eficiencia de las acciones de cobranza el cual aplica para las gestiones que se realizan a través de los medios electrónicos, por ejemplo, mensajes de texto enviados (cobranza preventiva), correos electrónicos y chats.</w:t>
      </w:r>
    </w:p>
    <w:p w:rsidR="00000000" w:rsidDel="00000000" w:rsidP="00000000" w:rsidRDefault="00000000" w:rsidRPr="00000000" w14:paraId="00000106">
      <w:pPr>
        <w:spacing w:after="120" w:lineRule="auto"/>
        <w:rPr>
          <w:sz w:val="20"/>
          <w:szCs w:val="20"/>
        </w:rPr>
      </w:pPr>
      <w:r w:rsidDel="00000000" w:rsidR="00000000" w:rsidRPr="00000000">
        <w:rPr>
          <w:rtl w:val="0"/>
        </w:rPr>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Reportes </w:t>
      </w:r>
    </w:p>
    <w:p w:rsidR="00000000" w:rsidDel="00000000" w:rsidP="00000000" w:rsidRDefault="00000000" w:rsidRPr="00000000" w14:paraId="00000108">
      <w:pPr>
        <w:spacing w:after="120" w:lineRule="auto"/>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22862</wp:posOffset>
            </wp:positionH>
            <wp:positionV relativeFrom="paragraph">
              <wp:posOffset>165735</wp:posOffset>
            </wp:positionV>
            <wp:extent cx="3114675" cy="1942465"/>
            <wp:effectExtent b="0" l="0" r="0" t="0"/>
            <wp:wrapSquare wrapText="bothSides" distB="0" distT="0" distL="114300" distR="114300"/>
            <wp:docPr descr="Preparación del informe. Gráficos y gráficos azules. Informes de negocios y montón de documentos sobre el fondo gris de la reflexión.&#10;" id="209" name="image12.jpg"/>
            <a:graphic>
              <a:graphicData uri="http://schemas.openxmlformats.org/drawingml/2006/picture">
                <pic:pic>
                  <pic:nvPicPr>
                    <pic:cNvPr descr="Preparación del informe. Gráficos y gráficos azules. Informes de negocios y montón de documentos sobre el fondo gris de la reflexión.&#10;" id="0" name="image12.jpg"/>
                    <pic:cNvPicPr preferRelativeResize="0"/>
                  </pic:nvPicPr>
                  <pic:blipFill>
                    <a:blip r:embed="rId53"/>
                    <a:srcRect b="0" l="0" r="0" t="0"/>
                    <a:stretch>
                      <a:fillRect/>
                    </a:stretch>
                  </pic:blipFill>
                  <pic:spPr>
                    <a:xfrm>
                      <a:off x="0" y="0"/>
                      <a:ext cx="3114675" cy="1942465"/>
                    </a:xfrm>
                    <a:prstGeom prst="rect"/>
                    <a:ln/>
                  </pic:spPr>
                </pic:pic>
              </a:graphicData>
            </a:graphic>
          </wp:anchor>
        </w:drawing>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las operaciones de Contact Center, ya sea de servicio al cliente, ventas o cobranza, se miden indicadores de gestión que, como se mencionó anteriormente, son el instrumento para determinar el rendimiento de las campañas pero, además de realizar el proceso de medición, es muy importante realizar el ejercicio de reportar, pues al generar los informes es posible visibilizar de manera más clara y específica el comportamiento de los indicadores y por ende determinar hacia </w:t>
      </w:r>
      <w:r w:rsidDel="00000000" w:rsidR="00000000" w:rsidRPr="00000000">
        <w:rPr>
          <w:sz w:val="20"/>
          <w:szCs w:val="20"/>
          <w:rtl w:val="0"/>
        </w:rPr>
        <w:t xml:space="preserve">dónde</w:t>
      </w:r>
      <w:r w:rsidDel="00000000" w:rsidR="00000000" w:rsidRPr="00000000">
        <w:rPr>
          <w:color w:val="000000"/>
          <w:sz w:val="20"/>
          <w:szCs w:val="20"/>
          <w:rtl w:val="0"/>
        </w:rPr>
        <w:t xml:space="preserve"> se deben dirigir las estrategias de planes de mejora. </w:t>
      </w:r>
    </w:p>
    <w:p w:rsidR="00000000" w:rsidDel="00000000" w:rsidP="00000000" w:rsidRDefault="00000000" w:rsidRPr="00000000" w14:paraId="0000010A">
      <w:pPr>
        <w:spacing w:after="120" w:lineRule="auto"/>
        <w:rPr>
          <w:color w:val="000000"/>
          <w:sz w:val="20"/>
          <w:szCs w:val="20"/>
        </w:rPr>
      </w:pPr>
      <w:r w:rsidDel="00000000" w:rsidR="00000000" w:rsidRPr="00000000">
        <w:rPr>
          <w:rtl w:val="0"/>
        </w:rPr>
      </w:r>
    </w:p>
    <w:p w:rsidR="00000000" w:rsidDel="00000000" w:rsidP="00000000" w:rsidRDefault="00000000" w:rsidRPr="00000000" w14:paraId="0000010B">
      <w:pPr>
        <w:spacing w:after="120" w:lineRule="auto"/>
        <w:rPr>
          <w:sz w:val="20"/>
          <w:szCs w:val="20"/>
        </w:rPr>
      </w:pPr>
      <w:r w:rsidDel="00000000" w:rsidR="00000000" w:rsidRPr="00000000">
        <w:rPr>
          <w:sz w:val="20"/>
          <w:szCs w:val="20"/>
          <w:rtl w:val="0"/>
        </w:rPr>
        <w:t xml:space="preserve">En las operaciones de cobranza, los reportes de gestión se realizan teniendo en cuenta tres parámetros fundamentales para la gestión, que son:</w:t>
      </w:r>
    </w:p>
    <w:p w:rsidR="00000000" w:rsidDel="00000000" w:rsidP="00000000" w:rsidRDefault="00000000" w:rsidRPr="00000000" w14:paraId="000001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operación.</w:t>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calidad.</w:t>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estado de cartera morosa de los clientes.</w:t>
      </w:r>
    </w:p>
    <w:p w:rsidR="00000000" w:rsidDel="00000000" w:rsidP="00000000" w:rsidRDefault="00000000" w:rsidRPr="00000000" w14:paraId="0000010F">
      <w:pPr>
        <w:spacing w:after="120" w:lineRule="auto"/>
        <w:rPr>
          <w:sz w:val="20"/>
          <w:szCs w:val="20"/>
        </w:rPr>
      </w:pPr>
      <w:r w:rsidDel="00000000" w:rsidR="00000000" w:rsidRPr="00000000">
        <w:rPr>
          <w:rtl w:val="0"/>
        </w:rPr>
      </w:r>
    </w:p>
    <w:p w:rsidR="00000000" w:rsidDel="00000000" w:rsidP="00000000" w:rsidRDefault="00000000" w:rsidRPr="00000000" w14:paraId="00000110">
      <w:pPr>
        <w:spacing w:after="120" w:lineRule="auto"/>
        <w:rPr>
          <w:sz w:val="20"/>
          <w:szCs w:val="20"/>
        </w:rPr>
      </w:pPr>
      <w:r w:rsidDel="00000000" w:rsidR="00000000" w:rsidRPr="00000000">
        <w:rPr>
          <w:sz w:val="20"/>
          <w:szCs w:val="20"/>
          <w:rtl w:val="0"/>
        </w:rPr>
        <w:t xml:space="preserve">Y los tipos de reportes de gestión son:</w:t>
      </w:r>
    </w:p>
    <w:p w:rsidR="00000000" w:rsidDel="00000000" w:rsidP="00000000" w:rsidRDefault="00000000" w:rsidRPr="00000000" w14:paraId="0000011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sdt>
        <w:sdtPr>
          <w:tag w:val="goog_rdk_30"/>
        </w:sdtPr>
        <w:sdtContent>
          <w:commentRangeStart w:id="30"/>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Reportes de operación</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Contempla el resultado obtenido durante la gestión, en indicadores como productividad, efectividad, contactabilidad, adherencia al turno y tiempos efectivos; los intervalos de medición pueden ser por horas, diarios, por semana, por quincena y por mes.  Estos reportes </w:t>
      </w:r>
      <w:r w:rsidDel="00000000" w:rsidR="00000000" w:rsidRPr="00000000">
        <w:rPr>
          <w:sz w:val="20"/>
          <w:szCs w:val="20"/>
          <w:rtl w:val="0"/>
        </w:rPr>
        <w:t xml:space="preserve">se</w:t>
      </w:r>
      <w:r w:rsidDel="00000000" w:rsidR="00000000" w:rsidRPr="00000000">
        <w:rPr>
          <w:color w:val="000000"/>
          <w:sz w:val="20"/>
          <w:szCs w:val="20"/>
          <w:rtl w:val="0"/>
        </w:rPr>
        <w:t xml:space="preserve"> generan automáticamente los </w:t>
      </w:r>
      <w:r w:rsidDel="00000000" w:rsidR="00000000" w:rsidRPr="00000000">
        <w:rPr>
          <w:i w:val="1"/>
          <w:color w:val="000000"/>
          <w:sz w:val="20"/>
          <w:szCs w:val="20"/>
          <w:rtl w:val="0"/>
        </w:rPr>
        <w:t xml:space="preserve">softwares</w:t>
      </w:r>
      <w:r w:rsidDel="00000000" w:rsidR="00000000" w:rsidRPr="00000000">
        <w:rPr>
          <w:color w:val="000000"/>
          <w:sz w:val="20"/>
          <w:szCs w:val="20"/>
          <w:rtl w:val="0"/>
        </w:rPr>
        <w:t xml:space="preserve"> especializados para Contact Center y gestiones de cobro y, en la mayoría de los casos, los supervisores de las operaciones los utilizan para entregar retroalimentación inmediata de su desempeño a los gestores de cobro y por ende implementar las respectivas acciones de mejora.</w:t>
      </w:r>
    </w:p>
    <w:p w:rsidR="00000000" w:rsidDel="00000000" w:rsidP="00000000" w:rsidRDefault="00000000" w:rsidRPr="00000000" w14:paraId="0000011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Reportes de calidad</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Corresponde como al resultado de los desempeños de los asesores. Para la gestión de estos reportes no se requiere de un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especial, en la mayoría de los casos se utiliza un instrumento de evaluación denominado matriz de calidad que contiene las variables y las ponderaciones para la respectiva medición, el proceso de evaluación se realiza mediante el monitoreo de llamadas de los asesores (escucha de llamadas grabadas o en línea)  y esta gestión siempre está a cargo de los analistas de calidad que, además de escuchar las llamadas, deben dar retroalimentación de su desempeño a los gestores de cobro y acompañar en la aplicación de los planes de mejora.</w:t>
      </w:r>
    </w:p>
    <w:p w:rsidR="00000000" w:rsidDel="00000000" w:rsidP="00000000" w:rsidRDefault="00000000" w:rsidRPr="00000000" w14:paraId="00000115">
      <w:pPr>
        <w:spacing w:after="120" w:lineRule="auto"/>
        <w:rPr>
          <w:sz w:val="20"/>
          <w:szCs w:val="20"/>
        </w:rPr>
      </w:pPr>
      <w:commentRangeEnd w:id="30"/>
      <w:r w:rsidDel="00000000" w:rsidR="00000000" w:rsidRPr="00000000">
        <w:commentReference w:id="30"/>
      </w:r>
      <w:r w:rsidDel="00000000" w:rsidR="00000000" w:rsidRPr="00000000">
        <w:rPr>
          <w:color w:val="000000"/>
          <w:sz w:val="20"/>
          <w:szCs w:val="20"/>
          <w:rtl w:val="0"/>
        </w:rPr>
        <w:t xml:space="preserve">Como ejemplo de un reporte de calidad, se presenta el siguiente formato de monitoreo de llamadas de cobranza.</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Tabla 2</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Ejemplo de matriz de calidad para cobranza</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31"/>
        </w:sdtPr>
        <w:sdtContent>
          <w:commentRangeStart w:id="31"/>
        </w:sdtContent>
      </w:sdt>
      <w:r w:rsidDel="00000000" w:rsidR="00000000" w:rsidRPr="00000000">
        <w:rPr>
          <w:sz w:val="20"/>
          <w:szCs w:val="20"/>
        </w:rPr>
        <w:drawing>
          <wp:inline distB="0" distT="0" distL="0" distR="0">
            <wp:extent cx="5448692" cy="6584656"/>
            <wp:effectExtent b="0" l="0" r="0" t="0"/>
            <wp:docPr id="227" name="image22.png"/>
            <a:graphic>
              <a:graphicData uri="http://schemas.openxmlformats.org/drawingml/2006/picture">
                <pic:pic>
                  <pic:nvPicPr>
                    <pic:cNvPr id="0" name="image22.png"/>
                    <pic:cNvPicPr preferRelativeResize="0"/>
                  </pic:nvPicPr>
                  <pic:blipFill>
                    <a:blip r:embed="rId54"/>
                    <a:srcRect b="0" l="0" r="0" t="0"/>
                    <a:stretch>
                      <a:fillRect/>
                    </a:stretch>
                  </pic:blipFill>
                  <pic:spPr>
                    <a:xfrm>
                      <a:off x="0" y="0"/>
                      <a:ext cx="5448692" cy="6584656"/>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Rule="auto"/>
        <w:jc w:val="both"/>
        <w:rPr>
          <w:b w:val="1"/>
          <w:i w:val="1"/>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Informes de gestión de campañas</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Rule="auto"/>
        <w:jc w:val="both"/>
        <w:rPr>
          <w:i w:val="1"/>
          <w:sz w:val="20"/>
          <w:szCs w:val="20"/>
        </w:rPr>
      </w:pPr>
      <w:sdt>
        <w:sdtPr>
          <w:tag w:val="goog_rdk_32"/>
        </w:sdtPr>
        <w:sdtContent>
          <w:commentRangeStart w:id="32"/>
        </w:sdtContent>
      </w:sdt>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Rule="auto"/>
        <w:jc w:val="both"/>
        <w:rPr>
          <w:sz w:val="20"/>
          <w:szCs w:val="20"/>
        </w:rPr>
      </w:pPr>
      <w:commentRangeEnd w:id="32"/>
      <w:r w:rsidDel="00000000" w:rsidR="00000000" w:rsidRPr="00000000">
        <w:commentReference w:id="32"/>
      </w:r>
      <w:r w:rsidDel="00000000" w:rsidR="00000000" w:rsidRPr="00000000">
        <w:rPr>
          <w:sz w:val="20"/>
          <w:szCs w:val="20"/>
          <w:rtl w:val="0"/>
        </w:rPr>
        <w:t xml:space="preserve">Avanzando en el tema de informes de gestión, lo primero que se debe establecer, es que no es lo mismo generar un reporte que hacer un informe. Como se vio, el reporte es la posibilidad que se tiene de obtener resultados de la gestión de manera inmediata para acciones inmediatas, mientras que los informes son documentos generados por las personas delegadas para ello, que contienen los resultados de la gestión, con un enfoque mucho más gerencial.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117475</wp:posOffset>
            </wp:positionV>
            <wp:extent cx="2790825" cy="2438400"/>
            <wp:effectExtent b="0" l="0" r="0" t="0"/>
            <wp:wrapSquare wrapText="bothSides" distB="0" distT="0" distL="114300" distR="114300"/>
            <wp:docPr descr="Joven corredor de valores muestra a los gerentes ejecutivos criptodivisa y correlación de mercado apuntando a Wall TV." id="222" name="image15.jpg"/>
            <a:graphic>
              <a:graphicData uri="http://schemas.openxmlformats.org/drawingml/2006/picture">
                <pic:pic>
                  <pic:nvPicPr>
                    <pic:cNvPr descr="Joven corredor de valores muestra a los gerentes ejecutivos criptodivisa y correlación de mercado apuntando a Wall TV." id="0" name="image15.jpg"/>
                    <pic:cNvPicPr preferRelativeResize="0"/>
                  </pic:nvPicPr>
                  <pic:blipFill>
                    <a:blip r:embed="rId55"/>
                    <a:srcRect b="0" l="0" r="0" t="0"/>
                    <a:stretch>
                      <a:fillRect/>
                    </a:stretch>
                  </pic:blipFill>
                  <pic:spPr>
                    <a:xfrm>
                      <a:off x="0" y="0"/>
                      <a:ext cx="2790825" cy="2438400"/>
                    </a:xfrm>
                    <a:prstGeom prst="rect"/>
                    <a:ln/>
                  </pic:spPr>
                </pic:pic>
              </a:graphicData>
            </a:graphic>
          </wp:anchor>
        </w:drawing>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decir, el informe contiene un análisis, unas causas del resultado, en algunos casos puede contener secuencialidad y trazabilidad de los indicadores, análisis comparativo respecto a otros periodos de tiempo y siempre van dirigidos a jerarquías más altas dentro de la operación, como por ejemplo a los gerentes de operaciones o directores.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la mayoría de los casos estos informes de gestión tienen la finalidad de mostrar el comportamiento de la operación y de los gestores de cobro a la luz del resultado de todos los indicadores de gestión y son la principal herramienta dentro de la campaña para la toma de decisiones.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123">
      <w:pPr>
        <w:spacing w:after="120" w:lineRule="auto"/>
        <w:rPr>
          <w:sz w:val="20"/>
          <w:szCs w:val="20"/>
        </w:rPr>
      </w:pPr>
      <w:r w:rsidDel="00000000" w:rsidR="00000000" w:rsidRPr="00000000">
        <w:rPr>
          <w:rtl w:val="0"/>
        </w:rPr>
      </w:r>
    </w:p>
    <w:tbl>
      <w:tblPr>
        <w:tblStyle w:val="Table6"/>
        <w:tblW w:w="10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723"/>
        <w:gridCol w:w="2313"/>
        <w:gridCol w:w="2648"/>
        <w:tblGridChange w:id="0">
          <w:tblGrid>
            <w:gridCol w:w="2517"/>
            <w:gridCol w:w="2723"/>
            <w:gridCol w:w="2313"/>
            <w:gridCol w:w="2648"/>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24">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5">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6">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27">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8">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29">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A">
            <w:pPr>
              <w:spacing w:after="120" w:line="276" w:lineRule="auto"/>
              <w:rPr>
                <w:b w:val="0"/>
                <w:sz w:val="20"/>
                <w:szCs w:val="20"/>
              </w:rPr>
            </w:pPr>
            <w:r w:rsidDel="00000000" w:rsidR="00000000" w:rsidRPr="00000000">
              <w:rPr>
                <w:b w:val="0"/>
                <w:sz w:val="20"/>
                <w:szCs w:val="20"/>
                <w:rtl w:val="0"/>
              </w:rPr>
              <w:t xml:space="preserve">Gestión de cobro y recuperación de cartera </w:t>
            </w:r>
          </w:p>
        </w:tc>
        <w:tc>
          <w:tcPr>
            <w:tcMar>
              <w:top w:w="100.0" w:type="dxa"/>
              <w:left w:w="100.0" w:type="dxa"/>
              <w:bottom w:w="100.0" w:type="dxa"/>
              <w:right w:w="100.0" w:type="dxa"/>
            </w:tcMar>
            <w:vAlign w:val="center"/>
          </w:tcPr>
          <w:p w:rsidR="00000000" w:rsidDel="00000000" w:rsidP="00000000" w:rsidRDefault="00000000" w:rsidRPr="00000000" w14:paraId="0000012B">
            <w:pPr>
              <w:spacing w:after="120" w:line="276" w:lineRule="auto"/>
              <w:rPr>
                <w:b w:val="0"/>
                <w:sz w:val="20"/>
                <w:szCs w:val="20"/>
              </w:rPr>
            </w:pPr>
            <w:r w:rsidDel="00000000" w:rsidR="00000000" w:rsidRPr="00000000">
              <w:rPr>
                <w:b w:val="0"/>
                <w:sz w:val="20"/>
                <w:szCs w:val="20"/>
                <w:rtl w:val="0"/>
              </w:rPr>
              <w:t xml:space="preserve">López, J. F. (2019).</w:t>
              <w:br w:type="textWrapping"/>
            </w:r>
            <w:r w:rsidDel="00000000" w:rsidR="00000000" w:rsidRPr="00000000">
              <w:rPr>
                <w:b w:val="0"/>
                <w:i w:val="1"/>
                <w:sz w:val="20"/>
                <w:szCs w:val="20"/>
                <w:rtl w:val="0"/>
              </w:rPr>
              <w:t xml:space="preserve">Acuerdo de pago</w:t>
            </w:r>
            <w:r w:rsidDel="00000000" w:rsidR="00000000" w:rsidRPr="00000000">
              <w:rPr>
                <w:b w:val="0"/>
                <w:sz w:val="20"/>
                <w:szCs w:val="20"/>
                <w:rtl w:val="0"/>
              </w:rPr>
              <w:t xml:space="preserve">. Economipedia.com</w:t>
            </w:r>
          </w:p>
        </w:tc>
        <w:tc>
          <w:tcPr>
            <w:tcMar>
              <w:top w:w="100.0" w:type="dxa"/>
              <w:left w:w="100.0" w:type="dxa"/>
              <w:bottom w:w="100.0" w:type="dxa"/>
              <w:right w:w="100.0" w:type="dxa"/>
            </w:tcMar>
            <w:vAlign w:val="center"/>
          </w:tcPr>
          <w:p w:rsidR="00000000" w:rsidDel="00000000" w:rsidP="00000000" w:rsidRDefault="00000000" w:rsidRPr="00000000" w14:paraId="0000012C">
            <w:pPr>
              <w:spacing w:after="120" w:line="276" w:lineRule="auto"/>
              <w:jc w:val="center"/>
              <w:rPr>
                <w:b w:val="0"/>
                <w:sz w:val="20"/>
                <w:szCs w:val="20"/>
              </w:rPr>
            </w:pPr>
            <w:r w:rsidDel="00000000" w:rsidR="00000000" w:rsidRPr="00000000">
              <w:rPr>
                <w:b w:val="0"/>
                <w:sz w:val="20"/>
                <w:szCs w:val="20"/>
                <w:rtl w:val="0"/>
              </w:rPr>
              <w:t xml:space="preserve">ARTICULO</w:t>
            </w:r>
          </w:p>
        </w:tc>
        <w:tc>
          <w:tcPr>
            <w:tcMar>
              <w:top w:w="100.0" w:type="dxa"/>
              <w:left w:w="100.0" w:type="dxa"/>
              <w:bottom w:w="100.0" w:type="dxa"/>
              <w:right w:w="100.0" w:type="dxa"/>
            </w:tcMar>
            <w:vAlign w:val="center"/>
          </w:tcPr>
          <w:p w:rsidR="00000000" w:rsidDel="00000000" w:rsidP="00000000" w:rsidRDefault="00000000" w:rsidRPr="00000000" w14:paraId="0000012D">
            <w:pPr>
              <w:spacing w:after="120" w:line="276" w:lineRule="auto"/>
              <w:rPr>
                <w:b w:val="0"/>
                <w:sz w:val="20"/>
                <w:szCs w:val="20"/>
              </w:rPr>
            </w:pPr>
            <w:r w:rsidDel="00000000" w:rsidR="00000000" w:rsidRPr="00000000">
              <w:rPr>
                <w:b w:val="0"/>
                <w:sz w:val="20"/>
                <w:szCs w:val="20"/>
                <w:rtl w:val="0"/>
              </w:rPr>
              <w:t xml:space="preserve">https://economipedia.com/definiciones/acuerdo-de-pago.html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E">
            <w:pPr>
              <w:spacing w:after="120" w:line="276" w:lineRule="auto"/>
              <w:rPr>
                <w:b w:val="0"/>
                <w:sz w:val="20"/>
                <w:szCs w:val="20"/>
              </w:rPr>
            </w:pPr>
            <w:r w:rsidDel="00000000" w:rsidR="00000000" w:rsidRPr="00000000">
              <w:rPr>
                <w:b w:val="0"/>
                <w:sz w:val="20"/>
                <w:szCs w:val="20"/>
                <w:rtl w:val="0"/>
              </w:rPr>
              <w:t xml:space="preserve">Ley Habeas Data </w:t>
            </w:r>
          </w:p>
        </w:tc>
        <w:tc>
          <w:tcPr>
            <w:tcMar>
              <w:top w:w="100.0" w:type="dxa"/>
              <w:left w:w="100.0" w:type="dxa"/>
              <w:bottom w:w="100.0" w:type="dxa"/>
              <w:right w:w="100.0" w:type="dxa"/>
            </w:tcMar>
            <w:vAlign w:val="center"/>
          </w:tcPr>
          <w:p w:rsidR="00000000" w:rsidDel="00000000" w:rsidP="00000000" w:rsidRDefault="00000000" w:rsidRPr="00000000" w14:paraId="0000012F">
            <w:pPr>
              <w:spacing w:after="120" w:line="276" w:lineRule="auto"/>
              <w:rPr>
                <w:b w:val="0"/>
                <w:sz w:val="20"/>
                <w:szCs w:val="20"/>
              </w:rPr>
            </w:pPr>
            <w:r w:rsidDel="00000000" w:rsidR="00000000" w:rsidRPr="00000000">
              <w:rPr>
                <w:b w:val="0"/>
                <w:sz w:val="20"/>
                <w:szCs w:val="20"/>
                <w:rtl w:val="0"/>
              </w:rPr>
              <w:t xml:space="preserve">Congreso de Colombia. (2008). Ley Estatutaria 1266 del 31 de diciembre de 2008, por la cual se dictan las disposiciones generales del hábeas data y se regula el manejo de la información contenida en bases de datos personales, en especial la financiera, crediticia, comercial, de servicios y la proveniente de terceros países y se dictan otras disposiciones. </w:t>
            </w:r>
            <w:hyperlink r:id="rId56">
              <w:r w:rsidDel="00000000" w:rsidR="00000000" w:rsidRPr="00000000">
                <w:rPr>
                  <w:b w:val="0"/>
                  <w:color w:val="0000ff"/>
                  <w:sz w:val="20"/>
                  <w:szCs w:val="20"/>
                  <w:u w:val="single"/>
                  <w:rtl w:val="0"/>
                </w:rPr>
                <w:t xml:space="preserve">http://wp.presidencia.gov.co/sitios/normativa/leyes/Documents/Juridica/Ley%201266%20de%2031%20de%20diciembre%202008.pdf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0">
            <w:pPr>
              <w:spacing w:after="120" w:line="276" w:lineRule="auto"/>
              <w:jc w:val="center"/>
              <w:rPr>
                <w:sz w:val="20"/>
                <w:szCs w:val="20"/>
              </w:rPr>
            </w:pPr>
            <w:r w:rsidDel="00000000" w:rsidR="00000000" w:rsidRPr="00000000">
              <w:rPr>
                <w:b w:val="0"/>
                <w:sz w:val="20"/>
                <w:szCs w:val="20"/>
                <w:rtl w:val="0"/>
              </w:rPr>
              <w:t xml:space="preserve">TEXTO DE LEY</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1">
            <w:pPr>
              <w:spacing w:after="120" w:line="276" w:lineRule="auto"/>
              <w:rPr>
                <w:sz w:val="20"/>
                <w:szCs w:val="20"/>
              </w:rPr>
            </w:pPr>
            <w:r w:rsidDel="00000000" w:rsidR="00000000" w:rsidRPr="00000000">
              <w:rPr>
                <w:b w:val="0"/>
                <w:sz w:val="20"/>
                <w:szCs w:val="20"/>
                <w:rtl w:val="0"/>
              </w:rPr>
              <w:t xml:space="preserve">http://wp.presidencia.gov.co/sitios/normativa/leyes/Documents/Juridica/Ley%201266%20de%2031%20de%20diciembre%202008.pdf</w:t>
            </w:r>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32">
            <w:pPr>
              <w:spacing w:after="120" w:line="276" w:lineRule="auto"/>
              <w:rPr>
                <w:b w:val="0"/>
                <w:sz w:val="20"/>
                <w:szCs w:val="20"/>
              </w:rPr>
            </w:pPr>
            <w:r w:rsidDel="00000000" w:rsidR="00000000" w:rsidRPr="00000000">
              <w:rPr>
                <w:b w:val="0"/>
                <w:color w:val="000000"/>
                <w:sz w:val="20"/>
                <w:szCs w:val="20"/>
                <w:rtl w:val="0"/>
              </w:rPr>
              <w:t xml:space="preserve">Circulares Superintendencia Financiera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3">
            <w:pPr>
              <w:spacing w:after="120" w:line="276" w:lineRule="auto"/>
              <w:rPr>
                <w:b w:val="0"/>
                <w:sz w:val="20"/>
                <w:szCs w:val="20"/>
              </w:rPr>
            </w:pPr>
            <w:r w:rsidDel="00000000" w:rsidR="00000000" w:rsidRPr="00000000">
              <w:rPr>
                <w:b w:val="0"/>
                <w:sz w:val="20"/>
                <w:szCs w:val="20"/>
                <w:rtl w:val="0"/>
              </w:rPr>
              <w:t xml:space="preserve">Superintendencia Financiera. (2008). </w:t>
            </w:r>
            <w:r w:rsidDel="00000000" w:rsidR="00000000" w:rsidRPr="00000000">
              <w:rPr>
                <w:b w:val="0"/>
                <w:i w:val="1"/>
                <w:sz w:val="20"/>
                <w:szCs w:val="20"/>
                <w:rtl w:val="0"/>
              </w:rPr>
              <w:t xml:space="preserve">Circular Externa 052. </w:t>
            </w:r>
            <w:hyperlink r:id="rId57">
              <w:r w:rsidDel="00000000" w:rsidR="00000000" w:rsidRPr="00000000">
                <w:rPr>
                  <w:b w:val="0"/>
                  <w:sz w:val="20"/>
                  <w:szCs w:val="20"/>
                  <w:rtl w:val="0"/>
                </w:rPr>
                <w:t xml:space="preserve">Superintendencia Financiera de Colombia. superfinanciera.gov.co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4">
            <w:pPr>
              <w:spacing w:after="120" w:line="276" w:lineRule="auto"/>
              <w:jc w:val="center"/>
              <w:rPr>
                <w:b w:val="0"/>
                <w:sz w:val="20"/>
                <w:szCs w:val="20"/>
              </w:rPr>
            </w:pPr>
            <w:r w:rsidDel="00000000" w:rsidR="00000000" w:rsidRPr="00000000">
              <w:rPr>
                <w:b w:val="0"/>
                <w:sz w:val="20"/>
                <w:szCs w:val="20"/>
                <w:rtl w:val="0"/>
              </w:rPr>
              <w:t xml:space="preserve">TEXTO DE CIRCULAR</w:t>
            </w:r>
          </w:p>
        </w:tc>
        <w:tc>
          <w:tcPr>
            <w:tcMar>
              <w:top w:w="100.0" w:type="dxa"/>
              <w:left w:w="100.0" w:type="dxa"/>
              <w:bottom w:w="100.0" w:type="dxa"/>
              <w:right w:w="100.0" w:type="dxa"/>
            </w:tcMar>
            <w:vAlign w:val="center"/>
          </w:tcPr>
          <w:p w:rsidR="00000000" w:rsidDel="00000000" w:rsidP="00000000" w:rsidRDefault="00000000" w:rsidRPr="00000000" w14:paraId="00000135">
            <w:pPr>
              <w:spacing w:after="120" w:line="276" w:lineRule="auto"/>
              <w:rPr>
                <w:b w:val="0"/>
                <w:sz w:val="20"/>
                <w:szCs w:val="20"/>
              </w:rPr>
            </w:pPr>
            <w:hyperlink r:id="rId58">
              <w:r w:rsidDel="00000000" w:rsidR="00000000" w:rsidRPr="00000000">
                <w:rPr>
                  <w:b w:val="0"/>
                  <w:sz w:val="20"/>
                  <w:szCs w:val="20"/>
                  <w:rtl w:val="0"/>
                </w:rPr>
                <w:t xml:space="preserve">Superintendencia Financiera de Colombia (superfinanciera.gov.co)</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7">
            <w:pPr>
              <w:spacing w:after="120" w:line="276" w:lineRule="auto"/>
              <w:rPr>
                <w:b w:val="0"/>
                <w:sz w:val="20"/>
                <w:szCs w:val="20"/>
              </w:rPr>
            </w:pPr>
            <w:r w:rsidDel="00000000" w:rsidR="00000000" w:rsidRPr="00000000">
              <w:rPr>
                <w:b w:val="0"/>
                <w:sz w:val="20"/>
                <w:szCs w:val="20"/>
                <w:rtl w:val="0"/>
              </w:rPr>
              <w:t xml:space="preserve">Superintendencia Financiera. (2008). </w:t>
            </w:r>
            <w:r w:rsidDel="00000000" w:rsidR="00000000" w:rsidRPr="00000000">
              <w:rPr>
                <w:b w:val="0"/>
                <w:i w:val="1"/>
                <w:sz w:val="20"/>
                <w:szCs w:val="20"/>
                <w:rtl w:val="0"/>
              </w:rPr>
              <w:t xml:space="preserve">Circular Externa 048. </w:t>
            </w:r>
            <w:hyperlink r:id="rId59">
              <w:r w:rsidDel="00000000" w:rsidR="00000000" w:rsidRPr="00000000">
                <w:rPr>
                  <w:b w:val="0"/>
                  <w:sz w:val="20"/>
                  <w:szCs w:val="20"/>
                  <w:rtl w:val="0"/>
                </w:rPr>
                <w:t xml:space="preserve">Superintendencia Financiera de Colombia. superfinanciera.gov.co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8">
            <w:pPr>
              <w:spacing w:after="120" w:line="276" w:lineRule="auto"/>
              <w:jc w:val="center"/>
              <w:rPr>
                <w:b w:val="0"/>
                <w:sz w:val="20"/>
                <w:szCs w:val="20"/>
              </w:rPr>
            </w:pPr>
            <w:r w:rsidDel="00000000" w:rsidR="00000000" w:rsidRPr="00000000">
              <w:rPr>
                <w:b w:val="0"/>
                <w:sz w:val="20"/>
                <w:szCs w:val="20"/>
                <w:rtl w:val="0"/>
              </w:rPr>
              <w:t xml:space="preserve">TEXTO DE CIRCULAR</w:t>
            </w:r>
          </w:p>
        </w:tc>
        <w:tc>
          <w:tcPr>
            <w:tcMar>
              <w:top w:w="100.0" w:type="dxa"/>
              <w:left w:w="100.0" w:type="dxa"/>
              <w:bottom w:w="100.0" w:type="dxa"/>
              <w:right w:w="100.0" w:type="dxa"/>
            </w:tcMar>
            <w:vAlign w:val="center"/>
          </w:tcPr>
          <w:p w:rsidR="00000000" w:rsidDel="00000000" w:rsidP="00000000" w:rsidRDefault="00000000" w:rsidRPr="00000000" w14:paraId="00000139">
            <w:pPr>
              <w:spacing w:after="120" w:line="276" w:lineRule="auto"/>
              <w:rPr>
                <w:b w:val="0"/>
                <w:sz w:val="20"/>
                <w:szCs w:val="20"/>
              </w:rPr>
            </w:pPr>
            <w:hyperlink r:id="rId60">
              <w:r w:rsidDel="00000000" w:rsidR="00000000" w:rsidRPr="00000000">
                <w:rPr>
                  <w:b w:val="0"/>
                  <w:sz w:val="20"/>
                  <w:szCs w:val="20"/>
                  <w:rtl w:val="0"/>
                </w:rPr>
                <w:t xml:space="preserve">Superintendencia Financiera de Colombia (superfinanciera.gov.co)</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A">
            <w:pPr>
              <w:spacing w:after="120" w:line="276" w:lineRule="auto"/>
              <w:rPr>
                <w:b w:val="0"/>
                <w:sz w:val="20"/>
                <w:szCs w:val="20"/>
              </w:rPr>
            </w:pPr>
            <w:r w:rsidDel="00000000" w:rsidR="00000000" w:rsidRPr="00000000">
              <w:rPr>
                <w:b w:val="0"/>
                <w:sz w:val="20"/>
                <w:szCs w:val="20"/>
                <w:rtl w:val="0"/>
              </w:rPr>
              <w:t xml:space="preserve"> Indicadores de cobranzas </w:t>
            </w:r>
          </w:p>
        </w:tc>
        <w:tc>
          <w:tcPr>
            <w:tcMar>
              <w:top w:w="100.0" w:type="dxa"/>
              <w:left w:w="100.0" w:type="dxa"/>
              <w:bottom w:w="100.0" w:type="dxa"/>
              <w:right w:w="100.0" w:type="dxa"/>
            </w:tcMar>
            <w:vAlign w:val="center"/>
          </w:tcPr>
          <w:p w:rsidR="00000000" w:rsidDel="00000000" w:rsidP="00000000" w:rsidRDefault="00000000" w:rsidRPr="00000000" w14:paraId="0000013B">
            <w:pPr>
              <w:rPr>
                <w:b w:val="0"/>
                <w:sz w:val="20"/>
                <w:szCs w:val="20"/>
              </w:rPr>
            </w:pPr>
            <w:r w:rsidDel="00000000" w:rsidR="00000000" w:rsidRPr="00000000">
              <w:rPr>
                <w:b w:val="0"/>
                <w:sz w:val="20"/>
                <w:szCs w:val="20"/>
                <w:rtl w:val="0"/>
              </w:rPr>
              <w:t xml:space="preserve">Duemint.com. (2021). </w:t>
            </w:r>
            <w:r w:rsidDel="00000000" w:rsidR="00000000" w:rsidRPr="00000000">
              <w:rPr>
                <w:b w:val="0"/>
                <w:i w:val="1"/>
                <w:sz w:val="20"/>
                <w:szCs w:val="20"/>
                <w:rtl w:val="0"/>
              </w:rPr>
              <w:t xml:space="preserve">¿Cuáles son las técnicas de cobranza efectiva?</w:t>
            </w:r>
            <w:r w:rsidDel="00000000" w:rsidR="00000000" w:rsidRPr="00000000">
              <w:rPr>
                <w:b w:val="0"/>
                <w:sz w:val="20"/>
                <w:szCs w:val="20"/>
                <w:rtl w:val="0"/>
              </w:rPr>
              <w:t xml:space="preserve"> [Blog]. </w:t>
            </w:r>
          </w:p>
          <w:p w:rsidR="00000000" w:rsidDel="00000000" w:rsidP="00000000" w:rsidRDefault="00000000" w:rsidRPr="00000000" w14:paraId="0000013C">
            <w:pPr>
              <w:rPr>
                <w:b w:val="0"/>
                <w:sz w:val="20"/>
                <w:szCs w:val="20"/>
              </w:rPr>
            </w:pPr>
            <w:hyperlink r:id="rId61">
              <w:r w:rsidDel="00000000" w:rsidR="00000000" w:rsidRPr="00000000">
                <w:rPr>
                  <w:b w:val="0"/>
                  <w:color w:val="0000ff"/>
                  <w:sz w:val="20"/>
                  <w:szCs w:val="20"/>
                  <w:u w:val="single"/>
                  <w:rtl w:val="0"/>
                </w:rPr>
                <w:t xml:space="preserve">https://blog.duemint.com/cuales-son-las-tecnicas-de-cobranza-efectiva/</w:t>
              </w:r>
            </w:hyperlink>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E">
            <w:pPr>
              <w:spacing w:after="120" w:line="276" w:lineRule="auto"/>
              <w:jc w:val="center"/>
              <w:rPr>
                <w:b w:val="0"/>
                <w:sz w:val="20"/>
                <w:szCs w:val="20"/>
              </w:rPr>
            </w:pPr>
            <w:r w:rsidDel="00000000" w:rsidR="00000000" w:rsidRPr="00000000">
              <w:rPr>
                <w:rtl w:val="0"/>
              </w:rPr>
            </w:r>
          </w:p>
          <w:p w:rsidR="00000000" w:rsidDel="00000000" w:rsidP="00000000" w:rsidRDefault="00000000" w:rsidRPr="00000000" w14:paraId="0000013F">
            <w:pPr>
              <w:spacing w:after="120" w:line="276" w:lineRule="auto"/>
              <w:jc w:val="center"/>
              <w:rPr>
                <w:b w:val="0"/>
                <w:sz w:val="20"/>
                <w:szCs w:val="20"/>
              </w:rPr>
            </w:pPr>
            <w:r w:rsidDel="00000000" w:rsidR="00000000" w:rsidRPr="00000000">
              <w:rPr>
                <w:b w:val="0"/>
                <w:sz w:val="20"/>
                <w:szCs w:val="20"/>
                <w:rtl w:val="0"/>
              </w:rPr>
              <w:t xml:space="preserve">BLOG</w:t>
            </w:r>
          </w:p>
        </w:tc>
        <w:tc>
          <w:tcPr>
            <w:tcMar>
              <w:top w:w="100.0" w:type="dxa"/>
              <w:left w:w="100.0" w:type="dxa"/>
              <w:bottom w:w="100.0" w:type="dxa"/>
              <w:right w:w="100.0" w:type="dxa"/>
            </w:tcMar>
            <w:vAlign w:val="center"/>
          </w:tcPr>
          <w:p w:rsidR="00000000" w:rsidDel="00000000" w:rsidP="00000000" w:rsidRDefault="00000000" w:rsidRPr="00000000" w14:paraId="00000140">
            <w:pPr>
              <w:spacing w:after="120" w:line="276" w:lineRule="auto"/>
              <w:rPr>
                <w:b w:val="0"/>
                <w:sz w:val="20"/>
                <w:szCs w:val="20"/>
              </w:rPr>
            </w:pPr>
            <w:r w:rsidDel="00000000" w:rsidR="00000000" w:rsidRPr="00000000">
              <w:rPr>
                <w:b w:val="0"/>
                <w:sz w:val="20"/>
                <w:szCs w:val="20"/>
                <w:rtl w:val="0"/>
              </w:rPr>
              <w:t xml:space="preserve">https://blog.duemint.com/cuales-son-las-tecnicas-de-cobranza-efectiva/</w:t>
            </w:r>
          </w:p>
        </w:tc>
      </w:tr>
    </w:tbl>
    <w:p w:rsidR="00000000" w:rsidDel="00000000" w:rsidP="00000000" w:rsidRDefault="00000000" w:rsidRPr="00000000" w14:paraId="00000141">
      <w:pPr>
        <w:spacing w:after="120" w:lineRule="auto"/>
        <w:rPr>
          <w:sz w:val="20"/>
          <w:szCs w:val="20"/>
        </w:rPr>
      </w:pPr>
      <w:r w:rsidDel="00000000" w:rsidR="00000000" w:rsidRPr="00000000">
        <w:rPr>
          <w:rtl w:val="0"/>
        </w:rPr>
      </w:r>
    </w:p>
    <w:p w:rsidR="00000000" w:rsidDel="00000000" w:rsidP="00000000" w:rsidRDefault="00000000" w:rsidRPr="00000000" w14:paraId="00000142">
      <w:pPr>
        <w:spacing w:after="120" w:lineRule="auto"/>
        <w:rPr>
          <w:sz w:val="20"/>
          <w:szCs w:val="20"/>
        </w:rPr>
      </w:pPr>
      <w:r w:rsidDel="00000000" w:rsidR="00000000" w:rsidRPr="00000000">
        <w:rPr>
          <w:rtl w:val="0"/>
        </w:rPr>
      </w:r>
    </w:p>
    <w:p w:rsidR="00000000" w:rsidDel="00000000" w:rsidP="00000000" w:rsidRDefault="00000000" w:rsidRPr="00000000" w14:paraId="000001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5">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46">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7">
            <w:pPr>
              <w:spacing w:after="120" w:line="276" w:lineRule="auto"/>
              <w:rPr>
                <w:sz w:val="20"/>
                <w:szCs w:val="20"/>
              </w:rPr>
            </w:pPr>
            <w:r w:rsidDel="00000000" w:rsidR="00000000" w:rsidRPr="00000000">
              <w:rPr>
                <w:sz w:val="20"/>
                <w:szCs w:val="20"/>
                <w:rtl w:val="0"/>
              </w:rPr>
              <w:t xml:space="preserve">Cartera administrativa</w:t>
            </w:r>
          </w:p>
        </w:tc>
        <w:tc>
          <w:tcPr>
            <w:tcMar>
              <w:top w:w="100.0" w:type="dxa"/>
              <w:left w:w="100.0" w:type="dxa"/>
              <w:bottom w:w="100.0" w:type="dxa"/>
              <w:right w:w="100.0" w:type="dxa"/>
            </w:tcMar>
            <w:vAlign w:val="center"/>
          </w:tcPr>
          <w:p w:rsidR="00000000" w:rsidDel="00000000" w:rsidP="00000000" w:rsidRDefault="00000000" w:rsidRPr="00000000" w14:paraId="00000148">
            <w:pPr>
              <w:spacing w:after="120" w:line="276" w:lineRule="auto"/>
              <w:rPr>
                <w:sz w:val="20"/>
                <w:szCs w:val="20"/>
              </w:rPr>
            </w:pPr>
            <w:r w:rsidDel="00000000" w:rsidR="00000000" w:rsidRPr="00000000">
              <w:rPr>
                <w:b w:val="0"/>
                <w:sz w:val="20"/>
                <w:szCs w:val="20"/>
                <w:rtl w:val="0"/>
              </w:rPr>
              <w:t xml:space="preserve">estrategias establecidas por los acreedores para motivar e incentivar la intención de pago de los deudores en mora.</w:t>
            </w:r>
            <w:r w:rsidDel="00000000" w:rsidR="00000000" w:rsidRPr="00000000">
              <w:rPr>
                <w:rtl w:val="0"/>
              </w:rPr>
            </w:r>
          </w:p>
        </w:tc>
      </w:tr>
      <w:tr>
        <w:trPr>
          <w:cantSplit w:val="0"/>
          <w:trHeight w:val="774"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9">
            <w:pPr>
              <w:spacing w:after="120" w:line="276" w:lineRule="auto"/>
              <w:rPr>
                <w:sz w:val="20"/>
                <w:szCs w:val="20"/>
              </w:rPr>
            </w:pPr>
            <w:r w:rsidDel="00000000" w:rsidR="00000000" w:rsidRPr="00000000">
              <w:rPr>
                <w:sz w:val="20"/>
                <w:szCs w:val="20"/>
                <w:rtl w:val="0"/>
              </w:rPr>
              <w:t xml:space="preserve">Centrales de información financiera</w:t>
            </w:r>
          </w:p>
        </w:tc>
        <w:tc>
          <w:tcPr>
            <w:tcMar>
              <w:top w:w="100.0" w:type="dxa"/>
              <w:left w:w="100.0" w:type="dxa"/>
              <w:bottom w:w="100.0" w:type="dxa"/>
              <w:right w:w="100.0" w:type="dxa"/>
            </w:tcMar>
            <w:vAlign w:val="center"/>
          </w:tcPr>
          <w:p w:rsidR="00000000" w:rsidDel="00000000" w:rsidP="00000000" w:rsidRDefault="00000000" w:rsidRPr="00000000" w14:paraId="0000014A">
            <w:pPr>
              <w:spacing w:after="120" w:line="276" w:lineRule="auto"/>
              <w:rPr>
                <w:sz w:val="20"/>
                <w:szCs w:val="20"/>
              </w:rPr>
            </w:pPr>
            <w:r w:rsidDel="00000000" w:rsidR="00000000" w:rsidRPr="00000000">
              <w:rPr>
                <w:b w:val="0"/>
                <w:sz w:val="20"/>
                <w:szCs w:val="20"/>
                <w:rtl w:val="0"/>
              </w:rPr>
              <w:t xml:space="preserve">entidades de carácter privado que se encargan de almacenar y actualizar información del comportamiento crediticio de los deudores.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B">
            <w:pPr>
              <w:spacing w:after="120" w:line="276" w:lineRule="auto"/>
              <w:rPr>
                <w:sz w:val="20"/>
                <w:szCs w:val="20"/>
              </w:rPr>
            </w:pPr>
            <w:r w:rsidDel="00000000" w:rsidR="00000000" w:rsidRPr="00000000">
              <w:rPr>
                <w:sz w:val="20"/>
                <w:szCs w:val="20"/>
                <w:rtl w:val="0"/>
              </w:rPr>
              <w:t xml:space="preserve">Cobranza preventiva</w:t>
            </w:r>
          </w:p>
        </w:tc>
        <w:tc>
          <w:tcPr>
            <w:tcMar>
              <w:top w:w="100.0" w:type="dxa"/>
              <w:left w:w="100.0" w:type="dxa"/>
              <w:bottom w:w="100.0" w:type="dxa"/>
              <w:right w:w="100.0" w:type="dxa"/>
            </w:tcMar>
            <w:vAlign w:val="center"/>
          </w:tcPr>
          <w:p w:rsidR="00000000" w:rsidDel="00000000" w:rsidP="00000000" w:rsidRDefault="00000000" w:rsidRPr="00000000" w14:paraId="0000014C">
            <w:pPr>
              <w:spacing w:after="120" w:line="276" w:lineRule="auto"/>
              <w:rPr>
                <w:sz w:val="20"/>
                <w:szCs w:val="20"/>
              </w:rPr>
            </w:pPr>
            <w:r w:rsidDel="00000000" w:rsidR="00000000" w:rsidRPr="00000000">
              <w:rPr>
                <w:b w:val="0"/>
                <w:sz w:val="20"/>
                <w:szCs w:val="20"/>
                <w:rtl w:val="0"/>
              </w:rPr>
              <w:t xml:space="preserve">gestión que se realiza por lo general a través de mensajes de texto y chat que tiene como fin recordar al cliente los plazos máximos de pago de sus obligaciones.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D">
            <w:pPr>
              <w:spacing w:after="120" w:line="276" w:lineRule="auto"/>
              <w:rPr>
                <w:sz w:val="20"/>
                <w:szCs w:val="20"/>
              </w:rPr>
            </w:pPr>
            <w:r w:rsidDel="00000000" w:rsidR="00000000" w:rsidRPr="00000000">
              <w:rPr>
                <w:sz w:val="20"/>
                <w:szCs w:val="20"/>
                <w:rtl w:val="0"/>
              </w:rPr>
              <w:t xml:space="preserve">Negociación</w:t>
            </w:r>
          </w:p>
        </w:tc>
        <w:tc>
          <w:tcPr>
            <w:tcMar>
              <w:top w:w="100.0" w:type="dxa"/>
              <w:left w:w="100.0" w:type="dxa"/>
              <w:bottom w:w="100.0" w:type="dxa"/>
              <w:right w:w="100.0" w:type="dxa"/>
            </w:tcMar>
            <w:vAlign w:val="center"/>
          </w:tcPr>
          <w:p w:rsidR="00000000" w:rsidDel="00000000" w:rsidP="00000000" w:rsidRDefault="00000000" w:rsidRPr="00000000" w14:paraId="0000014E">
            <w:pPr>
              <w:spacing w:after="120" w:line="276" w:lineRule="auto"/>
              <w:rPr>
                <w:sz w:val="20"/>
                <w:szCs w:val="20"/>
              </w:rPr>
            </w:pPr>
            <w:r w:rsidDel="00000000" w:rsidR="00000000" w:rsidRPr="00000000">
              <w:rPr>
                <w:b w:val="0"/>
                <w:sz w:val="20"/>
                <w:szCs w:val="20"/>
                <w:rtl w:val="0"/>
              </w:rPr>
              <w:t xml:space="preserve">en la cobranza, corresponde a la estrategia aplicada por un gestor de cobro para lograr que el cliente realice promesa de pago.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F">
            <w:pPr>
              <w:spacing w:after="120" w:line="276" w:lineRule="auto"/>
              <w:rPr>
                <w:sz w:val="20"/>
                <w:szCs w:val="20"/>
              </w:rPr>
            </w:pPr>
            <w:r w:rsidDel="00000000" w:rsidR="00000000" w:rsidRPr="00000000">
              <w:rPr>
                <w:sz w:val="20"/>
                <w:szCs w:val="20"/>
                <w:rtl w:val="0"/>
              </w:rPr>
              <w:t xml:space="preserve">Objeciones</w:t>
            </w:r>
          </w:p>
        </w:tc>
        <w:tc>
          <w:tcPr>
            <w:tcMar>
              <w:top w:w="100.0" w:type="dxa"/>
              <w:left w:w="100.0" w:type="dxa"/>
              <w:bottom w:w="100.0" w:type="dxa"/>
              <w:right w:w="100.0" w:type="dxa"/>
            </w:tcMar>
            <w:vAlign w:val="center"/>
          </w:tcPr>
          <w:p w:rsidR="00000000" w:rsidDel="00000000" w:rsidP="00000000" w:rsidRDefault="00000000" w:rsidRPr="00000000" w14:paraId="00000150">
            <w:pPr>
              <w:spacing w:after="120" w:line="276" w:lineRule="auto"/>
              <w:rPr>
                <w:sz w:val="20"/>
                <w:szCs w:val="20"/>
              </w:rPr>
            </w:pPr>
            <w:r w:rsidDel="00000000" w:rsidR="00000000" w:rsidRPr="00000000">
              <w:rPr>
                <w:b w:val="0"/>
                <w:sz w:val="20"/>
                <w:szCs w:val="20"/>
                <w:rtl w:val="0"/>
              </w:rPr>
              <w:t xml:space="preserve">dentro de la cobranza, corresponde a las razones que manifiesta el cliente por las que no ha cumplido con la obligación o pagos.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1">
            <w:pPr>
              <w:spacing w:after="120" w:line="276" w:lineRule="auto"/>
              <w:rPr>
                <w:sz w:val="20"/>
                <w:szCs w:val="20"/>
              </w:rPr>
            </w:pPr>
            <w:r w:rsidDel="00000000" w:rsidR="00000000" w:rsidRPr="00000000">
              <w:rPr>
                <w:sz w:val="20"/>
                <w:szCs w:val="20"/>
                <w:rtl w:val="0"/>
              </w:rPr>
              <w:t xml:space="preserve">Tasas de interés</w:t>
            </w:r>
          </w:p>
        </w:tc>
        <w:tc>
          <w:tcPr>
            <w:tcMar>
              <w:top w:w="100.0" w:type="dxa"/>
              <w:left w:w="100.0" w:type="dxa"/>
              <w:bottom w:w="100.0" w:type="dxa"/>
              <w:right w:w="100.0" w:type="dxa"/>
            </w:tcMar>
            <w:vAlign w:val="center"/>
          </w:tcPr>
          <w:p w:rsidR="00000000" w:rsidDel="00000000" w:rsidP="00000000" w:rsidRDefault="00000000" w:rsidRPr="00000000" w14:paraId="00000152">
            <w:pPr>
              <w:spacing w:after="120" w:line="276" w:lineRule="auto"/>
              <w:rPr>
                <w:b w:val="0"/>
                <w:sz w:val="20"/>
                <w:szCs w:val="20"/>
              </w:rPr>
            </w:pPr>
            <w:r w:rsidDel="00000000" w:rsidR="00000000" w:rsidRPr="00000000">
              <w:rPr>
                <w:b w:val="0"/>
                <w:sz w:val="20"/>
                <w:szCs w:val="20"/>
                <w:rtl w:val="0"/>
              </w:rPr>
              <w:t xml:space="preserve">para el sistema bancario, corresponde al dinero adicional que un deudor debe pagar a la entidad financiera por concepto del préstamo de algún dinero.</w:t>
            </w:r>
          </w:p>
        </w:tc>
      </w:tr>
    </w:tbl>
    <w:p w:rsidR="00000000" w:rsidDel="00000000" w:rsidP="00000000" w:rsidRDefault="00000000" w:rsidRPr="00000000" w14:paraId="00000153">
      <w:pPr>
        <w:spacing w:after="120" w:lineRule="auto"/>
        <w:rPr>
          <w:sz w:val="20"/>
          <w:szCs w:val="20"/>
        </w:rPr>
      </w:pPr>
      <w:r w:rsidDel="00000000" w:rsidR="00000000" w:rsidRPr="00000000">
        <w:rPr>
          <w:rtl w:val="0"/>
        </w:rPr>
      </w:r>
    </w:p>
    <w:p w:rsidR="00000000" w:rsidDel="00000000" w:rsidP="00000000" w:rsidRDefault="00000000" w:rsidRPr="00000000" w14:paraId="00000154">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55">
      <w:pPr>
        <w:spacing w:after="120" w:lineRule="auto"/>
        <w:rPr>
          <w:sz w:val="20"/>
          <w:szCs w:val="20"/>
        </w:rPr>
      </w:pPr>
      <w:r w:rsidDel="00000000" w:rsidR="00000000" w:rsidRPr="00000000">
        <w:rPr>
          <w:rtl w:val="0"/>
        </w:rPr>
      </w:r>
    </w:p>
    <w:p w:rsidR="00000000" w:rsidDel="00000000" w:rsidP="00000000" w:rsidRDefault="00000000" w:rsidRPr="00000000" w14:paraId="00000156">
      <w:pPr>
        <w:spacing w:after="120" w:lineRule="auto"/>
        <w:ind w:left="720" w:hanging="720"/>
        <w:jc w:val="both"/>
        <w:rPr>
          <w:sz w:val="20"/>
          <w:szCs w:val="20"/>
        </w:rPr>
      </w:pPr>
      <w:r w:rsidDel="00000000" w:rsidR="00000000" w:rsidRPr="00000000">
        <w:rPr>
          <w:sz w:val="20"/>
          <w:szCs w:val="20"/>
          <w:rtl w:val="0"/>
        </w:rPr>
        <w:t xml:space="preserve">Congreso de Colombia. (2008). </w:t>
      </w:r>
      <w:r w:rsidDel="00000000" w:rsidR="00000000" w:rsidRPr="00000000">
        <w:rPr>
          <w:i w:val="1"/>
          <w:sz w:val="20"/>
          <w:szCs w:val="20"/>
          <w:rtl w:val="0"/>
        </w:rPr>
        <w:t xml:space="preserve">Ley Estatutaria 1266 del 31 de diciembre de 2008, por la cual se dictan las disposiciones generales del hábeas data y se regula el manejo de la información contenida en bases de datos personales, en especial la financiera, crediticia, comercial, de servicios y la proveniente de terceros países y se dictan otras disposiciones.</w:t>
      </w:r>
      <w:r w:rsidDel="00000000" w:rsidR="00000000" w:rsidRPr="00000000">
        <w:rPr>
          <w:sz w:val="20"/>
          <w:szCs w:val="20"/>
          <w:rtl w:val="0"/>
        </w:rPr>
        <w:t xml:space="preserve"> </w:t>
      </w:r>
      <w:hyperlink r:id="rId62">
        <w:r w:rsidDel="00000000" w:rsidR="00000000" w:rsidRPr="00000000">
          <w:rPr>
            <w:color w:val="0000ff"/>
            <w:sz w:val="20"/>
            <w:szCs w:val="20"/>
            <w:u w:val="single"/>
            <w:rtl w:val="0"/>
          </w:rPr>
          <w:t xml:space="preserve">http://wp.presidencia.gov.co/sitios/normativa/leyes/Documents/Juridica/Ley%201266%20de%2031%20de%20diciembre%202008.pdf</w:t>
        </w:r>
      </w:hyperlink>
      <w:r w:rsidDel="00000000" w:rsidR="00000000" w:rsidRPr="00000000">
        <w:rPr>
          <w:rtl w:val="0"/>
        </w:rPr>
      </w:r>
    </w:p>
    <w:p w:rsidR="00000000" w:rsidDel="00000000" w:rsidP="00000000" w:rsidRDefault="00000000" w:rsidRPr="00000000" w14:paraId="00000157">
      <w:pPr>
        <w:spacing w:after="120" w:lineRule="auto"/>
        <w:ind w:left="720" w:hanging="720"/>
        <w:jc w:val="both"/>
        <w:rPr>
          <w:sz w:val="20"/>
          <w:szCs w:val="20"/>
        </w:rPr>
      </w:pPr>
      <w:r w:rsidDel="00000000" w:rsidR="00000000" w:rsidRPr="00000000">
        <w:rPr>
          <w:sz w:val="20"/>
          <w:szCs w:val="20"/>
          <w:rtl w:val="0"/>
        </w:rPr>
        <w:t xml:space="preserve">Córdoba, P., M. (2012). </w:t>
      </w:r>
      <w:r w:rsidDel="00000000" w:rsidR="00000000" w:rsidRPr="00000000">
        <w:rPr>
          <w:i w:val="1"/>
          <w:sz w:val="20"/>
          <w:szCs w:val="20"/>
          <w:rtl w:val="0"/>
        </w:rPr>
        <w:t xml:space="preserve">Gestión financiera.</w:t>
      </w:r>
      <w:r w:rsidDel="00000000" w:rsidR="00000000" w:rsidRPr="00000000">
        <w:rPr>
          <w:sz w:val="20"/>
          <w:szCs w:val="20"/>
          <w:rtl w:val="0"/>
        </w:rPr>
        <w:t xml:space="preserve"> Ecoe Ediciones. </w:t>
      </w:r>
      <w:hyperlink r:id="rId63">
        <w:r w:rsidDel="00000000" w:rsidR="00000000" w:rsidRPr="00000000">
          <w:rPr>
            <w:color w:val="0000ff"/>
            <w:sz w:val="20"/>
            <w:szCs w:val="20"/>
            <w:u w:val="single"/>
            <w:rtl w:val="0"/>
          </w:rPr>
          <w:t xml:space="preserve">https://elibro-net.bdigital.sena.edu.co/es/ereader/senavirtual/69231</w:t>
        </w:r>
      </w:hyperlink>
      <w:r w:rsidDel="00000000" w:rsidR="00000000" w:rsidRPr="00000000">
        <w:rPr>
          <w:rtl w:val="0"/>
        </w:rPr>
      </w:r>
    </w:p>
    <w:p w:rsidR="00000000" w:rsidDel="00000000" w:rsidP="00000000" w:rsidRDefault="00000000" w:rsidRPr="00000000" w14:paraId="00000158">
      <w:pPr>
        <w:spacing w:after="120" w:lineRule="auto"/>
        <w:ind w:left="720" w:hanging="720"/>
        <w:jc w:val="both"/>
        <w:rPr>
          <w:sz w:val="20"/>
          <w:szCs w:val="20"/>
        </w:rPr>
      </w:pPr>
      <w:r w:rsidDel="00000000" w:rsidR="00000000" w:rsidRPr="00000000">
        <w:rPr>
          <w:sz w:val="20"/>
          <w:szCs w:val="20"/>
          <w:rtl w:val="0"/>
        </w:rPr>
        <w:t xml:space="preserve">Gil, C., J. C. (2017). El debido proceso en la Ley de Habeas Data. </w:t>
      </w:r>
      <w:r w:rsidDel="00000000" w:rsidR="00000000" w:rsidRPr="00000000">
        <w:rPr>
          <w:i w:val="1"/>
          <w:sz w:val="20"/>
          <w:szCs w:val="20"/>
          <w:rtl w:val="0"/>
        </w:rPr>
        <w:t xml:space="preserve">Revista CES Derecho 8</w:t>
      </w:r>
      <w:r w:rsidDel="00000000" w:rsidR="00000000" w:rsidRPr="00000000">
        <w:rPr>
          <w:sz w:val="20"/>
          <w:szCs w:val="20"/>
          <w:rtl w:val="0"/>
        </w:rPr>
        <w:t xml:space="preserve">(1), 191-204. </w:t>
      </w:r>
      <w:hyperlink r:id="rId64">
        <w:r w:rsidDel="00000000" w:rsidR="00000000" w:rsidRPr="00000000">
          <w:rPr>
            <w:color w:val="0000ff"/>
            <w:sz w:val="20"/>
            <w:szCs w:val="20"/>
            <w:u w:val="single"/>
            <w:rtl w:val="0"/>
          </w:rPr>
          <w:t xml:space="preserve">https://revistas.ces.edu.co/index.php/derecho/article/view/4269</w:t>
        </w:r>
      </w:hyperlink>
      <w:r w:rsidDel="00000000" w:rsidR="00000000" w:rsidRPr="00000000">
        <w:rPr>
          <w:rtl w:val="0"/>
        </w:rPr>
      </w:r>
    </w:p>
    <w:p w:rsidR="00000000" w:rsidDel="00000000" w:rsidP="00000000" w:rsidRDefault="00000000" w:rsidRPr="00000000" w14:paraId="00000159">
      <w:pPr>
        <w:spacing w:after="120" w:lineRule="auto"/>
        <w:ind w:left="720" w:hanging="720"/>
        <w:jc w:val="both"/>
        <w:rPr>
          <w:sz w:val="20"/>
          <w:szCs w:val="20"/>
        </w:rPr>
      </w:pPr>
      <w:r w:rsidDel="00000000" w:rsidR="00000000" w:rsidRPr="00000000">
        <w:rPr>
          <w:sz w:val="20"/>
          <w:szCs w:val="20"/>
          <w:rtl w:val="0"/>
        </w:rPr>
        <w:t xml:space="preserve">Morales, C., J.A., y Morales, C. A. (2014). </w:t>
      </w:r>
      <w:r w:rsidDel="00000000" w:rsidR="00000000" w:rsidRPr="00000000">
        <w:rPr>
          <w:i w:val="1"/>
          <w:sz w:val="20"/>
          <w:szCs w:val="20"/>
          <w:rtl w:val="0"/>
        </w:rPr>
        <w:t xml:space="preserve">Crédito y cobranza</w:t>
      </w:r>
      <w:r w:rsidDel="00000000" w:rsidR="00000000" w:rsidRPr="00000000">
        <w:rPr>
          <w:sz w:val="20"/>
          <w:szCs w:val="20"/>
          <w:rtl w:val="0"/>
        </w:rPr>
        <w:t xml:space="preserve">. Grupo Editorial Patria. </w:t>
      </w:r>
      <w:hyperlink r:id="rId65">
        <w:r w:rsidDel="00000000" w:rsidR="00000000" w:rsidRPr="00000000">
          <w:rPr>
            <w:color w:val="0000ff"/>
            <w:sz w:val="20"/>
            <w:szCs w:val="20"/>
            <w:u w:val="single"/>
            <w:rtl w:val="0"/>
          </w:rPr>
          <w:t xml:space="preserve">https://elibro-net.bdigital.sena.edu.co/es/ereader/senavirtual/39380</w:t>
        </w:r>
      </w:hyperlink>
      <w:r w:rsidDel="00000000" w:rsidR="00000000" w:rsidRPr="00000000">
        <w:rPr>
          <w:rtl w:val="0"/>
        </w:rPr>
      </w:r>
    </w:p>
    <w:p w:rsidR="00000000" w:rsidDel="00000000" w:rsidP="00000000" w:rsidRDefault="00000000" w:rsidRPr="00000000" w14:paraId="0000015A">
      <w:pPr>
        <w:spacing w:after="120" w:lineRule="auto"/>
        <w:ind w:left="720" w:hanging="720"/>
        <w:jc w:val="both"/>
        <w:rPr>
          <w:sz w:val="20"/>
          <w:szCs w:val="20"/>
        </w:rPr>
      </w:pPr>
      <w:bookmarkStart w:colFirst="0" w:colLast="0" w:name="_heading=h.lnxbz9" w:id="13"/>
      <w:bookmarkEnd w:id="13"/>
      <w:r w:rsidDel="00000000" w:rsidR="00000000" w:rsidRPr="00000000">
        <w:rPr>
          <w:sz w:val="20"/>
          <w:szCs w:val="20"/>
          <w:rtl w:val="0"/>
        </w:rPr>
        <w:t xml:space="preserve">Velasco, I. (s.f.). </w:t>
      </w:r>
      <w:r w:rsidDel="00000000" w:rsidR="00000000" w:rsidRPr="00000000">
        <w:rPr>
          <w:i w:val="1"/>
          <w:sz w:val="20"/>
          <w:szCs w:val="20"/>
          <w:rtl w:val="0"/>
        </w:rPr>
        <w:t xml:space="preserve">Proceso de la cobranza de la cartera.</w:t>
      </w:r>
      <w:r w:rsidDel="00000000" w:rsidR="00000000" w:rsidRPr="00000000">
        <w:rPr>
          <w:sz w:val="20"/>
          <w:szCs w:val="20"/>
          <w:rtl w:val="0"/>
        </w:rPr>
        <w:t xml:space="preserve"> Servicio Nacional de Aprendizaje SENA.</w:t>
      </w:r>
    </w:p>
    <w:p w:rsidR="00000000" w:rsidDel="00000000" w:rsidP="00000000" w:rsidRDefault="00000000" w:rsidRPr="00000000" w14:paraId="0000015B">
      <w:pPr>
        <w:spacing w:after="120" w:lineRule="auto"/>
        <w:rPr>
          <w:sz w:val="20"/>
          <w:szCs w:val="20"/>
        </w:rPr>
      </w:pPr>
      <w:r w:rsidDel="00000000" w:rsidR="00000000" w:rsidRPr="00000000">
        <w:rPr>
          <w:rtl w:val="0"/>
        </w:rPr>
      </w:r>
    </w:p>
    <w:p w:rsidR="00000000" w:rsidDel="00000000" w:rsidP="00000000" w:rsidRDefault="00000000" w:rsidRPr="00000000" w14:paraId="0000015C">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5D">
      <w:pPr>
        <w:spacing w:after="120" w:lineRule="auto"/>
        <w:jc w:val="both"/>
        <w:rPr>
          <w:b w:val="1"/>
          <w:sz w:val="20"/>
          <w:szCs w:val="20"/>
        </w:rPr>
      </w:pPr>
      <w:r w:rsidDel="00000000" w:rsidR="00000000" w:rsidRPr="00000000">
        <w:rPr>
          <w:rtl w:val="0"/>
        </w:rPr>
      </w:r>
    </w:p>
    <w:tbl>
      <w:tblPr>
        <w:tblStyle w:val="Table8"/>
        <w:tblW w:w="9967.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5E">
            <w:pPr>
              <w:spacing w:after="120" w:lineRule="auto"/>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5F">
            <w:pPr>
              <w:spacing w:after="120" w:lineRule="auto"/>
              <w:rPr>
                <w:sz w:val="20"/>
                <w:szCs w:val="20"/>
              </w:rPr>
            </w:pPr>
            <w:r w:rsidDel="00000000" w:rsidR="00000000" w:rsidRPr="00000000">
              <w:rPr>
                <w:sz w:val="20"/>
                <w:szCs w:val="20"/>
                <w:rtl w:val="0"/>
              </w:rPr>
              <w:t xml:space="preserve">Nombre</w:t>
            </w:r>
          </w:p>
        </w:tc>
        <w:tc>
          <w:tcPr>
            <w:shd w:fill="ffffff" w:val="clear"/>
            <w:vAlign w:val="center"/>
          </w:tcPr>
          <w:p w:rsidR="00000000" w:rsidDel="00000000" w:rsidP="00000000" w:rsidRDefault="00000000" w:rsidRPr="00000000" w14:paraId="00000160">
            <w:pPr>
              <w:spacing w:after="120" w:lineRule="auto"/>
              <w:rPr>
                <w:sz w:val="20"/>
                <w:szCs w:val="20"/>
              </w:rPr>
            </w:pPr>
            <w:r w:rsidDel="00000000" w:rsidR="00000000" w:rsidRPr="00000000">
              <w:rPr>
                <w:sz w:val="20"/>
                <w:szCs w:val="20"/>
                <w:rtl w:val="0"/>
              </w:rPr>
              <w:t xml:space="preserve">Cargo</w:t>
            </w:r>
          </w:p>
        </w:tc>
        <w:tc>
          <w:tcPr>
            <w:shd w:fill="ffffff" w:val="clear"/>
            <w:vAlign w:val="center"/>
          </w:tcPr>
          <w:p w:rsidR="00000000" w:rsidDel="00000000" w:rsidP="00000000" w:rsidRDefault="00000000" w:rsidRPr="00000000" w14:paraId="00000161">
            <w:pPr>
              <w:spacing w:after="120" w:lineRule="auto"/>
              <w:rPr>
                <w:sz w:val="20"/>
                <w:szCs w:val="20"/>
              </w:rPr>
            </w:pPr>
            <w:r w:rsidDel="00000000" w:rsidR="00000000" w:rsidRPr="00000000">
              <w:rPr>
                <w:sz w:val="20"/>
                <w:szCs w:val="20"/>
                <w:rtl w:val="0"/>
              </w:rPr>
              <w:t xml:space="preserve">Dependencia</w:t>
            </w:r>
          </w:p>
        </w:tc>
        <w:tc>
          <w:tcPr>
            <w:shd w:fill="ffffff" w:val="clear"/>
            <w:vAlign w:val="center"/>
          </w:tcPr>
          <w:p w:rsidR="00000000" w:rsidDel="00000000" w:rsidP="00000000" w:rsidRDefault="00000000" w:rsidRPr="00000000" w14:paraId="00000162">
            <w:pPr>
              <w:spacing w:after="120"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ffffff" w:val="clear"/>
          </w:tcPr>
          <w:p w:rsidR="00000000" w:rsidDel="00000000" w:rsidP="00000000" w:rsidRDefault="00000000" w:rsidRPr="00000000" w14:paraId="00000163">
            <w:pPr>
              <w:spacing w:after="120" w:lineRule="auto"/>
              <w:rPr>
                <w:sz w:val="20"/>
                <w:szCs w:val="20"/>
              </w:rPr>
            </w:pPr>
            <w:r w:rsidDel="00000000" w:rsidR="00000000" w:rsidRPr="00000000">
              <w:rPr>
                <w:rtl w:val="0"/>
              </w:rPr>
            </w:r>
          </w:p>
          <w:p w:rsidR="00000000" w:rsidDel="00000000" w:rsidP="00000000" w:rsidRDefault="00000000" w:rsidRPr="00000000" w14:paraId="00000164">
            <w:pPr>
              <w:spacing w:after="120" w:lineRule="auto"/>
              <w:rPr>
                <w:sz w:val="20"/>
                <w:szCs w:val="20"/>
              </w:rPr>
            </w:pPr>
            <w:r w:rsidDel="00000000" w:rsidR="00000000" w:rsidRPr="00000000">
              <w:rPr>
                <w:rtl w:val="0"/>
              </w:rPr>
            </w:r>
          </w:p>
          <w:p w:rsidR="00000000" w:rsidDel="00000000" w:rsidP="00000000" w:rsidRDefault="00000000" w:rsidRPr="00000000" w14:paraId="00000165">
            <w:pPr>
              <w:spacing w:after="120" w:lineRule="auto"/>
              <w:rPr>
                <w:sz w:val="20"/>
                <w:szCs w:val="20"/>
              </w:rPr>
            </w:pPr>
            <w:r w:rsidDel="00000000" w:rsidR="00000000" w:rsidRPr="00000000">
              <w:rPr>
                <w:rtl w:val="0"/>
              </w:rPr>
            </w:r>
          </w:p>
          <w:p w:rsidR="00000000" w:rsidDel="00000000" w:rsidP="00000000" w:rsidRDefault="00000000" w:rsidRPr="00000000" w14:paraId="00000166">
            <w:pPr>
              <w:spacing w:after="120" w:lineRule="auto"/>
              <w:rPr>
                <w:sz w:val="20"/>
                <w:szCs w:val="20"/>
              </w:rPr>
            </w:pPr>
            <w:r w:rsidDel="00000000" w:rsidR="00000000" w:rsidRPr="00000000">
              <w:rPr>
                <w:rtl w:val="0"/>
              </w:rPr>
            </w:r>
          </w:p>
          <w:p w:rsidR="00000000" w:rsidDel="00000000" w:rsidP="00000000" w:rsidRDefault="00000000" w:rsidRPr="00000000" w14:paraId="00000167">
            <w:pPr>
              <w:spacing w:after="120" w:lineRule="auto"/>
              <w:rPr>
                <w:sz w:val="20"/>
                <w:szCs w:val="20"/>
              </w:rPr>
            </w:pPr>
            <w:r w:rsidDel="00000000" w:rsidR="00000000" w:rsidRPr="00000000">
              <w:rPr>
                <w:rtl w:val="0"/>
              </w:rPr>
            </w:r>
          </w:p>
          <w:p w:rsidR="00000000" w:rsidDel="00000000" w:rsidP="00000000" w:rsidRDefault="00000000" w:rsidRPr="00000000" w14:paraId="00000168">
            <w:pPr>
              <w:spacing w:after="120" w:lineRule="auto"/>
              <w:rPr>
                <w:sz w:val="20"/>
                <w:szCs w:val="20"/>
              </w:rPr>
            </w:pPr>
            <w:r w:rsidDel="00000000" w:rsidR="00000000" w:rsidRPr="00000000">
              <w:rPr>
                <w:sz w:val="20"/>
                <w:szCs w:val="20"/>
                <w:rtl w:val="0"/>
              </w:rPr>
              <w:t xml:space="preserve">Autor (es)</w:t>
            </w:r>
          </w:p>
        </w:tc>
        <w:tc>
          <w:tcPr>
            <w:shd w:fill="ffffff" w:val="clear"/>
            <w:vAlign w:val="center"/>
          </w:tcPr>
          <w:p w:rsidR="00000000" w:rsidDel="00000000" w:rsidP="00000000" w:rsidRDefault="00000000" w:rsidRPr="00000000" w14:paraId="00000169">
            <w:pPr>
              <w:spacing w:after="120" w:lineRule="auto"/>
              <w:rPr>
                <w:b w:val="1"/>
                <w:sz w:val="20"/>
                <w:szCs w:val="20"/>
              </w:rPr>
            </w:pPr>
            <w:r w:rsidDel="00000000" w:rsidR="00000000" w:rsidRPr="00000000">
              <w:rPr>
                <w:sz w:val="20"/>
                <w:szCs w:val="20"/>
                <w:rtl w:val="0"/>
              </w:rPr>
              <w:t xml:space="preserve">Nadia Patricia Granados Amado </w:t>
            </w:r>
            <w:r w:rsidDel="00000000" w:rsidR="00000000" w:rsidRPr="00000000">
              <w:rPr>
                <w:rtl w:val="0"/>
              </w:rPr>
            </w:r>
          </w:p>
        </w:tc>
        <w:tc>
          <w:tcPr>
            <w:shd w:fill="ffffff" w:val="clear"/>
            <w:vAlign w:val="center"/>
          </w:tcPr>
          <w:p w:rsidR="00000000" w:rsidDel="00000000" w:rsidP="00000000" w:rsidRDefault="00000000" w:rsidRPr="00000000" w14:paraId="0000016A">
            <w:pPr>
              <w:spacing w:after="120" w:lineRule="auto"/>
              <w:rPr>
                <w:b w:val="1"/>
                <w:sz w:val="20"/>
                <w:szCs w:val="20"/>
              </w:rPr>
            </w:pPr>
            <w:r w:rsidDel="00000000" w:rsidR="00000000" w:rsidRPr="00000000">
              <w:rPr>
                <w:sz w:val="20"/>
                <w:szCs w:val="20"/>
                <w:rtl w:val="0"/>
              </w:rPr>
              <w:t xml:space="preserve">Instructor Técnico BPO </w:t>
            </w:r>
            <w:r w:rsidDel="00000000" w:rsidR="00000000" w:rsidRPr="00000000">
              <w:rPr>
                <w:rtl w:val="0"/>
              </w:rPr>
            </w:r>
          </w:p>
        </w:tc>
        <w:tc>
          <w:tcPr>
            <w:shd w:fill="ffffff" w:val="clear"/>
            <w:vAlign w:val="center"/>
          </w:tcPr>
          <w:p w:rsidR="00000000" w:rsidDel="00000000" w:rsidP="00000000" w:rsidRDefault="00000000" w:rsidRPr="00000000" w14:paraId="0000016B">
            <w:pPr>
              <w:spacing w:after="120" w:lineRule="auto"/>
              <w:rPr>
                <w:b w:val="1"/>
                <w:sz w:val="20"/>
                <w:szCs w:val="20"/>
              </w:rPr>
            </w:pPr>
            <w:r w:rsidDel="00000000" w:rsidR="00000000" w:rsidRPr="00000000">
              <w:rPr>
                <w:sz w:val="20"/>
                <w:szCs w:val="20"/>
                <w:rtl w:val="0"/>
              </w:rPr>
              <w:t xml:space="preserve">Regional Distrito Capital – Centro de Gestión de Mercados Logística y Tecnologías de la Información.  </w:t>
            </w:r>
            <w:r w:rsidDel="00000000" w:rsidR="00000000" w:rsidRPr="00000000">
              <w:rPr>
                <w:rtl w:val="0"/>
              </w:rPr>
            </w:r>
          </w:p>
        </w:tc>
        <w:tc>
          <w:tcPr>
            <w:shd w:fill="ffffff" w:val="clear"/>
            <w:vAlign w:val="center"/>
          </w:tcPr>
          <w:p w:rsidR="00000000" w:rsidDel="00000000" w:rsidP="00000000" w:rsidRDefault="00000000" w:rsidRPr="00000000" w14:paraId="0000016C">
            <w:pPr>
              <w:spacing w:after="120" w:lineRule="auto"/>
              <w:rPr>
                <w:b w:val="1"/>
                <w:sz w:val="20"/>
                <w:szCs w:val="20"/>
              </w:rPr>
            </w:pPr>
            <w:r w:rsidDel="00000000" w:rsidR="00000000" w:rsidRPr="00000000">
              <w:rPr>
                <w:sz w:val="20"/>
                <w:szCs w:val="20"/>
                <w:rtl w:val="0"/>
              </w:rPr>
              <w:t xml:space="preserve">Septiembre 2021</w:t>
            </w:r>
            <w:r w:rsidDel="00000000" w:rsidR="00000000" w:rsidRPr="00000000">
              <w:rPr>
                <w:rtl w:val="0"/>
              </w:rPr>
            </w:r>
          </w:p>
        </w:tc>
      </w:tr>
      <w:tr>
        <w:trPr>
          <w:cantSplit w:val="0"/>
          <w:trHeight w:val="759" w:hRule="atLeast"/>
          <w:tblHeader w:val="0"/>
        </w:trPr>
        <w:tc>
          <w:tcPr>
            <w:vMerge w:val="continue"/>
            <w:shd w:fill="ffffff"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6E">
            <w:pPr>
              <w:spacing w:after="120" w:lineRule="auto"/>
              <w:rPr>
                <w:b w:val="1"/>
                <w:sz w:val="20"/>
                <w:szCs w:val="20"/>
              </w:rPr>
            </w:pPr>
            <w:r w:rsidDel="00000000" w:rsidR="00000000" w:rsidRPr="00000000">
              <w:rPr>
                <w:sz w:val="20"/>
                <w:szCs w:val="20"/>
                <w:rtl w:val="0"/>
              </w:rPr>
              <w:t xml:space="preserve">Adriana López</w:t>
            </w:r>
            <w:r w:rsidDel="00000000" w:rsidR="00000000" w:rsidRPr="00000000">
              <w:rPr>
                <w:rtl w:val="0"/>
              </w:rPr>
            </w:r>
          </w:p>
        </w:tc>
        <w:tc>
          <w:tcPr>
            <w:shd w:fill="ffffff" w:val="clear"/>
            <w:vAlign w:val="center"/>
          </w:tcPr>
          <w:p w:rsidR="00000000" w:rsidDel="00000000" w:rsidP="00000000" w:rsidRDefault="00000000" w:rsidRPr="00000000" w14:paraId="0000016F">
            <w:pPr>
              <w:spacing w:after="120" w:lineRule="auto"/>
              <w:rPr>
                <w:b w:val="1"/>
                <w:sz w:val="20"/>
                <w:szCs w:val="20"/>
              </w:rPr>
            </w:pPr>
            <w:r w:rsidDel="00000000" w:rsidR="00000000" w:rsidRPr="00000000">
              <w:rPr>
                <w:sz w:val="20"/>
                <w:szCs w:val="20"/>
                <w:rtl w:val="0"/>
              </w:rPr>
              <w:t xml:space="preserve">Diseñadora instruccional</w:t>
            </w:r>
            <w:r w:rsidDel="00000000" w:rsidR="00000000" w:rsidRPr="00000000">
              <w:rPr>
                <w:rtl w:val="0"/>
              </w:rPr>
            </w:r>
          </w:p>
        </w:tc>
        <w:tc>
          <w:tcPr>
            <w:shd w:fill="ffffff" w:val="clear"/>
            <w:vAlign w:val="center"/>
          </w:tcPr>
          <w:p w:rsidR="00000000" w:rsidDel="00000000" w:rsidP="00000000" w:rsidRDefault="00000000" w:rsidRPr="00000000" w14:paraId="00000170">
            <w:pPr>
              <w:spacing w:after="120" w:lineRule="auto"/>
              <w:rPr>
                <w:b w:val="1"/>
                <w:sz w:val="20"/>
                <w:szCs w:val="20"/>
              </w:rPr>
            </w:pPr>
            <w:r w:rsidDel="00000000" w:rsidR="00000000" w:rsidRPr="00000000">
              <w:rPr>
                <w:sz w:val="20"/>
                <w:szCs w:val="20"/>
                <w:rtl w:val="0"/>
              </w:rPr>
              <w:t xml:space="preserve">Regional Distrito Capital – Centro para la Industria de la Comunicación Gráfica.</w:t>
            </w:r>
            <w:r w:rsidDel="00000000" w:rsidR="00000000" w:rsidRPr="00000000">
              <w:rPr>
                <w:rtl w:val="0"/>
              </w:rPr>
            </w:r>
          </w:p>
        </w:tc>
        <w:tc>
          <w:tcPr>
            <w:shd w:fill="ffffff" w:val="clear"/>
            <w:vAlign w:val="center"/>
          </w:tcPr>
          <w:p w:rsidR="00000000" w:rsidDel="00000000" w:rsidP="00000000" w:rsidRDefault="00000000" w:rsidRPr="00000000" w14:paraId="00000171">
            <w:pPr>
              <w:spacing w:after="120" w:lineRule="auto"/>
              <w:rPr>
                <w:b w:val="1"/>
                <w:sz w:val="20"/>
                <w:szCs w:val="20"/>
              </w:rPr>
            </w:pPr>
            <w:r w:rsidDel="00000000" w:rsidR="00000000" w:rsidRPr="00000000">
              <w:rPr>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shd w:fill="ffffff"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73">
            <w:pPr>
              <w:spacing w:after="120" w:lineRule="auto"/>
              <w:rPr>
                <w:b w:val="1"/>
                <w:sz w:val="20"/>
                <w:szCs w:val="20"/>
              </w:rPr>
            </w:pPr>
            <w:r w:rsidDel="00000000" w:rsidR="00000000" w:rsidRPr="00000000">
              <w:rPr>
                <w:sz w:val="20"/>
                <w:szCs w:val="20"/>
                <w:rtl w:val="0"/>
              </w:rPr>
              <w:t xml:space="preserve">Ana Catalina Córdoba Sus</w:t>
            </w:r>
            <w:r w:rsidDel="00000000" w:rsidR="00000000" w:rsidRPr="00000000">
              <w:rPr>
                <w:rtl w:val="0"/>
              </w:rPr>
            </w:r>
          </w:p>
        </w:tc>
        <w:tc>
          <w:tcPr>
            <w:shd w:fill="ffffff" w:val="clear"/>
            <w:vAlign w:val="center"/>
          </w:tcPr>
          <w:p w:rsidR="00000000" w:rsidDel="00000000" w:rsidP="00000000" w:rsidRDefault="00000000" w:rsidRPr="00000000" w14:paraId="00000174">
            <w:pPr>
              <w:spacing w:after="120" w:lineRule="auto"/>
              <w:rPr>
                <w:b w:val="1"/>
                <w:sz w:val="20"/>
                <w:szCs w:val="20"/>
              </w:rPr>
            </w:pPr>
            <w:r w:rsidDel="00000000" w:rsidR="00000000" w:rsidRPr="00000000">
              <w:rPr>
                <w:sz w:val="20"/>
                <w:szCs w:val="20"/>
                <w:rtl w:val="0"/>
              </w:rPr>
              <w:t xml:space="preserve">Revisora Metodológica y Pedagógica</w:t>
            </w:r>
            <w:r w:rsidDel="00000000" w:rsidR="00000000" w:rsidRPr="00000000">
              <w:rPr>
                <w:rtl w:val="0"/>
              </w:rPr>
            </w:r>
          </w:p>
        </w:tc>
        <w:tc>
          <w:tcPr>
            <w:shd w:fill="ffffff" w:val="clear"/>
            <w:vAlign w:val="center"/>
          </w:tcPr>
          <w:p w:rsidR="00000000" w:rsidDel="00000000" w:rsidP="00000000" w:rsidRDefault="00000000" w:rsidRPr="00000000" w14:paraId="00000175">
            <w:pPr>
              <w:spacing w:after="120" w:lineRule="auto"/>
              <w:rPr>
                <w:b w:val="1"/>
                <w:sz w:val="20"/>
                <w:szCs w:val="20"/>
              </w:rPr>
            </w:pPr>
            <w:r w:rsidDel="00000000" w:rsidR="00000000" w:rsidRPr="00000000">
              <w:rPr>
                <w:sz w:val="20"/>
                <w:szCs w:val="20"/>
                <w:rtl w:val="0"/>
              </w:rPr>
              <w:t xml:space="preserve">Regional Distrito Capital – Centro para la Industria de la Comunicación Gráfica.</w:t>
            </w:r>
            <w:r w:rsidDel="00000000" w:rsidR="00000000" w:rsidRPr="00000000">
              <w:rPr>
                <w:rtl w:val="0"/>
              </w:rPr>
            </w:r>
          </w:p>
        </w:tc>
        <w:tc>
          <w:tcPr>
            <w:shd w:fill="ffffff" w:val="clear"/>
            <w:vAlign w:val="center"/>
          </w:tcPr>
          <w:p w:rsidR="00000000" w:rsidDel="00000000" w:rsidP="00000000" w:rsidRDefault="00000000" w:rsidRPr="00000000" w14:paraId="00000176">
            <w:pPr>
              <w:spacing w:after="120" w:lineRule="auto"/>
              <w:rPr>
                <w:b w:val="1"/>
                <w:sz w:val="20"/>
                <w:szCs w:val="20"/>
              </w:rPr>
            </w:pPr>
            <w:r w:rsidDel="00000000" w:rsidR="00000000" w:rsidRPr="00000000">
              <w:rPr>
                <w:sz w:val="20"/>
                <w:szCs w:val="20"/>
                <w:rtl w:val="0"/>
              </w:rPr>
              <w:t xml:space="preserve">Septiembre</w:t>
            </w:r>
            <w:r w:rsidDel="00000000" w:rsidR="00000000" w:rsidRPr="00000000">
              <w:rPr>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ffffff"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78">
            <w:pPr>
              <w:spacing w:after="120" w:lineRule="auto"/>
              <w:rPr>
                <w:b w:val="1"/>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shd w:fill="ffffff" w:val="clear"/>
            <w:vAlign w:val="center"/>
          </w:tcPr>
          <w:p w:rsidR="00000000" w:rsidDel="00000000" w:rsidP="00000000" w:rsidRDefault="00000000" w:rsidRPr="00000000" w14:paraId="00000179">
            <w:pPr>
              <w:spacing w:after="120" w:lineRule="auto"/>
              <w:rPr>
                <w:b w:val="1"/>
                <w:sz w:val="20"/>
                <w:szCs w:val="20"/>
              </w:rPr>
            </w:pPr>
            <w:r w:rsidDel="00000000" w:rsidR="00000000" w:rsidRPr="00000000">
              <w:rPr>
                <w:sz w:val="20"/>
                <w:szCs w:val="20"/>
                <w:rtl w:val="0"/>
              </w:rPr>
              <w:t xml:space="preserve">Asesor pedagógico</w:t>
            </w:r>
            <w:r w:rsidDel="00000000" w:rsidR="00000000" w:rsidRPr="00000000">
              <w:rPr>
                <w:rtl w:val="0"/>
              </w:rPr>
            </w:r>
          </w:p>
        </w:tc>
        <w:tc>
          <w:tcPr>
            <w:shd w:fill="ffffff" w:val="clear"/>
            <w:vAlign w:val="center"/>
          </w:tcPr>
          <w:p w:rsidR="00000000" w:rsidDel="00000000" w:rsidP="00000000" w:rsidRDefault="00000000" w:rsidRPr="00000000" w14:paraId="0000017A">
            <w:pPr>
              <w:spacing w:after="120" w:lineRule="auto"/>
              <w:rPr>
                <w:b w:val="1"/>
                <w:sz w:val="20"/>
                <w:szCs w:val="20"/>
              </w:rPr>
            </w:pPr>
            <w:r w:rsidDel="00000000" w:rsidR="00000000" w:rsidRPr="00000000">
              <w:rPr>
                <w:sz w:val="20"/>
                <w:szCs w:val="20"/>
                <w:rtl w:val="0"/>
              </w:rPr>
              <w:t xml:space="preserve">Regional Santander - Centro Industrial del Diseño y la Manufactura.</w:t>
            </w:r>
            <w:r w:rsidDel="00000000" w:rsidR="00000000" w:rsidRPr="00000000">
              <w:rPr>
                <w:rtl w:val="0"/>
              </w:rPr>
            </w:r>
          </w:p>
        </w:tc>
        <w:tc>
          <w:tcPr>
            <w:shd w:fill="ffffff" w:val="clear"/>
            <w:vAlign w:val="center"/>
          </w:tcPr>
          <w:p w:rsidR="00000000" w:rsidDel="00000000" w:rsidP="00000000" w:rsidRDefault="00000000" w:rsidRPr="00000000" w14:paraId="0000017B">
            <w:pPr>
              <w:spacing w:after="120" w:lineRule="auto"/>
              <w:rPr>
                <w:b w:val="1"/>
                <w:sz w:val="20"/>
                <w:szCs w:val="20"/>
              </w:rPr>
            </w:pPr>
            <w:r w:rsidDel="00000000" w:rsidR="00000000" w:rsidRPr="00000000">
              <w:rPr>
                <w:sz w:val="20"/>
                <w:szCs w:val="20"/>
                <w:rtl w:val="0"/>
              </w:rPr>
              <w:t xml:space="preserve">Septiembre</w:t>
            </w:r>
            <w:r w:rsidDel="00000000" w:rsidR="00000000" w:rsidRPr="00000000">
              <w:rPr>
                <w:color w:val="000000"/>
                <w:sz w:val="20"/>
                <w:szCs w:val="20"/>
                <w:rtl w:val="0"/>
              </w:rPr>
              <w:t xml:space="preserve"> 2021</w:t>
            </w:r>
            <w:r w:rsidDel="00000000" w:rsidR="00000000" w:rsidRPr="00000000">
              <w:rPr>
                <w:rtl w:val="0"/>
              </w:rPr>
            </w:r>
          </w:p>
        </w:tc>
      </w:tr>
      <w:tr>
        <w:trPr>
          <w:cantSplit w:val="0"/>
          <w:trHeight w:val="340" w:hRule="atLeast"/>
          <w:tblHeader w:val="0"/>
        </w:trPr>
        <w:tc>
          <w:tcPr>
            <w:shd w:fill="ffffff" w:val="cle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7D">
            <w:pPr>
              <w:spacing w:after="120" w:lineRule="auto"/>
              <w:rPr>
                <w:sz w:val="20"/>
                <w:szCs w:val="20"/>
              </w:rPr>
            </w:pPr>
            <w:r w:rsidDel="00000000" w:rsidR="00000000" w:rsidRPr="00000000">
              <w:rPr>
                <w:sz w:val="20"/>
                <w:szCs w:val="20"/>
                <w:rtl w:val="0"/>
              </w:rPr>
              <w:t xml:space="preserve">José Gabriel Ortiz Abella</w:t>
            </w:r>
          </w:p>
        </w:tc>
        <w:tc>
          <w:tcPr>
            <w:shd w:fill="ffffff" w:val="clear"/>
            <w:vAlign w:val="center"/>
          </w:tcPr>
          <w:p w:rsidR="00000000" w:rsidDel="00000000" w:rsidP="00000000" w:rsidRDefault="00000000" w:rsidRPr="00000000" w14:paraId="0000017E">
            <w:pPr>
              <w:spacing w:after="120" w:lineRule="auto"/>
              <w:rPr>
                <w:sz w:val="20"/>
                <w:szCs w:val="20"/>
              </w:rPr>
            </w:pPr>
            <w:r w:rsidDel="00000000" w:rsidR="00000000" w:rsidRPr="00000000">
              <w:rPr>
                <w:sz w:val="20"/>
                <w:szCs w:val="20"/>
                <w:rtl w:val="0"/>
              </w:rPr>
              <w:t xml:space="preserve">Corrector de estilo</w:t>
            </w:r>
          </w:p>
        </w:tc>
        <w:tc>
          <w:tcPr>
            <w:shd w:fill="ffffff" w:val="clear"/>
            <w:vAlign w:val="center"/>
          </w:tcPr>
          <w:p w:rsidR="00000000" w:rsidDel="00000000" w:rsidP="00000000" w:rsidRDefault="00000000" w:rsidRPr="00000000" w14:paraId="0000017F">
            <w:pPr>
              <w:spacing w:after="120" w:lineRule="auto"/>
              <w:rPr>
                <w:sz w:val="20"/>
                <w:szCs w:val="20"/>
              </w:rPr>
            </w:pPr>
            <w:r w:rsidDel="00000000" w:rsidR="00000000" w:rsidRPr="00000000">
              <w:rPr>
                <w:sz w:val="20"/>
                <w:szCs w:val="20"/>
                <w:rtl w:val="0"/>
              </w:rPr>
              <w:t xml:space="preserve">Regional Distrito Capital – Centro para la Industria de la Comunicación Gráfica.</w:t>
            </w:r>
          </w:p>
        </w:tc>
        <w:tc>
          <w:tcPr>
            <w:shd w:fill="ffffff" w:val="clear"/>
            <w:vAlign w:val="center"/>
          </w:tcPr>
          <w:p w:rsidR="00000000" w:rsidDel="00000000" w:rsidP="00000000" w:rsidRDefault="00000000" w:rsidRPr="00000000" w14:paraId="00000180">
            <w:pPr>
              <w:spacing w:after="120" w:lineRule="auto"/>
              <w:rPr>
                <w:sz w:val="20"/>
                <w:szCs w:val="20"/>
              </w:rPr>
            </w:pPr>
            <w:r w:rsidDel="00000000" w:rsidR="00000000" w:rsidRPr="00000000">
              <w:rPr>
                <w:sz w:val="20"/>
                <w:szCs w:val="20"/>
                <w:rtl w:val="0"/>
              </w:rPr>
              <w:t xml:space="preserve">Septiembre del 2021.</w:t>
            </w:r>
          </w:p>
        </w:tc>
      </w:tr>
    </w:tbl>
    <w:p w:rsidR="00000000" w:rsidDel="00000000" w:rsidP="00000000" w:rsidRDefault="00000000" w:rsidRPr="00000000" w14:paraId="0000018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83">
      <w:pPr>
        <w:spacing w:after="120" w:lineRule="auto"/>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4">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5">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86">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87">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88">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89">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8A">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8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F">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90">
      <w:pPr>
        <w:spacing w:after="120" w:lineRule="auto"/>
        <w:rPr>
          <w:color w:val="000000"/>
          <w:sz w:val="20"/>
          <w:szCs w:val="20"/>
        </w:rPr>
      </w:pPr>
      <w:r w:rsidDel="00000000" w:rsidR="00000000" w:rsidRPr="00000000">
        <w:rPr>
          <w:rtl w:val="0"/>
        </w:rPr>
      </w:r>
    </w:p>
    <w:sectPr>
      <w:headerReference r:id="rId66" w:type="default"/>
      <w:footerReference r:id="rId6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LOPEZ LOPEZ" w:id="9" w:date="2021-09-23T16:17: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Pestañas B</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DI_CF7_4_1.4 Tipos de Cartera</w:t>
      </w:r>
    </w:p>
  </w:comment>
  <w:comment w:author="ADRIANA LOPEZ LOPEZ" w:id="3" w:date="2021-09-23T15:31: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Pasos A tipo 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DI_CF7_1_1.1 Técnicascobranza</w:t>
      </w:r>
    </w:p>
  </w:comment>
  <w:comment w:author="ADRIANA LOPEZ LOPEZ" w:id="17" w:date="2021-09-23T17:13: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Acordeón A tipo A.</w:t>
      </w:r>
    </w:p>
  </w:comment>
  <w:comment w:author="Microsoft Office User" w:id="22" w:date="2021-09-24T14:45: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indica.</w:t>
      </w:r>
    </w:p>
  </w:comment>
  <w:comment w:author="ADRIANA LOPEZ LOPEZ" w:id="21" w:date="2021-09-23T17:41: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en cuadro de texto destacado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https://image.shutterstock.com/image-photo/business-technology-internet-networking-concept-600w-302508602.jpg</w:t>
      </w:r>
    </w:p>
  </w:comment>
  <w:comment w:author="ADRIANA LOPEZ LOPEZ" w:id="11" w:date="2021-09-23T16:29:0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DI_CF7_5_1.6 MecanismosrecuperaciónCartera</w:t>
      </w:r>
    </w:p>
  </w:comment>
  <w:comment w:author="Microsoft Office User" w:id="31" w:date="2021-09-24T15:13: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para elaborar la tabla, son: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MONITOREO LLAMADA DE COBRANZA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MONITOREO DE CALIDAD DE LLAMADAS OUT-BOUND. COBRANZA</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DE ACLIDAD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DE LLAMADAS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PROMEDIO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PESO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ETIQUETA, CORTESÍA Y MONUNICACIÓN EN OUT-BOUND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Saludo: saludo correcto, abre bien el canal de comunicación.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Vocabulario: variado, profesional con facilidad de palabra. No muletillas.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agradable, buena clara, buen volumen, tono y ritmo adecuado.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PERSUADE AL CLIENTE Y ARGUMENTA LAS OBJECIONES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precisa, puntual, corta, clara y confiable.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Persuade: lo convence de ponerse al día y de adquirir compromiso.</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Recursivo: presenta alternativas ante cualquier tipo de situación.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Insistente: presiona mediante todos los medios establecidos en la normatividad de la organización y alineados al marco legal; para que realice el compromiso de pago.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Objeciones: argumenta con habilidad cualquier disculpa u objeción parte del cliente deudor.</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DE LA LLAMADA – OBTIENE EL COMPROMISO DE PAGO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Conocimiento: dominio del tema del proceso de recuperación de cartera y seguridad, frente al cliente deudor.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Escucha activa: capacidad de captar el nivel de interés y conocimiento.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Cierre: logra el compromiso o acuerdo de pago, cumplientocon los montos establecidos.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Despedida: actualización de datos del cliente deudor de acuerdo al procedimiento establecido y cierre de la llamada, tienendo en cuenta el protocolo establecido por la campaña.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B – ERROR FATAL O CRÍTICO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EVALUACIÓN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OBSERVACIONES</w:t>
      </w:r>
    </w:p>
  </w:comment>
  <w:comment w:author="Microsoft Office User" w:id="25" w:date="2021-09-24T14:54: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https://www.pngegg.com/es/png-cimwe/download</w:t>
      </w:r>
    </w:p>
  </w:comment>
  <w:comment w:author="Microsoft Office User" w:id="29" w:date="2021-09-24T15:01: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Pestañas A.</w:t>
      </w:r>
    </w:p>
  </w:comment>
  <w:comment w:author="ADRIANA LOPEZ LOPEZ" w:id="8" w:date="2021-09-23T16:03: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y bloque de texto destacado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https://image.shutterstock.com/image-photo/currency-exchange-financial-banking-global-600w-1869504520.jpg</w:t>
      </w:r>
    </w:p>
  </w:comment>
  <w:comment w:author="ADRIANA LOPEZ LOPEZ" w:id="16" w:date="2021-09-23T17:01: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en cuadro de texto destacado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https://image.shutterstock.com/image-photo/bank-building-600w-574713295.jpg</w:t>
      </w:r>
    </w:p>
  </w:comment>
  <w:comment w:author="ADRIANA LOPEZ LOPEZ" w:id="14" w:date="2021-09-23T16:52: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ADRIANA LOPEZ LOPEZ" w:id="23" w:date="2021-09-23T19:03: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destacando el texto registrado</w:t>
      </w:r>
    </w:p>
  </w:comment>
  <w:comment w:author="ADRIANA LOPEZ LOPEZ" w:id="7" w:date="2021-09-23T15:57: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ADRIANA LOPEZ LOPEZ" w:id="2" w:date="2021-09-23T15:03: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como bloque de texto destacado</w:t>
      </w:r>
    </w:p>
  </w:comment>
  <w:comment w:author="ADRIANA LOPEZ LOPEZ" w:id="10" w:date="2021-09-23T16:20: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en bloque de texto destacado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https://image.shutterstock.com/image-photo/business-corporate-people-working-concept-600w-525950377.jpg</w:t>
      </w:r>
    </w:p>
  </w:comment>
  <w:comment w:author="Microsoft Office User" w:id="27" w:date="2021-09-24T14:58: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A.</w:t>
      </w:r>
    </w:p>
  </w:comment>
  <w:comment w:author="ADRIANA LOPEZ LOPEZ" w:id="0" w:date="2021-09-22T23:01: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de introducción</w:t>
      </w:r>
    </w:p>
  </w:comment>
  <w:comment w:author="Microsoft Office User" w:id="30" w:date="2021-09-24T15:07: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ADRIANA LOPEZ LOPEZ" w:id="4" w:date="2021-09-23T15:27: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ADRIANA LOPEZ LOPEZ" w:id="18" w:date="2021-09-23T17:19: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Línea Tiempo 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DI_CF7_6_1.9.1 Tiposcréditos</w:t>
      </w:r>
    </w:p>
  </w:comment>
  <w:comment w:author="ADRIANA LOPEZ LOPEZ" w:id="12" w:date="2021-09-23T16:32: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en el cuadro de texto destacado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https://image.shutterstock.com/image-photo/law-600w-307415057.jpg</w:t>
      </w:r>
    </w:p>
  </w:comment>
  <w:comment w:author="ADRIANA LOPEZ LOPEZ" w:id="13" w:date="2021-09-23T16:40: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destacando la información registrada</w:t>
      </w:r>
    </w:p>
  </w:comment>
  <w:comment w:author="ADRIANA LOPEZ LOPEZ" w:id="1" w:date="2021-09-23T14:57: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en bloque de texto destacado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https://image.shutterstock.com/image-photo/portrait-happy-smiling-cheerful-support-600w-124467304.jpg</w:t>
      </w:r>
    </w:p>
  </w:comment>
  <w:comment w:author="ADRIANA LOPEZ LOPEZ" w:id="28" w:date="2021-09-23T19:36: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destacando el texto registrado</w:t>
      </w:r>
    </w:p>
  </w:comment>
  <w:comment w:author="ADRIANA LOPEZ LOPEZ" w:id="19" w:date="2021-09-23T17:22: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bloque de texto destacado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https://image.shutterstock.com/image-photo/interest-rate-financial-mortgage-rates-600w-1785061694.jpg</w:t>
      </w:r>
    </w:p>
  </w:comment>
  <w:comment w:author="ADRIANA LOPEZ LOPEZ" w:id="20" w:date="2021-09-23T17:37: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Modal</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DI_CF7_7_1.9.2 Ejemplotasasinteres</w:t>
      </w:r>
    </w:p>
  </w:comment>
  <w:comment w:author="Microsoft Office User" w:id="24" w:date="2021-09-24T14:36: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DRIANA LOPEZ LOPEZ" w:id="15" w:date="2021-09-23T16:59: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Slider A.</w:t>
      </w:r>
    </w:p>
  </w:comment>
  <w:comment w:author="ADRIANA LOPEZ LOPEZ" w:id="26" w:date="2021-09-23T19:28: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en cuadro de texto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https://image.shutterstock.com/image-vector/banner-kpi-concept-icons-key-600w-1010518570.jpg</w:t>
      </w:r>
    </w:p>
  </w:comment>
  <w:comment w:author="ADRIANA LOPEZ LOPEZ" w:id="32" w:date="2021-09-23T22:34: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en cuadro de texto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https://image.shutterstock.com/image-photo/young-stock-trader-shows-executive-600w-1031044285.jpg</w:t>
      </w:r>
    </w:p>
  </w:comment>
  <w:comment w:author="ADRIANA LOPEZ LOPEZ" w:id="6" w:date="2021-09-23T15:55: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Linea Tiempo B</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DI_CF7_3_1.2 Tiposcobranza</w:t>
      </w:r>
    </w:p>
  </w:comment>
  <w:comment w:author="ADRIANA LOPEZ LOPEZ" w:id="5" w:date="2021-09-23T15:42: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Acordeón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DI_CF7_2_1.1 comportamientosclientesencobranza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A" w15:done="0"/>
  <w15:commentEx w15:paraId="0000019C" w15:done="0"/>
  <w15:commentEx w15:paraId="0000019D" w15:done="0"/>
  <w15:commentEx w15:paraId="0000019E" w15:done="0"/>
  <w15:commentEx w15:paraId="000001A0" w15:done="0"/>
  <w15:commentEx w15:paraId="000001A3" w15:done="0"/>
  <w15:commentEx w15:paraId="000001CF" w15:done="0"/>
  <w15:commentEx w15:paraId="000001D0" w15:done="0"/>
  <w15:commentEx w15:paraId="000001D1" w15:done="0"/>
  <w15:commentEx w15:paraId="000001D3" w15:done="0"/>
  <w15:commentEx w15:paraId="000001D5" w15:done="0"/>
  <w15:commentEx w15:paraId="000001D6" w15:done="0"/>
  <w15:commentEx w15:paraId="000001D7" w15:done="0"/>
  <w15:commentEx w15:paraId="000001D8" w15:done="0"/>
  <w15:commentEx w15:paraId="000001D9" w15:done="0"/>
  <w15:commentEx w15:paraId="000001DB" w15:done="0"/>
  <w15:commentEx w15:paraId="000001DC" w15:done="0"/>
  <w15:commentEx w15:paraId="000001DD" w15:done="0"/>
  <w15:commentEx w15:paraId="000001DE" w15:done="0"/>
  <w15:commentEx w15:paraId="000001DF" w15:done="0"/>
  <w15:commentEx w15:paraId="000001E1" w15:done="0"/>
  <w15:commentEx w15:paraId="000001E3" w15:done="0"/>
  <w15:commentEx w15:paraId="000001E4" w15:done="0"/>
  <w15:commentEx w15:paraId="000001E6" w15:done="0"/>
  <w15:commentEx w15:paraId="000001E7" w15:done="0"/>
  <w15:commentEx w15:paraId="000001E9" w15:done="0"/>
  <w15:commentEx w15:paraId="000001EB" w15:done="0"/>
  <w15:commentEx w15:paraId="000001EC" w15:done="0"/>
  <w15:commentEx w15:paraId="000001ED" w15:done="0"/>
  <w15:commentEx w15:paraId="000001EF" w15:done="0"/>
  <w15:commentEx w15:paraId="000001F1" w15:done="0"/>
  <w15:commentEx w15:paraId="000001F3" w15:done="0"/>
  <w15:commentEx w15:paraId="000001F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9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97">
    <w:pPr>
      <w:tabs>
        <w:tab w:val="center" w:pos="4419"/>
        <w:tab w:val="right" w:pos="8838"/>
        <w:tab w:val="left" w:pos="10255"/>
      </w:tabs>
      <w:spacing w:after="120" w:lineRule="auto"/>
      <w:jc w:val="both"/>
      <w:rPr>
        <w:sz w:val="20"/>
        <w:szCs w:val="20"/>
      </w:rPr>
    </w:pPr>
    <w:r w:rsidDel="00000000" w:rsidR="00000000" w:rsidRPr="00000000">
      <w:rPr>
        <w:sz w:val="20"/>
        <w:szCs w:val="20"/>
        <w:rtl w:val="0"/>
      </w:rPr>
      <w:t xml:space="preserve">Además de los factores para realizar gestiones de cobro vistos anteriormente, existe lo que en Colombia se conoce como los “tipos de cobranza”, los que se aplican teniendo en cuenta las alturas de las moras de los clientes, es decir, estos tipos de cobranzas se clasifican de acuerdo con el tiempo que el cliente tiene acumulado de no pago de su obligación.</w:t>
    </w:r>
  </w:p>
  <w:p w:rsidR="00000000" w:rsidDel="00000000" w:rsidP="00000000" w:rsidRDefault="00000000" w:rsidRPr="00000000" w14:paraId="00000198">
    <w:pPr>
      <w:tabs>
        <w:tab w:val="center" w:pos="4419"/>
        <w:tab w:val="right" w:pos="8838"/>
        <w:tab w:val="left" w:pos="10255"/>
      </w:tabs>
      <w:spacing w:after="120" w:lineRule="auto"/>
      <w:jc w:val="both"/>
      <w:rPr>
        <w:sz w:val="20"/>
        <w:szCs w:val="20"/>
      </w:rPr>
    </w:pPr>
    <w:r w:rsidDel="00000000" w:rsidR="00000000" w:rsidRPr="00000000">
      <w:rPr>
        <w:sz w:val="20"/>
        <w:szCs w:val="20"/>
        <w:rtl w:val="0"/>
      </w:rPr>
      <w:t xml:space="preserve">En Colombia se manejan cuatro tipos de cobranza, los que se mencionan a continuación: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20" name="image19.png"/>
          <a:graphic>
            <a:graphicData uri="http://schemas.openxmlformats.org/drawingml/2006/picture">
              <pic:pic>
                <pic:nvPicPr>
                  <pic:cNvPr id="0" name="image19.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3563C"/>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paragraph" w:styleId="Ttulo7">
    <w:name w:val="heading 7"/>
    <w:basedOn w:val="Normal"/>
    <w:next w:val="Normal"/>
    <w:link w:val="Ttulo7Car"/>
    <w:uiPriority w:val="9"/>
    <w:unhideWhenUsed w:val="1"/>
    <w:qFormat w:val="1"/>
    <w:rsid w:val="00CB5B1C"/>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2" w:customStyle="1">
    <w:name w:val="Table Normal2"/>
    <w:uiPriority w:val="2"/>
    <w:qFormat w:val="1"/>
    <w:tblPr>
      <w:tblCellMar>
        <w:top w:w="0.0" w:type="dxa"/>
        <w:left w:w="0.0" w:type="dxa"/>
        <w:bottom w:w="0.0" w:type="dxa"/>
        <w:right w:w="0.0" w:type="dxa"/>
      </w:tblCellMar>
    </w:tblPr>
  </w:style>
  <w:style w:type="paragraph" w:styleId="Subttulo">
    <w:name w:val="Subtitle"/>
    <w:basedOn w:val="Normal"/>
    <w:next w:val="Normal"/>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Ttulo7Car" w:customStyle="1">
    <w:name w:val="Título 7 Car"/>
    <w:basedOn w:val="Fuentedeprrafopredeter"/>
    <w:link w:val="Ttulo7"/>
    <w:uiPriority w:val="9"/>
    <w:rsid w:val="00CB5B1C"/>
    <w:rPr>
      <w:rFonts w:asciiTheme="majorHAnsi" w:cstheme="majorBidi" w:eastAsiaTheme="majorEastAsia" w:hAnsiTheme="majorHAnsi"/>
      <w:i w:val="1"/>
      <w:iCs w:val="1"/>
      <w:color w:val="404040" w:themeColor="text1" w:themeTint="0000BF"/>
    </w:rPr>
  </w:style>
  <w:style w:type="table" w:styleId="TableNormal20" w:customStyle="1">
    <w:name w:val="Table Normal2"/>
    <w:rsid w:val="00CB5B1C"/>
    <w:tblPr>
      <w:tblCellMar>
        <w:top w:w="0.0" w:type="dxa"/>
        <w:left w:w="0.0" w:type="dxa"/>
        <w:bottom w:w="0.0" w:type="dxa"/>
        <w:right w:w="0.0" w:type="dxa"/>
      </w:tblCellMar>
    </w:tblPr>
  </w:style>
  <w:style w:type="table" w:styleId="TableNormal10" w:customStyle="1">
    <w:name w:val="Table Normal1"/>
    <w:rsid w:val="00CB5B1C"/>
    <w:tblPr>
      <w:tblCellMar>
        <w:top w:w="0.0" w:type="dxa"/>
        <w:left w:w="0.0" w:type="dxa"/>
        <w:bottom w:w="0.0" w:type="dxa"/>
        <w:right w:w="0.0" w:type="dxa"/>
      </w:tblCellMar>
    </w:tblPr>
  </w:style>
  <w:style w:type="table" w:styleId="29" w:customStyle="1">
    <w:name w:val="29"/>
    <w:basedOn w:val="Tablanormal"/>
    <w:rsid w:val="00CB5B1C"/>
    <w:tblPr>
      <w:tblStyleRowBandSize w:val="1"/>
      <w:tblStyleColBandSize w:val="1"/>
      <w:tblInd w:w="0.0" w:type="dxa"/>
      <w:tblCellMar>
        <w:top w:w="100.0" w:type="dxa"/>
        <w:left w:w="100.0" w:type="dxa"/>
        <w:bottom w:w="100.0" w:type="dxa"/>
        <w:right w:w="100.0" w:type="dxa"/>
      </w:tblCellMar>
    </w:tblPr>
  </w:style>
  <w:style w:type="table" w:styleId="28" w:customStyle="1">
    <w:name w:val="28"/>
    <w:basedOn w:val="Tablanormal"/>
    <w:rsid w:val="00CB5B1C"/>
    <w:tblPr>
      <w:tblStyleRowBandSize w:val="1"/>
      <w:tblStyleColBandSize w:val="1"/>
      <w:tblInd w:w="0.0" w:type="dxa"/>
      <w:tblCellMar>
        <w:top w:w="100.0" w:type="dxa"/>
        <w:left w:w="100.0" w:type="dxa"/>
        <w:bottom w:w="100.0" w:type="dxa"/>
        <w:right w:w="100.0" w:type="dxa"/>
      </w:tblCellMar>
    </w:tblPr>
  </w:style>
  <w:style w:type="table" w:styleId="27" w:customStyle="1">
    <w:name w:val="27"/>
    <w:basedOn w:val="Tablanormal"/>
    <w:rsid w:val="00CB5B1C"/>
    <w:tblPr>
      <w:tblStyleRowBandSize w:val="1"/>
      <w:tblStyleColBandSize w:val="1"/>
      <w:tblInd w:w="0.0" w:type="dxa"/>
      <w:tblCellMar>
        <w:top w:w="100.0" w:type="dxa"/>
        <w:left w:w="100.0" w:type="dxa"/>
        <w:bottom w:w="100.0" w:type="dxa"/>
        <w:right w:w="100.0" w:type="dxa"/>
      </w:tblCellMar>
    </w:tblPr>
  </w:style>
  <w:style w:type="character" w:styleId="Textoennegrita">
    <w:name w:val="Strong"/>
    <w:basedOn w:val="Fuentedeprrafopredeter"/>
    <w:uiPriority w:val="22"/>
    <w:qFormat w:val="1"/>
    <w:rsid w:val="00CB5B1C"/>
    <w:rPr>
      <w:b w:val="1"/>
      <w:bCs w:val="1"/>
    </w:rPr>
  </w:style>
  <w:style w:type="character" w:styleId="Mencinsinresolver2" w:customStyle="1">
    <w:name w:val="Mención sin resolver2"/>
    <w:basedOn w:val="Fuentedeprrafopredeter"/>
    <w:uiPriority w:val="99"/>
    <w:semiHidden w:val="1"/>
    <w:unhideWhenUsed w:val="1"/>
    <w:rsid w:val="00CB5B1C"/>
    <w:rPr>
      <w:color w:val="605e5c"/>
      <w:shd w:color="auto" w:fill="e1dfdd" w:val="clear"/>
    </w:rPr>
  </w:style>
  <w:style w:type="paragraph" w:styleId="Sinespaciado">
    <w:name w:val="No Spacing"/>
    <w:uiPriority w:val="1"/>
    <w:qFormat w:val="1"/>
    <w:rsid w:val="00CB5B1C"/>
    <w:pPr>
      <w:spacing w:line="240" w:lineRule="auto"/>
    </w:pPr>
  </w:style>
  <w:style w:type="table" w:styleId="26" w:customStyle="1">
    <w:name w:val="26"/>
    <w:basedOn w:val="TableNormal1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5" w:customStyle="1">
    <w:name w:val="25"/>
    <w:basedOn w:val="TableNormal1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4" w:customStyle="1">
    <w:name w:val="24"/>
    <w:basedOn w:val="TableNormal1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3" w:customStyle="1">
    <w:name w:val="23"/>
    <w:basedOn w:val="TableNormal1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2" w:customStyle="1">
    <w:name w:val="22"/>
    <w:basedOn w:val="TableNormal10"/>
    <w:rsid w:val="00CB5B1C"/>
    <w:tblPr>
      <w:tblStyleRowBandSize w:val="1"/>
      <w:tblStyleColBandSize w:val="1"/>
      <w:tblCellMar>
        <w:top w:w="0.0" w:type="dxa"/>
        <w:left w:w="70.0" w:type="dxa"/>
        <w:bottom w:w="0.0" w:type="dxa"/>
        <w:right w:w="70.0" w:type="dxa"/>
      </w:tblCellMar>
    </w:tblPr>
  </w:style>
  <w:style w:type="table" w:styleId="21" w:customStyle="1">
    <w:name w:val="21"/>
    <w:basedOn w:val="TableNormal10"/>
    <w:rsid w:val="00CB5B1C"/>
    <w:tblPr>
      <w:tblStyleRowBandSize w:val="1"/>
      <w:tblStyleColBandSize w:val="1"/>
      <w:tblCellMar>
        <w:top w:w="15.0" w:type="dxa"/>
        <w:left w:w="15.0" w:type="dxa"/>
        <w:bottom w:w="15.0" w:type="dxa"/>
        <w:right w:w="15.0" w:type="dxa"/>
      </w:tblCellMar>
    </w:tblPr>
  </w:style>
  <w:style w:type="table" w:styleId="20" w:customStyle="1">
    <w:name w:val="20"/>
    <w:basedOn w:val="TableNormal10"/>
    <w:rsid w:val="00CB5B1C"/>
    <w:tblPr>
      <w:tblStyleRowBandSize w:val="1"/>
      <w:tblStyleColBandSize w:val="1"/>
      <w:tblCellMar>
        <w:top w:w="15.0" w:type="dxa"/>
        <w:left w:w="15.0" w:type="dxa"/>
        <w:bottom w:w="15.0" w:type="dxa"/>
        <w:right w:w="15.0" w:type="dxa"/>
      </w:tblCellMar>
    </w:tblPr>
  </w:style>
  <w:style w:type="table" w:styleId="19" w:customStyle="1">
    <w:name w:val="19"/>
    <w:basedOn w:val="TableNormal10"/>
    <w:rsid w:val="00CB5B1C"/>
    <w:tblPr>
      <w:tblStyleRowBandSize w:val="1"/>
      <w:tblStyleColBandSize w:val="1"/>
      <w:tblCellMar>
        <w:top w:w="0.0" w:type="dxa"/>
        <w:left w:w="115.0" w:type="dxa"/>
        <w:bottom w:w="0.0" w:type="dxa"/>
        <w:right w:w="115.0" w:type="dxa"/>
      </w:tblCellMar>
    </w:tblPr>
  </w:style>
  <w:style w:type="table" w:styleId="18" w:customStyle="1">
    <w:name w:val="18"/>
    <w:basedOn w:val="TableNormal10"/>
    <w:rsid w:val="00CB5B1C"/>
    <w:tblPr>
      <w:tblStyleRowBandSize w:val="1"/>
      <w:tblStyleColBandSize w:val="1"/>
      <w:tblCellMar>
        <w:top w:w="0.0" w:type="dxa"/>
        <w:left w:w="115.0" w:type="dxa"/>
        <w:bottom w:w="0.0" w:type="dxa"/>
        <w:right w:w="115.0" w:type="dxa"/>
      </w:tblCellMar>
    </w:tblPr>
  </w:style>
  <w:style w:type="character" w:styleId="Mencinsinresolver3" w:customStyle="1">
    <w:name w:val="Mención sin resolver3"/>
    <w:basedOn w:val="Fuentedeprrafopredeter"/>
    <w:uiPriority w:val="99"/>
    <w:semiHidden w:val="1"/>
    <w:unhideWhenUsed w:val="1"/>
    <w:rsid w:val="00CB5B1C"/>
    <w:rPr>
      <w:color w:val="605e5c"/>
      <w:shd w:color="auto" w:fill="e1dfdd" w:val="clear"/>
    </w:rPr>
  </w:style>
  <w:style w:type="table" w:styleId="17" w:customStyle="1">
    <w:name w:val="17"/>
    <w:basedOn w:val="TableNormal10"/>
    <w:rsid w:val="00CB5B1C"/>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6" w:customStyle="1">
    <w:name w:val="16"/>
    <w:basedOn w:val="TableNormal10"/>
    <w:rsid w:val="00CB5B1C"/>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5" w:customStyle="1">
    <w:name w:val="15"/>
    <w:basedOn w:val="TableNormal10"/>
    <w:rsid w:val="00CB5B1C"/>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4" w:customStyle="1">
    <w:name w:val="14"/>
    <w:basedOn w:val="TableNormal10"/>
    <w:rsid w:val="00CB5B1C"/>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3" w:customStyle="1">
    <w:name w:val="13"/>
    <w:basedOn w:val="TableNormal10"/>
    <w:rsid w:val="00CB5B1C"/>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2" w:customStyle="1">
    <w:name w:val="12"/>
    <w:basedOn w:val="TableNormal10"/>
    <w:rsid w:val="00CB5B1C"/>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1" w:customStyle="1">
    <w:name w:val="11"/>
    <w:basedOn w:val="TableNormal10"/>
    <w:rsid w:val="00CB5B1C"/>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0" w:customStyle="1">
    <w:name w:val="10"/>
    <w:basedOn w:val="TableNormal10"/>
    <w:rsid w:val="00CB5B1C"/>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9" w:customStyle="1">
    <w:name w:val="9"/>
    <w:basedOn w:val="TableNormal2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8" w:customStyle="1">
    <w:name w:val="8"/>
    <w:basedOn w:val="TableNormal2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7" w:customStyle="1">
    <w:name w:val="7"/>
    <w:basedOn w:val="TableNormal2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6" w:customStyle="1">
    <w:name w:val="6"/>
    <w:basedOn w:val="TableNormal2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5" w:customStyle="1">
    <w:name w:val="5"/>
    <w:basedOn w:val="TableNormal20"/>
    <w:rsid w:val="00CB5B1C"/>
    <w:tblPr>
      <w:tblStyleRowBandSize w:val="1"/>
      <w:tblStyleColBandSize w:val="1"/>
      <w:tblCellMar>
        <w:top w:w="0.0" w:type="dxa"/>
        <w:left w:w="115.0" w:type="dxa"/>
        <w:bottom w:w="0.0" w:type="dxa"/>
        <w:right w:w="115.0" w:type="dxa"/>
      </w:tblCellMar>
    </w:tblPr>
  </w:style>
  <w:style w:type="table" w:styleId="4" w:customStyle="1">
    <w:name w:val="4"/>
    <w:basedOn w:val="TableNormal2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3" w:customStyle="1">
    <w:name w:val="3"/>
    <w:basedOn w:val="TableNormal2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 w:customStyle="1">
    <w:name w:val="2"/>
    <w:basedOn w:val="TableNormal2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 w:customStyle="1">
    <w:name w:val="1"/>
    <w:basedOn w:val="TableNormal20"/>
    <w:rsid w:val="00CB5B1C"/>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CB5B1C"/>
    <w:rPr>
      <w:color w:val="605e5c"/>
      <w:shd w:color="auto" w:fill="e1dfdd" w:val="clear"/>
    </w:rPr>
  </w:style>
  <w:style w:type="paragraph" w:styleId="Default" w:customStyle="1">
    <w:name w:val="Default"/>
    <w:rsid w:val="00CB5B1C"/>
    <w:pPr>
      <w:autoSpaceDE w:val="0"/>
      <w:autoSpaceDN w:val="0"/>
      <w:adjustRightInd w:val="0"/>
      <w:spacing w:line="240" w:lineRule="auto"/>
    </w:pPr>
    <w:rPr>
      <w:rFonts w:ascii="Times New Roman" w:cs="Times New Roman" w:hAnsi="Times New Roman"/>
      <w:color w:val="000000"/>
      <w:sz w:val="24"/>
      <w:szCs w:val="24"/>
    </w:rPr>
  </w:style>
  <w:style w:type="table" w:styleId="Listaclara-nfasis3">
    <w:name w:val="Light List Accent 3"/>
    <w:basedOn w:val="Tablanormal"/>
    <w:uiPriority w:val="61"/>
    <w:rsid w:val="00CB5B1C"/>
    <w:pPr>
      <w:spacing w:line="240" w:lineRule="auto"/>
    </w:pPr>
    <w:rPr>
      <w:rFonts w:asciiTheme="minorHAnsi" w:cstheme="minorBidi" w:eastAsiaTheme="minorEastAsia" w:hAnsiTheme="minorHAnsi"/>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character" w:styleId="vcard" w:customStyle="1">
    <w:name w:val="vcard"/>
    <w:basedOn w:val="Fuentedeprrafopredeter"/>
    <w:rsid w:val="00CB5B1C"/>
  </w:style>
  <w:style w:type="character" w:styleId="fn" w:customStyle="1">
    <w:name w:val="fn"/>
    <w:basedOn w:val="Fuentedeprrafopredeter"/>
    <w:rsid w:val="00CB5B1C"/>
  </w:style>
  <w:style w:type="character" w:styleId="nfasis">
    <w:name w:val="Emphasis"/>
    <w:basedOn w:val="Fuentedeprrafopredeter"/>
    <w:uiPriority w:val="20"/>
    <w:qFormat w:val="1"/>
    <w:rsid w:val="00CB5B1C"/>
    <w:rPr>
      <w:i w:val="1"/>
      <w:iCs w:val="1"/>
    </w:rPr>
  </w:style>
  <w:style w:type="character" w:styleId="Ttulo2Car" w:customStyle="1">
    <w:name w:val="Título 2 Car"/>
    <w:basedOn w:val="Fuentedeprrafopredeter"/>
    <w:link w:val="Ttulo2"/>
    <w:uiPriority w:val="9"/>
    <w:rsid w:val="00CB5B1C"/>
    <w:rPr>
      <w:sz w:val="32"/>
      <w:szCs w:val="32"/>
    </w:rPr>
  </w:style>
  <w:style w:type="paragraph" w:styleId="Textoindependiente">
    <w:name w:val="Body Text"/>
    <w:basedOn w:val="Normal"/>
    <w:link w:val="TextoindependienteCar"/>
    <w:uiPriority w:val="1"/>
    <w:qFormat w:val="1"/>
    <w:rsid w:val="00CB5B1C"/>
    <w:pPr>
      <w:widowControl w:val="0"/>
      <w:autoSpaceDE w:val="0"/>
      <w:autoSpaceDN w:val="0"/>
      <w:spacing w:before="3" w:line="240" w:lineRule="auto"/>
    </w:pPr>
    <w:rPr>
      <w:b w:val="1"/>
      <w:bCs w:val="1"/>
      <w:sz w:val="11"/>
      <w:szCs w:val="11"/>
      <w:lang w:eastAsia="en-US" w:val="es-ES"/>
    </w:rPr>
  </w:style>
  <w:style w:type="character" w:styleId="TextoindependienteCar" w:customStyle="1">
    <w:name w:val="Texto independiente Car"/>
    <w:basedOn w:val="Fuentedeprrafopredeter"/>
    <w:link w:val="Textoindependiente"/>
    <w:uiPriority w:val="1"/>
    <w:rsid w:val="00CB5B1C"/>
    <w:rPr>
      <w:b w:val="1"/>
      <w:bCs w:val="1"/>
      <w:sz w:val="11"/>
      <w:szCs w:val="11"/>
      <w:lang w:eastAsia="en-US" w:val="es-ES"/>
    </w:rPr>
  </w:style>
  <w:style w:type="paragraph" w:styleId="TableParagraph" w:customStyle="1">
    <w:name w:val="Table Paragraph"/>
    <w:basedOn w:val="Normal"/>
    <w:uiPriority w:val="1"/>
    <w:qFormat w:val="1"/>
    <w:rsid w:val="00CB5B1C"/>
    <w:pPr>
      <w:widowControl w:val="0"/>
      <w:autoSpaceDE w:val="0"/>
      <w:autoSpaceDN w:val="0"/>
      <w:spacing w:line="240" w:lineRule="auto"/>
      <w:jc w:val="center"/>
    </w:pPr>
    <w:rPr>
      <w:rFonts w:ascii="Arial MT" w:cs="Arial MT" w:eastAsia="Arial MT" w:hAnsi="Arial MT"/>
      <w:lang w:eastAsia="en-US" w:val="es-ES"/>
    </w:rPr>
  </w:style>
  <w:style w:type="character" w:styleId="Ttulo1Car" w:customStyle="1">
    <w:name w:val="Título 1 Car"/>
    <w:basedOn w:val="Fuentedeprrafopredeter"/>
    <w:link w:val="Ttulo1"/>
    <w:uiPriority w:val="9"/>
    <w:rsid w:val="007D3E49"/>
    <w:rPr>
      <w:sz w:val="40"/>
      <w:szCs w:val="40"/>
    </w:rPr>
  </w:style>
  <w:style w:type="character" w:styleId="Ttulo3Car" w:customStyle="1">
    <w:name w:val="Título 3 Car"/>
    <w:basedOn w:val="Fuentedeprrafopredeter"/>
    <w:link w:val="Ttulo3"/>
    <w:uiPriority w:val="9"/>
    <w:rsid w:val="0091475D"/>
    <w:rPr>
      <w:color w:val="434343"/>
      <w:sz w:val="28"/>
      <w:szCs w:val="28"/>
    </w:rPr>
  </w:style>
  <w:style w:type="paragraph" w:styleId="TtulodeTDC">
    <w:name w:val="TOC Heading"/>
    <w:basedOn w:val="Ttulo1"/>
    <w:next w:val="Normal"/>
    <w:uiPriority w:val="39"/>
    <w:unhideWhenUsed w:val="1"/>
    <w:qFormat w:val="1"/>
    <w:rsid w:val="0091475D"/>
    <w:pPr>
      <w:spacing w:after="0" w:before="240" w:line="259" w:lineRule="auto"/>
      <w:outlineLvl w:val="9"/>
    </w:pPr>
    <w:rPr>
      <w:rFonts w:asciiTheme="majorHAnsi" w:cstheme="majorBidi" w:eastAsiaTheme="majorEastAsia" w:hAnsiTheme="majorHAnsi"/>
      <w:color w:val="365f91" w:themeColor="accent1" w:themeShade="0000BF"/>
      <w:sz w:val="32"/>
      <w:szCs w:val="32"/>
    </w:rPr>
  </w:style>
  <w:style w:type="paragraph" w:styleId="TDC1">
    <w:name w:val="toc 1"/>
    <w:basedOn w:val="Normal"/>
    <w:next w:val="Normal"/>
    <w:autoRedefine w:val="1"/>
    <w:uiPriority w:val="39"/>
    <w:unhideWhenUsed w:val="1"/>
    <w:rsid w:val="0091475D"/>
    <w:pPr>
      <w:spacing w:after="100"/>
    </w:pPr>
  </w:style>
  <w:style w:type="paragraph" w:styleId="TDC2">
    <w:name w:val="toc 2"/>
    <w:basedOn w:val="Normal"/>
    <w:next w:val="Normal"/>
    <w:autoRedefine w:val="1"/>
    <w:uiPriority w:val="39"/>
    <w:unhideWhenUsed w:val="1"/>
    <w:rsid w:val="0091475D"/>
    <w:pPr>
      <w:spacing w:after="100"/>
      <w:ind w:left="220"/>
    </w:pPr>
  </w:style>
  <w:style w:type="paragraph" w:styleId="TDC3">
    <w:name w:val="toc 3"/>
    <w:basedOn w:val="Normal"/>
    <w:next w:val="Normal"/>
    <w:autoRedefine w:val="1"/>
    <w:uiPriority w:val="39"/>
    <w:unhideWhenUsed w:val="1"/>
    <w:rsid w:val="0091475D"/>
    <w:pPr>
      <w:spacing w:after="100"/>
      <w:ind w:left="440"/>
    </w:pPr>
  </w:style>
  <w:style w:type="paragraph" w:styleId="Mapadeldocumento">
    <w:name w:val="Document Map"/>
    <w:basedOn w:val="Normal"/>
    <w:link w:val="MapadeldocumentoCar"/>
    <w:uiPriority w:val="99"/>
    <w:semiHidden w:val="1"/>
    <w:unhideWhenUsed w:val="1"/>
    <w:rsid w:val="000253A5"/>
    <w:pPr>
      <w:spacing w:line="240" w:lineRule="auto"/>
    </w:pPr>
    <w:rPr>
      <w:rFonts w:ascii="Times New Roman" w:cs="Times New Roman" w:hAnsi="Times New Roman"/>
      <w:sz w:val="24"/>
      <w:szCs w:val="24"/>
    </w:rPr>
  </w:style>
  <w:style w:type="character" w:styleId="MapadeldocumentoCar" w:customStyle="1">
    <w:name w:val="Mapa del documento Car"/>
    <w:basedOn w:val="Fuentedeprrafopredeter"/>
    <w:link w:val="Mapadeldocumento"/>
    <w:uiPriority w:val="99"/>
    <w:semiHidden w:val="1"/>
    <w:rsid w:val="000253A5"/>
    <w:rPr>
      <w:rFonts w:ascii="Times New Roman" w:cs="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sz w:val="24"/>
      <w:szCs w:val="24"/>
    </w:rPr>
    <w:tblPr>
      <w:tblStyleRowBandSize w:val="1"/>
      <w:tblStyleColBandSize w:val="1"/>
      <w:tblCellMar>
        <w:top w:w="0.0" w:type="dxa"/>
        <w:left w:w="108.0" w:type="dxa"/>
        <w:bottom w:w="0.0" w:type="dxa"/>
        <w:right w:w="108.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5.png"/><Relationship Id="rId42" Type="http://schemas.openxmlformats.org/officeDocument/2006/relationships/image" Target="media/image28.png"/><Relationship Id="rId41" Type="http://schemas.openxmlformats.org/officeDocument/2006/relationships/image" Target="media/image46.png"/><Relationship Id="rId44" Type="http://schemas.openxmlformats.org/officeDocument/2006/relationships/image" Target="media/image2.jpg"/><Relationship Id="rId43" Type="http://schemas.openxmlformats.org/officeDocument/2006/relationships/image" Target="media/image16.png"/><Relationship Id="rId46" Type="http://schemas.openxmlformats.org/officeDocument/2006/relationships/image" Target="media/image29.png"/><Relationship Id="rId45"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48" Type="http://schemas.openxmlformats.org/officeDocument/2006/relationships/image" Target="media/image1.jpg"/><Relationship Id="rId47" Type="http://schemas.openxmlformats.org/officeDocument/2006/relationships/image" Target="media/image5.png"/><Relationship Id="rId49" Type="http://schemas.openxmlformats.org/officeDocument/2006/relationships/image" Target="media/image30.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43.jpg"/><Relationship Id="rId30" Type="http://schemas.openxmlformats.org/officeDocument/2006/relationships/image" Target="media/image4.jpg"/><Relationship Id="rId33" Type="http://schemas.openxmlformats.org/officeDocument/2006/relationships/image" Target="media/image40.jpg"/><Relationship Id="rId32" Type="http://schemas.openxmlformats.org/officeDocument/2006/relationships/image" Target="media/image32.jpg"/><Relationship Id="rId35" Type="http://schemas.openxmlformats.org/officeDocument/2006/relationships/image" Target="media/image26.png"/><Relationship Id="rId34" Type="http://schemas.openxmlformats.org/officeDocument/2006/relationships/image" Target="media/image35.jpg"/><Relationship Id="rId37" Type="http://schemas.openxmlformats.org/officeDocument/2006/relationships/image" Target="media/image9.jpg"/><Relationship Id="rId36" Type="http://schemas.openxmlformats.org/officeDocument/2006/relationships/image" Target="media/image18.png"/><Relationship Id="rId39" Type="http://schemas.openxmlformats.org/officeDocument/2006/relationships/image" Target="media/image47.png"/><Relationship Id="rId38" Type="http://schemas.openxmlformats.org/officeDocument/2006/relationships/image" Target="media/image48.png"/><Relationship Id="rId62" Type="http://schemas.openxmlformats.org/officeDocument/2006/relationships/hyperlink" Target="http://wp.presidencia.gov.co/sitios/normativa/leyes/Documents/Juridica/Ley%201266%20de%2031%20de%20diciembre%202008.pdf" TargetMode="External"/><Relationship Id="rId61" Type="http://schemas.openxmlformats.org/officeDocument/2006/relationships/hyperlink" Target="https://blog.duemint.com/cuales-son-las-tecnicas-de-cobranza-efectiva/" TargetMode="External"/><Relationship Id="rId20" Type="http://schemas.openxmlformats.org/officeDocument/2006/relationships/image" Target="media/image17.png"/><Relationship Id="rId64" Type="http://schemas.openxmlformats.org/officeDocument/2006/relationships/hyperlink" Target="https://revistas.ces.edu.co/index.php/derecho/article/view/4269" TargetMode="External"/><Relationship Id="rId63" Type="http://schemas.openxmlformats.org/officeDocument/2006/relationships/hyperlink" Target="https://elibro-net.bdigital.sena.edu.co/es/ereader/senavirtual/69231" TargetMode="External"/><Relationship Id="rId22" Type="http://schemas.openxmlformats.org/officeDocument/2006/relationships/image" Target="media/image24.png"/><Relationship Id="rId66" Type="http://schemas.openxmlformats.org/officeDocument/2006/relationships/header" Target="header1.xml"/><Relationship Id="rId21" Type="http://schemas.openxmlformats.org/officeDocument/2006/relationships/image" Target="media/image13.jpg"/><Relationship Id="rId65" Type="http://schemas.openxmlformats.org/officeDocument/2006/relationships/hyperlink" Target="https://elibro-net.bdigital.sena.edu.co/es/ereader/senavirtual/39380" TargetMode="External"/><Relationship Id="rId24" Type="http://schemas.openxmlformats.org/officeDocument/2006/relationships/image" Target="media/image36.png"/><Relationship Id="rId23" Type="http://schemas.openxmlformats.org/officeDocument/2006/relationships/image" Target="media/image25.png"/><Relationship Id="rId67" Type="http://schemas.openxmlformats.org/officeDocument/2006/relationships/footer" Target="footer1.xml"/><Relationship Id="rId60" Type="http://schemas.openxmlformats.org/officeDocument/2006/relationships/hyperlink" Target="https://www.superfinanciera.gov.co/inicio/normativa/historico-normas-de-las-anteriores-superintendencias-bancaria-y-de-valores-/historico-de-circulares-superintendencia-bancaria/circulares-externas/-17889" TargetMode="External"/><Relationship Id="rId26" Type="http://schemas.openxmlformats.org/officeDocument/2006/relationships/image" Target="media/image41.png"/><Relationship Id="rId25" Type="http://schemas.openxmlformats.org/officeDocument/2006/relationships/image" Target="media/image33.png"/><Relationship Id="rId28" Type="http://schemas.openxmlformats.org/officeDocument/2006/relationships/image" Target="media/image42.png"/><Relationship Id="rId27" Type="http://schemas.openxmlformats.org/officeDocument/2006/relationships/image" Target="media/image44.png"/><Relationship Id="rId29" Type="http://schemas.openxmlformats.org/officeDocument/2006/relationships/image" Target="media/image27.png"/><Relationship Id="rId51" Type="http://schemas.openxmlformats.org/officeDocument/2006/relationships/image" Target="media/image31.jpg"/><Relationship Id="rId50" Type="http://schemas.openxmlformats.org/officeDocument/2006/relationships/image" Target="media/image34.jpg"/><Relationship Id="rId53" Type="http://schemas.openxmlformats.org/officeDocument/2006/relationships/image" Target="media/image12.jpg"/><Relationship Id="rId52" Type="http://schemas.openxmlformats.org/officeDocument/2006/relationships/image" Target="media/image23.png"/><Relationship Id="rId11" Type="http://schemas.openxmlformats.org/officeDocument/2006/relationships/image" Target="media/image38.png"/><Relationship Id="rId55" Type="http://schemas.openxmlformats.org/officeDocument/2006/relationships/image" Target="media/image15.jpg"/><Relationship Id="rId10" Type="http://schemas.openxmlformats.org/officeDocument/2006/relationships/image" Target="media/image20.jpg"/><Relationship Id="rId54" Type="http://schemas.openxmlformats.org/officeDocument/2006/relationships/image" Target="media/image22.png"/><Relationship Id="rId13" Type="http://schemas.openxmlformats.org/officeDocument/2006/relationships/image" Target="media/image37.png"/><Relationship Id="rId57" Type="http://schemas.openxmlformats.org/officeDocument/2006/relationships/hyperlink" Target="https://www.superfinanciera.gov.co/jsp/Buscador/busqueda/BuscadorArchivos/idRecurso/21560/f/0/c/0" TargetMode="External"/><Relationship Id="rId12" Type="http://schemas.openxmlformats.org/officeDocument/2006/relationships/image" Target="media/image14.png"/><Relationship Id="rId56" Type="http://schemas.openxmlformats.org/officeDocument/2006/relationships/hyperlink" Target="http://wp.presidencia.gov.co/sitios/normativa/leyes/Documents/Juridica/Ley%201266%20de%2031%20de%20diciembre%202008.pdf" TargetMode="External"/><Relationship Id="rId15" Type="http://schemas.openxmlformats.org/officeDocument/2006/relationships/image" Target="media/image7.png"/><Relationship Id="rId59" Type="http://schemas.openxmlformats.org/officeDocument/2006/relationships/hyperlink" Target="https://www.superfinanciera.gov.co/jsp/Buscador/busqueda/BuscadorArchivos/idRecurso/21560/f/0/c/0" TargetMode="External"/><Relationship Id="rId14" Type="http://schemas.openxmlformats.org/officeDocument/2006/relationships/image" Target="media/image6.png"/><Relationship Id="rId58" Type="http://schemas.openxmlformats.org/officeDocument/2006/relationships/hyperlink" Target="https://www.superfinanciera.gov.co/jsp/Buscador/busqueda/BuscadorArchivos/idRecurso/21560/f/0/c/0" TargetMode="External"/><Relationship Id="rId17" Type="http://schemas.openxmlformats.org/officeDocument/2006/relationships/image" Target="media/image21.jpg"/><Relationship Id="rId16" Type="http://schemas.openxmlformats.org/officeDocument/2006/relationships/image" Target="media/image39.png"/><Relationship Id="rId19" Type="http://schemas.openxmlformats.org/officeDocument/2006/relationships/image" Target="media/image3.jp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U1ZIDKXournne88L0z1jow5/9w==">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2021-09-23T01:42:00Z</dcterms:created>
  <dc:creator>Adriana Ariza Luque</dc:creator>
</cp:coreProperties>
</file>