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rFonts w:ascii="Arial" w:cs="Arial" w:eastAsia="Arial" w:hAnsi="Arial"/>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rFonts w:ascii="Arial" w:cs="Arial" w:eastAsia="Arial" w:hAnsi="Arial"/>
                <w:b w:val="0"/>
                <w:color w:val="e36c09"/>
                <w:sz w:val="20"/>
                <w:szCs w:val="20"/>
              </w:rPr>
            </w:pPr>
            <w:r w:rsidDel="00000000" w:rsidR="00000000" w:rsidRPr="00000000">
              <w:rPr>
                <w:rFonts w:ascii="Arial" w:cs="Arial" w:eastAsia="Arial" w:hAnsi="Arial"/>
                <w:b w:val="0"/>
                <w:sz w:val="20"/>
                <w:szCs w:val="20"/>
                <w:rtl w:val="0"/>
              </w:rPr>
              <w:t xml:space="preserve">Tecnología en Desarrollo de productos electrónicos</w:t>
            </w:r>
            <w:r w:rsidDel="00000000" w:rsidR="00000000" w:rsidRPr="00000000">
              <w:rPr>
                <w:rtl w:val="0"/>
              </w:rPr>
            </w:r>
          </w:p>
        </w:tc>
      </w:tr>
    </w:tbl>
    <w:p w:rsidR="00000000" w:rsidDel="00000000" w:rsidP="00000000" w:rsidRDefault="00000000" w:rsidRPr="00000000" w14:paraId="00000005">
      <w:pPr>
        <w:rPr>
          <w:rFonts w:ascii="Arial" w:cs="Arial" w:eastAsia="Arial" w:hAnsi="Arial"/>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rPr>
                <w:rFonts w:ascii="Arial" w:cs="Arial" w:eastAsia="Arial" w:hAnsi="Arial"/>
                <w:sz w:val="20"/>
                <w:szCs w:val="20"/>
              </w:rPr>
            </w:pPr>
            <w:r w:rsidDel="00000000" w:rsidR="00000000" w:rsidRPr="00000000">
              <w:rPr>
                <w:rFonts w:ascii="Arial" w:cs="Arial" w:eastAsia="Arial" w:hAnsi="Arial"/>
                <w:sz w:val="20"/>
                <w:szCs w:val="20"/>
                <w:rtl w:val="0"/>
              </w:rPr>
              <w:t xml:space="preserve">COMPETENCIA</w:t>
            </w:r>
          </w:p>
        </w:tc>
        <w:tc>
          <w:tcPr>
            <w:vAlign w:val="center"/>
          </w:tcPr>
          <w:p w:rsidR="00000000" w:rsidDel="00000000" w:rsidP="00000000" w:rsidRDefault="00000000" w:rsidRPr="00000000" w14:paraId="00000007">
            <w:pPr>
              <w:rPr>
                <w:rFonts w:ascii="Arial" w:cs="Arial" w:eastAsia="Arial" w:hAnsi="Arial"/>
                <w:b w:val="0"/>
                <w:sz w:val="20"/>
                <w:szCs w:val="20"/>
                <w:u w:val="single"/>
              </w:rPr>
            </w:pPr>
            <w:r w:rsidDel="00000000" w:rsidR="00000000" w:rsidRPr="00000000">
              <w:rPr>
                <w:rFonts w:ascii="Arial" w:cs="Arial" w:eastAsia="Arial" w:hAnsi="Arial"/>
                <w:b w:val="0"/>
                <w:sz w:val="20"/>
                <w:szCs w:val="20"/>
                <w:rtl w:val="0"/>
              </w:rPr>
              <w:t xml:space="preserve">291901056-Desensamblar residuos de aparatos eléctricos y electrónicos de acuerdo con normativa y procedimientos técnicos.</w:t>
            </w:r>
            <w:r w:rsidDel="00000000" w:rsidR="00000000" w:rsidRPr="00000000">
              <w:rPr>
                <w:rtl w:val="0"/>
              </w:rPr>
            </w:r>
          </w:p>
        </w:tc>
        <w:tc>
          <w:tcPr>
            <w:vAlign w:val="center"/>
          </w:tcPr>
          <w:p w:rsidR="00000000" w:rsidDel="00000000" w:rsidP="00000000" w:rsidRDefault="00000000" w:rsidRPr="00000000" w14:paraId="00000008">
            <w:pPr>
              <w:rPr>
                <w:rFonts w:ascii="Arial" w:cs="Arial" w:eastAsia="Arial" w:hAnsi="Arial"/>
                <w:sz w:val="20"/>
                <w:szCs w:val="20"/>
              </w:rPr>
            </w:pPr>
            <w:r w:rsidDel="00000000" w:rsidR="00000000" w:rsidRPr="00000000">
              <w:rPr>
                <w:rFonts w:ascii="Arial" w:cs="Arial" w:eastAsia="Arial" w:hAnsi="Arial"/>
                <w:sz w:val="20"/>
                <w:szCs w:val="20"/>
                <w:rtl w:val="0"/>
              </w:rPr>
              <w:t xml:space="preserve">RESULTADOS DE APRENDIZAJE</w:t>
            </w:r>
          </w:p>
        </w:tc>
        <w:tc>
          <w:tcPr>
            <w:vAlign w:val="center"/>
          </w:tcPr>
          <w:p w:rsidR="00000000" w:rsidDel="00000000" w:rsidP="00000000" w:rsidRDefault="00000000" w:rsidRPr="00000000" w14:paraId="00000009">
            <w:pPr>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291901056-1. Clasificar residuos de aparatos eléctricos y electrónicos, de acuerdo con los procedimientos y la normativa.</w:t>
            </w:r>
          </w:p>
          <w:p w:rsidR="00000000" w:rsidDel="00000000" w:rsidP="00000000" w:rsidRDefault="00000000" w:rsidRPr="00000000" w14:paraId="0000000A">
            <w:pPr>
              <w:spacing w:line="276" w:lineRule="auto"/>
              <w:rPr>
                <w:rFonts w:ascii="Arial" w:cs="Arial" w:eastAsia="Arial" w:hAnsi="Arial"/>
                <w:b w:val="0"/>
                <w:sz w:val="20"/>
                <w:szCs w:val="20"/>
              </w:rPr>
            </w:pPr>
            <w:r w:rsidDel="00000000" w:rsidR="00000000" w:rsidRPr="00000000">
              <w:rPr>
                <w:rtl w:val="0"/>
              </w:rPr>
            </w:r>
          </w:p>
          <w:p w:rsidR="00000000" w:rsidDel="00000000" w:rsidP="00000000" w:rsidRDefault="00000000" w:rsidRPr="00000000" w14:paraId="0000000B">
            <w:pPr>
              <w:spacing w:line="276" w:lineRule="auto"/>
              <w:rPr>
                <w:rFonts w:ascii="Arial" w:cs="Arial" w:eastAsia="Arial" w:hAnsi="Arial"/>
                <w:sz w:val="20"/>
                <w:szCs w:val="20"/>
              </w:rPr>
            </w:pPr>
            <w:r w:rsidDel="00000000" w:rsidR="00000000" w:rsidRPr="00000000">
              <w:rPr>
                <w:rFonts w:ascii="Arial" w:cs="Arial" w:eastAsia="Arial" w:hAnsi="Arial"/>
                <w:b w:val="0"/>
                <w:sz w:val="20"/>
                <w:szCs w:val="20"/>
                <w:rtl w:val="0"/>
              </w:rPr>
              <w:t xml:space="preserve">291901056-2. Disponer de residuos de aparatos eléctricos y electrónicos, de acuerdo con los procedimientos y la normativa.</w:t>
            </w:r>
            <w:r w:rsidDel="00000000" w:rsidR="00000000" w:rsidRPr="00000000">
              <w:rPr>
                <w:rtl w:val="0"/>
              </w:rPr>
            </w:r>
          </w:p>
        </w:tc>
      </w:tr>
    </w:tbl>
    <w:p w:rsidR="00000000" w:rsidDel="00000000" w:rsidP="00000000" w:rsidRDefault="00000000" w:rsidRPr="00000000" w14:paraId="0000000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D">
      <w:pPr>
        <w:rPr>
          <w:rFonts w:ascii="Arial" w:cs="Arial" w:eastAsia="Arial" w:hAnsi="Arial"/>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E">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NÚMERO DEL COMPONENTE FORMATIVO</w:t>
            </w:r>
          </w:p>
        </w:tc>
        <w:tc>
          <w:tcPr>
            <w:vAlign w:val="center"/>
          </w:tcPr>
          <w:p w:rsidR="00000000" w:rsidDel="00000000" w:rsidP="00000000" w:rsidRDefault="00000000" w:rsidRPr="00000000" w14:paraId="0000000F">
            <w:pPr>
              <w:spacing w:line="276" w:lineRule="auto"/>
              <w:rPr>
                <w:rFonts w:ascii="Arial" w:cs="Arial" w:eastAsia="Arial" w:hAnsi="Arial"/>
                <w:b w:val="0"/>
                <w:color w:val="e36c09"/>
                <w:sz w:val="20"/>
                <w:szCs w:val="20"/>
              </w:rPr>
            </w:pPr>
            <w:r w:rsidDel="00000000" w:rsidR="00000000" w:rsidRPr="00000000">
              <w:rPr>
                <w:rFonts w:ascii="Arial" w:cs="Arial" w:eastAsia="Arial" w:hAnsi="Arial"/>
                <w:b w:val="0"/>
                <w:color w:val="000000"/>
                <w:sz w:val="20"/>
                <w:szCs w:val="20"/>
                <w:rtl w:val="0"/>
              </w:rPr>
              <w:t xml:space="preserve">8</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0">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NOMBRE DEL COMPONENTE FORMATIVO</w:t>
            </w:r>
          </w:p>
        </w:tc>
        <w:tc>
          <w:tcPr>
            <w:vAlign w:val="center"/>
          </w:tcPr>
          <w:p w:rsidR="00000000" w:rsidDel="00000000" w:rsidP="00000000" w:rsidRDefault="00000000" w:rsidRPr="00000000" w14:paraId="00000011">
            <w:pPr>
              <w:spacing w:line="276" w:lineRule="auto"/>
              <w:rPr>
                <w:rFonts w:ascii="Arial" w:cs="Arial" w:eastAsia="Arial" w:hAnsi="Arial"/>
                <w:b w:val="0"/>
                <w:color w:val="e36c09"/>
                <w:sz w:val="20"/>
                <w:szCs w:val="20"/>
              </w:rPr>
            </w:pPr>
            <w:r w:rsidDel="00000000" w:rsidR="00000000" w:rsidRPr="00000000">
              <w:rPr>
                <w:rFonts w:ascii="Arial" w:cs="Arial" w:eastAsia="Arial" w:hAnsi="Arial"/>
                <w:b w:val="0"/>
                <w:sz w:val="20"/>
                <w:szCs w:val="20"/>
                <w:rtl w:val="0"/>
              </w:rPr>
              <w:t xml:space="preserve">Desensamblaje de residuos de aparatos eléctricos y electrónicos</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2">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BREVE DESCRIPCIÓN</w:t>
            </w:r>
          </w:p>
        </w:tc>
        <w:tc>
          <w:tcPr>
            <w:vAlign w:val="center"/>
          </w:tcPr>
          <w:p w:rsidR="00000000" w:rsidDel="00000000" w:rsidP="00000000" w:rsidRDefault="00000000" w:rsidRPr="00000000" w14:paraId="00000013">
            <w:pPr>
              <w:spacing w:line="276" w:lineRule="auto"/>
              <w:rPr>
                <w:rFonts w:ascii="Arial" w:cs="Arial" w:eastAsia="Arial" w:hAnsi="Arial"/>
                <w:b w:val="0"/>
                <w:color w:val="e36c09"/>
                <w:sz w:val="20"/>
                <w:szCs w:val="20"/>
              </w:rPr>
            </w:pPr>
            <w:r w:rsidDel="00000000" w:rsidR="00000000" w:rsidRPr="00000000">
              <w:rPr>
                <w:rFonts w:ascii="Arial" w:cs="Arial" w:eastAsia="Arial" w:hAnsi="Arial"/>
                <w:b w:val="0"/>
                <w:color w:val="000000"/>
                <w:sz w:val="20"/>
                <w:szCs w:val="20"/>
                <w:rtl w:val="0"/>
              </w:rPr>
              <w:t xml:space="preserve">En este componente formativo se tratan conceptos relacionados con los residuos de aparatos eléctricos y electrónicos, su clasificación, tratamiento y disposición final; así como la aplicación de la normatividad vigente y el impacto causado al medio ambiente y la salud de las personas cuando no se realiza la debida gestión.</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4">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PALABRAS CLAVE</w:t>
            </w:r>
          </w:p>
        </w:tc>
        <w:tc>
          <w:tcPr>
            <w:vAlign w:val="center"/>
          </w:tcPr>
          <w:p w:rsidR="00000000" w:rsidDel="00000000" w:rsidP="00000000" w:rsidRDefault="00000000" w:rsidRPr="00000000" w14:paraId="00000015">
            <w:pPr>
              <w:spacing w:line="276" w:lineRule="auto"/>
              <w:rPr>
                <w:rFonts w:ascii="Arial" w:cs="Arial" w:eastAsia="Arial" w:hAnsi="Arial"/>
                <w:b w:val="0"/>
                <w:sz w:val="20"/>
                <w:szCs w:val="20"/>
              </w:rPr>
            </w:pPr>
            <w:r w:rsidDel="00000000" w:rsidR="00000000" w:rsidRPr="00000000">
              <w:rPr>
                <w:rFonts w:ascii="Arial" w:cs="Arial" w:eastAsia="Arial" w:hAnsi="Arial"/>
                <w:b w:val="0"/>
                <w:color w:val="000000"/>
                <w:sz w:val="20"/>
                <w:szCs w:val="20"/>
                <w:rtl w:val="0"/>
              </w:rPr>
              <w:t xml:space="preserve">Ambiente, aparato, ensamble, normativa, residuo</w:t>
            </w:r>
            <w:r w:rsidDel="00000000" w:rsidR="00000000" w:rsidRPr="00000000">
              <w:rPr>
                <w:rtl w:val="0"/>
              </w:rPr>
            </w:r>
          </w:p>
        </w:tc>
      </w:tr>
    </w:tbl>
    <w:p w:rsidR="00000000" w:rsidDel="00000000" w:rsidP="00000000" w:rsidRDefault="00000000" w:rsidRPr="00000000" w14:paraId="00000016">
      <w:pPr>
        <w:rPr>
          <w:rFonts w:ascii="Arial" w:cs="Arial" w:eastAsia="Arial" w:hAnsi="Arial"/>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7">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ÁREA OCUPACIONAL</w:t>
            </w:r>
          </w:p>
        </w:tc>
        <w:tc>
          <w:tcPr>
            <w:vAlign w:val="center"/>
          </w:tcPr>
          <w:p w:rsidR="00000000" w:rsidDel="00000000" w:rsidP="00000000" w:rsidRDefault="00000000" w:rsidRPr="00000000" w14:paraId="00000018">
            <w:pPr>
              <w:spacing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9 - PROCESAMIENTO, FABRICACIÓN Y ENSAMBLE</w:t>
            </w:r>
          </w:p>
        </w:tc>
      </w:tr>
      <w:tr>
        <w:trPr>
          <w:cantSplit w:val="0"/>
          <w:trHeight w:val="465" w:hRule="atLeast"/>
          <w:tblHeader w:val="0"/>
        </w:trPr>
        <w:tc>
          <w:tcPr>
            <w:vAlign w:val="center"/>
          </w:tcPr>
          <w:p w:rsidR="00000000" w:rsidDel="00000000" w:rsidP="00000000" w:rsidRDefault="00000000" w:rsidRPr="00000000" w14:paraId="00000019">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IDIOMA</w:t>
            </w:r>
          </w:p>
        </w:tc>
        <w:tc>
          <w:tcPr>
            <w:vAlign w:val="center"/>
          </w:tcPr>
          <w:p w:rsidR="00000000" w:rsidDel="00000000" w:rsidP="00000000" w:rsidRDefault="00000000" w:rsidRPr="00000000" w14:paraId="0000001A">
            <w:pPr>
              <w:spacing w:line="276" w:lineRule="auto"/>
              <w:rPr>
                <w:rFonts w:ascii="Arial" w:cs="Arial" w:eastAsia="Arial" w:hAnsi="Arial"/>
                <w:b w:val="0"/>
                <w:color w:val="e36c09"/>
                <w:sz w:val="20"/>
                <w:szCs w:val="20"/>
              </w:rPr>
            </w:pPr>
            <w:r w:rsidDel="00000000" w:rsidR="00000000" w:rsidRPr="00000000">
              <w:rPr>
                <w:rFonts w:ascii="Arial" w:cs="Arial" w:eastAsia="Arial" w:hAnsi="Arial"/>
                <w:b w:val="0"/>
                <w:color w:val="000000"/>
                <w:sz w:val="20"/>
                <w:szCs w:val="20"/>
                <w:rtl w:val="0"/>
              </w:rPr>
              <w:t xml:space="preserve">Español</w:t>
            </w:r>
            <w:r w:rsidDel="00000000" w:rsidR="00000000" w:rsidRPr="00000000">
              <w:rPr>
                <w:rtl w:val="0"/>
              </w:rPr>
            </w:r>
          </w:p>
        </w:tc>
      </w:tr>
    </w:tbl>
    <w:p w:rsidR="00000000" w:rsidDel="00000000" w:rsidP="00000000" w:rsidRDefault="00000000" w:rsidRPr="00000000" w14:paraId="0000001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D">
      <w:pPr>
        <w:numPr>
          <w:ilvl w:val="0"/>
          <w:numId w:val="2"/>
        </w:numPr>
        <w:pBdr>
          <w:top w:space="0" w:sz="0" w:val="nil"/>
          <w:left w:space="0" w:sz="0" w:val="nil"/>
          <w:bottom w:space="0" w:sz="0" w:val="nil"/>
          <w:right w:space="0" w:sz="0" w:val="nil"/>
          <w:between w:space="0" w:sz="0" w:val="nil"/>
        </w:pBdr>
        <w:ind w:left="284" w:hanging="284"/>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Tabla de contenidos</w:t>
      </w:r>
    </w:p>
    <w:p w:rsidR="00000000" w:rsidDel="00000000" w:rsidP="00000000" w:rsidRDefault="00000000" w:rsidRPr="00000000" w14:paraId="0000001E">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1F">
      <w:pPr>
        <w:ind w:left="284"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20">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Introducción</w:t>
      </w:r>
    </w:p>
    <w:p w:rsidR="00000000" w:rsidDel="00000000" w:rsidP="00000000" w:rsidRDefault="00000000" w:rsidRPr="00000000" w14:paraId="00000021">
      <w:pPr>
        <w:numPr>
          <w:ilvl w:val="1"/>
          <w:numId w:val="3"/>
        </w:numPr>
        <w:pBdr>
          <w:top w:space="0" w:sz="0" w:val="nil"/>
          <w:left w:space="0" w:sz="0" w:val="nil"/>
          <w:bottom w:space="0" w:sz="0" w:val="nil"/>
          <w:right w:space="0" w:sz="0" w:val="nil"/>
          <w:between w:space="0" w:sz="0" w:val="nil"/>
        </w:pBdr>
        <w:spacing w:line="276" w:lineRule="auto"/>
        <w:ind w:left="283" w:hanging="283"/>
        <w:rPr>
          <w:rFonts w:ascii="Arial" w:cs="Arial" w:eastAsia="Arial" w:hAnsi="Arial"/>
          <w:b w:val="1"/>
          <w:color w:val="000000"/>
          <w:sz w:val="20"/>
          <w:szCs w:val="20"/>
        </w:rPr>
      </w:pPr>
      <w:r w:rsidDel="00000000" w:rsidR="00000000" w:rsidRPr="00000000">
        <w:rPr>
          <w:rFonts w:ascii="Arial" w:cs="Arial" w:eastAsia="Arial" w:hAnsi="Arial"/>
          <w:b w:val="1"/>
          <w:sz w:val="20"/>
          <w:szCs w:val="20"/>
          <w:rtl w:val="0"/>
        </w:rPr>
        <w:t xml:space="preserve">Tipos de aparatos eléctricos y electrónicos</w:t>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Residuo</w:t>
      </w:r>
    </w:p>
    <w:p w:rsidR="00000000" w:rsidDel="00000000" w:rsidP="00000000" w:rsidRDefault="00000000" w:rsidRPr="00000000" w14:paraId="0000002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Equipamiento</w:t>
      </w:r>
    </w:p>
    <w:p w:rsidR="00000000" w:rsidDel="00000000" w:rsidP="00000000" w:rsidRDefault="00000000" w:rsidRPr="00000000" w14:paraId="0000002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Ética</w:t>
      </w:r>
    </w:p>
    <w:p w:rsidR="00000000" w:rsidDel="00000000" w:rsidP="00000000" w:rsidRDefault="00000000" w:rsidRPr="00000000" w14:paraId="0000002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Elementos de marca</w:t>
      </w:r>
    </w:p>
    <w:p w:rsidR="00000000" w:rsidDel="00000000" w:rsidP="00000000" w:rsidRDefault="00000000" w:rsidRPr="00000000" w14:paraId="00000026">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1.5 Corrientes de materiales recuperados</w:t>
      </w:r>
    </w:p>
    <w:p w:rsidR="00000000" w:rsidDel="00000000" w:rsidP="00000000" w:rsidRDefault="00000000" w:rsidRPr="00000000" w14:paraId="00000027">
      <w:pPr>
        <w:numPr>
          <w:ilvl w:val="1"/>
          <w:numId w:val="3"/>
        </w:numPr>
        <w:pBdr>
          <w:top w:space="0" w:sz="0" w:val="nil"/>
          <w:left w:space="0" w:sz="0" w:val="nil"/>
          <w:bottom w:space="0" w:sz="0" w:val="nil"/>
          <w:right w:space="0" w:sz="0" w:val="nil"/>
          <w:between w:space="0" w:sz="0" w:val="nil"/>
        </w:pBdr>
        <w:spacing w:line="276" w:lineRule="auto"/>
        <w:ind w:left="283" w:hanging="283"/>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Clasificación de residuos de aparatos eléctricos y electrónicos</w:t>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2.1 Separación y c</w:t>
      </w:r>
      <w:r w:rsidDel="00000000" w:rsidR="00000000" w:rsidRPr="00000000">
        <w:rPr>
          <w:rFonts w:ascii="Arial" w:cs="Arial" w:eastAsia="Arial" w:hAnsi="Arial"/>
          <w:sz w:val="20"/>
          <w:szCs w:val="20"/>
          <w:rtl w:val="0"/>
        </w:rPr>
        <w:t xml:space="preserve">lasificación de residuos según sus características</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2.2 Disposición final de residuos peligrosos</w:t>
      </w:r>
    </w:p>
    <w:p w:rsidR="00000000" w:rsidDel="00000000" w:rsidP="00000000" w:rsidRDefault="00000000" w:rsidRPr="00000000" w14:paraId="0000002A">
      <w:pPr>
        <w:numPr>
          <w:ilvl w:val="1"/>
          <w:numId w:val="3"/>
        </w:numPr>
        <w:pBdr>
          <w:top w:space="0" w:sz="0" w:val="nil"/>
          <w:left w:space="0" w:sz="0" w:val="nil"/>
          <w:bottom w:space="0" w:sz="0" w:val="nil"/>
          <w:right w:space="0" w:sz="0" w:val="nil"/>
          <w:between w:space="0" w:sz="0" w:val="nil"/>
        </w:pBdr>
        <w:spacing w:line="276" w:lineRule="auto"/>
        <w:ind w:left="283" w:hanging="283"/>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Normatividad ambiental</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 Riesgo</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3.2. Almacenamiento de residuos</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3.3 Técnicas de manipulación de cargas</w:t>
      </w:r>
    </w:p>
    <w:p w:rsidR="00000000" w:rsidDel="00000000" w:rsidP="00000000" w:rsidRDefault="00000000" w:rsidRPr="00000000" w14:paraId="0000002E">
      <w:pPr>
        <w:pBdr>
          <w:top w:space="0" w:sz="0" w:val="nil"/>
          <w:left w:space="0" w:sz="0" w:val="nil"/>
          <w:bottom w:space="0" w:sz="0" w:val="nil"/>
          <w:right w:space="0" w:sz="0" w:val="nil"/>
          <w:between w:space="0" w:sz="0" w:val="nil"/>
        </w:pBdr>
        <w:ind w:left="284"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2F">
      <w:pPr>
        <w:numPr>
          <w:ilvl w:val="0"/>
          <w:numId w:val="2"/>
        </w:numPr>
        <w:pBdr>
          <w:top w:space="0" w:sz="0" w:val="nil"/>
          <w:left w:space="0" w:sz="0" w:val="nil"/>
          <w:bottom w:space="0" w:sz="0" w:val="nil"/>
          <w:right w:space="0" w:sz="0" w:val="nil"/>
          <w:between w:space="0" w:sz="0" w:val="nil"/>
        </w:pBdr>
        <w:ind w:left="284" w:hanging="284"/>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Desarrollo de contenidos</w:t>
      </w:r>
    </w:p>
    <w:p w:rsidR="00000000" w:rsidDel="00000000" w:rsidP="00000000" w:rsidRDefault="00000000" w:rsidRPr="00000000" w14:paraId="00000030">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Introducción </w:t>
      </w:r>
    </w:p>
    <w:p w:rsidR="00000000" w:rsidDel="00000000" w:rsidP="00000000" w:rsidRDefault="00000000" w:rsidRPr="00000000" w14:paraId="00000032">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3">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desembalaje de residuos de aparatos eléctricos y electrónicos no es una práctica fortuita sino que está fundamentada en normativas y procedimientos técnicos que definen su clasificación y disposición. El siguiente video expone y deja en evidencia la importancia de este aspecto en la actualidad.</w:t>
      </w:r>
    </w:p>
    <w:p w:rsidR="00000000" w:rsidDel="00000000" w:rsidP="00000000" w:rsidRDefault="00000000" w:rsidRPr="00000000" w14:paraId="00000034">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5">
      <w:pPr>
        <w:spacing w:line="360" w:lineRule="auto"/>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76200</wp:posOffset>
                </wp:positionV>
                <wp:extent cx="5648325" cy="1067986"/>
                <wp:effectExtent b="0" l="0" r="0" t="0"/>
                <wp:wrapNone/>
                <wp:docPr id="158" name=""/>
                <a:graphic>
                  <a:graphicData uri="http://schemas.microsoft.com/office/word/2010/wordprocessingShape">
                    <wps:wsp>
                      <wps:cNvSpPr/>
                      <wps:cNvPr id="10" name="Shape 10"/>
                      <wps:spPr>
                        <a:xfrm>
                          <a:off x="2536125" y="3260295"/>
                          <a:ext cx="5619750" cy="1039411"/>
                        </a:xfrm>
                        <a:prstGeom prst="rect">
                          <a:avLst/>
                        </a:prstGeom>
                        <a:solidFill>
                          <a:srgbClr val="ED7D3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36"/>
                                <w:vertAlign w:val="baseline"/>
                              </w:rPr>
                              <w:t xml:space="preserve">Video_motion graphics_Introducción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76200</wp:posOffset>
                </wp:positionV>
                <wp:extent cx="5648325" cy="1067986"/>
                <wp:effectExtent b="0" l="0" r="0" t="0"/>
                <wp:wrapNone/>
                <wp:docPr id="158" name="image19.png"/>
                <a:graphic>
                  <a:graphicData uri="http://schemas.openxmlformats.org/drawingml/2006/picture">
                    <pic:pic>
                      <pic:nvPicPr>
                        <pic:cNvPr id="0" name="image19.png"/>
                        <pic:cNvPicPr preferRelativeResize="0"/>
                      </pic:nvPicPr>
                      <pic:blipFill>
                        <a:blip r:embed="rId9"/>
                        <a:srcRect/>
                        <a:stretch>
                          <a:fillRect/>
                        </a:stretch>
                      </pic:blipFill>
                      <pic:spPr>
                        <a:xfrm>
                          <a:off x="0" y="0"/>
                          <a:ext cx="5648325" cy="1067986"/>
                        </a:xfrm>
                        <a:prstGeom prst="rect"/>
                        <a:ln/>
                      </pic:spPr>
                    </pic:pic>
                  </a:graphicData>
                </a:graphic>
              </wp:anchor>
            </w:drawing>
          </mc:Fallback>
        </mc:AlternateContent>
      </w:r>
    </w:p>
    <w:p w:rsidR="00000000" w:rsidDel="00000000" w:rsidP="00000000" w:rsidRDefault="00000000" w:rsidRPr="00000000" w14:paraId="00000036">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7">
      <w:pPr>
        <w:spacing w:line="360" w:lineRule="auto"/>
        <w:rPr>
          <w:rFonts w:ascii="Arial" w:cs="Arial" w:eastAsia="Arial" w:hAnsi="Arial"/>
          <w:sz w:val="20"/>
          <w:szCs w:val="20"/>
        </w:rPr>
      </w:pPr>
      <w:sdt>
        <w:sdtPr>
          <w:tag w:val="goog_rdk_0"/>
        </w:sdtPr>
        <w:sdtContent>
          <w:commentRangeStart w:id="0"/>
        </w:sdtContent>
      </w:sdt>
      <w:r w:rsidDel="00000000" w:rsidR="00000000" w:rsidRPr="00000000">
        <w:rPr>
          <w:rtl w:val="0"/>
        </w:rPr>
      </w:r>
    </w:p>
    <w:p w:rsidR="00000000" w:rsidDel="00000000" w:rsidP="00000000" w:rsidRDefault="00000000" w:rsidRPr="00000000" w14:paraId="00000038">
      <w:pPr>
        <w:spacing w:line="360" w:lineRule="auto"/>
        <w:rPr>
          <w:rFonts w:ascii="Arial" w:cs="Arial" w:eastAsia="Arial" w:hAnsi="Arial"/>
          <w:sz w:val="20"/>
          <w:szCs w:val="2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9">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A">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B">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C">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D">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rPr>
          <w:rFonts w:ascii="Arial" w:cs="Arial" w:eastAsia="Arial" w:hAnsi="Arial"/>
          <w:b w:val="1"/>
          <w:color w:val="000000"/>
          <w:sz w:val="20"/>
          <w:szCs w:val="20"/>
        </w:rPr>
      </w:pPr>
      <w:r w:rsidDel="00000000" w:rsidR="00000000" w:rsidRPr="00000000">
        <w:rPr>
          <w:rFonts w:ascii="Arial" w:cs="Arial" w:eastAsia="Arial" w:hAnsi="Arial"/>
          <w:b w:val="1"/>
          <w:sz w:val="20"/>
          <w:szCs w:val="20"/>
          <w:rtl w:val="0"/>
        </w:rPr>
        <w:t xml:space="preserve">1. Tipos de aparatos eléctricos y electrónicos</w:t>
      </w:r>
      <w:r w:rsidDel="00000000" w:rsidR="00000000" w:rsidRPr="00000000">
        <w:rPr>
          <w:rtl w:val="0"/>
        </w:rPr>
      </w:r>
    </w:p>
    <w:p w:rsidR="00000000" w:rsidDel="00000000" w:rsidP="00000000" w:rsidRDefault="00000000" w:rsidRPr="00000000" w14:paraId="0000003F">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40">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 común escuchar una clasificación de los aparatos eléctricos y electrónicos utilizando un tipo color: la línea blanca, marrón o gris, y la línea PAE, tal como se observa en la siguiente figura. Estos aparatos eléctricos y electrónicos están clasificados teniendo en cuenta la parte comercial. </w:t>
      </w:r>
    </w:p>
    <w:p w:rsidR="00000000" w:rsidDel="00000000" w:rsidP="00000000" w:rsidRDefault="00000000" w:rsidRPr="00000000" w14:paraId="00000041">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2">
      <w:pPr>
        <w:spacing w:line="360" w:lineRule="auto"/>
        <w:ind w:left="141.73228346456688" w:firstLine="570.0000000000001"/>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1</w:t>
      </w:r>
    </w:p>
    <w:p w:rsidR="00000000" w:rsidDel="00000000" w:rsidP="00000000" w:rsidRDefault="00000000" w:rsidRPr="00000000" w14:paraId="00000043">
      <w:pPr>
        <w:spacing w:line="360" w:lineRule="auto"/>
        <w:ind w:left="141.73228346456688" w:firstLine="570.0000000000001"/>
        <w:rPr>
          <w:rFonts w:ascii="Arial" w:cs="Arial" w:eastAsia="Arial" w:hAnsi="Arial"/>
          <w:sz w:val="20"/>
          <w:szCs w:val="20"/>
        </w:rPr>
      </w:pPr>
      <w:r w:rsidDel="00000000" w:rsidR="00000000" w:rsidRPr="00000000">
        <w:rPr>
          <w:rFonts w:ascii="Arial" w:cs="Arial" w:eastAsia="Arial" w:hAnsi="Arial"/>
          <w:i w:val="1"/>
          <w:sz w:val="20"/>
          <w:szCs w:val="20"/>
          <w:rtl w:val="0"/>
        </w:rPr>
        <w:t xml:space="preserve">Clasificación comercial</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177800</wp:posOffset>
                </wp:positionV>
                <wp:extent cx="5648325" cy="1067986"/>
                <wp:effectExtent b="0" l="0" r="0" t="0"/>
                <wp:wrapNone/>
                <wp:docPr id="156" name=""/>
                <a:graphic>
                  <a:graphicData uri="http://schemas.microsoft.com/office/word/2010/wordprocessingShape">
                    <wps:wsp>
                      <wps:cNvSpPr/>
                      <wps:cNvPr id="8" name="Shape 8"/>
                      <wps:spPr>
                        <a:xfrm>
                          <a:off x="2536125" y="3260295"/>
                          <a:ext cx="5619750" cy="1039411"/>
                        </a:xfrm>
                        <a:prstGeom prst="rect">
                          <a:avLst/>
                        </a:prstGeom>
                        <a:solidFill>
                          <a:srgbClr val="ED7D3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36"/>
                                <w:vertAlign w:val="baseline"/>
                              </w:rPr>
                              <w:t xml:space="preserve">1. Infografía_clasificación comercial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177800</wp:posOffset>
                </wp:positionV>
                <wp:extent cx="5648325" cy="1067986"/>
                <wp:effectExtent b="0" l="0" r="0" t="0"/>
                <wp:wrapNone/>
                <wp:docPr id="156" name="image17.png"/>
                <a:graphic>
                  <a:graphicData uri="http://schemas.openxmlformats.org/drawingml/2006/picture">
                    <pic:pic>
                      <pic:nvPicPr>
                        <pic:cNvPr id="0" name="image17.png"/>
                        <pic:cNvPicPr preferRelativeResize="0"/>
                      </pic:nvPicPr>
                      <pic:blipFill>
                        <a:blip r:embed="rId10"/>
                        <a:srcRect/>
                        <a:stretch>
                          <a:fillRect/>
                        </a:stretch>
                      </pic:blipFill>
                      <pic:spPr>
                        <a:xfrm>
                          <a:off x="0" y="0"/>
                          <a:ext cx="5648325" cy="1067986"/>
                        </a:xfrm>
                        <a:prstGeom prst="rect"/>
                        <a:ln/>
                      </pic:spPr>
                    </pic:pic>
                  </a:graphicData>
                </a:graphic>
              </wp:anchor>
            </w:drawing>
          </mc:Fallback>
        </mc:AlternateContent>
      </w:r>
    </w:p>
    <w:p w:rsidR="00000000" w:rsidDel="00000000" w:rsidP="00000000" w:rsidRDefault="00000000" w:rsidRPr="00000000" w14:paraId="00000044">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5">
      <w:pPr>
        <w:spacing w:line="360" w:lineRule="auto"/>
        <w:rPr>
          <w:rFonts w:ascii="Arial" w:cs="Arial" w:eastAsia="Arial" w:hAnsi="Arial"/>
          <w:sz w:val="20"/>
          <w:szCs w:val="20"/>
        </w:rPr>
      </w:pPr>
      <w:sdt>
        <w:sdtPr>
          <w:tag w:val="goog_rdk_1"/>
        </w:sdtPr>
        <w:sdtContent>
          <w:commentRangeStart w:id="1"/>
        </w:sdtContent>
      </w:sdt>
      <w:r w:rsidDel="00000000" w:rsidR="00000000" w:rsidRPr="00000000">
        <w:rPr>
          <w:rtl w:val="0"/>
        </w:rPr>
      </w:r>
    </w:p>
    <w:p w:rsidR="00000000" w:rsidDel="00000000" w:rsidP="00000000" w:rsidRDefault="00000000" w:rsidRPr="00000000" w14:paraId="00000046">
      <w:pPr>
        <w:spacing w:line="360" w:lineRule="auto"/>
        <w:rPr>
          <w:rFonts w:ascii="Arial" w:cs="Arial" w:eastAsia="Arial" w:hAnsi="Arial"/>
          <w:sz w:val="20"/>
          <w:szCs w:val="20"/>
        </w:rPr>
      </w:pP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7">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8">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9">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A">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Sin embargo, existen dos categorías de aparatos eléctricos y electrónicos, la cual fue establecida por la Unión Europea en el año 2003, en la directiva 2002/96/CE (Parlamento Europeo y el Consejo de la Unión Europea, 2003) La primera de ellas clasifica los aparatos eléctricos y electrónicos en diez categorías de acuerdo con los diferentes tipos; la segunda, por su parte, fue establecida en la directiva 2012/19/UE, de agosto de 2018, y clasifica los aparatos eléctricos y electrónicos en seis categorías considerando las posibles fracciones de recolección y separación de los RAEE.</w:t>
      </w:r>
    </w:p>
    <w:p w:rsidR="00000000" w:rsidDel="00000000" w:rsidP="00000000" w:rsidRDefault="00000000" w:rsidRPr="00000000" w14:paraId="0000004B">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C">
      <w:pPr>
        <w:spacing w:line="360" w:lineRule="auto"/>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368300</wp:posOffset>
                </wp:positionH>
                <wp:positionV relativeFrom="paragraph">
                  <wp:posOffset>177800</wp:posOffset>
                </wp:positionV>
                <wp:extent cx="5648325" cy="1067435"/>
                <wp:effectExtent b="0" l="0" r="0" t="0"/>
                <wp:wrapNone/>
                <wp:docPr id="160" name=""/>
                <a:graphic>
                  <a:graphicData uri="http://schemas.microsoft.com/office/word/2010/wordprocessingShape">
                    <wps:wsp>
                      <wps:cNvSpPr/>
                      <wps:cNvPr id="12" name="Shape 12"/>
                      <wps:spPr>
                        <a:xfrm>
                          <a:off x="2536125" y="3260570"/>
                          <a:ext cx="5619750" cy="1038860"/>
                        </a:xfrm>
                        <a:prstGeom prst="rect">
                          <a:avLst/>
                        </a:prstGeom>
                        <a:solidFill>
                          <a:srgbClr val="ED7D3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36"/>
                                <w:vertAlign w:val="baseline"/>
                              </w:rPr>
                              <w:t xml:space="preserve">1. Modales_categorización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368300</wp:posOffset>
                </wp:positionH>
                <wp:positionV relativeFrom="paragraph">
                  <wp:posOffset>177800</wp:posOffset>
                </wp:positionV>
                <wp:extent cx="5648325" cy="1067435"/>
                <wp:effectExtent b="0" l="0" r="0" t="0"/>
                <wp:wrapNone/>
                <wp:docPr id="160" name="image21.png"/>
                <a:graphic>
                  <a:graphicData uri="http://schemas.openxmlformats.org/drawingml/2006/picture">
                    <pic:pic>
                      <pic:nvPicPr>
                        <pic:cNvPr id="0" name="image21.png"/>
                        <pic:cNvPicPr preferRelativeResize="0"/>
                      </pic:nvPicPr>
                      <pic:blipFill>
                        <a:blip r:embed="rId11"/>
                        <a:srcRect/>
                        <a:stretch>
                          <a:fillRect/>
                        </a:stretch>
                      </pic:blipFill>
                      <pic:spPr>
                        <a:xfrm>
                          <a:off x="0" y="0"/>
                          <a:ext cx="5648325" cy="1067435"/>
                        </a:xfrm>
                        <a:prstGeom prst="rect"/>
                        <a:ln/>
                      </pic:spPr>
                    </pic:pic>
                  </a:graphicData>
                </a:graphic>
              </wp:anchor>
            </w:drawing>
          </mc:Fallback>
        </mc:AlternateContent>
      </w:r>
    </w:p>
    <w:p w:rsidR="00000000" w:rsidDel="00000000" w:rsidP="00000000" w:rsidRDefault="00000000" w:rsidRPr="00000000" w14:paraId="0000004D">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E">
      <w:pPr>
        <w:spacing w:line="360" w:lineRule="auto"/>
        <w:rPr>
          <w:rFonts w:ascii="Arial" w:cs="Arial" w:eastAsia="Arial" w:hAnsi="Arial"/>
          <w:sz w:val="20"/>
          <w:szCs w:val="20"/>
        </w:rPr>
      </w:pPr>
      <w:sdt>
        <w:sdtPr>
          <w:tag w:val="goog_rdk_2"/>
        </w:sdtPr>
        <w:sdtContent>
          <w:commentRangeStart w:id="2"/>
        </w:sdtContent>
      </w:sdt>
      <w:r w:rsidDel="00000000" w:rsidR="00000000" w:rsidRPr="00000000">
        <w:rPr>
          <w:rtl w:val="0"/>
        </w:rPr>
      </w:r>
    </w:p>
    <w:p w:rsidR="00000000" w:rsidDel="00000000" w:rsidP="00000000" w:rsidRDefault="00000000" w:rsidRPr="00000000" w14:paraId="0000004F">
      <w:pPr>
        <w:spacing w:line="360" w:lineRule="auto"/>
        <w:rPr>
          <w:rFonts w:ascii="Arial" w:cs="Arial" w:eastAsia="Arial" w:hAnsi="Arial"/>
          <w:sz w:val="20"/>
          <w:szCs w:val="20"/>
        </w:rPr>
      </w:pP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50">
      <w:pPr>
        <w:spacing w:line="36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51">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52">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53">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54">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5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1.1 Residuo</w:t>
      </w:r>
    </w:p>
    <w:p w:rsidR="00000000" w:rsidDel="00000000" w:rsidP="00000000" w:rsidRDefault="00000000" w:rsidRPr="00000000" w14:paraId="00000056">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57">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Todo aparato electrónico que entra en desuso se convierte en residuo. Así mismo, también pasa a serlo, aquella parte que sufre daño y necesita ser reemplazada, incluyendo las baterías. Haciendo el ejercicio de revisar por toda la casa y juntar todos los aparatos eléctricos y electrónicos que ya no se utilizan, permite mostrar qué tanto de estos desechos electrónicos tenemos y es necesario disponer para evitar daño ambiental, incluso en algunos casos, a la salud.</w:t>
      </w:r>
    </w:p>
    <w:p w:rsidR="00000000" w:rsidDel="00000000" w:rsidP="00000000" w:rsidRDefault="00000000" w:rsidRPr="00000000" w14:paraId="00000058">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siguiente figura es un ejemplo de los residuos que genera un computador.</w:t>
      </w:r>
    </w:p>
    <w:p w:rsidR="00000000" w:rsidDel="00000000" w:rsidP="00000000" w:rsidRDefault="00000000" w:rsidRPr="00000000" w14:paraId="00000059">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A">
      <w:pPr>
        <w:spacing w:line="360" w:lineRule="auto"/>
        <w:ind w:left="566.9291338582675"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2</w:t>
      </w:r>
    </w:p>
    <w:p w:rsidR="00000000" w:rsidDel="00000000" w:rsidP="00000000" w:rsidRDefault="00000000" w:rsidRPr="00000000" w14:paraId="0000005B">
      <w:pPr>
        <w:spacing w:line="360" w:lineRule="auto"/>
        <w:ind w:left="566.9291338582675"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Residuos de un computador</w:t>
      </w:r>
    </w:p>
    <w:p w:rsidR="00000000" w:rsidDel="00000000" w:rsidP="00000000" w:rsidRDefault="00000000" w:rsidRPr="00000000" w14:paraId="0000005C">
      <w:pPr>
        <w:spacing w:line="360" w:lineRule="auto"/>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368300</wp:posOffset>
                </wp:positionH>
                <wp:positionV relativeFrom="paragraph">
                  <wp:posOffset>177800</wp:posOffset>
                </wp:positionV>
                <wp:extent cx="5648325" cy="1067986"/>
                <wp:effectExtent b="0" l="0" r="0" t="0"/>
                <wp:wrapNone/>
                <wp:docPr id="159" name=""/>
                <a:graphic>
                  <a:graphicData uri="http://schemas.microsoft.com/office/word/2010/wordprocessingShape">
                    <wps:wsp>
                      <wps:cNvSpPr/>
                      <wps:cNvPr id="11" name="Shape 11"/>
                      <wps:spPr>
                        <a:xfrm>
                          <a:off x="2536125" y="3260295"/>
                          <a:ext cx="5619750" cy="1039411"/>
                        </a:xfrm>
                        <a:prstGeom prst="rect">
                          <a:avLst/>
                        </a:prstGeom>
                        <a:solidFill>
                          <a:srgbClr val="ED7D3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36"/>
                                <w:vertAlign w:val="baseline"/>
                              </w:rPr>
                              <w:t xml:space="preserve">1.1. Infografía1_residuos de un computador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368300</wp:posOffset>
                </wp:positionH>
                <wp:positionV relativeFrom="paragraph">
                  <wp:posOffset>177800</wp:posOffset>
                </wp:positionV>
                <wp:extent cx="5648325" cy="1067986"/>
                <wp:effectExtent b="0" l="0" r="0" t="0"/>
                <wp:wrapNone/>
                <wp:docPr id="159" name="image20.png"/>
                <a:graphic>
                  <a:graphicData uri="http://schemas.openxmlformats.org/drawingml/2006/picture">
                    <pic:pic>
                      <pic:nvPicPr>
                        <pic:cNvPr id="0" name="image20.png"/>
                        <pic:cNvPicPr preferRelativeResize="0"/>
                      </pic:nvPicPr>
                      <pic:blipFill>
                        <a:blip r:embed="rId12"/>
                        <a:srcRect/>
                        <a:stretch>
                          <a:fillRect/>
                        </a:stretch>
                      </pic:blipFill>
                      <pic:spPr>
                        <a:xfrm>
                          <a:off x="0" y="0"/>
                          <a:ext cx="5648325" cy="1067986"/>
                        </a:xfrm>
                        <a:prstGeom prst="rect"/>
                        <a:ln/>
                      </pic:spPr>
                    </pic:pic>
                  </a:graphicData>
                </a:graphic>
              </wp:anchor>
            </w:drawing>
          </mc:Fallback>
        </mc:AlternateContent>
      </w:r>
    </w:p>
    <w:p w:rsidR="00000000" w:rsidDel="00000000" w:rsidP="00000000" w:rsidRDefault="00000000" w:rsidRPr="00000000" w14:paraId="0000005D">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E">
      <w:pPr>
        <w:spacing w:line="360" w:lineRule="auto"/>
        <w:rPr>
          <w:rFonts w:ascii="Arial" w:cs="Arial" w:eastAsia="Arial" w:hAnsi="Arial"/>
          <w:sz w:val="20"/>
          <w:szCs w:val="20"/>
        </w:rPr>
      </w:pPr>
      <w:sdt>
        <w:sdtPr>
          <w:tag w:val="goog_rdk_3"/>
        </w:sdtPr>
        <w:sdtContent>
          <w:commentRangeStart w:id="3"/>
        </w:sdtContent>
      </w:sdt>
      <w:r w:rsidDel="00000000" w:rsidR="00000000" w:rsidRPr="00000000">
        <w:rPr>
          <w:rtl w:val="0"/>
        </w:rPr>
      </w:r>
    </w:p>
    <w:p w:rsidR="00000000" w:rsidDel="00000000" w:rsidP="00000000" w:rsidRDefault="00000000" w:rsidRPr="00000000" w14:paraId="0000005F">
      <w:pPr>
        <w:spacing w:line="360" w:lineRule="auto"/>
        <w:rPr>
          <w:rFonts w:ascii="Arial" w:cs="Arial" w:eastAsia="Arial" w:hAnsi="Arial"/>
          <w:sz w:val="20"/>
          <w:szCs w:val="20"/>
        </w:rPr>
      </w:pP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60">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2">
      <w:pPr>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063">
      <w:pPr>
        <w:spacing w:line="360" w:lineRule="auto"/>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064">
      <w:pPr>
        <w:spacing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 importante identificar estos residuos para darle la disposición adecuada, muchos de ellos pueden ser separados en otros más pequeños y a su vez clasificar los que resulten peligrosos, los que pueden ser reciclados, reutilizados o transformados.</w:t>
      </w:r>
    </w:p>
    <w:p w:rsidR="00000000" w:rsidDel="00000000" w:rsidP="00000000" w:rsidRDefault="00000000" w:rsidRPr="00000000" w14:paraId="00000065">
      <w:pPr>
        <w:spacing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Algunos elementos electrónicos poseen metales escasos, a los cuales es importante darle la disposición adecuada para que puedan ser recuperados, tal como se presenta en la siguiente figura.</w:t>
      </w:r>
    </w:p>
    <w:p w:rsidR="00000000" w:rsidDel="00000000" w:rsidP="00000000" w:rsidRDefault="00000000" w:rsidRPr="00000000" w14:paraId="00000066">
      <w:pPr>
        <w:spacing w:line="360"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67">
      <w:pPr>
        <w:spacing w:line="360" w:lineRule="auto"/>
        <w:ind w:left="566.9291338582675" w:firstLine="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Figura 3</w:t>
      </w:r>
    </w:p>
    <w:p w:rsidR="00000000" w:rsidDel="00000000" w:rsidP="00000000" w:rsidRDefault="00000000" w:rsidRPr="00000000" w14:paraId="00000068">
      <w:pPr>
        <w:spacing w:line="360" w:lineRule="auto"/>
        <w:ind w:left="566.9291338582675" w:firstLine="0"/>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Metales escasos en un teléfono móvil</w:t>
      </w:r>
    </w:p>
    <w:p w:rsidR="00000000" w:rsidDel="00000000" w:rsidP="00000000" w:rsidRDefault="00000000" w:rsidRPr="00000000" w14:paraId="00000069">
      <w:pPr>
        <w:spacing w:line="360" w:lineRule="auto"/>
        <w:rPr>
          <w:rFonts w:ascii="Arial" w:cs="Arial" w:eastAsia="Arial" w:hAnsi="Arial"/>
          <w:i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368300</wp:posOffset>
                </wp:positionH>
                <wp:positionV relativeFrom="paragraph">
                  <wp:posOffset>177800</wp:posOffset>
                </wp:positionV>
                <wp:extent cx="5648325" cy="1067986"/>
                <wp:effectExtent b="0" l="0" r="0" t="0"/>
                <wp:wrapNone/>
                <wp:docPr id="153" name=""/>
                <a:graphic>
                  <a:graphicData uri="http://schemas.microsoft.com/office/word/2010/wordprocessingShape">
                    <wps:wsp>
                      <wps:cNvSpPr/>
                      <wps:cNvPr id="5" name="Shape 5"/>
                      <wps:spPr>
                        <a:xfrm>
                          <a:off x="2536125" y="3260295"/>
                          <a:ext cx="5619750" cy="1039411"/>
                        </a:xfrm>
                        <a:prstGeom prst="rect">
                          <a:avLst/>
                        </a:prstGeom>
                        <a:solidFill>
                          <a:srgbClr val="ED7D3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36"/>
                                <w:vertAlign w:val="baseline"/>
                              </w:rPr>
                              <w:t xml:space="preserve">1.1. Infografía _metales escasos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368300</wp:posOffset>
                </wp:positionH>
                <wp:positionV relativeFrom="paragraph">
                  <wp:posOffset>177800</wp:posOffset>
                </wp:positionV>
                <wp:extent cx="5648325" cy="1067986"/>
                <wp:effectExtent b="0" l="0" r="0" t="0"/>
                <wp:wrapNone/>
                <wp:docPr id="153" name="image14.png"/>
                <a:graphic>
                  <a:graphicData uri="http://schemas.openxmlformats.org/drawingml/2006/picture">
                    <pic:pic>
                      <pic:nvPicPr>
                        <pic:cNvPr id="0" name="image14.png"/>
                        <pic:cNvPicPr preferRelativeResize="0"/>
                      </pic:nvPicPr>
                      <pic:blipFill>
                        <a:blip r:embed="rId13"/>
                        <a:srcRect/>
                        <a:stretch>
                          <a:fillRect/>
                        </a:stretch>
                      </pic:blipFill>
                      <pic:spPr>
                        <a:xfrm>
                          <a:off x="0" y="0"/>
                          <a:ext cx="5648325" cy="1067986"/>
                        </a:xfrm>
                        <a:prstGeom prst="rect"/>
                        <a:ln/>
                      </pic:spPr>
                    </pic:pic>
                  </a:graphicData>
                </a:graphic>
              </wp:anchor>
            </w:drawing>
          </mc:Fallback>
        </mc:AlternateContent>
      </w:r>
    </w:p>
    <w:p w:rsidR="00000000" w:rsidDel="00000000" w:rsidP="00000000" w:rsidRDefault="00000000" w:rsidRPr="00000000" w14:paraId="0000006A">
      <w:pPr>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06B">
      <w:pPr>
        <w:spacing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extracción de estos materiales puede resultar costosa, es por eso que muchas empresas dedicadas a la gestión de residuos electrónicos, necesitan manejar cierto volumen para que se pueda generar una utilidad.</w:t>
      </w:r>
    </w:p>
    <w:p w:rsidR="00000000" w:rsidDel="00000000" w:rsidP="00000000" w:rsidRDefault="00000000" w:rsidRPr="00000000" w14:paraId="0000006C">
      <w:pPr>
        <w:spacing w:line="360" w:lineRule="auto"/>
        <w:rPr>
          <w:rFonts w:ascii="Arial" w:cs="Arial" w:eastAsia="Arial" w:hAnsi="Arial"/>
          <w:color w:val="ffffff"/>
          <w:sz w:val="20"/>
          <w:szCs w:val="20"/>
        </w:rPr>
      </w:pPr>
      <w:r w:rsidDel="00000000" w:rsidR="00000000" w:rsidRPr="00000000">
        <w:rPr>
          <w:rtl w:val="0"/>
        </w:rPr>
      </w:r>
    </w:p>
    <w:tbl>
      <w:tblPr>
        <w:tblStyle w:val="Table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244061" w:val="clear"/>
          </w:tcPr>
          <w:p w:rsidR="00000000" w:rsidDel="00000000" w:rsidP="00000000" w:rsidRDefault="00000000" w:rsidRPr="00000000" w14:paraId="0000006D">
            <w:pPr>
              <w:spacing w:line="360" w:lineRule="auto"/>
              <w:rPr>
                <w:rFonts w:ascii="Arial" w:cs="Arial" w:eastAsia="Arial" w:hAnsi="Arial"/>
                <w:b w:val="0"/>
                <w:color w:val="ffffff"/>
                <w:sz w:val="20"/>
                <w:szCs w:val="20"/>
              </w:rPr>
            </w:pPr>
            <w:r w:rsidDel="00000000" w:rsidR="00000000" w:rsidRPr="00000000">
              <w:rPr>
                <w:rFonts w:ascii="Arial" w:cs="Arial" w:eastAsia="Arial" w:hAnsi="Arial"/>
                <w:b w:val="0"/>
                <w:color w:val="ffffff"/>
                <w:sz w:val="20"/>
                <w:szCs w:val="20"/>
                <w:rtl w:val="0"/>
              </w:rPr>
              <w:t xml:space="preserve">Desde el hogar lo importante es identificar las líneas de producción para que estos residuos puedan tener un destino donde no resulte perjudicial para el medio </w:t>
            </w:r>
            <w:sdt>
              <w:sdtPr>
                <w:tag w:val="goog_rdk_4"/>
              </w:sdtPr>
              <w:sdtContent>
                <w:commentRangeStart w:id="4"/>
              </w:sdtContent>
            </w:sdt>
            <w:r w:rsidDel="00000000" w:rsidR="00000000" w:rsidRPr="00000000">
              <w:rPr>
                <w:rFonts w:ascii="Arial" w:cs="Arial" w:eastAsia="Arial" w:hAnsi="Arial"/>
                <w:b w:val="0"/>
                <w:color w:val="ffffff"/>
                <w:sz w:val="20"/>
                <w:szCs w:val="20"/>
                <w:rtl w:val="0"/>
              </w:rPr>
              <w:t xml:space="preserve">ambiente</w:t>
            </w:r>
            <w:commentRangeEnd w:id="4"/>
            <w:r w:rsidDel="00000000" w:rsidR="00000000" w:rsidRPr="00000000">
              <w:commentReference w:id="4"/>
            </w:r>
            <w:r w:rsidDel="00000000" w:rsidR="00000000" w:rsidRPr="00000000">
              <w:rPr>
                <w:rFonts w:ascii="Arial" w:cs="Arial" w:eastAsia="Arial" w:hAnsi="Arial"/>
                <w:b w:val="0"/>
                <w:color w:val="ffffff"/>
                <w:sz w:val="20"/>
                <w:szCs w:val="20"/>
                <w:rtl w:val="0"/>
              </w:rPr>
              <w:t xml:space="preserve">.</w:t>
            </w:r>
          </w:p>
        </w:tc>
      </w:tr>
    </w:tbl>
    <w:p w:rsidR="00000000" w:rsidDel="00000000" w:rsidP="00000000" w:rsidRDefault="00000000" w:rsidRPr="00000000" w14:paraId="0000006E">
      <w:pPr>
        <w:spacing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6F">
      <w:pPr>
        <w:spacing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70">
      <w:pPr>
        <w:spacing w:line="36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1.2 Equipamiento</w:t>
      </w:r>
    </w:p>
    <w:tbl>
      <w:tblPr>
        <w:tblStyle w:val="Table6"/>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rHeight w:val="3554" w:hRule="atLeast"/>
          <w:tblHeader w:val="0"/>
        </w:trPr>
        <w:tc>
          <w:tcPr>
            <w:shd w:fill="auto" w:val="clear"/>
          </w:tcPr>
          <w:p w:rsidR="00000000" w:rsidDel="00000000" w:rsidP="00000000" w:rsidRDefault="00000000" w:rsidRPr="00000000" w14:paraId="00000071">
            <w:pPr>
              <w:spacing w:line="360" w:lineRule="auto"/>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72">
            <w:pPr>
              <w:spacing w:line="360" w:lineRule="auto"/>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73">
            <w:pPr>
              <w:spacing w:line="360"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Si se pretende trabajar con la gestión de residuos, es importante contar con algunas herramientas, si solo se le va a dar tratamiento primario para mandar a disposición, es probable que se requieran pocas de estas. Para desensamblar residuos de aparatos eléctricos y electrónicos, es probable que se necesite desde un simple destornillador hasta una cortadora eléctrica; también es necesario contar con contenedores para clasificar los componentes por separados. </w:t>
            </w:r>
          </w:p>
        </w:tc>
        <w:tc>
          <w:tcPr>
            <w:shd w:fill="auto" w:val="clear"/>
          </w:tcPr>
          <w:p w:rsidR="00000000" w:rsidDel="00000000" w:rsidP="00000000" w:rsidRDefault="00000000" w:rsidRPr="00000000" w14:paraId="00000074">
            <w:pPr>
              <w:spacing w:line="360" w:lineRule="auto"/>
              <w:rPr>
                <w:rFonts w:ascii="Arial" w:cs="Arial" w:eastAsia="Arial" w:hAnsi="Arial"/>
                <w:sz w:val="20"/>
                <w:szCs w:val="20"/>
              </w:rPr>
            </w:pPr>
            <w:sdt>
              <w:sdtPr>
                <w:tag w:val="goog_rdk_5"/>
              </w:sdtPr>
              <w:sdtContent>
                <w:commentRangeStart w:id="5"/>
              </w:sdtContent>
            </w:sdt>
            <w:commentRangeEnd w:id="5"/>
            <w:r w:rsidDel="00000000" w:rsidR="00000000" w:rsidRPr="00000000">
              <w:commentReference w:id="5"/>
            </w:r>
            <w:r w:rsidDel="00000000" w:rsidR="00000000" w:rsidRPr="00000000">
              <w:rPr>
                <w:rFonts w:ascii="Arial" w:cs="Arial" w:eastAsia="Arial" w:hAnsi="Arial"/>
                <w:sz w:val="20"/>
                <w:szCs w:val="20"/>
                <w:rtl w:val="0"/>
              </w:rPr>
              <w:t xml:space="preserve">Figura 4</w:t>
            </w:r>
          </w:p>
          <w:p w:rsidR="00000000" w:rsidDel="00000000" w:rsidP="00000000" w:rsidRDefault="00000000" w:rsidRPr="00000000" w14:paraId="00000075">
            <w:pPr>
              <w:spacing w:line="360" w:lineRule="auto"/>
              <w:rPr>
                <w:rFonts w:ascii="Arial" w:cs="Arial" w:eastAsia="Arial" w:hAnsi="Arial"/>
                <w:b w:val="0"/>
                <w:color w:val="000000"/>
                <w:sz w:val="20"/>
                <w:szCs w:val="20"/>
              </w:rPr>
            </w:pPr>
            <w:r w:rsidDel="00000000" w:rsidR="00000000" w:rsidRPr="00000000">
              <w:rPr>
                <w:rFonts w:ascii="Arial" w:cs="Arial" w:eastAsia="Arial" w:hAnsi="Arial"/>
                <w:b w:val="0"/>
                <w:i w:val="1"/>
                <w:color w:val="000000"/>
                <w:sz w:val="20"/>
                <w:szCs w:val="20"/>
                <w:rtl w:val="0"/>
              </w:rPr>
              <w:t xml:space="preserve">Contenedores para separar residuos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-18413</wp:posOffset>
                  </wp:positionH>
                  <wp:positionV relativeFrom="paragraph">
                    <wp:posOffset>189230</wp:posOffset>
                  </wp:positionV>
                  <wp:extent cx="2910205" cy="1943100"/>
                  <wp:effectExtent b="0" l="0" r="0" t="0"/>
                  <wp:wrapSquare wrapText="bothSides" distB="0" distT="0" distL="114300" distR="114300"/>
                  <wp:docPr id="17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910205" cy="1943100"/>
                          </a:xfrm>
                          <a:prstGeom prst="rect"/>
                          <a:ln/>
                        </pic:spPr>
                      </pic:pic>
                    </a:graphicData>
                  </a:graphic>
                </wp:anchor>
              </w:drawing>
            </w:r>
          </w:p>
          <w:p w:rsidR="00000000" w:rsidDel="00000000" w:rsidP="00000000" w:rsidRDefault="00000000" w:rsidRPr="00000000" w14:paraId="00000076">
            <w:pPr>
              <w:spacing w:line="360"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Nota. Tomado de ACS </w:t>
            </w:r>
            <w:r w:rsidDel="00000000" w:rsidR="00000000" w:rsidRPr="00000000">
              <w:rPr>
                <w:rFonts w:ascii="Arial" w:cs="Arial" w:eastAsia="Arial" w:hAnsi="Arial"/>
                <w:b w:val="0"/>
                <w:sz w:val="20"/>
                <w:szCs w:val="20"/>
                <w:rtl w:val="0"/>
              </w:rPr>
              <w:t xml:space="preserve">Recycling</w:t>
            </w:r>
            <w:r w:rsidDel="00000000" w:rsidR="00000000" w:rsidRPr="00000000">
              <w:rPr>
                <w:rFonts w:ascii="Arial" w:cs="Arial" w:eastAsia="Arial" w:hAnsi="Arial"/>
                <w:b w:val="0"/>
                <w:color w:val="000000"/>
                <w:sz w:val="20"/>
                <w:szCs w:val="20"/>
                <w:rtl w:val="0"/>
              </w:rPr>
              <w:t xml:space="preserve"> (2020)</w:t>
            </w:r>
          </w:p>
        </w:tc>
      </w:tr>
    </w:tbl>
    <w:p w:rsidR="00000000" w:rsidDel="00000000" w:rsidP="00000000" w:rsidRDefault="00000000" w:rsidRPr="00000000" w14:paraId="00000077">
      <w:pPr>
        <w:spacing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78">
      <w:pPr>
        <w:spacing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términos generales, se necesitarán las mismas herramientas utilizadas para cualquier trabajo electrónico; las más comunes son: destornilladores de diferentes tipos y dimensiones (Pala, Estrella, Hexa, Torx, etc) pinzas, cautín, llaves de diferentes dimensiones y segueta. En cuanto a equipos se necesitarán algunos adicionales, si el propósito es separar materiales; esto dependerá del tipo de trabajo a realizar en la separación. Si se va a extraer el oro de los chips, por su parte, será necesario contar con productos químicos, pero este trabajo ya está destinado a empresas debidamente autorizadas.</w:t>
      </w:r>
    </w:p>
    <w:p w:rsidR="00000000" w:rsidDel="00000000" w:rsidP="00000000" w:rsidRDefault="00000000" w:rsidRPr="00000000" w14:paraId="00000079">
      <w:pPr>
        <w:spacing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7A">
      <w:pPr>
        <w:spacing w:line="36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1.3. Ética</w:t>
      </w:r>
    </w:p>
    <w:p w:rsidR="00000000" w:rsidDel="00000000" w:rsidP="00000000" w:rsidRDefault="00000000" w:rsidRPr="00000000" w14:paraId="0000007B">
      <w:pPr>
        <w:spacing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manejo ético en la gestión de residuos de aparatos electrónicos es un tema a tener muy en cuenta. Es común apreciar la mala disposición de estos elemento, solo por no importar lo que pase al medio ambiente y a los demás, muchas veces el interés se centra en obtener un beneficio económico; por ejemplo, en grandes ciudades muchas veces se aprecia la quema de cables para separar el plástico y los componentes de protección del cable, y así quedarse solo con el cobre y poder venderlo, los humos emanados son muy tóxicos y generan daño a la comunidad.</w:t>
      </w:r>
    </w:p>
    <w:p w:rsidR="00000000" w:rsidDel="00000000" w:rsidP="00000000" w:rsidRDefault="00000000" w:rsidRPr="00000000" w14:paraId="0000007C">
      <w:pPr>
        <w:spacing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7D">
      <w:pPr>
        <w:spacing w:line="36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Figura 5</w:t>
      </w:r>
    </w:p>
    <w:p w:rsidR="00000000" w:rsidDel="00000000" w:rsidP="00000000" w:rsidRDefault="00000000" w:rsidRPr="00000000" w14:paraId="0000007E">
      <w:pPr>
        <w:spacing w:line="360" w:lineRule="auto"/>
        <w:rPr>
          <w:rFonts w:ascii="Arial" w:cs="Arial" w:eastAsia="Arial" w:hAnsi="Arial"/>
          <w:b w:val="1"/>
          <w:i w:val="1"/>
          <w:color w:val="000000"/>
          <w:sz w:val="20"/>
          <w:szCs w:val="20"/>
        </w:rPr>
      </w:pPr>
      <w:r w:rsidDel="00000000" w:rsidR="00000000" w:rsidRPr="00000000">
        <w:rPr>
          <w:rFonts w:ascii="Arial" w:cs="Arial" w:eastAsia="Arial" w:hAnsi="Arial"/>
          <w:i w:val="1"/>
          <w:color w:val="000000"/>
          <w:sz w:val="20"/>
          <w:szCs w:val="20"/>
          <w:rtl w:val="0"/>
        </w:rPr>
        <w:t xml:space="preserve">Vertedero tecnológico</w:t>
      </w:r>
      <w:r w:rsidDel="00000000" w:rsidR="00000000" w:rsidRPr="00000000">
        <w:rPr>
          <w:rtl w:val="0"/>
        </w:rPr>
      </w:r>
    </w:p>
    <w:tbl>
      <w:tblPr>
        <w:tblStyle w:val="Table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auto" w:val="clear"/>
          </w:tcPr>
          <w:p w:rsidR="00000000" w:rsidDel="00000000" w:rsidP="00000000" w:rsidRDefault="00000000" w:rsidRPr="00000000" w14:paraId="0000007F">
            <w:pPr>
              <w:spacing w:line="360" w:lineRule="auto"/>
              <w:rPr>
                <w:rFonts w:ascii="Arial" w:cs="Arial" w:eastAsia="Arial" w:hAnsi="Arial"/>
                <w:b w:val="0"/>
                <w:color w:val="000000"/>
                <w:sz w:val="20"/>
                <w:szCs w:val="20"/>
              </w:rPr>
            </w:pPr>
            <w:sdt>
              <w:sdtPr>
                <w:tag w:val="goog_rdk_6"/>
              </w:sdtPr>
              <w:sdtContent>
                <w:commentRangeStart w:id="6"/>
              </w:sdtContent>
            </w:sdt>
            <w:r w:rsidDel="00000000" w:rsidR="00000000" w:rsidRPr="00000000">
              <w:rPr>
                <w:rFonts w:ascii="Arial" w:cs="Arial" w:eastAsia="Arial" w:hAnsi="Arial"/>
                <w:sz w:val="20"/>
                <w:szCs w:val="20"/>
              </w:rPr>
              <w:drawing>
                <wp:inline distB="114300" distT="114300" distL="114300" distR="114300">
                  <wp:extent cx="4421039" cy="2479771"/>
                  <wp:effectExtent b="0" l="0" r="0" t="0"/>
                  <wp:docPr id="16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421039" cy="2479771"/>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80">
            <w:pPr>
              <w:spacing w:line="360"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Nota.</w:t>
            </w:r>
            <w:r w:rsidDel="00000000" w:rsidR="00000000" w:rsidRPr="00000000">
              <w:rPr>
                <w:rFonts w:ascii="Arial" w:cs="Arial" w:eastAsia="Arial" w:hAnsi="Arial"/>
                <w:b w:val="0"/>
                <w:sz w:val="20"/>
                <w:szCs w:val="20"/>
                <w:rtl w:val="0"/>
              </w:rPr>
              <w:t xml:space="preserve"> </w:t>
            </w:r>
            <w:r w:rsidDel="00000000" w:rsidR="00000000" w:rsidRPr="00000000">
              <w:rPr>
                <w:rFonts w:ascii="Arial" w:cs="Arial" w:eastAsia="Arial" w:hAnsi="Arial"/>
                <w:b w:val="0"/>
                <w:color w:val="000000"/>
                <w:sz w:val="20"/>
                <w:szCs w:val="20"/>
                <w:rtl w:val="0"/>
              </w:rPr>
              <w:t xml:space="preserve">Salamacartvaldía </w:t>
            </w:r>
          </w:p>
        </w:tc>
      </w:tr>
      <w:tr>
        <w:trPr>
          <w:cantSplit w:val="0"/>
          <w:tblHeader w:val="0"/>
        </w:trPr>
        <w:tc>
          <w:tcPr>
            <w:shd w:fill="auto" w:val="clear"/>
          </w:tcPr>
          <w:p w:rsidR="00000000" w:rsidDel="00000000" w:rsidP="00000000" w:rsidRDefault="00000000" w:rsidRPr="00000000" w14:paraId="00000081">
            <w:pPr>
              <w:spacing w:line="360"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Algunos países con población de muy bajos recursos, reciben donaciones de equipos de cómputo de otros países que ya no los usan, para ser usados en las escuelas. El tratamiento que le dan es el de desarmarlos para obtener algunas ganancias vendiendo las partes y desechando en vertederos aquellas que no representan ningún </w:t>
            </w:r>
            <w:sdt>
              <w:sdtPr>
                <w:tag w:val="goog_rdk_7"/>
              </w:sdtPr>
              <w:sdtContent>
                <w:commentRangeStart w:id="7"/>
              </w:sdtContent>
            </w:sdt>
            <w:r w:rsidDel="00000000" w:rsidR="00000000" w:rsidRPr="00000000">
              <w:rPr>
                <w:rFonts w:ascii="Arial" w:cs="Arial" w:eastAsia="Arial" w:hAnsi="Arial"/>
                <w:b w:val="0"/>
                <w:color w:val="000000"/>
                <w:sz w:val="20"/>
                <w:szCs w:val="20"/>
                <w:rtl w:val="0"/>
              </w:rPr>
              <w:t xml:space="preserve">valor</w:t>
            </w:r>
            <w:commentRangeEnd w:id="7"/>
            <w:r w:rsidDel="00000000" w:rsidR="00000000" w:rsidRPr="00000000">
              <w:commentReference w:id="7"/>
            </w:r>
            <w:r w:rsidDel="00000000" w:rsidR="00000000" w:rsidRPr="00000000">
              <w:rPr>
                <w:rFonts w:ascii="Arial" w:cs="Arial" w:eastAsia="Arial" w:hAnsi="Arial"/>
                <w:b w:val="0"/>
                <w:color w:val="000000"/>
                <w:sz w:val="20"/>
                <w:szCs w:val="20"/>
                <w:rtl w:val="0"/>
              </w:rPr>
              <w:t xml:space="preserve">.</w:t>
            </w:r>
          </w:p>
        </w:tc>
      </w:tr>
    </w:tbl>
    <w:p w:rsidR="00000000" w:rsidDel="00000000" w:rsidP="00000000" w:rsidRDefault="00000000" w:rsidRPr="00000000" w14:paraId="00000082">
      <w:pPr>
        <w:spacing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83">
      <w:pPr>
        <w:spacing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 ahí la importancia de acoger y seguir las regulaciones ambientales para hacer una buena gestión de estos componentes. Cada país emite sus propias regulaciones, algunos no las tienen pero el medio ambiente es común para todos. Un daño hecho en algún lugar, puede afectar a todo el planeta.</w:t>
      </w:r>
    </w:p>
    <w:p w:rsidR="00000000" w:rsidDel="00000000" w:rsidP="00000000" w:rsidRDefault="00000000" w:rsidRPr="00000000" w14:paraId="00000084">
      <w:pPr>
        <w:spacing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85">
      <w:pPr>
        <w:spacing w:line="36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1.4 Elementos de marca</w:t>
      </w:r>
    </w:p>
    <w:p w:rsidR="00000000" w:rsidDel="00000000" w:rsidP="00000000" w:rsidRDefault="00000000" w:rsidRPr="00000000" w14:paraId="00000086">
      <w:pPr>
        <w:spacing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Los equipos de marca tienen más materiales para recuperar. Es posible que muchos de sus elementos sean reutilizables y sirvan para </w:t>
      </w:r>
      <w:r w:rsidDel="00000000" w:rsidR="00000000" w:rsidRPr="00000000">
        <w:rPr>
          <w:rFonts w:ascii="Arial" w:cs="Arial" w:eastAsia="Arial" w:hAnsi="Arial"/>
          <w:sz w:val="20"/>
          <w:szCs w:val="20"/>
          <w:rtl w:val="0"/>
        </w:rPr>
        <w:t xml:space="preserve">repuestos</w:t>
      </w:r>
      <w:r w:rsidDel="00000000" w:rsidR="00000000" w:rsidRPr="00000000">
        <w:rPr>
          <w:rFonts w:ascii="Arial" w:cs="Arial" w:eastAsia="Arial" w:hAnsi="Arial"/>
          <w:color w:val="000000"/>
          <w:sz w:val="20"/>
          <w:szCs w:val="20"/>
          <w:rtl w:val="0"/>
        </w:rPr>
        <w:t xml:space="preserve"> de otros dispositivos con las mismas características, incluso pueden ser vendidos en el comercio. Esta es una de las medidas más benéficas de la gestión de los RAEE. </w:t>
      </w:r>
    </w:p>
    <w:p w:rsidR="00000000" w:rsidDel="00000000" w:rsidP="00000000" w:rsidRDefault="00000000" w:rsidRPr="00000000" w14:paraId="00000087">
      <w:pPr>
        <w:spacing w:line="360" w:lineRule="auto"/>
        <w:rPr>
          <w:rFonts w:ascii="Arial" w:cs="Arial" w:eastAsia="Arial" w:hAnsi="Arial"/>
          <w:color w:val="000000"/>
          <w:sz w:val="20"/>
          <w:szCs w:val="20"/>
        </w:rPr>
      </w:pPr>
      <w:r w:rsidDel="00000000" w:rsidR="00000000" w:rsidRPr="00000000">
        <w:rPr>
          <w:rtl w:val="0"/>
        </w:rPr>
      </w:r>
    </w:p>
    <w:tbl>
      <w:tblPr>
        <w:tblStyle w:val="Table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05"/>
        <w:gridCol w:w="5557"/>
        <w:tblGridChange w:id="0">
          <w:tblGrid>
            <w:gridCol w:w="4405"/>
            <w:gridCol w:w="5557"/>
          </w:tblGrid>
        </w:tblGridChange>
      </w:tblGrid>
      <w:tr>
        <w:trPr>
          <w:cantSplit w:val="0"/>
          <w:tblHeader w:val="0"/>
        </w:trPr>
        <w:tc>
          <w:tcPr>
            <w:shd w:fill="auto" w:val="clear"/>
          </w:tcPr>
          <w:p w:rsidR="00000000" w:rsidDel="00000000" w:rsidP="00000000" w:rsidRDefault="00000000" w:rsidRPr="00000000" w14:paraId="00000088">
            <w:pPr>
              <w:rPr>
                <w:rFonts w:ascii="Arial" w:cs="Arial" w:eastAsia="Arial" w:hAnsi="Arial"/>
                <w:b w:val="0"/>
                <w:sz w:val="22"/>
                <w:szCs w:val="22"/>
              </w:rPr>
            </w:pPr>
            <w:sdt>
              <w:sdtPr>
                <w:tag w:val="goog_rdk_8"/>
              </w:sdtPr>
              <w:sdtContent>
                <w:commentRangeStart w:id="8"/>
              </w:sdtContent>
            </w:sdt>
            <w:commentRangeEnd w:id="8"/>
            <w:r w:rsidDel="00000000" w:rsidR="00000000" w:rsidRPr="00000000">
              <w:commentReference w:id="8"/>
            </w:r>
            <w:r w:rsidDel="00000000" w:rsidR="00000000" w:rsidRPr="00000000">
              <w:rPr>
                <w:rFonts w:ascii="Arial" w:cs="Arial" w:eastAsia="Arial" w:hAnsi="Arial"/>
              </w:rPr>
              <w:drawing>
                <wp:inline distB="0" distT="0" distL="0" distR="0">
                  <wp:extent cx="2472019" cy="1943505"/>
                  <wp:effectExtent b="0" l="0" r="0" t="0"/>
                  <wp:docPr descr="rectangular purple and brown steel case" id="163" name="image8.jpg"/>
                  <a:graphic>
                    <a:graphicData uri="http://schemas.openxmlformats.org/drawingml/2006/picture">
                      <pic:pic>
                        <pic:nvPicPr>
                          <pic:cNvPr descr="rectangular purple and brown steel case" id="0" name="image8.jpg"/>
                          <pic:cNvPicPr preferRelativeResize="0"/>
                        </pic:nvPicPr>
                        <pic:blipFill>
                          <a:blip r:embed="rId16"/>
                          <a:srcRect b="0" l="0" r="0" t="0"/>
                          <a:stretch>
                            <a:fillRect/>
                          </a:stretch>
                        </pic:blipFill>
                        <pic:spPr>
                          <a:xfrm>
                            <a:off x="0" y="0"/>
                            <a:ext cx="2472019" cy="1943505"/>
                          </a:xfrm>
                          <a:prstGeom prst="rect"/>
                          <a:ln/>
                        </pic:spPr>
                      </pic:pic>
                    </a:graphicData>
                  </a:graphic>
                </wp:inline>
              </w:drawing>
            </w:r>
            <w:r w:rsidDel="00000000" w:rsidR="00000000" w:rsidRPr="00000000">
              <w:rPr>
                <w:rtl w:val="0"/>
              </w:rPr>
            </w:r>
          </w:p>
        </w:tc>
        <w:tc>
          <w:tcPr>
            <w:shd w:fill="auto" w:val="clear"/>
          </w:tcPr>
          <w:p w:rsidR="00000000" w:rsidDel="00000000" w:rsidP="00000000" w:rsidRDefault="00000000" w:rsidRPr="00000000" w14:paraId="00000089">
            <w:pPr>
              <w:spacing w:line="360"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También es común que los elementos de marca utilicen materiales de alta calidad para su fabricación; es así como la mayoría de los chips electrónicos tienen sus contactos enchapados en oro para mejorar la conductividad y evitar la </w:t>
            </w:r>
            <w:sdt>
              <w:sdtPr>
                <w:tag w:val="goog_rdk_9"/>
              </w:sdtPr>
              <w:sdtContent>
                <w:commentRangeStart w:id="9"/>
              </w:sdtContent>
            </w:sdt>
            <w:r w:rsidDel="00000000" w:rsidR="00000000" w:rsidRPr="00000000">
              <w:rPr>
                <w:rFonts w:ascii="Arial" w:cs="Arial" w:eastAsia="Arial" w:hAnsi="Arial"/>
                <w:b w:val="0"/>
                <w:color w:val="000000"/>
                <w:sz w:val="20"/>
                <w:szCs w:val="20"/>
                <w:rtl w:val="0"/>
              </w:rPr>
              <w:t xml:space="preserve">oxidación</w:t>
            </w:r>
            <w:commentRangeEnd w:id="9"/>
            <w:r w:rsidDel="00000000" w:rsidR="00000000" w:rsidRPr="00000000">
              <w:commentReference w:id="9"/>
            </w:r>
            <w:r w:rsidDel="00000000" w:rsidR="00000000" w:rsidRPr="00000000">
              <w:rPr>
                <w:rFonts w:ascii="Arial" w:cs="Arial" w:eastAsia="Arial" w:hAnsi="Arial"/>
                <w:b w:val="0"/>
                <w:color w:val="000000"/>
                <w:sz w:val="20"/>
                <w:szCs w:val="20"/>
                <w:rtl w:val="0"/>
              </w:rPr>
              <w:t xml:space="preserve">.</w:t>
            </w:r>
          </w:p>
        </w:tc>
      </w:tr>
    </w:tbl>
    <w:p w:rsidR="00000000" w:rsidDel="00000000" w:rsidP="00000000" w:rsidRDefault="00000000" w:rsidRPr="00000000" w14:paraId="0000008A">
      <w:pPr>
        <w:spacing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8B">
      <w:pPr>
        <w:spacing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términos generales, los elementos de marca son los más apetecidos por las empresas recaudadoras de residuos electrónicos ya que estos poseen pocos elementos para gestión final y la mayoría son reutilizables, y en algunos casos reciclables.</w:t>
      </w:r>
    </w:p>
    <w:p w:rsidR="00000000" w:rsidDel="00000000" w:rsidP="00000000" w:rsidRDefault="00000000" w:rsidRPr="00000000" w14:paraId="0000008C">
      <w:pPr>
        <w:spacing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8D">
      <w:pPr>
        <w:spacing w:line="36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1.5 Corrientes de materiales recuperados</w:t>
      </w:r>
    </w:p>
    <w:p w:rsidR="00000000" w:rsidDel="00000000" w:rsidP="00000000" w:rsidRDefault="00000000" w:rsidRPr="00000000" w14:paraId="0000008E">
      <w:pPr>
        <w:spacing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 posible dividir los residuos obtenidos en el desensamble de un producto electrónico en diferentes corrientes, dependiendo del tratamiento que se le vaya a dar. En la siguiente figura se presenta un posible flujo de estos elementos desde el momento de la recolección.</w:t>
      </w:r>
    </w:p>
    <w:p w:rsidR="00000000" w:rsidDel="00000000" w:rsidP="00000000" w:rsidRDefault="00000000" w:rsidRPr="00000000" w14:paraId="0000008F">
      <w:pPr>
        <w:spacing w:line="360" w:lineRule="auto"/>
        <w:ind w:left="566.9291338582675"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90">
      <w:pPr>
        <w:spacing w:line="360" w:lineRule="auto"/>
        <w:ind w:left="566.9291338582675" w:firstLine="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Figura 6</w:t>
      </w:r>
    </w:p>
    <w:p w:rsidR="00000000" w:rsidDel="00000000" w:rsidP="00000000" w:rsidRDefault="00000000" w:rsidRPr="00000000" w14:paraId="00000091">
      <w:pPr>
        <w:spacing w:line="360" w:lineRule="auto"/>
        <w:ind w:left="566.9291338582675" w:firstLine="0"/>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Flujograma</w:t>
      </w:r>
    </w:p>
    <w:p w:rsidR="00000000" w:rsidDel="00000000" w:rsidP="00000000" w:rsidRDefault="00000000" w:rsidRPr="00000000" w14:paraId="00000092">
      <w:pPr>
        <w:rPr>
          <w:rFonts w:ascii="Arial" w:cs="Arial" w:eastAsia="Arial" w:hAnsi="Arial"/>
          <w:color w:val="948a54"/>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127000</wp:posOffset>
                </wp:positionV>
                <wp:extent cx="5648325" cy="1067986"/>
                <wp:effectExtent b="0" l="0" r="0" t="0"/>
                <wp:wrapNone/>
                <wp:docPr id="152" name=""/>
                <a:graphic>
                  <a:graphicData uri="http://schemas.microsoft.com/office/word/2010/wordprocessingShape">
                    <wps:wsp>
                      <wps:cNvSpPr/>
                      <wps:cNvPr id="4" name="Shape 4"/>
                      <wps:spPr>
                        <a:xfrm>
                          <a:off x="2536125" y="3260295"/>
                          <a:ext cx="5619750" cy="1039411"/>
                        </a:xfrm>
                        <a:prstGeom prst="rect">
                          <a:avLst/>
                        </a:prstGeom>
                        <a:solidFill>
                          <a:srgbClr val="ED7D3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36"/>
                                <w:vertAlign w:val="baseline"/>
                              </w:rPr>
                              <w:t xml:space="preserve">1.5. Infografía _flujograma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127000</wp:posOffset>
                </wp:positionV>
                <wp:extent cx="5648325" cy="1067986"/>
                <wp:effectExtent b="0" l="0" r="0" t="0"/>
                <wp:wrapNone/>
                <wp:docPr id="152" name="image13.png"/>
                <a:graphic>
                  <a:graphicData uri="http://schemas.openxmlformats.org/drawingml/2006/picture">
                    <pic:pic>
                      <pic:nvPicPr>
                        <pic:cNvPr id="0" name="image13.png"/>
                        <pic:cNvPicPr preferRelativeResize="0"/>
                      </pic:nvPicPr>
                      <pic:blipFill>
                        <a:blip r:embed="rId17"/>
                        <a:srcRect/>
                        <a:stretch>
                          <a:fillRect/>
                        </a:stretch>
                      </pic:blipFill>
                      <pic:spPr>
                        <a:xfrm>
                          <a:off x="0" y="0"/>
                          <a:ext cx="5648325" cy="1067986"/>
                        </a:xfrm>
                        <a:prstGeom prst="rect"/>
                        <a:ln/>
                      </pic:spPr>
                    </pic:pic>
                  </a:graphicData>
                </a:graphic>
              </wp:anchor>
            </w:drawing>
          </mc:Fallback>
        </mc:AlternateContent>
      </w:r>
    </w:p>
    <w:p w:rsidR="00000000" w:rsidDel="00000000" w:rsidP="00000000" w:rsidRDefault="00000000" w:rsidRPr="00000000" w14:paraId="00000093">
      <w:pPr>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094">
      <w:pPr>
        <w:rPr>
          <w:rFonts w:ascii="Arial" w:cs="Arial" w:eastAsia="Arial" w:hAnsi="Arial"/>
          <w:color w:val="948a54"/>
          <w:sz w:val="20"/>
          <w:szCs w:val="20"/>
        </w:rPr>
      </w:pPr>
      <w:sdt>
        <w:sdtPr>
          <w:tag w:val="goog_rdk_10"/>
        </w:sdtPr>
        <w:sdtContent>
          <w:commentRangeStart w:id="10"/>
        </w:sdtContent>
      </w:sdt>
      <w:r w:rsidDel="00000000" w:rsidR="00000000" w:rsidRPr="00000000">
        <w:rPr>
          <w:rtl w:val="0"/>
        </w:rPr>
      </w:r>
    </w:p>
    <w:p w:rsidR="00000000" w:rsidDel="00000000" w:rsidP="00000000" w:rsidRDefault="00000000" w:rsidRPr="00000000" w14:paraId="00000095">
      <w:pPr>
        <w:rPr>
          <w:rFonts w:ascii="Arial" w:cs="Arial" w:eastAsia="Arial" w:hAnsi="Arial"/>
          <w:color w:val="948a54"/>
          <w:sz w:val="20"/>
          <w:szCs w:val="20"/>
        </w:rPr>
      </w:pP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96">
      <w:pPr>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097">
      <w:pPr>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098">
      <w:pPr>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099">
      <w:pPr>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09A">
      <w:pPr>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09B">
      <w:pPr>
        <w:spacing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 primero a </w:t>
      </w:r>
      <w:r w:rsidDel="00000000" w:rsidR="00000000" w:rsidRPr="00000000">
        <w:rPr>
          <w:rFonts w:ascii="Arial" w:cs="Arial" w:eastAsia="Arial" w:hAnsi="Arial"/>
          <w:sz w:val="20"/>
          <w:szCs w:val="20"/>
          <w:rtl w:val="0"/>
        </w:rPr>
        <w:t xml:space="preserve">tener en cuenta</w:t>
      </w:r>
      <w:r w:rsidDel="00000000" w:rsidR="00000000" w:rsidRPr="00000000">
        <w:rPr>
          <w:rFonts w:ascii="Arial" w:cs="Arial" w:eastAsia="Arial" w:hAnsi="Arial"/>
          <w:color w:val="000000"/>
          <w:sz w:val="20"/>
          <w:szCs w:val="20"/>
          <w:rtl w:val="0"/>
        </w:rPr>
        <w:t xml:space="preserve">, cuando se quiere hacer una buena disposición de residuos, es separar aquellos componentes que resulten peligrosos para el medio ambiente o la salud de las personas, como ya se ha mencionado. El plástico en los cables, el mercurio en algunos elementos, como los tubos fluorescentes, por ejemplo, son de mucho cuidado para su disposición, porque el mercurio es altamente tóxico.</w:t>
      </w:r>
    </w:p>
    <w:p w:rsidR="00000000" w:rsidDel="00000000" w:rsidP="00000000" w:rsidRDefault="00000000" w:rsidRPr="00000000" w14:paraId="0000009C">
      <w:pPr>
        <w:spacing w:line="360" w:lineRule="auto"/>
        <w:rPr>
          <w:rFonts w:ascii="Arial" w:cs="Arial" w:eastAsia="Arial" w:hAnsi="Arial"/>
          <w:color w:val="000000"/>
          <w:sz w:val="20"/>
          <w:szCs w:val="20"/>
        </w:rPr>
      </w:pPr>
      <w:r w:rsidDel="00000000" w:rsidR="00000000" w:rsidRPr="00000000">
        <w:rPr>
          <w:rtl w:val="0"/>
        </w:rPr>
      </w:r>
    </w:p>
    <w:tbl>
      <w:tblPr>
        <w:tblStyle w:val="Table9"/>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65"/>
        <w:gridCol w:w="5197"/>
        <w:tblGridChange w:id="0">
          <w:tblGrid>
            <w:gridCol w:w="4765"/>
            <w:gridCol w:w="5197"/>
          </w:tblGrid>
        </w:tblGridChange>
      </w:tblGrid>
      <w:tr>
        <w:trPr>
          <w:cantSplit w:val="0"/>
          <w:trHeight w:val="3599" w:hRule="atLeast"/>
          <w:tblHeader w:val="0"/>
        </w:trPr>
        <w:tc>
          <w:tcPr>
            <w:shd w:fill="auto" w:val="clear"/>
          </w:tcPr>
          <w:p w:rsidR="00000000" w:rsidDel="00000000" w:rsidP="00000000" w:rsidRDefault="00000000" w:rsidRPr="00000000" w14:paraId="0000009D">
            <w:pPr>
              <w:rPr>
                <w:rFonts w:ascii="Arial" w:cs="Arial" w:eastAsia="Arial" w:hAnsi="Arial"/>
                <w:b w:val="0"/>
                <w:sz w:val="22"/>
                <w:szCs w:val="22"/>
              </w:rPr>
            </w:pPr>
            <w:sdt>
              <w:sdtPr>
                <w:tag w:val="goog_rdk_11"/>
              </w:sdtPr>
              <w:sdtContent>
                <w:commentRangeStart w:id="11"/>
              </w:sdtContent>
            </w:sdt>
            <w:commentRangeEnd w:id="11"/>
            <w:r w:rsidDel="00000000" w:rsidR="00000000" w:rsidRPr="00000000">
              <w:commentReference w:id="11"/>
            </w:r>
            <w:r w:rsidDel="00000000" w:rsidR="00000000" w:rsidRPr="00000000">
              <w:rPr>
                <w:rFonts w:ascii="Arial" w:cs="Arial" w:eastAsia="Arial" w:hAnsi="Arial"/>
              </w:rPr>
              <w:drawing>
                <wp:inline distB="0" distT="0" distL="0" distR="0">
                  <wp:extent cx="2789698" cy="2095071"/>
                  <wp:effectExtent b="0" l="0" r="0" t="0"/>
                  <wp:docPr id="166" name="image6.jpg"/>
                  <a:graphic>
                    <a:graphicData uri="http://schemas.openxmlformats.org/drawingml/2006/picture">
                      <pic:pic>
                        <pic:nvPicPr>
                          <pic:cNvPr id="0" name="image6.jpg"/>
                          <pic:cNvPicPr preferRelativeResize="0"/>
                        </pic:nvPicPr>
                        <pic:blipFill>
                          <a:blip r:embed="rId18"/>
                          <a:srcRect b="0" l="0" r="0" t="0"/>
                          <a:stretch>
                            <a:fillRect/>
                          </a:stretch>
                        </pic:blipFill>
                        <pic:spPr>
                          <a:xfrm>
                            <a:off x="0" y="0"/>
                            <a:ext cx="2789698" cy="2095071"/>
                          </a:xfrm>
                          <a:prstGeom prst="rect"/>
                          <a:ln/>
                        </pic:spPr>
                      </pic:pic>
                    </a:graphicData>
                  </a:graphic>
                </wp:inline>
              </w:drawing>
            </w:r>
            <w:r w:rsidDel="00000000" w:rsidR="00000000" w:rsidRPr="00000000">
              <w:rPr>
                <w:rtl w:val="0"/>
              </w:rPr>
            </w:r>
          </w:p>
        </w:tc>
        <w:tc>
          <w:tcPr>
            <w:shd w:fill="auto" w:val="clear"/>
          </w:tcPr>
          <w:p w:rsidR="00000000" w:rsidDel="00000000" w:rsidP="00000000" w:rsidRDefault="00000000" w:rsidRPr="00000000" w14:paraId="0000009E">
            <w:pPr>
              <w:spacing w:line="360"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Los condensadores electrolíticos también tienen en su interior aceites dieléctricos que pueden ser de tratamiento especial, sobre todo si están </w:t>
            </w:r>
            <w:sdt>
              <w:sdtPr>
                <w:tag w:val="goog_rdk_12"/>
              </w:sdtPr>
              <w:sdtContent>
                <w:commentRangeStart w:id="12"/>
              </w:sdtContent>
            </w:sdt>
            <w:r w:rsidDel="00000000" w:rsidR="00000000" w:rsidRPr="00000000">
              <w:rPr>
                <w:rFonts w:ascii="Arial" w:cs="Arial" w:eastAsia="Arial" w:hAnsi="Arial"/>
                <w:b w:val="0"/>
                <w:color w:val="000000"/>
                <w:sz w:val="20"/>
                <w:szCs w:val="20"/>
                <w:rtl w:val="0"/>
              </w:rPr>
              <w:t xml:space="preserve">estallados</w:t>
            </w:r>
            <w:commentRangeEnd w:id="12"/>
            <w:r w:rsidDel="00000000" w:rsidR="00000000" w:rsidRPr="00000000">
              <w:commentReference w:id="12"/>
            </w:r>
            <w:r w:rsidDel="00000000" w:rsidR="00000000" w:rsidRPr="00000000">
              <w:rPr>
                <w:rFonts w:ascii="Arial" w:cs="Arial" w:eastAsia="Arial" w:hAnsi="Arial"/>
                <w:b w:val="0"/>
                <w:color w:val="000000"/>
                <w:sz w:val="20"/>
                <w:szCs w:val="20"/>
                <w:rtl w:val="0"/>
              </w:rPr>
              <w:t xml:space="preserve">.</w:t>
            </w:r>
          </w:p>
        </w:tc>
      </w:tr>
    </w:tbl>
    <w:p w:rsidR="00000000" w:rsidDel="00000000" w:rsidP="00000000" w:rsidRDefault="00000000" w:rsidRPr="00000000" w14:paraId="0000009F">
      <w:pPr>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0A0">
      <w:pPr>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0A1">
      <w:pPr>
        <w:spacing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Los monitores de Tubos de Rayos Catódicos (TRC)</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000000"/>
          <w:sz w:val="20"/>
          <w:szCs w:val="20"/>
          <w:rtl w:val="0"/>
        </w:rPr>
        <w:t xml:space="preserve">son quizás el componente de más cuidado para tratar, aunque ya están en desuso, precisamente por lo peligroso que resultaba. Aún es posible encontrar en algunos hogares, equipos que incorporen esta tecnología; con el tiempo ya no será posible encontrar estos dispositivos, pero hay que tenerlos en cuenta:</w:t>
      </w:r>
    </w:p>
    <w:p w:rsidR="00000000" w:rsidDel="00000000" w:rsidP="00000000" w:rsidRDefault="00000000" w:rsidRPr="00000000" w14:paraId="000000A2">
      <w:pPr>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0A3">
      <w:pPr>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0A4">
      <w:pPr>
        <w:rPr>
          <w:rFonts w:ascii="Arial" w:cs="Arial" w:eastAsia="Arial" w:hAnsi="Arial"/>
          <w:color w:val="948a54"/>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368300</wp:posOffset>
                </wp:positionH>
                <wp:positionV relativeFrom="paragraph">
                  <wp:posOffset>0</wp:posOffset>
                </wp:positionV>
                <wp:extent cx="5648325" cy="1067986"/>
                <wp:effectExtent b="0" l="0" r="0" t="0"/>
                <wp:wrapNone/>
                <wp:docPr id="155" name=""/>
                <a:graphic>
                  <a:graphicData uri="http://schemas.microsoft.com/office/word/2010/wordprocessingShape">
                    <wps:wsp>
                      <wps:cNvSpPr/>
                      <wps:cNvPr id="7" name="Shape 7"/>
                      <wps:spPr>
                        <a:xfrm>
                          <a:off x="2536125" y="3260295"/>
                          <a:ext cx="5619750" cy="1039411"/>
                        </a:xfrm>
                        <a:prstGeom prst="rect">
                          <a:avLst/>
                        </a:prstGeom>
                        <a:solidFill>
                          <a:srgbClr val="ED7D3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36"/>
                                <w:vertAlign w:val="baseline"/>
                              </w:rPr>
                              <w:t xml:space="preserve">1.5. Slider Bootstrap_Monitor TRC</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368300</wp:posOffset>
                </wp:positionH>
                <wp:positionV relativeFrom="paragraph">
                  <wp:posOffset>0</wp:posOffset>
                </wp:positionV>
                <wp:extent cx="5648325" cy="1067986"/>
                <wp:effectExtent b="0" l="0" r="0" t="0"/>
                <wp:wrapNone/>
                <wp:docPr id="155" name="image16.png"/>
                <a:graphic>
                  <a:graphicData uri="http://schemas.openxmlformats.org/drawingml/2006/picture">
                    <pic:pic>
                      <pic:nvPicPr>
                        <pic:cNvPr id="0" name="image16.png"/>
                        <pic:cNvPicPr preferRelativeResize="0"/>
                      </pic:nvPicPr>
                      <pic:blipFill>
                        <a:blip r:embed="rId19"/>
                        <a:srcRect/>
                        <a:stretch>
                          <a:fillRect/>
                        </a:stretch>
                      </pic:blipFill>
                      <pic:spPr>
                        <a:xfrm>
                          <a:off x="0" y="0"/>
                          <a:ext cx="5648325" cy="1067986"/>
                        </a:xfrm>
                        <a:prstGeom prst="rect"/>
                        <a:ln/>
                      </pic:spPr>
                    </pic:pic>
                  </a:graphicData>
                </a:graphic>
              </wp:anchor>
            </w:drawing>
          </mc:Fallback>
        </mc:AlternateContent>
      </w:r>
    </w:p>
    <w:p w:rsidR="00000000" w:rsidDel="00000000" w:rsidP="00000000" w:rsidRDefault="00000000" w:rsidRPr="00000000" w14:paraId="000000A5">
      <w:pPr>
        <w:rPr>
          <w:rFonts w:ascii="Arial" w:cs="Arial" w:eastAsia="Arial" w:hAnsi="Arial"/>
          <w:color w:val="948a54"/>
          <w:sz w:val="20"/>
          <w:szCs w:val="20"/>
        </w:rPr>
      </w:pPr>
      <w:sdt>
        <w:sdtPr>
          <w:tag w:val="goog_rdk_13"/>
        </w:sdtPr>
        <w:sdtContent>
          <w:commentRangeStart w:id="13"/>
        </w:sdtContent>
      </w:sdt>
      <w:r w:rsidDel="00000000" w:rsidR="00000000" w:rsidRPr="00000000">
        <w:rPr>
          <w:rtl w:val="0"/>
        </w:rPr>
      </w:r>
    </w:p>
    <w:p w:rsidR="00000000" w:rsidDel="00000000" w:rsidP="00000000" w:rsidRDefault="00000000" w:rsidRPr="00000000" w14:paraId="000000A6">
      <w:pPr>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0A7">
      <w:pPr>
        <w:rPr>
          <w:rFonts w:ascii="Arial" w:cs="Arial" w:eastAsia="Arial" w:hAnsi="Arial"/>
          <w:color w:val="948a54"/>
          <w:sz w:val="20"/>
          <w:szCs w:val="20"/>
        </w:rPr>
      </w:pP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A8">
      <w:pPr>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0A9">
      <w:pPr>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0AA">
      <w:pPr>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0AB">
      <w:pPr>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0AC">
      <w:pPr>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0AD">
      <w:pPr>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0AE">
      <w:pPr>
        <w:spacing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Ahora bien, muchos elementos de los aparatos electrónicos, son de mucho provecho, existen verdaderos artistas que hacen maravillas con estos materiales; es así como las bandejas de los hornos microondas son de mucha aplicabilidad, los motores de las impresoras, los rieles, los imanes de neodimio en los discos duros, etc., son productos que se pueden reutilizar para crear nuevos diseños.</w:t>
      </w:r>
    </w:p>
    <w:p w:rsidR="00000000" w:rsidDel="00000000" w:rsidP="00000000" w:rsidRDefault="00000000" w:rsidRPr="00000000" w14:paraId="000000AF">
      <w:pPr>
        <w:spacing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B0">
      <w:pPr>
        <w:spacing w:line="360" w:lineRule="auto"/>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2.</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b w:val="1"/>
          <w:sz w:val="20"/>
          <w:szCs w:val="20"/>
          <w:rtl w:val="0"/>
        </w:rPr>
        <w:t xml:space="preserve">Clasificación de residuos de aparatos eléctricos y electrónicos</w:t>
      </w:r>
      <w:r w:rsidDel="00000000" w:rsidR="00000000" w:rsidRPr="00000000">
        <w:rPr>
          <w:rtl w:val="0"/>
        </w:rPr>
      </w:r>
    </w:p>
    <w:p w:rsidR="00000000" w:rsidDel="00000000" w:rsidP="00000000" w:rsidRDefault="00000000" w:rsidRPr="00000000" w14:paraId="000000B1">
      <w:pPr>
        <w:spacing w:line="360" w:lineRule="auto"/>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0B2">
      <w:pPr>
        <w:spacing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Los residuos de aparatos eléctricos y electrónicos se pueden clasificar dependiendo de su destino final. En el proceso inicial de separación, se determinan algunas características, lo que hace más fácil la separación. El mercado de reciclaje para las fracciones de RAEE es muy cambiante, el reuso y otras áreas pueden ser muy provechosas.</w:t>
      </w:r>
    </w:p>
    <w:p w:rsidR="00000000" w:rsidDel="00000000" w:rsidP="00000000" w:rsidRDefault="00000000" w:rsidRPr="00000000" w14:paraId="000000B3">
      <w:pPr>
        <w:spacing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B4">
      <w:pPr>
        <w:spacing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Las empresas dedicadas a la gestión de residuos buscan sacar el máximo provecho de los artículos obtenidos, ideando nuevos productos con las partes para poderlos reutilizar y reciclar. Hay que tener en cuenta, que muchos residuos, aunque parezcan a simple vista que son reciclables, los procesos pueden ser muy complejos y por lo tanto ya no se hacen atractivos. Tal es el caso de los plásticos en los equipos portátiles, pues estos están mezclados con elementos retardantes del fuego, los llamados BRF (Retardante de llama Bromados), por su siglas en inglés, y separarlos puede resultar costoso, por lo que ya este tipo de plásticos requiere de otro tratamiento.</w:t>
      </w:r>
    </w:p>
    <w:p w:rsidR="00000000" w:rsidDel="00000000" w:rsidP="00000000" w:rsidRDefault="00000000" w:rsidRPr="00000000" w14:paraId="000000B5">
      <w:pPr>
        <w:spacing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B6">
      <w:pPr>
        <w:spacing w:line="36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Figura 7</w:t>
      </w:r>
    </w:p>
    <w:p w:rsidR="00000000" w:rsidDel="00000000" w:rsidP="00000000" w:rsidRDefault="00000000" w:rsidRPr="00000000" w14:paraId="000000B7">
      <w:pPr>
        <w:spacing w:line="360" w:lineRule="auto"/>
        <w:rPr>
          <w:rFonts w:ascii="Arial" w:cs="Arial" w:eastAsia="Arial" w:hAnsi="Arial"/>
          <w:i w:val="1"/>
          <w:color w:val="000000"/>
          <w:sz w:val="20"/>
          <w:szCs w:val="20"/>
        </w:rPr>
      </w:pPr>
      <w:r w:rsidDel="00000000" w:rsidR="00000000" w:rsidRPr="00000000">
        <w:rPr>
          <w:rFonts w:ascii="Arial" w:cs="Arial" w:eastAsia="Arial" w:hAnsi="Arial"/>
          <w:i w:val="1"/>
          <w:sz w:val="20"/>
          <w:szCs w:val="20"/>
          <w:rtl w:val="0"/>
        </w:rPr>
        <w:t xml:space="preserve">Equipos con plásticos que incluyen </w:t>
      </w:r>
      <w:sdt>
        <w:sdtPr>
          <w:tag w:val="goog_rdk_14"/>
        </w:sdtPr>
        <w:sdtContent>
          <w:commentRangeStart w:id="14"/>
        </w:sdtContent>
      </w:sdt>
      <w:r w:rsidDel="00000000" w:rsidR="00000000" w:rsidRPr="00000000">
        <w:rPr>
          <w:rFonts w:ascii="Arial" w:cs="Arial" w:eastAsia="Arial" w:hAnsi="Arial"/>
          <w:i w:val="1"/>
          <w:sz w:val="20"/>
          <w:szCs w:val="20"/>
          <w:rtl w:val="0"/>
        </w:rPr>
        <w:t xml:space="preserve">BRF</w:t>
      </w:r>
      <w:commentRangeEnd w:id="14"/>
      <w:r w:rsidDel="00000000" w:rsidR="00000000" w:rsidRPr="00000000">
        <w:commentReference w:id="14"/>
      </w:r>
      <w:r w:rsidDel="00000000" w:rsidR="00000000" w:rsidRPr="00000000">
        <w:rPr>
          <w:rFonts w:ascii="Arial" w:cs="Arial" w:eastAsia="Arial" w:hAnsi="Arial"/>
          <w:i w:val="1"/>
          <w:sz w:val="20"/>
          <w:szCs w:val="20"/>
          <w:rtl w:val="0"/>
        </w:rPr>
        <w:t xml:space="preserve">.</w:t>
      </w:r>
      <w:r w:rsidDel="00000000" w:rsidR="00000000" w:rsidRPr="00000000">
        <w:rPr>
          <w:rtl w:val="0"/>
        </w:rPr>
      </w:r>
    </w:p>
    <w:tbl>
      <w:tblPr>
        <w:tblStyle w:val="Table10"/>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auto" w:val="clear"/>
          </w:tcPr>
          <w:p w:rsidR="00000000" w:rsidDel="00000000" w:rsidP="00000000" w:rsidRDefault="00000000" w:rsidRPr="00000000" w14:paraId="000000B8">
            <w:pPr>
              <w:spacing w:line="360" w:lineRule="auto"/>
              <w:rPr>
                <w:rFonts w:ascii="Arial" w:cs="Arial" w:eastAsia="Arial" w:hAnsi="Arial"/>
                <w:b w:val="0"/>
                <w:color w:val="000000"/>
                <w:sz w:val="20"/>
                <w:szCs w:val="20"/>
              </w:rPr>
            </w:pPr>
            <w:sdt>
              <w:sdtPr>
                <w:tag w:val="goog_rdk_15"/>
              </w:sdtPr>
              <w:sdtContent>
                <w:commentRangeStart w:id="15"/>
              </w:sdtContent>
            </w:sdt>
            <w:r w:rsidDel="00000000" w:rsidR="00000000" w:rsidRPr="00000000">
              <w:rPr>
                <w:rFonts w:ascii="Arial" w:cs="Arial" w:eastAsia="Arial" w:hAnsi="Arial"/>
                <w:sz w:val="20"/>
                <w:szCs w:val="20"/>
              </w:rPr>
              <w:drawing>
                <wp:inline distB="114300" distT="114300" distL="114300" distR="114300">
                  <wp:extent cx="3050958" cy="4071622"/>
                  <wp:effectExtent b="0" l="0" r="0" t="0"/>
                  <wp:docPr id="165" name="image7.jpg"/>
                  <a:graphic>
                    <a:graphicData uri="http://schemas.openxmlformats.org/drawingml/2006/picture">
                      <pic:pic>
                        <pic:nvPicPr>
                          <pic:cNvPr id="0" name="image7.jpg"/>
                          <pic:cNvPicPr preferRelativeResize="0"/>
                        </pic:nvPicPr>
                        <pic:blipFill>
                          <a:blip r:embed="rId20"/>
                          <a:srcRect b="0" l="0" r="0" t="0"/>
                          <a:stretch>
                            <a:fillRect/>
                          </a:stretch>
                        </pic:blipFill>
                        <pic:spPr>
                          <a:xfrm>
                            <a:off x="0" y="0"/>
                            <a:ext cx="3050958" cy="4071622"/>
                          </a:xfrm>
                          <a:prstGeom prst="rect"/>
                          <a:ln/>
                        </pic:spPr>
                      </pic:pic>
                    </a:graphicData>
                  </a:graphic>
                </wp:inline>
              </w:drawing>
            </w:r>
            <w:commentRangeEnd w:id="15"/>
            <w:r w:rsidDel="00000000" w:rsidR="00000000" w:rsidRPr="00000000">
              <w:commentReference w:id="15"/>
            </w:r>
            <w:r w:rsidDel="00000000" w:rsidR="00000000" w:rsidRPr="00000000">
              <w:rPr>
                <w:rtl w:val="0"/>
              </w:rPr>
            </w:r>
          </w:p>
        </w:tc>
      </w:tr>
    </w:tbl>
    <w:p w:rsidR="00000000" w:rsidDel="00000000" w:rsidP="00000000" w:rsidRDefault="00000000" w:rsidRPr="00000000" w14:paraId="000000B9">
      <w:pPr>
        <w:spacing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BA">
      <w:pPr>
        <w:spacing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BB">
      <w:pPr>
        <w:rPr>
          <w:rFonts w:ascii="Arial" w:cs="Arial" w:eastAsia="Arial" w:hAnsi="Arial"/>
          <w:b w:val="1"/>
          <w:color w:val="948a54"/>
          <w:sz w:val="20"/>
          <w:szCs w:val="20"/>
        </w:rPr>
      </w:pPr>
      <w:r w:rsidDel="00000000" w:rsidR="00000000" w:rsidRPr="00000000">
        <w:rPr>
          <w:rFonts w:ascii="Arial" w:cs="Arial" w:eastAsia="Arial" w:hAnsi="Arial"/>
          <w:b w:val="1"/>
          <w:color w:val="000000"/>
          <w:sz w:val="20"/>
          <w:szCs w:val="20"/>
          <w:rtl w:val="0"/>
        </w:rPr>
        <w:t xml:space="preserve">2.1 Separación y clasificación de residuos según sus características</w:t>
      </w:r>
      <w:r w:rsidDel="00000000" w:rsidR="00000000" w:rsidRPr="00000000">
        <w:rPr>
          <w:rtl w:val="0"/>
        </w:rPr>
      </w:r>
    </w:p>
    <w:p w:rsidR="00000000" w:rsidDel="00000000" w:rsidP="00000000" w:rsidRDefault="00000000" w:rsidRPr="00000000" w14:paraId="000000BC">
      <w:pPr>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0BD">
      <w:pPr>
        <w:rPr>
          <w:rFonts w:ascii="Arial" w:cs="Arial" w:eastAsia="Arial" w:hAnsi="Arial"/>
          <w:sz w:val="20"/>
          <w:szCs w:val="20"/>
        </w:rPr>
      </w:pPr>
      <w:r w:rsidDel="00000000" w:rsidR="00000000" w:rsidRPr="00000000">
        <w:rPr>
          <w:rFonts w:ascii="Arial" w:cs="Arial" w:eastAsia="Arial" w:hAnsi="Arial"/>
          <w:sz w:val="20"/>
          <w:szCs w:val="20"/>
          <w:rtl w:val="0"/>
        </w:rPr>
        <w:t xml:space="preserve">Existen varias maneras de separar los elementos eléctricos y electrónicos. A continuación se presentan dos de ellas.</w:t>
      </w:r>
    </w:p>
    <w:p w:rsidR="00000000" w:rsidDel="00000000" w:rsidP="00000000" w:rsidRDefault="00000000" w:rsidRPr="00000000" w14:paraId="000000B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3">
      <w:pPr>
        <w:rPr>
          <w:rFonts w:ascii="Arial" w:cs="Arial" w:eastAsia="Arial" w:hAnsi="Arial"/>
          <w:sz w:val="20"/>
          <w:szCs w:val="20"/>
        </w:rPr>
      </w:pPr>
      <w:sdt>
        <w:sdtPr>
          <w:tag w:val="goog_rdk_16"/>
        </w:sdtPr>
        <w:sdtContent>
          <w:commentRangeStart w:id="16"/>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50800</wp:posOffset>
                </wp:positionV>
                <wp:extent cx="5648325" cy="1067986"/>
                <wp:effectExtent b="0" l="0" r="0" t="0"/>
                <wp:wrapNone/>
                <wp:docPr id="154" name=""/>
                <a:graphic>
                  <a:graphicData uri="http://schemas.microsoft.com/office/word/2010/wordprocessingShape">
                    <wps:wsp>
                      <wps:cNvSpPr/>
                      <wps:cNvPr id="6" name="Shape 6"/>
                      <wps:spPr>
                        <a:xfrm>
                          <a:off x="2536125" y="3260295"/>
                          <a:ext cx="5619750" cy="1039411"/>
                        </a:xfrm>
                        <a:prstGeom prst="rect">
                          <a:avLst/>
                        </a:prstGeom>
                        <a:solidFill>
                          <a:srgbClr val="ED7D3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36"/>
                                <w:vertAlign w:val="baseline"/>
                              </w:rPr>
                              <w:t xml:space="preserve">2.1. Línea de tiempo D_clasificación de residuos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50800</wp:posOffset>
                </wp:positionV>
                <wp:extent cx="5648325" cy="1067986"/>
                <wp:effectExtent b="0" l="0" r="0" t="0"/>
                <wp:wrapNone/>
                <wp:docPr id="154" name="image15.png"/>
                <a:graphic>
                  <a:graphicData uri="http://schemas.openxmlformats.org/drawingml/2006/picture">
                    <pic:pic>
                      <pic:nvPicPr>
                        <pic:cNvPr id="0" name="image15.png"/>
                        <pic:cNvPicPr preferRelativeResize="0"/>
                      </pic:nvPicPr>
                      <pic:blipFill>
                        <a:blip r:embed="rId21"/>
                        <a:srcRect/>
                        <a:stretch>
                          <a:fillRect/>
                        </a:stretch>
                      </pic:blipFill>
                      <pic:spPr>
                        <a:xfrm>
                          <a:off x="0" y="0"/>
                          <a:ext cx="5648325" cy="1067986"/>
                        </a:xfrm>
                        <a:prstGeom prst="rect"/>
                        <a:ln/>
                      </pic:spPr>
                    </pic:pic>
                  </a:graphicData>
                </a:graphic>
              </wp:anchor>
            </w:drawing>
          </mc:Fallback>
        </mc:AlternateContent>
      </w:r>
    </w:p>
    <w:p w:rsidR="00000000" w:rsidDel="00000000" w:rsidP="00000000" w:rsidRDefault="00000000" w:rsidRPr="00000000" w14:paraId="000000C4">
      <w:pPr>
        <w:rPr>
          <w:rFonts w:ascii="Arial" w:cs="Arial" w:eastAsia="Arial" w:hAnsi="Arial"/>
          <w:sz w:val="20"/>
          <w:szCs w:val="20"/>
        </w:rPr>
      </w:pP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C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C">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D">
      <w:pPr>
        <w:spacing w:line="360" w:lineRule="auto"/>
        <w:rPr>
          <w:rFonts w:ascii="Arial" w:cs="Arial" w:eastAsia="Arial" w:hAnsi="Arial"/>
        </w:rPr>
      </w:pPr>
      <w:r w:rsidDel="00000000" w:rsidR="00000000" w:rsidRPr="00000000">
        <w:rPr>
          <w:rFonts w:ascii="Arial" w:cs="Arial" w:eastAsia="Arial" w:hAnsi="Arial"/>
          <w:sz w:val="20"/>
          <w:szCs w:val="20"/>
          <w:rtl w:val="0"/>
        </w:rPr>
        <w:t xml:space="preserve">Ahora bien, una vez se ha realizado el proceso de separación, se procede a ordenarlos. La siguiente figura </w:t>
      </w:r>
      <w:r w:rsidDel="00000000" w:rsidR="00000000" w:rsidRPr="00000000">
        <w:rPr>
          <w:rFonts w:ascii="Arial" w:cs="Arial" w:eastAsia="Arial" w:hAnsi="Arial"/>
          <w:color w:val="000000"/>
          <w:sz w:val="20"/>
          <w:szCs w:val="20"/>
          <w:rtl w:val="0"/>
        </w:rPr>
        <w:t xml:space="preserve">muestra una clasificación de las fracciones resultantes al separar los componentes de la mayoría de los equipos electrónicos.</w:t>
      </w:r>
      <w:r w:rsidDel="00000000" w:rsidR="00000000" w:rsidRPr="00000000">
        <w:rPr>
          <w:rtl w:val="0"/>
        </w:rPr>
      </w:r>
    </w:p>
    <w:p w:rsidR="00000000" w:rsidDel="00000000" w:rsidP="00000000" w:rsidRDefault="00000000" w:rsidRPr="00000000" w14:paraId="000000CE">
      <w:pPr>
        <w:spacing w:line="360" w:lineRule="auto"/>
        <w:ind w:left="425.19685039370086"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CF">
      <w:pPr>
        <w:spacing w:line="360" w:lineRule="auto"/>
        <w:ind w:left="425.19685039370086" w:firstLine="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Figura 8</w:t>
      </w:r>
    </w:p>
    <w:p w:rsidR="00000000" w:rsidDel="00000000" w:rsidP="00000000" w:rsidRDefault="00000000" w:rsidRPr="00000000" w14:paraId="000000D0">
      <w:pPr>
        <w:spacing w:line="360" w:lineRule="auto"/>
        <w:ind w:left="425.19685039370086"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Clasificación de elementos obtenidos</w:t>
      </w:r>
    </w:p>
    <w:p w:rsidR="00000000" w:rsidDel="00000000" w:rsidP="00000000" w:rsidRDefault="00000000" w:rsidRPr="00000000" w14:paraId="000000D1">
      <w:pPr>
        <w:spacing w:line="360" w:lineRule="auto"/>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165100</wp:posOffset>
                </wp:positionV>
                <wp:extent cx="5924550" cy="1067986"/>
                <wp:effectExtent b="0" l="0" r="0" t="0"/>
                <wp:wrapNone/>
                <wp:docPr id="151" name=""/>
                <a:graphic>
                  <a:graphicData uri="http://schemas.microsoft.com/office/word/2010/wordprocessingShape">
                    <wps:wsp>
                      <wps:cNvSpPr/>
                      <wps:cNvPr id="3" name="Shape 3"/>
                      <wps:spPr>
                        <a:xfrm>
                          <a:off x="2398013" y="3260295"/>
                          <a:ext cx="5895975" cy="1039411"/>
                        </a:xfrm>
                        <a:prstGeom prst="rect">
                          <a:avLst/>
                        </a:prstGeom>
                        <a:solidFill>
                          <a:srgbClr val="ED7D3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36"/>
                                <w:vertAlign w:val="baseline"/>
                              </w:rPr>
                              <w:t xml:space="preserve">2.1. Infografía_clasificación de elementos obtenidos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165100</wp:posOffset>
                </wp:positionV>
                <wp:extent cx="5924550" cy="1067986"/>
                <wp:effectExtent b="0" l="0" r="0" t="0"/>
                <wp:wrapNone/>
                <wp:docPr id="151" name="image12.png"/>
                <a:graphic>
                  <a:graphicData uri="http://schemas.openxmlformats.org/drawingml/2006/picture">
                    <pic:pic>
                      <pic:nvPicPr>
                        <pic:cNvPr id="0" name="image12.png"/>
                        <pic:cNvPicPr preferRelativeResize="0"/>
                      </pic:nvPicPr>
                      <pic:blipFill>
                        <a:blip r:embed="rId22"/>
                        <a:srcRect/>
                        <a:stretch>
                          <a:fillRect/>
                        </a:stretch>
                      </pic:blipFill>
                      <pic:spPr>
                        <a:xfrm>
                          <a:off x="0" y="0"/>
                          <a:ext cx="5924550" cy="1067986"/>
                        </a:xfrm>
                        <a:prstGeom prst="rect"/>
                        <a:ln/>
                      </pic:spPr>
                    </pic:pic>
                  </a:graphicData>
                </a:graphic>
              </wp:anchor>
            </w:drawing>
          </mc:Fallback>
        </mc:AlternateContent>
      </w:r>
    </w:p>
    <w:p w:rsidR="00000000" w:rsidDel="00000000" w:rsidP="00000000" w:rsidRDefault="00000000" w:rsidRPr="00000000" w14:paraId="000000D2">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3">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4">
      <w:pPr>
        <w:spacing w:line="360" w:lineRule="auto"/>
        <w:rPr>
          <w:rFonts w:ascii="Arial" w:cs="Arial" w:eastAsia="Arial" w:hAnsi="Arial"/>
          <w:sz w:val="20"/>
          <w:szCs w:val="20"/>
        </w:rPr>
      </w:pPr>
      <w:sdt>
        <w:sdtPr>
          <w:tag w:val="goog_rdk_17"/>
        </w:sdtPr>
        <w:sdtContent>
          <w:commentRangeStart w:id="17"/>
        </w:sdtContent>
      </w:sdt>
      <w:r w:rsidDel="00000000" w:rsidR="00000000" w:rsidRPr="00000000">
        <w:rPr>
          <w:rtl w:val="0"/>
        </w:rPr>
      </w:r>
    </w:p>
    <w:p w:rsidR="00000000" w:rsidDel="00000000" w:rsidP="00000000" w:rsidRDefault="00000000" w:rsidRPr="00000000" w14:paraId="000000D5">
      <w:pPr>
        <w:spacing w:line="360" w:lineRule="auto"/>
        <w:rPr>
          <w:rFonts w:ascii="Arial" w:cs="Arial" w:eastAsia="Arial" w:hAnsi="Arial"/>
          <w:sz w:val="20"/>
          <w:szCs w:val="20"/>
        </w:rPr>
      </w:pP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D6">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7">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8">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 importante contar con recipientes para el almacenamiento de estos materiales, en algunos casos será necesario usar empaques para los elementos que lo requieran, por ejemplo, bolsas antiestáticas para tarjetas sensibles a este fenómeno físico.</w:t>
      </w:r>
    </w:p>
    <w:p w:rsidR="00000000" w:rsidDel="00000000" w:rsidP="00000000" w:rsidRDefault="00000000" w:rsidRPr="00000000" w14:paraId="000000D9">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A">
      <w:pPr>
        <w:spacing w:line="36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2.2 Disposición final de residuos peligrosos</w:t>
      </w:r>
    </w:p>
    <w:p w:rsidR="00000000" w:rsidDel="00000000" w:rsidP="00000000" w:rsidRDefault="00000000" w:rsidRPr="00000000" w14:paraId="000000D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C">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Cuando se habla de disposición final de residuos, es porque ya no hay nada más que hacer con ellos, esta es quizás la frase que no quiere escuchar una empresa dedicada a procesar residuos electrónicos y que espera obtener alguna ganancia. Esta disposición final, muchas veces hace incurrir en gastos extras. Por ejemplo, el tubo de rayos catódicos de un monitor, contiene fósforo en polvo, mercurio y otras sustancias peligrosas, por norma general deben ser dispuestos sin que causen daños al medio ambiente, no son aprovechables, y los costos de transporte y almacenamiento son excesivos.</w:t>
      </w:r>
    </w:p>
    <w:p w:rsidR="00000000" w:rsidDel="00000000" w:rsidP="00000000" w:rsidRDefault="00000000" w:rsidRPr="00000000" w14:paraId="000000DD">
      <w:pPr>
        <w:spacing w:line="360" w:lineRule="auto"/>
        <w:rPr>
          <w:rFonts w:ascii="Arial" w:cs="Arial" w:eastAsia="Arial" w:hAnsi="Arial"/>
          <w:sz w:val="20"/>
          <w:szCs w:val="20"/>
        </w:rPr>
      </w:pPr>
      <w:r w:rsidDel="00000000" w:rsidR="00000000" w:rsidRPr="00000000">
        <w:rPr>
          <w:rtl w:val="0"/>
        </w:rPr>
      </w:r>
    </w:p>
    <w:tbl>
      <w:tblPr>
        <w:tblStyle w:val="Table1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25"/>
        <w:gridCol w:w="5737"/>
        <w:tblGridChange w:id="0">
          <w:tblGrid>
            <w:gridCol w:w="4225"/>
            <w:gridCol w:w="5737"/>
          </w:tblGrid>
        </w:tblGridChange>
      </w:tblGrid>
      <w:tr>
        <w:trPr>
          <w:cantSplit w:val="0"/>
          <w:trHeight w:val="1979" w:hRule="atLeast"/>
          <w:tblHeader w:val="0"/>
        </w:trPr>
        <w:tc>
          <w:tcPr>
            <w:shd w:fill="auto" w:val="clear"/>
          </w:tcPr>
          <w:p w:rsidR="00000000" w:rsidDel="00000000" w:rsidP="00000000" w:rsidRDefault="00000000" w:rsidRPr="00000000" w14:paraId="000000DE">
            <w:pPr>
              <w:rPr>
                <w:rFonts w:ascii="Arial" w:cs="Arial" w:eastAsia="Arial" w:hAnsi="Arial"/>
                <w:b w:val="0"/>
                <w:sz w:val="22"/>
                <w:szCs w:val="22"/>
              </w:rPr>
            </w:pPr>
            <w:sdt>
              <w:sdtPr>
                <w:tag w:val="goog_rdk_18"/>
              </w:sdtPr>
              <w:sdtContent>
                <w:commentRangeStart w:id="18"/>
              </w:sdtContent>
            </w:sdt>
            <w:commentRangeEnd w:id="18"/>
            <w:r w:rsidDel="00000000" w:rsidR="00000000" w:rsidRPr="00000000">
              <w:commentReference w:id="18"/>
            </w:r>
            <w:r w:rsidDel="00000000" w:rsidR="00000000" w:rsidRPr="00000000">
              <w:rPr>
                <w:rFonts w:ascii="Arial" w:cs="Arial" w:eastAsia="Arial" w:hAnsi="Arial"/>
              </w:rPr>
              <w:drawing>
                <wp:inline distB="0" distT="0" distL="0" distR="0">
                  <wp:extent cx="2380039" cy="1585261"/>
                  <wp:effectExtent b="0" l="0" r="0" t="0"/>
                  <wp:docPr descr="Condensadores Equipo Bordo - Foto gratis en Pixabay" id="168" name="image2.jpg"/>
                  <a:graphic>
                    <a:graphicData uri="http://schemas.openxmlformats.org/drawingml/2006/picture">
                      <pic:pic>
                        <pic:nvPicPr>
                          <pic:cNvPr descr="Condensadores Equipo Bordo - Foto gratis en Pixabay" id="0" name="image2.jpg"/>
                          <pic:cNvPicPr preferRelativeResize="0"/>
                        </pic:nvPicPr>
                        <pic:blipFill>
                          <a:blip r:embed="rId23"/>
                          <a:srcRect b="0" l="0" r="0" t="0"/>
                          <a:stretch>
                            <a:fillRect/>
                          </a:stretch>
                        </pic:blipFill>
                        <pic:spPr>
                          <a:xfrm>
                            <a:off x="0" y="0"/>
                            <a:ext cx="2380039" cy="1585261"/>
                          </a:xfrm>
                          <a:prstGeom prst="rect"/>
                          <a:ln/>
                        </pic:spPr>
                      </pic:pic>
                    </a:graphicData>
                  </a:graphic>
                </wp:inline>
              </w:drawing>
            </w:r>
            <w:r w:rsidDel="00000000" w:rsidR="00000000" w:rsidRPr="00000000">
              <w:rPr>
                <w:rtl w:val="0"/>
              </w:rPr>
            </w:r>
          </w:p>
        </w:tc>
        <w:tc>
          <w:tcPr>
            <w:shd w:fill="auto" w:val="clear"/>
          </w:tcPr>
          <w:p w:rsidR="00000000" w:rsidDel="00000000" w:rsidP="00000000" w:rsidRDefault="00000000" w:rsidRPr="00000000" w14:paraId="000000DF">
            <w:pPr>
              <w:spacing w:line="360" w:lineRule="auto"/>
              <w:rPr>
                <w:rFonts w:ascii="Arial" w:cs="Arial" w:eastAsia="Arial" w:hAnsi="Arial"/>
                <w:b w:val="0"/>
                <w:color w:val="000000"/>
                <w:sz w:val="20"/>
                <w:szCs w:val="20"/>
              </w:rPr>
            </w:pPr>
            <w:r w:rsidDel="00000000" w:rsidR="00000000" w:rsidRPr="00000000">
              <w:rPr>
                <w:rFonts w:ascii="Arial" w:cs="Arial" w:eastAsia="Arial" w:hAnsi="Arial"/>
                <w:b w:val="0"/>
                <w:sz w:val="20"/>
                <w:szCs w:val="20"/>
                <w:rtl w:val="0"/>
              </w:rPr>
              <w:t xml:space="preserve">Los condensadores electrolíticos contienen compuestos inorgánicos, ácidos orgánicos con diversos disolventes y aditivos anticorrosivos, sustancias que pueden contaminar el agua, por lo que se les considera elementos </w:t>
            </w:r>
            <w:sdt>
              <w:sdtPr>
                <w:tag w:val="goog_rdk_19"/>
              </w:sdtPr>
              <w:sdtContent>
                <w:commentRangeStart w:id="19"/>
              </w:sdtContent>
            </w:sdt>
            <w:r w:rsidDel="00000000" w:rsidR="00000000" w:rsidRPr="00000000">
              <w:rPr>
                <w:rFonts w:ascii="Arial" w:cs="Arial" w:eastAsia="Arial" w:hAnsi="Arial"/>
                <w:b w:val="0"/>
                <w:sz w:val="20"/>
                <w:szCs w:val="20"/>
                <w:rtl w:val="0"/>
              </w:rPr>
              <w:t xml:space="preserve">peligrosos</w:t>
            </w:r>
            <w:commentRangeEnd w:id="19"/>
            <w:r w:rsidDel="00000000" w:rsidR="00000000" w:rsidRPr="00000000">
              <w:commentReference w:id="19"/>
            </w:r>
            <w:r w:rsidDel="00000000" w:rsidR="00000000" w:rsidRPr="00000000">
              <w:rPr>
                <w:rFonts w:ascii="Arial" w:cs="Arial" w:eastAsia="Arial" w:hAnsi="Arial"/>
                <w:b w:val="0"/>
                <w:sz w:val="20"/>
                <w:szCs w:val="20"/>
                <w:rtl w:val="0"/>
              </w:rPr>
              <w:t xml:space="preserve">.</w:t>
            </w:r>
            <w:r w:rsidDel="00000000" w:rsidR="00000000" w:rsidRPr="00000000">
              <w:rPr>
                <w:rtl w:val="0"/>
              </w:rPr>
            </w:r>
          </w:p>
        </w:tc>
      </w:tr>
    </w:tbl>
    <w:p w:rsidR="00000000" w:rsidDel="00000000" w:rsidP="00000000" w:rsidRDefault="00000000" w:rsidRPr="00000000" w14:paraId="000000E0">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2">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Para la disposición final de estos materiales se requiere seguir los lineamientos dispuestos. El convenio de Basilea sobre </w:t>
      </w:r>
      <w:r w:rsidDel="00000000" w:rsidR="00000000" w:rsidRPr="00000000">
        <w:rPr>
          <w:rFonts w:ascii="Arial" w:cs="Arial" w:eastAsia="Arial" w:hAnsi="Arial"/>
          <w:i w:val="1"/>
          <w:sz w:val="20"/>
          <w:szCs w:val="20"/>
          <w:rtl w:val="0"/>
        </w:rPr>
        <w:t xml:space="preserve">El control de los movimientos transfronterizos de los desechos peligrosos y su eliminación</w:t>
      </w:r>
      <w:r w:rsidDel="00000000" w:rsidR="00000000" w:rsidRPr="00000000">
        <w:rPr>
          <w:rtl w:val="0"/>
        </w:rPr>
      </w:r>
    </w:p>
    <w:p w:rsidR="00000000" w:rsidDel="00000000" w:rsidP="00000000" w:rsidRDefault="00000000" w:rsidRPr="00000000" w14:paraId="000000E3">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dictamina algunos procedimientos a seguir, como se presenta en la siguiente figura.</w:t>
      </w:r>
    </w:p>
    <w:p w:rsidR="00000000" w:rsidDel="00000000" w:rsidP="00000000" w:rsidRDefault="00000000" w:rsidRPr="00000000" w14:paraId="000000E4">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5">
      <w:pPr>
        <w:spacing w:line="360" w:lineRule="auto"/>
        <w:ind w:left="708.6614173228347" w:firstLine="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Figura 9</w:t>
      </w:r>
    </w:p>
    <w:p w:rsidR="00000000" w:rsidDel="00000000" w:rsidP="00000000" w:rsidRDefault="00000000" w:rsidRPr="00000000" w14:paraId="000000E6">
      <w:pPr>
        <w:spacing w:line="360" w:lineRule="auto"/>
        <w:ind w:left="708.6614173228347" w:firstLine="0"/>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Disposición final</w:t>
      </w:r>
    </w:p>
    <w:p w:rsidR="00000000" w:rsidDel="00000000" w:rsidP="00000000" w:rsidRDefault="00000000" w:rsidRPr="00000000" w14:paraId="000000E7">
      <w:pPr>
        <w:spacing w:line="360" w:lineRule="auto"/>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139700</wp:posOffset>
                </wp:positionV>
                <wp:extent cx="5648325" cy="1067986"/>
                <wp:effectExtent b="0" l="0" r="0" t="0"/>
                <wp:wrapNone/>
                <wp:docPr id="150" name=""/>
                <a:graphic>
                  <a:graphicData uri="http://schemas.microsoft.com/office/word/2010/wordprocessingShape">
                    <wps:wsp>
                      <wps:cNvSpPr/>
                      <wps:cNvPr id="2" name="Shape 2"/>
                      <wps:spPr>
                        <a:xfrm>
                          <a:off x="2536125" y="3260295"/>
                          <a:ext cx="5619750" cy="1039411"/>
                        </a:xfrm>
                        <a:prstGeom prst="rect">
                          <a:avLst/>
                        </a:prstGeom>
                        <a:solidFill>
                          <a:srgbClr val="ED7D3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36"/>
                                <w:vertAlign w:val="baseline"/>
                              </w:rPr>
                              <w:t xml:space="preserve">2.2. Infografía_disposición final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139700</wp:posOffset>
                </wp:positionV>
                <wp:extent cx="5648325" cy="1067986"/>
                <wp:effectExtent b="0" l="0" r="0" t="0"/>
                <wp:wrapNone/>
                <wp:docPr id="150" name="image11.png"/>
                <a:graphic>
                  <a:graphicData uri="http://schemas.openxmlformats.org/drawingml/2006/picture">
                    <pic:pic>
                      <pic:nvPicPr>
                        <pic:cNvPr id="0" name="image11.png"/>
                        <pic:cNvPicPr preferRelativeResize="0"/>
                      </pic:nvPicPr>
                      <pic:blipFill>
                        <a:blip r:embed="rId24"/>
                        <a:srcRect/>
                        <a:stretch>
                          <a:fillRect/>
                        </a:stretch>
                      </pic:blipFill>
                      <pic:spPr>
                        <a:xfrm>
                          <a:off x="0" y="0"/>
                          <a:ext cx="5648325" cy="1067986"/>
                        </a:xfrm>
                        <a:prstGeom prst="rect"/>
                        <a:ln/>
                      </pic:spPr>
                    </pic:pic>
                  </a:graphicData>
                </a:graphic>
              </wp:anchor>
            </w:drawing>
          </mc:Fallback>
        </mc:AlternateContent>
      </w:r>
    </w:p>
    <w:p w:rsidR="00000000" w:rsidDel="00000000" w:rsidP="00000000" w:rsidRDefault="00000000" w:rsidRPr="00000000" w14:paraId="000000E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9">
      <w:pPr>
        <w:rPr>
          <w:rFonts w:ascii="Arial" w:cs="Arial" w:eastAsia="Arial" w:hAnsi="Arial"/>
          <w:sz w:val="20"/>
          <w:szCs w:val="20"/>
        </w:rPr>
      </w:pPr>
      <w:sdt>
        <w:sdtPr>
          <w:tag w:val="goog_rdk_20"/>
        </w:sdtPr>
        <w:sdtContent>
          <w:commentRangeStart w:id="20"/>
        </w:sdtContent>
      </w:sdt>
      <w:r w:rsidDel="00000000" w:rsidR="00000000" w:rsidRPr="00000000">
        <w:rPr>
          <w:rtl w:val="0"/>
        </w:rPr>
      </w:r>
    </w:p>
    <w:p w:rsidR="00000000" w:rsidDel="00000000" w:rsidP="00000000" w:rsidRDefault="00000000" w:rsidRPr="00000000" w14:paraId="000000EA">
      <w:pPr>
        <w:rPr>
          <w:rFonts w:ascii="Arial" w:cs="Arial" w:eastAsia="Arial" w:hAnsi="Arial"/>
          <w:color w:val="948a54"/>
          <w:sz w:val="20"/>
          <w:szCs w:val="20"/>
        </w:rPr>
      </w:pP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EB">
      <w:pPr>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0EC">
      <w:pPr>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0ED">
      <w:pPr>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0EE">
      <w:pPr>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0EF">
      <w:pPr>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0F0">
      <w:pPr>
        <w:spacing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 los acumuladores y baterías pequeñas, por su parte, se les debe hacer un tratamiento especial para su disposición final. Es importante que se les dé un uso adecuado ya que estas contienen sustancias que resultan perjudiciales para el medio ambiente y la salud.</w:t>
      </w:r>
    </w:p>
    <w:p w:rsidR="00000000" w:rsidDel="00000000" w:rsidP="00000000" w:rsidRDefault="00000000" w:rsidRPr="00000000" w14:paraId="000000F1">
      <w:pPr>
        <w:spacing w:line="36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Tabla </w:t>
      </w:r>
      <w:sdt>
        <w:sdtPr>
          <w:tag w:val="goog_rdk_21"/>
        </w:sdtPr>
        <w:sdtContent>
          <w:commentRangeStart w:id="21"/>
        </w:sdtContent>
      </w:sdt>
      <w:r w:rsidDel="00000000" w:rsidR="00000000" w:rsidRPr="00000000">
        <w:rPr>
          <w:rFonts w:ascii="Arial" w:cs="Arial" w:eastAsia="Arial" w:hAnsi="Arial"/>
          <w:b w:val="1"/>
          <w:color w:val="000000"/>
          <w:sz w:val="20"/>
          <w:szCs w:val="20"/>
          <w:rtl w:val="0"/>
        </w:rPr>
        <w:t xml:space="preserve">1</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F2">
      <w:pPr>
        <w:spacing w:line="36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Clasificación de los acumuladores según convenio de Basilea</w:t>
      </w:r>
    </w:p>
    <w:tbl>
      <w:tblPr>
        <w:tblStyle w:val="Table1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5"/>
        <w:gridCol w:w="8257"/>
        <w:tblGridChange w:id="0">
          <w:tblGrid>
            <w:gridCol w:w="1705"/>
            <w:gridCol w:w="8257"/>
          </w:tblGrid>
        </w:tblGridChange>
      </w:tblGrid>
      <w:tr>
        <w:trPr>
          <w:cantSplit w:val="0"/>
          <w:tblHeader w:val="0"/>
        </w:trPr>
        <w:tc>
          <w:tcPr>
            <w:gridSpan w:val="2"/>
            <w:shd w:fill="ff4a68" w:val="clear"/>
          </w:tcPr>
          <w:p w:rsidR="00000000" w:rsidDel="00000000" w:rsidP="00000000" w:rsidRDefault="00000000" w:rsidRPr="00000000" w14:paraId="000000F3">
            <w:pPr>
              <w:spacing w:line="360" w:lineRule="auto"/>
              <w:rPr>
                <w:rFonts w:ascii="Arial" w:cs="Arial" w:eastAsia="Arial" w:hAnsi="Arial"/>
                <w:sz w:val="20"/>
                <w:szCs w:val="20"/>
              </w:rPr>
            </w:pPr>
            <w:r w:rsidDel="00000000" w:rsidR="00000000" w:rsidRPr="00000000">
              <w:rPr>
                <w:rFonts w:ascii="Arial" w:cs="Arial" w:eastAsia="Arial" w:hAnsi="Arial"/>
                <w:color w:val="ffffff"/>
                <w:sz w:val="20"/>
                <w:szCs w:val="20"/>
                <w:rtl w:val="0"/>
              </w:rPr>
              <w:t xml:space="preserve">Lista A: Desechos peligrosos (por controlar)</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F5">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A1160</w:t>
            </w:r>
          </w:p>
        </w:tc>
        <w:tc>
          <w:tcPr>
            <w:shd w:fill="auto" w:val="clear"/>
          </w:tcPr>
          <w:p w:rsidR="00000000" w:rsidDel="00000000" w:rsidP="00000000" w:rsidRDefault="00000000" w:rsidRPr="00000000" w14:paraId="000000F6">
            <w:pPr>
              <w:spacing w:line="360"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Acumuladores de plomo de desecho, enteros o triturados.</w:t>
            </w:r>
          </w:p>
        </w:tc>
      </w:tr>
      <w:tr>
        <w:trPr>
          <w:cantSplit w:val="0"/>
          <w:tblHeader w:val="0"/>
        </w:trPr>
        <w:tc>
          <w:tcPr>
            <w:shd w:fill="auto" w:val="clear"/>
          </w:tcPr>
          <w:p w:rsidR="00000000" w:rsidDel="00000000" w:rsidP="00000000" w:rsidRDefault="00000000" w:rsidRPr="00000000" w14:paraId="000000F7">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A1170</w:t>
            </w:r>
          </w:p>
        </w:tc>
        <w:tc>
          <w:tcPr>
            <w:shd w:fill="auto" w:val="clear"/>
          </w:tcPr>
          <w:p w:rsidR="00000000" w:rsidDel="00000000" w:rsidP="00000000" w:rsidRDefault="00000000" w:rsidRPr="00000000" w14:paraId="000000F8">
            <w:pPr>
              <w:spacing w:line="360"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Acumuladores de desecho sin seleccionar excluidas mezclas de acumuladores sólo de las lista B. Los acumuladores de desecho no incluidos en la lista B que contengan constituyentes del anexo I en tal grado que los conviertan en peligrosos.</w:t>
            </w:r>
          </w:p>
        </w:tc>
      </w:tr>
      <w:tr>
        <w:trPr>
          <w:cantSplit w:val="0"/>
          <w:tblHeader w:val="0"/>
        </w:trPr>
        <w:tc>
          <w:tcPr>
            <w:gridSpan w:val="2"/>
            <w:shd w:fill="ff4a68" w:val="clear"/>
          </w:tcPr>
          <w:p w:rsidR="00000000" w:rsidDel="00000000" w:rsidP="00000000" w:rsidRDefault="00000000" w:rsidRPr="00000000" w14:paraId="000000F9">
            <w:pPr>
              <w:spacing w:line="360" w:lineRule="auto"/>
              <w:rPr>
                <w:rFonts w:ascii="Arial" w:cs="Arial" w:eastAsia="Arial" w:hAnsi="Arial"/>
                <w:sz w:val="20"/>
                <w:szCs w:val="20"/>
              </w:rPr>
            </w:pPr>
            <w:r w:rsidDel="00000000" w:rsidR="00000000" w:rsidRPr="00000000">
              <w:rPr>
                <w:rFonts w:ascii="Arial" w:cs="Arial" w:eastAsia="Arial" w:hAnsi="Arial"/>
                <w:color w:val="ffffff"/>
                <w:sz w:val="20"/>
                <w:szCs w:val="20"/>
                <w:rtl w:val="0"/>
              </w:rPr>
              <w:t xml:space="preserve">Lista B</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FB">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B1090</w:t>
            </w:r>
          </w:p>
        </w:tc>
        <w:tc>
          <w:tcPr>
            <w:shd w:fill="auto" w:val="clear"/>
          </w:tcPr>
          <w:p w:rsidR="00000000" w:rsidDel="00000000" w:rsidP="00000000" w:rsidRDefault="00000000" w:rsidRPr="00000000" w14:paraId="000000FC">
            <w:pPr>
              <w:spacing w:line="360"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Baterías de desecho que se ajusten a una especificación, con exclusión de los fabricados con plomo, cadmio o mercurio.</w:t>
            </w:r>
          </w:p>
        </w:tc>
      </w:tr>
    </w:tbl>
    <w:p w:rsidR="00000000" w:rsidDel="00000000" w:rsidP="00000000" w:rsidRDefault="00000000" w:rsidRPr="00000000" w14:paraId="000000FD">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Nota. Adaptado de PNUMA </w:t>
      </w:r>
    </w:p>
    <w:p w:rsidR="00000000" w:rsidDel="00000000" w:rsidP="00000000" w:rsidRDefault="00000000" w:rsidRPr="00000000" w14:paraId="000000FE">
      <w:pPr>
        <w:spacing w:line="360" w:lineRule="auto"/>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FF">
      <w:pPr>
        <w:spacing w:line="360" w:lineRule="auto"/>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100">
      <w:pPr>
        <w:spacing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Colombia existen algunas regulaciones para la disposición final de los acumuladores, entre las que se encuentran: la Resolución 372 de 2009. "Por la cual se establecen los elementos que deben contener los Planes de Gestión de Devolución de Productos Posconsumo de Baterías Usadas Plomo Ácido, y se adoptan otras disposiciones" y el Decreto 4741 de 2005. "Por el cual se reglamenta parcialmente la prevención y el manejo de los residuos o desechos peligrosos generados en el marco de la gestión integral".</w:t>
      </w:r>
    </w:p>
    <w:p w:rsidR="00000000" w:rsidDel="00000000" w:rsidP="00000000" w:rsidRDefault="00000000" w:rsidRPr="00000000" w14:paraId="00000101">
      <w:pPr>
        <w:spacing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02">
      <w:pPr>
        <w:spacing w:line="36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 Normativa ambiental</w:t>
      </w:r>
    </w:p>
    <w:p w:rsidR="00000000" w:rsidDel="00000000" w:rsidP="00000000" w:rsidRDefault="00000000" w:rsidRPr="00000000" w14:paraId="00000103">
      <w:pPr>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104">
      <w:pPr>
        <w:spacing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Colombia, la Constitución Política de 1991, de acuerdo con la UPME (s.f.), elevó a norma constitucional la consideración, manejo y conservación de los recursos naturales y el medio ambiente, a través tres principios fundamentales: </w:t>
      </w:r>
    </w:p>
    <w:p w:rsidR="00000000" w:rsidDel="00000000" w:rsidP="00000000" w:rsidRDefault="00000000" w:rsidRPr="00000000" w14:paraId="00000105">
      <w:pPr>
        <w:spacing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06">
      <w:pPr>
        <w:spacing w:line="360" w:lineRule="auto"/>
        <w:rPr>
          <w:rFonts w:ascii="Arial" w:cs="Arial" w:eastAsia="Arial" w:hAnsi="Arial"/>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76200</wp:posOffset>
                </wp:positionV>
                <wp:extent cx="5648325" cy="1067986"/>
                <wp:effectExtent b="0" l="0" r="0" t="0"/>
                <wp:wrapNone/>
                <wp:docPr id="161" name=""/>
                <a:graphic>
                  <a:graphicData uri="http://schemas.microsoft.com/office/word/2010/wordprocessingShape">
                    <wps:wsp>
                      <wps:cNvSpPr/>
                      <wps:cNvPr id="13" name="Shape 13"/>
                      <wps:spPr>
                        <a:xfrm>
                          <a:off x="2536125" y="3260295"/>
                          <a:ext cx="5619750" cy="1039411"/>
                        </a:xfrm>
                        <a:prstGeom prst="rect">
                          <a:avLst/>
                        </a:prstGeom>
                        <a:solidFill>
                          <a:srgbClr val="ED7D3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36"/>
                                <w:vertAlign w:val="baseline"/>
                              </w:rPr>
                              <w:t xml:space="preserve">3. Acordeón Tipo B_principios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76200</wp:posOffset>
                </wp:positionV>
                <wp:extent cx="5648325" cy="1067986"/>
                <wp:effectExtent b="0" l="0" r="0" t="0"/>
                <wp:wrapNone/>
                <wp:docPr id="161" name="image22.png"/>
                <a:graphic>
                  <a:graphicData uri="http://schemas.openxmlformats.org/drawingml/2006/picture">
                    <pic:pic>
                      <pic:nvPicPr>
                        <pic:cNvPr id="0" name="image22.png"/>
                        <pic:cNvPicPr preferRelativeResize="0"/>
                      </pic:nvPicPr>
                      <pic:blipFill>
                        <a:blip r:embed="rId25"/>
                        <a:srcRect/>
                        <a:stretch>
                          <a:fillRect/>
                        </a:stretch>
                      </pic:blipFill>
                      <pic:spPr>
                        <a:xfrm>
                          <a:off x="0" y="0"/>
                          <a:ext cx="5648325" cy="1067986"/>
                        </a:xfrm>
                        <a:prstGeom prst="rect"/>
                        <a:ln/>
                      </pic:spPr>
                    </pic:pic>
                  </a:graphicData>
                </a:graphic>
              </wp:anchor>
            </w:drawing>
          </mc:Fallback>
        </mc:AlternateContent>
      </w:r>
    </w:p>
    <w:p w:rsidR="00000000" w:rsidDel="00000000" w:rsidP="00000000" w:rsidRDefault="00000000" w:rsidRPr="00000000" w14:paraId="00000107">
      <w:pPr>
        <w:spacing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08">
      <w:pPr>
        <w:rPr>
          <w:rFonts w:ascii="Arial" w:cs="Arial" w:eastAsia="Arial" w:hAnsi="Arial"/>
          <w:color w:val="948a54"/>
          <w:sz w:val="20"/>
          <w:szCs w:val="20"/>
        </w:rPr>
      </w:pPr>
      <w:sdt>
        <w:sdtPr>
          <w:tag w:val="goog_rdk_22"/>
        </w:sdtPr>
        <w:sdtContent>
          <w:commentRangeStart w:id="22"/>
        </w:sdtContent>
      </w:sdt>
      <w:r w:rsidDel="00000000" w:rsidR="00000000" w:rsidRPr="00000000">
        <w:rPr>
          <w:rtl w:val="0"/>
        </w:rPr>
      </w:r>
    </w:p>
    <w:p w:rsidR="00000000" w:rsidDel="00000000" w:rsidP="00000000" w:rsidRDefault="00000000" w:rsidRPr="00000000" w14:paraId="00000109">
      <w:pPr>
        <w:rPr>
          <w:rFonts w:ascii="Arial" w:cs="Arial" w:eastAsia="Arial" w:hAnsi="Arial"/>
          <w:color w:val="948a54"/>
          <w:sz w:val="20"/>
          <w:szCs w:val="20"/>
        </w:rPr>
      </w:pP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0A">
      <w:pPr>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10B">
      <w:pPr>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10C">
      <w:pPr>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10D">
      <w:pPr>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10E">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F">
      <w:pPr>
        <w:spacing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Cuando se trabaja con residuos de aparatos eléctricos y electrónicos es importante seguir la normatividad vigente para mantener un ambiente sano y así conservarlo como patrimonio de todos, buscando satisfacer las necesidades de las generaciones presentes sin comprometer las posibilidades de las generaciones del futuro. Es importante seguir las regulaciones, incluso indagar sobre las aplicadas en otros países y que ayuden a hacer una mejor gestión de estos residuos.</w:t>
      </w:r>
    </w:p>
    <w:p w:rsidR="00000000" w:rsidDel="00000000" w:rsidP="00000000" w:rsidRDefault="00000000" w:rsidRPr="00000000" w14:paraId="00000110">
      <w:pPr>
        <w:spacing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11">
      <w:pPr>
        <w:spacing w:line="360" w:lineRule="auto"/>
        <w:rPr>
          <w:rFonts w:ascii="Arial" w:cs="Arial" w:eastAsia="Arial" w:hAnsi="Arial"/>
          <w:color w:val="000000"/>
          <w:sz w:val="20"/>
          <w:szCs w:val="20"/>
        </w:rPr>
      </w:pPr>
      <w:sdt>
        <w:sdtPr>
          <w:tag w:val="goog_rdk_23"/>
        </w:sdtPr>
        <w:sdtContent>
          <w:commentRangeStart w:id="23"/>
        </w:sdtContent>
      </w:sdt>
      <w:r w:rsidDel="00000000" w:rsidR="00000000" w:rsidRPr="00000000">
        <w:rPr>
          <w:rFonts w:ascii="Arial" w:cs="Arial" w:eastAsia="Arial" w:hAnsi="Arial"/>
          <w:color w:val="000000"/>
          <w:sz w:val="20"/>
          <w:szCs w:val="20"/>
          <w:rtl w:val="0"/>
        </w:rPr>
        <w:t xml:space="preserve">La Ley 1672 de 2013, "por la cual se establecen los lineamientos para la Adopción de una política pública de gestión integral de residuos de aparatos eléctricos y electrónicos (RAEE) y se dictan otras disposiciones", establece los lineamientos para el manejo de los RAEE, prohíbe su disposición final en los rellenos sanitarios y los restringe a rellenos de seguridad, para que sean retomados por los mismos productores de aparatos eléctricos y electrónicos, mediante sistemas de recolección y de gestión ambientalmente segura. Así, se busca que el consumidor devuelva esos residuos sin ningún costo. </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12">
      <w:pPr>
        <w:spacing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13">
      <w:pPr>
        <w:spacing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Esta ley se complementa con un documento llamado “Lineamientos Técnicos para el Manejo de Residuos de Aparatos Eléctricos y Electrónicos” emitido por el Ministerio del medio ambiente, pero en colombia existe un problema cultural, por lo que las personas en su afán de ganar algo de dinero, no les importa el daño ambiental y salubridad en los demás; por ello, es común ver la mala disposición de estos residuos.</w:t>
      </w:r>
    </w:p>
    <w:p w:rsidR="00000000" w:rsidDel="00000000" w:rsidP="00000000" w:rsidRDefault="00000000" w:rsidRPr="00000000" w14:paraId="00000114">
      <w:pPr>
        <w:spacing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15">
      <w:pPr>
        <w:spacing w:line="360" w:lineRule="auto"/>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3.1 Riesgo</w:t>
      </w:r>
      <w:r w:rsidDel="00000000" w:rsidR="00000000" w:rsidRPr="00000000">
        <w:rPr>
          <w:rtl w:val="0"/>
        </w:rPr>
      </w:r>
    </w:p>
    <w:p w:rsidR="00000000" w:rsidDel="00000000" w:rsidP="00000000" w:rsidRDefault="00000000" w:rsidRPr="00000000" w14:paraId="00000116">
      <w:pPr>
        <w:spacing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17">
      <w:pPr>
        <w:spacing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mayor riesgo existente al trabajar con residuos de aparatos eléctricos y electrónicos es el causado al medio ambiente, el cual se incrementa al utilizar los vertederos.</w:t>
      </w:r>
    </w:p>
    <w:p w:rsidR="00000000" w:rsidDel="00000000" w:rsidP="00000000" w:rsidRDefault="00000000" w:rsidRPr="00000000" w14:paraId="00000118">
      <w:pPr>
        <w:spacing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19">
      <w:pPr>
        <w:spacing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Ghana tiene unos de los vertederos tecnológicos más grandes del mundo. En el material complementario se encuentra un video donde se observa la gestión que hacen los pobladores para obtener recursos para subsistir, a costa de un daño ambiental enorme.</w:t>
      </w:r>
    </w:p>
    <w:p w:rsidR="00000000" w:rsidDel="00000000" w:rsidP="00000000" w:rsidRDefault="00000000" w:rsidRPr="00000000" w14:paraId="0000011A">
      <w:pPr>
        <w:spacing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1B">
      <w:pPr>
        <w:spacing w:line="360" w:lineRule="auto"/>
        <w:rPr>
          <w:rFonts w:ascii="Arial" w:cs="Arial" w:eastAsia="Arial" w:hAnsi="Arial"/>
          <w:color w:val="000000"/>
          <w:sz w:val="20"/>
          <w:szCs w:val="20"/>
        </w:rPr>
      </w:pPr>
      <w:r w:rsidDel="00000000" w:rsidR="00000000" w:rsidRPr="00000000">
        <w:rPr>
          <w:rtl w:val="0"/>
        </w:rPr>
      </w:r>
    </w:p>
    <w:tbl>
      <w:tblPr>
        <w:tblStyle w:val="Table13"/>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auto" w:val="clear"/>
          </w:tcPr>
          <w:p w:rsidR="00000000" w:rsidDel="00000000" w:rsidP="00000000" w:rsidRDefault="00000000" w:rsidRPr="00000000" w14:paraId="0000011C">
            <w:pPr>
              <w:spacing w:line="360"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También </w:t>
            </w:r>
            <w:r w:rsidDel="00000000" w:rsidR="00000000" w:rsidRPr="00000000">
              <w:rPr>
                <w:rFonts w:ascii="Arial" w:cs="Arial" w:eastAsia="Arial" w:hAnsi="Arial"/>
                <w:b w:val="0"/>
                <w:sz w:val="20"/>
                <w:szCs w:val="20"/>
                <w:rtl w:val="0"/>
              </w:rPr>
              <w:t xml:space="preserve">existe</w:t>
            </w:r>
            <w:r w:rsidDel="00000000" w:rsidR="00000000" w:rsidRPr="00000000">
              <w:rPr>
                <w:rFonts w:ascii="Arial" w:cs="Arial" w:eastAsia="Arial" w:hAnsi="Arial"/>
                <w:b w:val="0"/>
                <w:color w:val="000000"/>
                <w:sz w:val="20"/>
                <w:szCs w:val="20"/>
                <w:rtl w:val="0"/>
              </w:rPr>
              <w:t xml:space="preserve"> riesgo a la salud, producido por los químicos contenidos en estos elementos; de ahí la importancia de considerar los riesgos para el personal que trabaja en la gestión de los productos, es decir al manipular estos artefactos. </w:t>
            </w:r>
          </w:p>
          <w:p w:rsidR="00000000" w:rsidDel="00000000" w:rsidP="00000000" w:rsidRDefault="00000000" w:rsidRPr="00000000" w14:paraId="0000011D">
            <w:pPr>
              <w:spacing w:line="360" w:lineRule="auto"/>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11E">
            <w:pPr>
              <w:spacing w:line="360"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Por ejemplo, las impresoras láser contienen elementos químicos en forma de polvo, estos a su vez contienen sustancias que pueden causar daños al sistema respiratorio.</w:t>
            </w:r>
          </w:p>
        </w:tc>
        <w:tc>
          <w:tcPr>
            <w:shd w:fill="auto" w:val="clear"/>
          </w:tcPr>
          <w:p w:rsidR="00000000" w:rsidDel="00000000" w:rsidP="00000000" w:rsidRDefault="00000000" w:rsidRPr="00000000" w14:paraId="0000011F">
            <w:pPr>
              <w:rPr>
                <w:rFonts w:ascii="Arial" w:cs="Arial" w:eastAsia="Arial" w:hAnsi="Arial"/>
                <w:b w:val="0"/>
              </w:rPr>
            </w:pPr>
            <w:sdt>
              <w:sdtPr>
                <w:tag w:val="goog_rdk_24"/>
              </w:sdtPr>
              <w:sdtContent>
                <w:commentRangeStart w:id="24"/>
              </w:sdtContent>
            </w:sdt>
            <w:r w:rsidDel="00000000" w:rsidR="00000000" w:rsidRPr="00000000">
              <w:rPr>
                <w:rFonts w:ascii="Arial" w:cs="Arial" w:eastAsia="Arial" w:hAnsi="Arial"/>
              </w:rPr>
              <w:drawing>
                <wp:inline distB="0" distT="0" distL="0" distR="0">
                  <wp:extent cx="2735911" cy="2054676"/>
                  <wp:effectExtent b="0" l="0" r="0" t="0"/>
                  <wp:docPr descr="tóner, color, tinta, copiadora, xerox, cmyk, polvo, fotocopia en polvo, oficina, cartucho" id="167" name="image4.jpg"/>
                  <a:graphic>
                    <a:graphicData uri="http://schemas.openxmlformats.org/drawingml/2006/picture">
                      <pic:pic>
                        <pic:nvPicPr>
                          <pic:cNvPr descr="tóner, color, tinta, copiadora, xerox, cmyk, polvo, fotocopia en polvo, oficina, cartucho" id="0" name="image4.jpg"/>
                          <pic:cNvPicPr preferRelativeResize="0"/>
                        </pic:nvPicPr>
                        <pic:blipFill>
                          <a:blip r:embed="rId26"/>
                          <a:srcRect b="0" l="0" r="0" t="0"/>
                          <a:stretch>
                            <a:fillRect/>
                          </a:stretch>
                        </pic:blipFill>
                        <pic:spPr>
                          <a:xfrm>
                            <a:off x="0" y="0"/>
                            <a:ext cx="2735911" cy="2054676"/>
                          </a:xfrm>
                          <a:prstGeom prst="rect"/>
                          <a:ln/>
                        </pic:spPr>
                      </pic:pic>
                    </a:graphicData>
                  </a:graphic>
                </wp:inline>
              </w:drawing>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20">
            <w:pPr>
              <w:spacing w:line="360" w:lineRule="auto"/>
              <w:rPr>
                <w:rFonts w:ascii="Arial" w:cs="Arial" w:eastAsia="Arial" w:hAnsi="Arial"/>
                <w:b w:val="0"/>
                <w:color w:val="000000"/>
                <w:sz w:val="20"/>
                <w:szCs w:val="20"/>
              </w:rPr>
            </w:pPr>
            <w:r w:rsidDel="00000000" w:rsidR="00000000" w:rsidRPr="00000000">
              <w:rPr>
                <w:rtl w:val="0"/>
              </w:rPr>
            </w:r>
          </w:p>
        </w:tc>
      </w:tr>
    </w:tbl>
    <w:p w:rsidR="00000000" w:rsidDel="00000000" w:rsidP="00000000" w:rsidRDefault="00000000" w:rsidRPr="00000000" w14:paraId="00000121">
      <w:pPr>
        <w:spacing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22">
      <w:pPr>
        <w:spacing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Finalmente, existe un riesgo adicional que es inherente al trabajo con dispositivos electrónicos y es el de descargas eléctricas, sobre todo cuando se trabaja con monitores TRC, que tienen una zona que opera a más de 20 mil voltios, con la corriente suficiente para causar daños; lo mismo sucede con las impresoras láser, pues cuentan con una zona de alto voltaje. </w:t>
      </w:r>
    </w:p>
    <w:p w:rsidR="00000000" w:rsidDel="00000000" w:rsidP="00000000" w:rsidRDefault="00000000" w:rsidRPr="00000000" w14:paraId="00000123">
      <w:pPr>
        <w:spacing w:line="360" w:lineRule="auto"/>
        <w:rPr>
          <w:rFonts w:ascii="Arial" w:cs="Arial" w:eastAsia="Arial" w:hAnsi="Arial"/>
          <w:color w:val="000000"/>
          <w:sz w:val="20"/>
          <w:szCs w:val="20"/>
        </w:rPr>
      </w:pPr>
      <w:r w:rsidDel="00000000" w:rsidR="00000000" w:rsidRPr="00000000">
        <w:rPr>
          <w:rtl w:val="0"/>
        </w:rPr>
      </w:r>
    </w:p>
    <w:tbl>
      <w:tblPr>
        <w:tblStyle w:val="Table1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17365d" w:val="clear"/>
          </w:tcPr>
          <w:p w:rsidR="00000000" w:rsidDel="00000000" w:rsidP="00000000" w:rsidRDefault="00000000" w:rsidRPr="00000000" w14:paraId="00000124">
            <w:pPr>
              <w:spacing w:line="360" w:lineRule="auto"/>
              <w:rPr>
                <w:rFonts w:ascii="Arial" w:cs="Arial" w:eastAsia="Arial" w:hAnsi="Arial"/>
                <w:b w:val="0"/>
                <w:color w:val="000000"/>
                <w:sz w:val="20"/>
                <w:szCs w:val="20"/>
              </w:rPr>
            </w:pPr>
            <w:r w:rsidDel="00000000" w:rsidR="00000000" w:rsidRPr="00000000">
              <w:rPr>
                <w:rFonts w:ascii="Arial" w:cs="Arial" w:eastAsia="Arial" w:hAnsi="Arial"/>
                <w:b w:val="0"/>
                <w:color w:val="ffffff"/>
                <w:sz w:val="20"/>
                <w:szCs w:val="20"/>
                <w:rtl w:val="0"/>
              </w:rPr>
              <w:t xml:space="preserve">Aunque los trabajos con RAEE es poco probable que se trabaje con equipos energizados, existe la posibilidad de que, en ocasiones, deban hacer pruebas para determinar funcionalidad de algunos elementos por lo que se debe tener especial cuidado con estas zonas que representan un riesgo para la </w:t>
            </w:r>
            <w:sdt>
              <w:sdtPr>
                <w:tag w:val="goog_rdk_25"/>
              </w:sdtPr>
              <w:sdtContent>
                <w:commentRangeStart w:id="25"/>
              </w:sdtContent>
            </w:sdt>
            <w:r w:rsidDel="00000000" w:rsidR="00000000" w:rsidRPr="00000000">
              <w:rPr>
                <w:rFonts w:ascii="Arial" w:cs="Arial" w:eastAsia="Arial" w:hAnsi="Arial"/>
                <w:b w:val="0"/>
                <w:color w:val="ffffff"/>
                <w:sz w:val="20"/>
                <w:szCs w:val="20"/>
                <w:rtl w:val="0"/>
              </w:rPr>
              <w:t xml:space="preserve">persona</w:t>
            </w:r>
            <w:commentRangeEnd w:id="25"/>
            <w:r w:rsidDel="00000000" w:rsidR="00000000" w:rsidRPr="00000000">
              <w:commentReference w:id="25"/>
            </w:r>
            <w:r w:rsidDel="00000000" w:rsidR="00000000" w:rsidRPr="00000000">
              <w:rPr>
                <w:rFonts w:ascii="Arial" w:cs="Arial" w:eastAsia="Arial" w:hAnsi="Arial"/>
                <w:b w:val="0"/>
                <w:color w:val="ffffff"/>
                <w:sz w:val="20"/>
                <w:szCs w:val="20"/>
                <w:rtl w:val="0"/>
              </w:rPr>
              <w:t xml:space="preserve">.</w:t>
            </w:r>
            <w:r w:rsidDel="00000000" w:rsidR="00000000" w:rsidRPr="00000000">
              <w:rPr>
                <w:rtl w:val="0"/>
              </w:rPr>
            </w:r>
          </w:p>
        </w:tc>
      </w:tr>
    </w:tbl>
    <w:p w:rsidR="00000000" w:rsidDel="00000000" w:rsidP="00000000" w:rsidRDefault="00000000" w:rsidRPr="00000000" w14:paraId="00000125">
      <w:pPr>
        <w:spacing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26">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7">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8">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9">
      <w:pPr>
        <w:spacing w:line="36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3.2 Almacenamiento de residuos</w:t>
      </w:r>
    </w:p>
    <w:p w:rsidR="00000000" w:rsidDel="00000000" w:rsidP="00000000" w:rsidRDefault="00000000" w:rsidRPr="00000000" w14:paraId="0000012A">
      <w:pPr>
        <w:spacing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2B">
      <w:pPr>
        <w:spacing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 excepción de los componentes con productos químicos volátiles, como los toner de impresoras, no existe mayor riesgo para el almacenamiento de los residuos, las medidas que se deben tomar son para proteger al mismo componente, sobre todo si el fin es la reutilización.</w:t>
      </w:r>
    </w:p>
    <w:p w:rsidR="00000000" w:rsidDel="00000000" w:rsidP="00000000" w:rsidRDefault="00000000" w:rsidRPr="00000000" w14:paraId="0000012C">
      <w:pPr>
        <w:spacing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2D">
      <w:pPr>
        <w:spacing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Muchos componentes electrónicos necesitan ser protegidos contra las descargas electrostáticas por lo que su almacenamiento requiere de bolsas o esponjas que los aislen de estas descargas. </w:t>
      </w:r>
    </w:p>
    <w:p w:rsidR="00000000" w:rsidDel="00000000" w:rsidP="00000000" w:rsidRDefault="00000000" w:rsidRPr="00000000" w14:paraId="0000012E">
      <w:pPr>
        <w:spacing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2F">
      <w:pPr>
        <w:spacing w:line="36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Figura 10</w:t>
      </w:r>
    </w:p>
    <w:p w:rsidR="00000000" w:rsidDel="00000000" w:rsidP="00000000" w:rsidRDefault="00000000" w:rsidRPr="00000000" w14:paraId="00000130">
      <w:pPr>
        <w:spacing w:line="360"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Clasificación para reciclaje</w:t>
      </w:r>
    </w:p>
    <w:tbl>
      <w:tblPr>
        <w:tblStyle w:val="Table1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035"/>
        <w:gridCol w:w="4927"/>
        <w:tblGridChange w:id="0">
          <w:tblGrid>
            <w:gridCol w:w="5035"/>
            <w:gridCol w:w="4927"/>
          </w:tblGrid>
        </w:tblGridChange>
      </w:tblGrid>
      <w:tr>
        <w:trPr>
          <w:cantSplit w:val="0"/>
          <w:trHeight w:val="1979" w:hRule="atLeast"/>
          <w:tblHeader w:val="0"/>
        </w:trPr>
        <w:tc>
          <w:tcPr>
            <w:shd w:fill="auto" w:val="clear"/>
          </w:tcPr>
          <w:p w:rsidR="00000000" w:rsidDel="00000000" w:rsidP="00000000" w:rsidRDefault="00000000" w:rsidRPr="00000000" w14:paraId="00000131">
            <w:pPr>
              <w:spacing w:line="360" w:lineRule="auto"/>
              <w:rPr>
                <w:rFonts w:ascii="Arial" w:cs="Arial" w:eastAsia="Arial" w:hAnsi="Arial"/>
                <w:b w:val="0"/>
                <w:sz w:val="20"/>
                <w:szCs w:val="20"/>
              </w:rPr>
            </w:pPr>
            <w:sdt>
              <w:sdtPr>
                <w:tag w:val="goog_rdk_26"/>
              </w:sdtPr>
              <w:sdtContent>
                <w:commentRangeStart w:id="26"/>
              </w:sdtContent>
            </w:sdt>
            <w:commentRangeEnd w:id="26"/>
            <w:r w:rsidDel="00000000" w:rsidR="00000000" w:rsidRPr="00000000">
              <w:commentReference w:id="26"/>
            </w:r>
            <w:r w:rsidDel="00000000" w:rsidR="00000000" w:rsidRPr="00000000">
              <w:rPr>
                <w:rFonts w:ascii="Arial" w:cs="Arial" w:eastAsia="Arial" w:hAnsi="Arial"/>
                <w:b w:val="0"/>
                <w:sz w:val="20"/>
                <w:szCs w:val="20"/>
                <w:rtl w:val="0"/>
              </w:rPr>
              <w:t xml:space="preserve"> </w:t>
            </w:r>
            <w:r w:rsidDel="00000000" w:rsidR="00000000" w:rsidRPr="00000000">
              <w:rPr>
                <w:rFonts w:ascii="Arial" w:cs="Arial" w:eastAsia="Arial" w:hAnsi="Arial"/>
                <w:sz w:val="20"/>
                <w:szCs w:val="20"/>
              </w:rPr>
              <w:drawing>
                <wp:inline distB="114300" distT="114300" distL="114300" distR="114300">
                  <wp:extent cx="2964351" cy="2148216"/>
                  <wp:effectExtent b="0" l="0" r="0" t="0"/>
                  <wp:docPr id="170"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2964351" cy="2148216"/>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line="360"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Nota. Tomado de SRI (2016)</w:t>
            </w:r>
          </w:p>
        </w:tc>
        <w:tc>
          <w:tcPr>
            <w:shd w:fill="auto" w:val="clear"/>
          </w:tcPr>
          <w:p w:rsidR="00000000" w:rsidDel="00000000" w:rsidP="00000000" w:rsidRDefault="00000000" w:rsidRPr="00000000" w14:paraId="00000133">
            <w:pPr>
              <w:spacing w:line="360"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Si los componentes son para reciclaje y transformación pueden ser clasificados en cajas ordinarias, tal como se evidencia en la </w:t>
            </w:r>
            <w:sdt>
              <w:sdtPr>
                <w:tag w:val="goog_rdk_27"/>
              </w:sdtPr>
              <w:sdtContent>
                <w:commentRangeStart w:id="27"/>
              </w:sdtContent>
            </w:sdt>
            <w:r w:rsidDel="00000000" w:rsidR="00000000" w:rsidRPr="00000000">
              <w:rPr>
                <w:rFonts w:ascii="Arial" w:cs="Arial" w:eastAsia="Arial" w:hAnsi="Arial"/>
                <w:b w:val="0"/>
                <w:color w:val="000000"/>
                <w:sz w:val="20"/>
                <w:szCs w:val="20"/>
                <w:rtl w:val="0"/>
              </w:rPr>
              <w:t xml:space="preserve">imagen</w:t>
            </w:r>
            <w:commentRangeEnd w:id="27"/>
            <w:r w:rsidDel="00000000" w:rsidR="00000000" w:rsidRPr="00000000">
              <w:commentReference w:id="27"/>
            </w:r>
            <w:r w:rsidDel="00000000" w:rsidR="00000000" w:rsidRPr="00000000">
              <w:rPr>
                <w:rFonts w:ascii="Arial" w:cs="Arial" w:eastAsia="Arial" w:hAnsi="Arial"/>
                <w:b w:val="0"/>
                <w:color w:val="000000"/>
                <w:sz w:val="20"/>
                <w:szCs w:val="20"/>
                <w:rtl w:val="0"/>
              </w:rPr>
              <w:t xml:space="preserve">.</w:t>
            </w:r>
          </w:p>
        </w:tc>
      </w:tr>
    </w:tbl>
    <w:p w:rsidR="00000000" w:rsidDel="00000000" w:rsidP="00000000" w:rsidRDefault="00000000" w:rsidRPr="00000000" w14:paraId="00000134">
      <w:pPr>
        <w:spacing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35">
      <w:pPr>
        <w:spacing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36">
      <w:pPr>
        <w:spacing w:line="36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3.3 Técnicas de manipulación de cargas</w:t>
      </w:r>
    </w:p>
    <w:p w:rsidR="00000000" w:rsidDel="00000000" w:rsidP="00000000" w:rsidRDefault="00000000" w:rsidRPr="00000000" w14:paraId="00000137">
      <w:pPr>
        <w:spacing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38">
      <w:pPr>
        <w:spacing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Las técnicas de manipulación de cargas están asociadas a las alteraciones de la salud. En las empresas, la capacitación de las personas, en las técnicas de la manipulación de cargas, es uno de los aspectos fundamentales de la prevención de problemas de dolores ocasionados por mal manejo de cargas pesadas. En la manipulación de los residuos de aparatos electrónicos es común encontrar objetos pesados, tales como monitores, impresoras </w:t>
      </w:r>
      <w:r w:rsidDel="00000000" w:rsidR="00000000" w:rsidRPr="00000000">
        <w:rPr>
          <w:rFonts w:ascii="Arial" w:cs="Arial" w:eastAsia="Arial" w:hAnsi="Arial"/>
          <w:sz w:val="20"/>
          <w:szCs w:val="20"/>
          <w:rtl w:val="0"/>
        </w:rPr>
        <w:t xml:space="preserve">láser</w:t>
      </w:r>
      <w:r w:rsidDel="00000000" w:rsidR="00000000" w:rsidRPr="00000000">
        <w:rPr>
          <w:rFonts w:ascii="Arial" w:cs="Arial" w:eastAsia="Arial" w:hAnsi="Arial"/>
          <w:color w:val="000000"/>
          <w:sz w:val="20"/>
          <w:szCs w:val="20"/>
          <w:rtl w:val="0"/>
        </w:rPr>
        <w:t xml:space="preserve">, impresoras de gran formato, lavadoras, neveras, etc.</w:t>
      </w:r>
    </w:p>
    <w:p w:rsidR="00000000" w:rsidDel="00000000" w:rsidP="00000000" w:rsidRDefault="00000000" w:rsidRPr="00000000" w14:paraId="00000139">
      <w:pPr>
        <w:spacing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3A">
      <w:pPr>
        <w:spacing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estudio de estas técnicas son importantes para evitar daños por manipulación errada. Cualquier actividad que incluya levantamiento, colocación, empuje, tracción, transporte o el desplazamiento de una carga debe tener en cuenta las consideraciones que se presentan en la siguiente figura.</w:t>
      </w:r>
    </w:p>
    <w:p w:rsidR="00000000" w:rsidDel="00000000" w:rsidP="00000000" w:rsidRDefault="00000000" w:rsidRPr="00000000" w14:paraId="0000013B">
      <w:pPr>
        <w:spacing w:line="360" w:lineRule="auto"/>
        <w:ind w:left="425.19685039370086"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3C">
      <w:pPr>
        <w:spacing w:line="360" w:lineRule="auto"/>
        <w:ind w:left="425.19685039370086" w:firstLine="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Figura 11</w:t>
      </w:r>
    </w:p>
    <w:p w:rsidR="00000000" w:rsidDel="00000000" w:rsidP="00000000" w:rsidRDefault="00000000" w:rsidRPr="00000000" w14:paraId="0000013D">
      <w:pPr>
        <w:spacing w:line="360" w:lineRule="auto"/>
        <w:ind w:left="425.19685039370086" w:firstLine="0"/>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Posturas correctas para manipular cargas</w:t>
      </w:r>
    </w:p>
    <w:p w:rsidR="00000000" w:rsidDel="00000000" w:rsidP="00000000" w:rsidRDefault="00000000" w:rsidRPr="00000000" w14:paraId="0000013E">
      <w:pPr>
        <w:spacing w:line="360" w:lineRule="auto"/>
        <w:rPr>
          <w:rFonts w:ascii="Arial" w:cs="Arial" w:eastAsia="Arial" w:hAnsi="Arial"/>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101600</wp:posOffset>
                </wp:positionV>
                <wp:extent cx="5648325" cy="1067986"/>
                <wp:effectExtent b="0" l="0" r="0" t="0"/>
                <wp:wrapNone/>
                <wp:docPr id="157" name=""/>
                <a:graphic>
                  <a:graphicData uri="http://schemas.microsoft.com/office/word/2010/wordprocessingShape">
                    <wps:wsp>
                      <wps:cNvSpPr/>
                      <wps:cNvPr id="9" name="Shape 9"/>
                      <wps:spPr>
                        <a:xfrm>
                          <a:off x="2536125" y="3260295"/>
                          <a:ext cx="5619750" cy="1039411"/>
                        </a:xfrm>
                        <a:prstGeom prst="rect">
                          <a:avLst/>
                        </a:prstGeom>
                        <a:solidFill>
                          <a:srgbClr val="ED7D3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36"/>
                                <w:vertAlign w:val="baseline"/>
                              </w:rPr>
                              <w:t xml:space="preserve">3.3. Infografía_consideraciones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101600</wp:posOffset>
                </wp:positionV>
                <wp:extent cx="5648325" cy="1067986"/>
                <wp:effectExtent b="0" l="0" r="0" t="0"/>
                <wp:wrapNone/>
                <wp:docPr id="157" name="image18.png"/>
                <a:graphic>
                  <a:graphicData uri="http://schemas.openxmlformats.org/drawingml/2006/picture">
                    <pic:pic>
                      <pic:nvPicPr>
                        <pic:cNvPr id="0" name="image18.png"/>
                        <pic:cNvPicPr preferRelativeResize="0"/>
                      </pic:nvPicPr>
                      <pic:blipFill>
                        <a:blip r:embed="rId28"/>
                        <a:srcRect/>
                        <a:stretch>
                          <a:fillRect/>
                        </a:stretch>
                      </pic:blipFill>
                      <pic:spPr>
                        <a:xfrm>
                          <a:off x="0" y="0"/>
                          <a:ext cx="5648325" cy="1067986"/>
                        </a:xfrm>
                        <a:prstGeom prst="rect"/>
                        <a:ln/>
                      </pic:spPr>
                    </pic:pic>
                  </a:graphicData>
                </a:graphic>
              </wp:anchor>
            </w:drawing>
          </mc:Fallback>
        </mc:AlternateContent>
      </w:r>
    </w:p>
    <w:p w:rsidR="00000000" w:rsidDel="00000000" w:rsidP="00000000" w:rsidRDefault="00000000" w:rsidRPr="00000000" w14:paraId="0000013F">
      <w:pPr>
        <w:spacing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40">
      <w:pPr>
        <w:spacing w:line="360" w:lineRule="auto"/>
        <w:rPr>
          <w:rFonts w:ascii="Arial" w:cs="Arial" w:eastAsia="Arial" w:hAnsi="Arial"/>
          <w:color w:val="000000"/>
          <w:sz w:val="20"/>
          <w:szCs w:val="20"/>
        </w:rPr>
      </w:pPr>
      <w:sdt>
        <w:sdtPr>
          <w:tag w:val="goog_rdk_28"/>
        </w:sdtPr>
        <w:sdtContent>
          <w:commentRangeStart w:id="28"/>
        </w:sdtContent>
      </w:sdt>
      <w:r w:rsidDel="00000000" w:rsidR="00000000" w:rsidRPr="00000000">
        <w:rPr>
          <w:rtl w:val="0"/>
        </w:rPr>
      </w:r>
    </w:p>
    <w:p w:rsidR="00000000" w:rsidDel="00000000" w:rsidP="00000000" w:rsidRDefault="00000000" w:rsidRPr="00000000" w14:paraId="00000141">
      <w:pPr>
        <w:spacing w:line="360" w:lineRule="auto"/>
        <w:rPr>
          <w:rFonts w:ascii="Arial" w:cs="Arial" w:eastAsia="Arial" w:hAnsi="Arial"/>
          <w:color w:val="000000"/>
          <w:sz w:val="20"/>
          <w:szCs w:val="20"/>
        </w:rPr>
      </w:pP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42">
      <w:pPr>
        <w:spacing w:line="360" w:lineRule="auto"/>
        <w:rPr>
          <w:rFonts w:ascii="Arial" w:cs="Arial" w:eastAsia="Arial" w:hAnsi="Arial"/>
          <w:color w:val="000000"/>
          <w:sz w:val="20"/>
          <w:szCs w:val="20"/>
          <w:highlight w:val="yellow"/>
        </w:rPr>
      </w:pPr>
      <w:r w:rsidDel="00000000" w:rsidR="00000000" w:rsidRPr="00000000">
        <w:rPr>
          <w:rtl w:val="0"/>
        </w:rPr>
      </w:r>
    </w:p>
    <w:p w:rsidR="00000000" w:rsidDel="00000000" w:rsidP="00000000" w:rsidRDefault="00000000" w:rsidRPr="00000000" w14:paraId="00000143">
      <w:pPr>
        <w:spacing w:line="360" w:lineRule="auto"/>
        <w:rPr>
          <w:rFonts w:ascii="Arial" w:cs="Arial" w:eastAsia="Arial" w:hAnsi="Arial"/>
          <w:color w:val="000000"/>
          <w:sz w:val="20"/>
          <w:szCs w:val="20"/>
          <w:highlight w:val="yellow"/>
        </w:rPr>
      </w:pPr>
      <w:r w:rsidDel="00000000" w:rsidR="00000000" w:rsidRPr="00000000">
        <w:rPr>
          <w:rtl w:val="0"/>
        </w:rPr>
      </w:r>
    </w:p>
    <w:p w:rsidR="00000000" w:rsidDel="00000000" w:rsidP="00000000" w:rsidRDefault="00000000" w:rsidRPr="00000000" w14:paraId="00000144">
      <w:pPr>
        <w:spacing w:line="360" w:lineRule="auto"/>
        <w:rPr>
          <w:rFonts w:ascii="Arial" w:cs="Arial" w:eastAsia="Arial" w:hAnsi="Arial"/>
          <w:color w:val="000000"/>
          <w:sz w:val="20"/>
          <w:szCs w:val="20"/>
          <w:highlight w:val="yellow"/>
        </w:rPr>
      </w:pPr>
      <w:r w:rsidDel="00000000" w:rsidR="00000000" w:rsidRPr="00000000">
        <w:rPr>
          <w:rtl w:val="0"/>
        </w:rPr>
      </w:r>
    </w:p>
    <w:p w:rsidR="00000000" w:rsidDel="00000000" w:rsidP="00000000" w:rsidRDefault="00000000" w:rsidRPr="00000000" w14:paraId="00000145">
      <w:pPr>
        <w:spacing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la Guía de buenas prácticas y control de peligros en la manipulación de cargas (2015), se recopilan algunos datos de los accidentes más comunes y las enfermedades más frecuentes por la mala manipulación de cargas, normalmente, las empresas aseguradoras de riesgos profesionales emiten unos reglamentos orientados a prevenir este tipo de enfermedades y motivan a practicar buenos hábitos para evitar este tipo de enfermedades profesionales. </w:t>
      </w:r>
    </w:p>
    <w:p w:rsidR="00000000" w:rsidDel="00000000" w:rsidP="00000000" w:rsidRDefault="00000000" w:rsidRPr="00000000" w14:paraId="00000146">
      <w:pPr>
        <w:spacing w:line="36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47">
      <w:pPr>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148">
      <w:pPr>
        <w:numPr>
          <w:ilvl w:val="0"/>
          <w:numId w:val="2"/>
        </w:numPr>
        <w:pBdr>
          <w:top w:space="0" w:sz="0" w:val="nil"/>
          <w:left w:space="0" w:sz="0" w:val="nil"/>
          <w:bottom w:space="0" w:sz="0" w:val="nil"/>
          <w:right w:space="0" w:sz="0" w:val="nil"/>
          <w:between w:space="0" w:sz="0" w:val="nil"/>
        </w:pBdr>
        <w:ind w:left="284" w:hanging="284"/>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Actividades didácticas</w:t>
      </w:r>
    </w:p>
    <w:p w:rsidR="00000000" w:rsidDel="00000000" w:rsidP="00000000" w:rsidRDefault="00000000" w:rsidRPr="00000000" w14:paraId="00000149">
      <w:pPr>
        <w:ind w:left="426" w:firstLine="0"/>
        <w:jc w:val="both"/>
        <w:rPr>
          <w:rFonts w:ascii="Arial" w:cs="Arial" w:eastAsia="Arial" w:hAnsi="Arial"/>
          <w:color w:val="7f7f7f"/>
          <w:sz w:val="20"/>
          <w:szCs w:val="20"/>
        </w:rPr>
      </w:pPr>
      <w:r w:rsidDel="00000000" w:rsidR="00000000" w:rsidRPr="00000000">
        <w:rPr>
          <w:rtl w:val="0"/>
        </w:rPr>
      </w:r>
    </w:p>
    <w:tbl>
      <w:tblPr>
        <w:tblStyle w:val="Table16"/>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4A">
            <w:pPr>
              <w:jc w:val="center"/>
              <w:rPr>
                <w:rFonts w:ascii="Arial" w:cs="Arial" w:eastAsia="Arial" w:hAnsi="Arial"/>
                <w:color w:val="000000"/>
                <w:sz w:val="20"/>
                <w:szCs w:val="20"/>
              </w:rPr>
            </w:pPr>
            <w:sdt>
              <w:sdtPr>
                <w:tag w:val="goog_rdk_29"/>
              </w:sdtPr>
              <w:sdtContent>
                <w:commentRangeStart w:id="29"/>
              </w:sdtContent>
            </w:sdt>
            <w:r w:rsidDel="00000000" w:rsidR="00000000" w:rsidRPr="00000000">
              <w:rPr>
                <w:rFonts w:ascii="Arial" w:cs="Arial" w:eastAsia="Arial" w:hAnsi="Arial"/>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4C">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Nombre de la </w:t>
            </w:r>
            <w:r w:rsidDel="00000000" w:rsidR="00000000" w:rsidRPr="00000000">
              <w:rPr>
                <w:rFonts w:ascii="Arial" w:cs="Arial" w:eastAsia="Arial" w:hAnsi="Arial"/>
                <w:sz w:val="20"/>
                <w:szCs w:val="20"/>
                <w:rtl w:val="0"/>
              </w:rPr>
              <w:t xml:space="preserve">act</w:t>
            </w:r>
            <w:r w:rsidDel="00000000" w:rsidR="00000000" w:rsidRPr="00000000">
              <w:rPr>
                <w:rFonts w:ascii="Arial" w:cs="Arial" w:eastAsia="Arial" w:hAnsi="Arial"/>
                <w:color w:val="000000"/>
                <w:sz w:val="20"/>
                <w:szCs w:val="20"/>
                <w:rtl w:val="0"/>
              </w:rPr>
              <w:t xml:space="preserve">ividad</w:t>
            </w:r>
          </w:p>
        </w:tc>
        <w:tc>
          <w:tcPr>
            <w:shd w:fill="auto" w:val="clear"/>
            <w:vAlign w:val="center"/>
          </w:tcPr>
          <w:p w:rsidR="00000000" w:rsidDel="00000000" w:rsidP="00000000" w:rsidRDefault="00000000" w:rsidRPr="00000000" w14:paraId="0000014D">
            <w:pP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Gestión de RAEE</w:t>
            </w:r>
          </w:p>
        </w:tc>
      </w:tr>
      <w:tr>
        <w:trPr>
          <w:cantSplit w:val="0"/>
          <w:trHeight w:val="806" w:hRule="atLeast"/>
          <w:tblHeader w:val="0"/>
        </w:trPr>
        <w:tc>
          <w:tcPr>
            <w:shd w:fill="fac896" w:val="clear"/>
            <w:vAlign w:val="center"/>
          </w:tcPr>
          <w:p w:rsidR="00000000" w:rsidDel="00000000" w:rsidP="00000000" w:rsidRDefault="00000000" w:rsidRPr="00000000" w14:paraId="0000014E">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Objetivo de la actividad</w:t>
            </w:r>
          </w:p>
        </w:tc>
        <w:tc>
          <w:tcPr>
            <w:shd w:fill="auto" w:val="clear"/>
            <w:vAlign w:val="center"/>
          </w:tcPr>
          <w:p w:rsidR="00000000" w:rsidDel="00000000" w:rsidP="00000000" w:rsidRDefault="00000000" w:rsidRPr="00000000" w14:paraId="0000014F">
            <w:pPr>
              <w:rPr>
                <w:rFonts w:ascii="Arial" w:cs="Arial" w:eastAsia="Arial" w:hAnsi="Arial"/>
                <w:b w:val="0"/>
                <w:color w:val="000000"/>
                <w:sz w:val="20"/>
                <w:szCs w:val="20"/>
              </w:rPr>
            </w:pPr>
            <w:r w:rsidDel="00000000" w:rsidR="00000000" w:rsidRPr="00000000">
              <w:rPr>
                <w:rFonts w:ascii="Arial" w:cs="Arial" w:eastAsia="Arial" w:hAnsi="Arial"/>
                <w:b w:val="0"/>
                <w:sz w:val="20"/>
                <w:szCs w:val="20"/>
                <w:rtl w:val="0"/>
              </w:rPr>
              <w:t xml:space="preserve">Incentivar en la profundización de la separación de residuos.</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50">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51">
            <w:pPr>
              <w:rPr>
                <w:rFonts w:ascii="Arial" w:cs="Arial" w:eastAsia="Arial" w:hAnsi="Arial"/>
                <w:b w:val="0"/>
                <w:color w:val="000000"/>
                <w:sz w:val="20"/>
                <w:szCs w:val="20"/>
              </w:rPr>
            </w:pPr>
            <w:r w:rsidDel="00000000" w:rsidR="00000000" w:rsidRPr="00000000">
              <w:rPr>
                <w:rFonts w:ascii="Arial" w:cs="Arial" w:eastAsia="Arial" w:hAnsi="Arial"/>
                <w:sz w:val="20"/>
                <w:szCs w:val="20"/>
              </w:rPr>
              <w:drawing>
                <wp:inline distB="0" distT="0" distL="0" distR="0">
                  <wp:extent cx="994410" cy="828675"/>
                  <wp:effectExtent b="0" l="0" r="0" t="0"/>
                  <wp:docPr id="169" name="image5.png"/>
                  <a:graphic>
                    <a:graphicData uri="http://schemas.openxmlformats.org/drawingml/2006/picture">
                      <pic:pic>
                        <pic:nvPicPr>
                          <pic:cNvPr id="0" name="image5.png"/>
                          <pic:cNvPicPr preferRelativeResize="0"/>
                        </pic:nvPicPr>
                        <pic:blipFill>
                          <a:blip r:embed="rId29"/>
                          <a:srcRect b="31354" l="76208" r="0" t="34323"/>
                          <a:stretch>
                            <a:fillRect/>
                          </a:stretch>
                        </pic:blipFill>
                        <pic:spPr>
                          <a:xfrm>
                            <a:off x="0" y="0"/>
                            <a:ext cx="994410" cy="828675"/>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52">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Archivo de la actividad </w:t>
            </w:r>
          </w:p>
          <w:p w:rsidR="00000000" w:rsidDel="00000000" w:rsidP="00000000" w:rsidRDefault="00000000" w:rsidRPr="00000000" w14:paraId="00000153">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54">
            <w:pP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Carpeta Anexos: Actividad didáctica 1.pptx</w:t>
            </w:r>
            <w:commentRangeEnd w:id="29"/>
            <w:r w:rsidDel="00000000" w:rsidR="00000000" w:rsidRPr="00000000">
              <w:commentReference w:id="29"/>
            </w:r>
            <w:r w:rsidDel="00000000" w:rsidR="00000000" w:rsidRPr="00000000">
              <w:rPr>
                <w:rtl w:val="0"/>
              </w:rPr>
            </w:r>
          </w:p>
        </w:tc>
      </w:tr>
    </w:tbl>
    <w:p w:rsidR="00000000" w:rsidDel="00000000" w:rsidP="00000000" w:rsidRDefault="00000000" w:rsidRPr="00000000" w14:paraId="00000155">
      <w:pPr>
        <w:ind w:left="426" w:firstLine="0"/>
        <w:jc w:val="both"/>
        <w:rPr>
          <w:rFonts w:ascii="Arial" w:cs="Arial" w:eastAsia="Arial" w:hAnsi="Arial"/>
          <w:color w:val="7f7f7f"/>
          <w:sz w:val="20"/>
          <w:szCs w:val="20"/>
        </w:rPr>
      </w:pPr>
      <w:r w:rsidDel="00000000" w:rsidR="00000000" w:rsidRPr="00000000">
        <w:rPr>
          <w:rtl w:val="0"/>
        </w:rPr>
      </w:r>
    </w:p>
    <w:p w:rsidR="00000000" w:rsidDel="00000000" w:rsidP="00000000" w:rsidRDefault="00000000" w:rsidRPr="00000000" w14:paraId="00000156">
      <w:pPr>
        <w:ind w:left="426" w:firstLine="0"/>
        <w:jc w:val="both"/>
        <w:rPr>
          <w:rFonts w:ascii="Arial" w:cs="Arial" w:eastAsia="Arial" w:hAnsi="Arial"/>
          <w:color w:val="7f7f7f"/>
          <w:sz w:val="20"/>
          <w:szCs w:val="20"/>
        </w:rPr>
      </w:pPr>
      <w:r w:rsidDel="00000000" w:rsidR="00000000" w:rsidRPr="00000000">
        <w:rPr>
          <w:rtl w:val="0"/>
        </w:rPr>
      </w:r>
    </w:p>
    <w:p w:rsidR="00000000" w:rsidDel="00000000" w:rsidP="00000000" w:rsidRDefault="00000000" w:rsidRPr="00000000" w14:paraId="00000157">
      <w:pPr>
        <w:ind w:left="426" w:firstLine="0"/>
        <w:jc w:val="both"/>
        <w:rPr>
          <w:rFonts w:ascii="Arial" w:cs="Arial" w:eastAsia="Arial" w:hAnsi="Arial"/>
          <w:color w:val="7f7f7f"/>
          <w:sz w:val="20"/>
          <w:szCs w:val="20"/>
        </w:rPr>
      </w:pPr>
      <w:r w:rsidDel="00000000" w:rsidR="00000000" w:rsidRPr="00000000">
        <w:rPr>
          <w:rtl w:val="0"/>
        </w:rPr>
      </w:r>
    </w:p>
    <w:p w:rsidR="00000000" w:rsidDel="00000000" w:rsidP="00000000" w:rsidRDefault="00000000" w:rsidRPr="00000000" w14:paraId="00000158">
      <w:pPr>
        <w:ind w:left="426" w:firstLine="0"/>
        <w:jc w:val="both"/>
        <w:rPr>
          <w:rFonts w:ascii="Arial" w:cs="Arial" w:eastAsia="Arial" w:hAnsi="Arial"/>
          <w:color w:val="7f7f7f"/>
          <w:sz w:val="20"/>
          <w:szCs w:val="20"/>
        </w:rPr>
      </w:pPr>
      <w:r w:rsidDel="00000000" w:rsidR="00000000" w:rsidRPr="00000000">
        <w:rPr>
          <w:rtl w:val="0"/>
        </w:rPr>
      </w:r>
    </w:p>
    <w:p w:rsidR="00000000" w:rsidDel="00000000" w:rsidP="00000000" w:rsidRDefault="00000000" w:rsidRPr="00000000" w14:paraId="00000159">
      <w:pPr>
        <w:ind w:left="426" w:firstLine="0"/>
        <w:jc w:val="both"/>
        <w:rPr>
          <w:rFonts w:ascii="Arial" w:cs="Arial" w:eastAsia="Arial" w:hAnsi="Arial"/>
          <w:color w:val="7f7f7f"/>
          <w:sz w:val="20"/>
          <w:szCs w:val="20"/>
        </w:rPr>
      </w:pPr>
      <w:r w:rsidDel="00000000" w:rsidR="00000000" w:rsidRPr="00000000">
        <w:rPr>
          <w:rtl w:val="0"/>
        </w:rPr>
      </w:r>
    </w:p>
    <w:p w:rsidR="00000000" w:rsidDel="00000000" w:rsidP="00000000" w:rsidRDefault="00000000" w:rsidRPr="00000000" w14:paraId="0000015A">
      <w:pPr>
        <w:ind w:left="426" w:firstLine="0"/>
        <w:jc w:val="both"/>
        <w:rPr>
          <w:rFonts w:ascii="Arial" w:cs="Arial" w:eastAsia="Arial" w:hAnsi="Arial"/>
          <w:color w:val="7f7f7f"/>
          <w:sz w:val="20"/>
          <w:szCs w:val="20"/>
        </w:rPr>
      </w:pPr>
      <w:r w:rsidDel="00000000" w:rsidR="00000000" w:rsidRPr="00000000">
        <w:rPr>
          <w:rtl w:val="0"/>
        </w:rPr>
      </w:r>
    </w:p>
    <w:p w:rsidR="00000000" w:rsidDel="00000000" w:rsidP="00000000" w:rsidRDefault="00000000" w:rsidRPr="00000000" w14:paraId="0000015B">
      <w:pPr>
        <w:ind w:left="426" w:firstLine="0"/>
        <w:jc w:val="both"/>
        <w:rPr>
          <w:rFonts w:ascii="Arial" w:cs="Arial" w:eastAsia="Arial" w:hAnsi="Arial"/>
          <w:color w:val="7f7f7f"/>
          <w:sz w:val="20"/>
          <w:szCs w:val="20"/>
        </w:rPr>
      </w:pPr>
      <w:r w:rsidDel="00000000" w:rsidR="00000000" w:rsidRPr="00000000">
        <w:rPr>
          <w:rtl w:val="0"/>
        </w:rPr>
      </w:r>
    </w:p>
    <w:p w:rsidR="00000000" w:rsidDel="00000000" w:rsidP="00000000" w:rsidRDefault="00000000" w:rsidRPr="00000000" w14:paraId="0000015C">
      <w:pPr>
        <w:ind w:left="426" w:firstLine="0"/>
        <w:jc w:val="both"/>
        <w:rPr>
          <w:rFonts w:ascii="Arial" w:cs="Arial" w:eastAsia="Arial" w:hAnsi="Arial"/>
          <w:color w:val="7f7f7f"/>
          <w:sz w:val="20"/>
          <w:szCs w:val="20"/>
        </w:rPr>
      </w:pPr>
      <w:r w:rsidDel="00000000" w:rsidR="00000000" w:rsidRPr="00000000">
        <w:rPr>
          <w:rtl w:val="0"/>
        </w:rPr>
      </w:r>
    </w:p>
    <w:p w:rsidR="00000000" w:rsidDel="00000000" w:rsidP="00000000" w:rsidRDefault="00000000" w:rsidRPr="00000000" w14:paraId="0000015D">
      <w:pPr>
        <w:ind w:left="426" w:firstLine="0"/>
        <w:jc w:val="both"/>
        <w:rPr>
          <w:rFonts w:ascii="Arial" w:cs="Arial" w:eastAsia="Arial" w:hAnsi="Arial"/>
          <w:color w:val="7f7f7f"/>
          <w:sz w:val="20"/>
          <w:szCs w:val="20"/>
        </w:rPr>
      </w:pPr>
      <w:r w:rsidDel="00000000" w:rsidR="00000000" w:rsidRPr="00000000">
        <w:rPr>
          <w:rtl w:val="0"/>
        </w:rPr>
      </w:r>
    </w:p>
    <w:tbl>
      <w:tblPr>
        <w:tblStyle w:val="Table1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61"/>
        <w:gridCol w:w="7001"/>
        <w:tblGridChange w:id="0">
          <w:tblGrid>
            <w:gridCol w:w="2961"/>
            <w:gridCol w:w="7001"/>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5E">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60">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Nombre de la Actividad</w:t>
            </w:r>
          </w:p>
        </w:tc>
        <w:tc>
          <w:tcPr>
            <w:shd w:fill="auto" w:val="clear"/>
            <w:vAlign w:val="center"/>
          </w:tcPr>
          <w:p w:rsidR="00000000" w:rsidDel="00000000" w:rsidP="00000000" w:rsidRDefault="00000000" w:rsidRPr="00000000" w14:paraId="00000161">
            <w:pP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Normatividad</w:t>
            </w:r>
          </w:p>
        </w:tc>
      </w:tr>
      <w:tr>
        <w:trPr>
          <w:cantSplit w:val="0"/>
          <w:trHeight w:val="806" w:hRule="atLeast"/>
          <w:tblHeader w:val="0"/>
        </w:trPr>
        <w:tc>
          <w:tcPr>
            <w:shd w:fill="fac896" w:val="clear"/>
            <w:vAlign w:val="center"/>
          </w:tcPr>
          <w:p w:rsidR="00000000" w:rsidDel="00000000" w:rsidP="00000000" w:rsidRDefault="00000000" w:rsidRPr="00000000" w14:paraId="00000162">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Objetivo de la actividad</w:t>
            </w:r>
          </w:p>
        </w:tc>
        <w:tc>
          <w:tcPr>
            <w:shd w:fill="auto" w:val="clear"/>
            <w:vAlign w:val="center"/>
          </w:tcPr>
          <w:p w:rsidR="00000000" w:rsidDel="00000000" w:rsidP="00000000" w:rsidRDefault="00000000" w:rsidRPr="00000000" w14:paraId="00000163">
            <w:pPr>
              <w:rPr>
                <w:rFonts w:ascii="Arial" w:cs="Arial" w:eastAsia="Arial" w:hAnsi="Arial"/>
                <w:b w:val="0"/>
                <w:color w:val="000000"/>
                <w:sz w:val="20"/>
                <w:szCs w:val="20"/>
              </w:rPr>
            </w:pPr>
            <w:r w:rsidDel="00000000" w:rsidR="00000000" w:rsidRPr="00000000">
              <w:rPr>
                <w:rFonts w:ascii="Arial" w:cs="Arial" w:eastAsia="Arial" w:hAnsi="Arial"/>
                <w:b w:val="0"/>
                <w:sz w:val="20"/>
                <w:szCs w:val="20"/>
                <w:rtl w:val="0"/>
              </w:rPr>
              <w:t xml:space="preserve">Fortalecer las técnicas de manipulación de cargas</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64">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65">
            <w:pPr>
              <w:rPr>
                <w:rFonts w:ascii="Arial" w:cs="Arial" w:eastAsia="Arial" w:hAnsi="Arial"/>
                <w:b w:val="0"/>
                <w:color w:val="000000"/>
                <w:sz w:val="20"/>
                <w:szCs w:val="20"/>
              </w:rPr>
            </w:pPr>
            <w:r w:rsidDel="00000000" w:rsidR="00000000" w:rsidRPr="00000000">
              <w:rPr>
                <w:rFonts w:ascii="Arial" w:cs="Arial" w:eastAsia="Arial" w:hAnsi="Arial"/>
                <w:sz w:val="20"/>
                <w:szCs w:val="20"/>
              </w:rPr>
              <w:drawing>
                <wp:inline distB="0" distT="0" distL="0" distR="0">
                  <wp:extent cx="994410" cy="828675"/>
                  <wp:effectExtent b="0" l="0" r="0" t="0"/>
                  <wp:docPr id="172" name="image5.png"/>
                  <a:graphic>
                    <a:graphicData uri="http://schemas.openxmlformats.org/drawingml/2006/picture">
                      <pic:pic>
                        <pic:nvPicPr>
                          <pic:cNvPr id="0" name="image5.png"/>
                          <pic:cNvPicPr preferRelativeResize="0"/>
                        </pic:nvPicPr>
                        <pic:blipFill>
                          <a:blip r:embed="rId29"/>
                          <a:srcRect b="33327" l="24475" r="51732" t="32348"/>
                          <a:stretch>
                            <a:fillRect/>
                          </a:stretch>
                        </pic:blipFill>
                        <pic:spPr>
                          <a:xfrm>
                            <a:off x="0" y="0"/>
                            <a:ext cx="994410" cy="828675"/>
                          </a:xfrm>
                          <a:prstGeom prst="rect"/>
                          <a:ln/>
                        </pic:spPr>
                      </pic:pic>
                    </a:graphicData>
                  </a:graphic>
                </wp:inline>
              </w:drawing>
            </w:r>
            <w:r w:rsidDel="00000000" w:rsidR="00000000" w:rsidRPr="00000000">
              <w:rPr>
                <w:rtl w:val="0"/>
              </w:rPr>
            </w:r>
          </w:p>
        </w:tc>
      </w:tr>
      <w:tr>
        <w:trPr>
          <w:cantSplit w:val="0"/>
          <w:trHeight w:val="825" w:hRule="atLeast"/>
          <w:tblHeader w:val="0"/>
        </w:trPr>
        <w:tc>
          <w:tcPr>
            <w:shd w:fill="fac896" w:val="clear"/>
            <w:vAlign w:val="center"/>
          </w:tcPr>
          <w:p w:rsidR="00000000" w:rsidDel="00000000" w:rsidP="00000000" w:rsidRDefault="00000000" w:rsidRPr="00000000" w14:paraId="00000166">
            <w:pPr>
              <w:rPr>
                <w:rFonts w:ascii="Arial" w:cs="Arial" w:eastAsia="Arial" w:hAnsi="Arial"/>
                <w:color w:val="000000"/>
                <w:sz w:val="20"/>
                <w:szCs w:val="20"/>
              </w:rPr>
            </w:pPr>
            <w:sdt>
              <w:sdtPr>
                <w:tag w:val="goog_rdk_30"/>
              </w:sdtPr>
              <w:sdtContent>
                <w:commentRangeStart w:id="30"/>
              </w:sdtContent>
            </w:sdt>
            <w:r w:rsidDel="00000000" w:rsidR="00000000" w:rsidRPr="00000000">
              <w:rPr>
                <w:rFonts w:ascii="Arial" w:cs="Arial" w:eastAsia="Arial" w:hAnsi="Arial"/>
                <w:color w:val="000000"/>
                <w:sz w:val="20"/>
                <w:szCs w:val="20"/>
                <w:rtl w:val="0"/>
              </w:rPr>
              <w:t xml:space="preserve">Archivo de la actividad </w:t>
            </w:r>
          </w:p>
          <w:p w:rsidR="00000000" w:rsidDel="00000000" w:rsidP="00000000" w:rsidRDefault="00000000" w:rsidRPr="00000000" w14:paraId="00000167">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(Anexo donde se describe la actividad propuesta)</w:t>
            </w:r>
            <w:commentRangeEnd w:id="30"/>
            <w:r w:rsidDel="00000000" w:rsidR="00000000" w:rsidRPr="00000000">
              <w:commentReference w:id="30"/>
            </w:r>
            <w:r w:rsidDel="00000000" w:rsidR="00000000" w:rsidRPr="00000000">
              <w:rPr>
                <w:rtl w:val="0"/>
              </w:rPr>
            </w:r>
          </w:p>
        </w:tc>
        <w:tc>
          <w:tcPr>
            <w:shd w:fill="auto" w:val="clear"/>
            <w:vAlign w:val="center"/>
          </w:tcPr>
          <w:p w:rsidR="00000000" w:rsidDel="00000000" w:rsidP="00000000" w:rsidRDefault="00000000" w:rsidRPr="00000000" w14:paraId="00000168">
            <w:pP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Carpeta Anexos: Actividad didáctica 2.pptx</w:t>
            </w:r>
          </w:p>
        </w:tc>
      </w:tr>
    </w:tbl>
    <w:p w:rsidR="00000000" w:rsidDel="00000000" w:rsidP="00000000" w:rsidRDefault="00000000" w:rsidRPr="00000000" w14:paraId="00000169">
      <w:pPr>
        <w:rPr>
          <w:rFonts w:ascii="Arial" w:cs="Arial" w:eastAsia="Arial" w:hAnsi="Arial"/>
          <w:b w:val="1"/>
          <w:sz w:val="20"/>
          <w:szCs w:val="20"/>
          <w:u w:val="single"/>
        </w:rPr>
      </w:pPr>
      <w:r w:rsidDel="00000000" w:rsidR="00000000" w:rsidRPr="00000000">
        <w:rPr>
          <w:rtl w:val="0"/>
        </w:rPr>
      </w:r>
    </w:p>
    <w:p w:rsidR="00000000" w:rsidDel="00000000" w:rsidP="00000000" w:rsidRDefault="00000000" w:rsidRPr="00000000" w14:paraId="0000016A">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6B">
      <w:pPr>
        <w:numPr>
          <w:ilvl w:val="0"/>
          <w:numId w:val="2"/>
        </w:numPr>
        <w:pBdr>
          <w:top w:space="0" w:sz="0" w:val="nil"/>
          <w:left w:space="0" w:sz="0" w:val="nil"/>
          <w:bottom w:space="0" w:sz="0" w:val="nil"/>
          <w:right w:space="0" w:sz="0" w:val="nil"/>
          <w:between w:space="0" w:sz="0" w:val="nil"/>
        </w:pBdr>
        <w:ind w:left="284" w:hanging="284"/>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Material complementario</w:t>
      </w:r>
    </w:p>
    <w:p w:rsidR="00000000" w:rsidDel="00000000" w:rsidP="00000000" w:rsidRDefault="00000000" w:rsidRPr="00000000" w14:paraId="0000016C">
      <w:pPr>
        <w:rPr>
          <w:rFonts w:ascii="Arial" w:cs="Arial" w:eastAsia="Arial" w:hAnsi="Arial"/>
          <w:sz w:val="20"/>
          <w:szCs w:val="20"/>
        </w:rPr>
      </w:pPr>
      <w:r w:rsidDel="00000000" w:rsidR="00000000" w:rsidRPr="00000000">
        <w:rPr>
          <w:rtl w:val="0"/>
        </w:rPr>
      </w:r>
    </w:p>
    <w:tbl>
      <w:tblPr>
        <w:tblStyle w:val="Table18"/>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5"/>
        <w:gridCol w:w="3510"/>
        <w:gridCol w:w="2158"/>
        <w:gridCol w:w="2519"/>
        <w:tblGridChange w:id="0">
          <w:tblGrid>
            <w:gridCol w:w="1885"/>
            <w:gridCol w:w="3510"/>
            <w:gridCol w:w="2158"/>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6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6E">
            <w:pPr>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6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Tipo de material</w:t>
            </w:r>
          </w:p>
          <w:p w:rsidR="00000000" w:rsidDel="00000000" w:rsidP="00000000" w:rsidRDefault="00000000" w:rsidRPr="00000000" w14:paraId="00000170">
            <w:pPr>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7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Enlace del recurso o</w:t>
            </w:r>
          </w:p>
          <w:p w:rsidR="00000000" w:rsidDel="00000000" w:rsidP="00000000" w:rsidRDefault="00000000" w:rsidRPr="00000000" w14:paraId="00000172">
            <w:pPr>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archivo del documento o material</w:t>
            </w:r>
            <w:r w:rsidDel="00000000" w:rsidR="00000000" w:rsidRPr="00000000">
              <w:rPr>
                <w:rtl w:val="0"/>
              </w:rPr>
            </w:r>
          </w:p>
        </w:tc>
      </w:tr>
      <w:tr>
        <w:trPr>
          <w:cantSplit w:val="0"/>
          <w:trHeight w:val="182"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73">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Clasificación de residuos de aparatos eléctricos y electrónicos</w:t>
            </w:r>
          </w:p>
        </w:tc>
        <w:tc>
          <w:tcPr>
            <w:shd w:fill="auto" w:val="clear"/>
            <w:tcMar>
              <w:top w:w="100.0" w:type="dxa"/>
              <w:left w:w="100.0" w:type="dxa"/>
              <w:bottom w:w="100.0" w:type="dxa"/>
              <w:right w:w="100.0" w:type="dxa"/>
            </w:tcMar>
          </w:tcPr>
          <w:p w:rsidR="00000000" w:rsidDel="00000000" w:rsidP="00000000" w:rsidRDefault="00000000" w:rsidRPr="00000000" w14:paraId="00000174">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Ministerio del ambiente. (2010). </w:t>
            </w:r>
            <w:r w:rsidDel="00000000" w:rsidR="00000000" w:rsidRPr="00000000">
              <w:rPr>
                <w:rFonts w:ascii="Arial" w:cs="Arial" w:eastAsia="Arial" w:hAnsi="Arial"/>
                <w:b w:val="0"/>
                <w:i w:val="1"/>
                <w:sz w:val="20"/>
                <w:szCs w:val="20"/>
                <w:rtl w:val="0"/>
              </w:rPr>
              <w:t xml:space="preserve">Lineamientos Técnicos para el Manejo de Residuos de Aparatos Eléctricos y Electrónicos</w:t>
            </w:r>
            <w:r w:rsidDel="00000000" w:rsidR="00000000" w:rsidRPr="00000000">
              <w:rPr>
                <w:rFonts w:ascii="Arial" w:cs="Arial" w:eastAsia="Arial" w:hAnsi="Arial"/>
                <w:b w:val="0"/>
                <w:sz w:val="20"/>
                <w:szCs w:val="20"/>
                <w:rtl w:val="0"/>
              </w:rPr>
              <w:t xml:space="preserve">. http://www.residuoselectronicos.net/wp-content/uploads/2012/03/Guia_RAEE_MADS_2011-reducida.pdf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5">
            <w:pPr>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Texto</w:t>
            </w:r>
          </w:p>
        </w:tc>
        <w:tc>
          <w:tcPr>
            <w:shd w:fill="auto" w:val="clear"/>
            <w:tcMar>
              <w:top w:w="100.0" w:type="dxa"/>
              <w:left w:w="100.0" w:type="dxa"/>
              <w:bottom w:w="100.0" w:type="dxa"/>
              <w:right w:w="100.0" w:type="dxa"/>
            </w:tcMar>
          </w:tcPr>
          <w:p w:rsidR="00000000" w:rsidDel="00000000" w:rsidP="00000000" w:rsidRDefault="00000000" w:rsidRPr="00000000" w14:paraId="00000176">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http://www.residuoselectronicos.net/wp-content/uploads/2012/03/Guia_RAEE_MADS_2011-reducida.pdf</w:t>
            </w:r>
          </w:p>
        </w:tc>
      </w:tr>
      <w:tr>
        <w:trPr>
          <w:cantSplit w:val="0"/>
          <w:trHeight w:val="182"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8">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Ministerio del medio ambiente. (s.f.) </w:t>
            </w:r>
            <w:r w:rsidDel="00000000" w:rsidR="00000000" w:rsidRPr="00000000">
              <w:rPr>
                <w:rFonts w:ascii="Arial" w:cs="Arial" w:eastAsia="Arial" w:hAnsi="Arial"/>
                <w:b w:val="0"/>
                <w:i w:val="1"/>
                <w:sz w:val="20"/>
                <w:szCs w:val="20"/>
                <w:rtl w:val="0"/>
              </w:rPr>
              <w:t xml:space="preserve">Política nacional. Gestión integral de residuos de aparatos eléctricos y electrónicos.</w:t>
            </w:r>
            <w:r w:rsidDel="00000000" w:rsidR="00000000" w:rsidRPr="00000000">
              <w:rPr>
                <w:rFonts w:ascii="Arial" w:cs="Arial" w:eastAsia="Arial" w:hAnsi="Arial"/>
                <w:b w:val="0"/>
                <w:sz w:val="20"/>
                <w:szCs w:val="20"/>
                <w:rtl w:val="0"/>
              </w:rPr>
              <w:t xml:space="preserve"> https://www.minambiente.gov.co/images/AsuntosambientalesySectorialyUrbana/pdf/e-book_rae_/contenido_2_1_1.html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9">
            <w:pPr>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Página web</w:t>
            </w:r>
          </w:p>
        </w:tc>
        <w:tc>
          <w:tcPr>
            <w:shd w:fill="auto" w:val="clear"/>
            <w:tcMar>
              <w:top w:w="100.0" w:type="dxa"/>
              <w:left w:w="100.0" w:type="dxa"/>
              <w:bottom w:w="100.0" w:type="dxa"/>
              <w:right w:w="100.0" w:type="dxa"/>
            </w:tcMar>
          </w:tcPr>
          <w:p w:rsidR="00000000" w:rsidDel="00000000" w:rsidP="00000000" w:rsidRDefault="00000000" w:rsidRPr="00000000" w14:paraId="0000017A">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https://www.minambiente.gov.co/images/AsuntosambientalesySectorialyUrbana/pdf/e-book_rae_/contenido_2_1_1.html</w:t>
            </w:r>
          </w:p>
        </w:tc>
      </w:tr>
      <w:tr>
        <w:trPr>
          <w:cantSplit w:val="0"/>
          <w:trHeight w:val="182"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C">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Camacho, E. (2016). </w:t>
            </w:r>
            <w:r w:rsidDel="00000000" w:rsidR="00000000" w:rsidRPr="00000000">
              <w:rPr>
                <w:rFonts w:ascii="Arial" w:cs="Arial" w:eastAsia="Arial" w:hAnsi="Arial"/>
                <w:b w:val="0"/>
                <w:i w:val="1"/>
                <w:sz w:val="20"/>
                <w:szCs w:val="20"/>
                <w:rtl w:val="0"/>
              </w:rPr>
              <w:t xml:space="preserve">Consideraciones generales ara el desensamble</w:t>
            </w:r>
            <w:r w:rsidDel="00000000" w:rsidR="00000000" w:rsidRPr="00000000">
              <w:rPr>
                <w:rFonts w:ascii="Arial" w:cs="Arial" w:eastAsia="Arial" w:hAnsi="Arial"/>
                <w:b w:val="0"/>
                <w:sz w:val="20"/>
                <w:szCs w:val="20"/>
                <w:rtl w:val="0"/>
              </w:rPr>
              <w:t xml:space="preserve">. SRI.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D">
            <w:pPr>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Presentación</w:t>
            </w:r>
          </w:p>
        </w:tc>
        <w:tc>
          <w:tcPr>
            <w:shd w:fill="auto" w:val="clear"/>
            <w:tcMar>
              <w:top w:w="100.0" w:type="dxa"/>
              <w:left w:w="100.0" w:type="dxa"/>
              <w:bottom w:w="100.0" w:type="dxa"/>
              <w:right w:w="100.0" w:type="dxa"/>
            </w:tcMar>
          </w:tcPr>
          <w:p w:rsidR="00000000" w:rsidDel="00000000" w:rsidP="00000000" w:rsidRDefault="00000000" w:rsidRPr="00000000" w14:paraId="0000017E">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Carpeta anexos:</w:t>
            </w:r>
            <w:r w:rsidDel="00000000" w:rsidR="00000000" w:rsidRPr="00000000">
              <w:rPr>
                <w:b w:val="0"/>
                <w:rtl w:val="0"/>
              </w:rPr>
              <w:t xml:space="preserve"> </w:t>
            </w:r>
            <w:r w:rsidDel="00000000" w:rsidR="00000000" w:rsidRPr="00000000">
              <w:rPr>
                <w:rFonts w:ascii="Arial" w:cs="Arial" w:eastAsia="Arial" w:hAnsi="Arial"/>
                <w:b w:val="0"/>
                <w:sz w:val="20"/>
                <w:szCs w:val="20"/>
                <w:rtl w:val="0"/>
              </w:rPr>
              <w:t xml:space="preserve">Consideraciones_desensamble_RAEE_Camacho.pdf </w:t>
            </w:r>
          </w:p>
        </w:tc>
      </w:tr>
      <w:tr>
        <w:trPr>
          <w:cantSplit w:val="0"/>
          <w:trHeight w:val="182"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0">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Hernández, C. (2016). </w:t>
            </w:r>
            <w:r w:rsidDel="00000000" w:rsidR="00000000" w:rsidRPr="00000000">
              <w:rPr>
                <w:rFonts w:ascii="Arial" w:cs="Arial" w:eastAsia="Arial" w:hAnsi="Arial"/>
                <w:b w:val="0"/>
                <w:i w:val="1"/>
                <w:sz w:val="20"/>
                <w:szCs w:val="20"/>
                <w:rtl w:val="0"/>
              </w:rPr>
              <w:t xml:space="preserve">Gestión RAEE en Colombia</w:t>
            </w:r>
            <w:r w:rsidDel="00000000" w:rsidR="00000000" w:rsidRPr="00000000">
              <w:rPr>
                <w:rFonts w:ascii="Arial" w:cs="Arial" w:eastAsia="Arial" w:hAnsi="Arial"/>
                <w:b w:val="0"/>
                <w:sz w:val="20"/>
                <w:szCs w:val="20"/>
                <w:rtl w:val="0"/>
              </w:rPr>
              <w:t xml:space="preserve">. SRI.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1">
            <w:pPr>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Presentación</w:t>
            </w:r>
          </w:p>
        </w:tc>
        <w:tc>
          <w:tcPr>
            <w:shd w:fill="auto" w:val="clear"/>
            <w:tcMar>
              <w:top w:w="100.0" w:type="dxa"/>
              <w:left w:w="100.0" w:type="dxa"/>
              <w:bottom w:w="100.0" w:type="dxa"/>
              <w:right w:w="100.0" w:type="dxa"/>
            </w:tcMar>
          </w:tcPr>
          <w:p w:rsidR="00000000" w:rsidDel="00000000" w:rsidP="00000000" w:rsidRDefault="00000000" w:rsidRPr="00000000" w14:paraId="00000182">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Carpeta anexos:</w:t>
            </w:r>
            <w:r w:rsidDel="00000000" w:rsidR="00000000" w:rsidRPr="00000000">
              <w:rPr>
                <w:b w:val="0"/>
                <w:rtl w:val="0"/>
              </w:rPr>
              <w:t xml:space="preserve"> </w:t>
            </w:r>
            <w:r w:rsidDel="00000000" w:rsidR="00000000" w:rsidRPr="00000000">
              <w:rPr>
                <w:rFonts w:ascii="Arial" w:cs="Arial" w:eastAsia="Arial" w:hAnsi="Arial"/>
                <w:b w:val="0"/>
                <w:sz w:val="20"/>
                <w:szCs w:val="20"/>
                <w:rtl w:val="0"/>
              </w:rPr>
              <w:t xml:space="preserve">Gestión_RAEE_Colombia_Hernandez</w:t>
            </w:r>
          </w:p>
        </w:tc>
      </w:tr>
      <w:tr>
        <w:trPr>
          <w:cantSplit w:val="0"/>
          <w:trHeight w:val="182"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4">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Spitzbart, M. (2016). </w:t>
            </w:r>
            <w:r w:rsidDel="00000000" w:rsidR="00000000" w:rsidRPr="00000000">
              <w:rPr>
                <w:rFonts w:ascii="Arial" w:cs="Arial" w:eastAsia="Arial" w:hAnsi="Arial"/>
                <w:b w:val="0"/>
                <w:i w:val="1"/>
                <w:sz w:val="20"/>
                <w:szCs w:val="20"/>
                <w:rtl w:val="0"/>
              </w:rPr>
              <w:t xml:space="preserve">Introducción al desensamble Manual de RAEE</w:t>
            </w:r>
            <w:r w:rsidDel="00000000" w:rsidR="00000000" w:rsidRPr="00000000">
              <w:rPr>
                <w:rFonts w:ascii="Arial" w:cs="Arial" w:eastAsia="Arial" w:hAnsi="Arial"/>
                <w:b w:val="0"/>
                <w:sz w:val="20"/>
                <w:szCs w:val="20"/>
                <w:rtl w:val="0"/>
              </w:rPr>
              <w:t xml:space="preserve">. SRI.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5">
            <w:pPr>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Presentación</w:t>
            </w:r>
          </w:p>
        </w:tc>
        <w:tc>
          <w:tcPr>
            <w:shd w:fill="auto" w:val="clear"/>
            <w:tcMar>
              <w:top w:w="100.0" w:type="dxa"/>
              <w:left w:w="100.0" w:type="dxa"/>
              <w:bottom w:w="100.0" w:type="dxa"/>
              <w:right w:w="100.0" w:type="dxa"/>
            </w:tcMar>
          </w:tcPr>
          <w:p w:rsidR="00000000" w:rsidDel="00000000" w:rsidP="00000000" w:rsidRDefault="00000000" w:rsidRPr="00000000" w14:paraId="00000186">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Carpeta anexos:</w:t>
            </w:r>
            <w:r w:rsidDel="00000000" w:rsidR="00000000" w:rsidRPr="00000000">
              <w:rPr>
                <w:b w:val="0"/>
                <w:rtl w:val="0"/>
              </w:rPr>
              <w:t xml:space="preserve"> </w:t>
            </w:r>
            <w:r w:rsidDel="00000000" w:rsidR="00000000" w:rsidRPr="00000000">
              <w:rPr>
                <w:rFonts w:ascii="Arial" w:cs="Arial" w:eastAsia="Arial" w:hAnsi="Arial"/>
                <w:b w:val="0"/>
                <w:sz w:val="20"/>
                <w:szCs w:val="20"/>
                <w:rtl w:val="0"/>
              </w:rPr>
              <w:t xml:space="preserve">Introducción_desensamble_Spitzbart.pdf</w:t>
            </w:r>
          </w:p>
        </w:tc>
      </w:tr>
      <w:tr>
        <w:trPr>
          <w:cantSplit w:val="0"/>
          <w:trHeight w:val="182"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8">
            <w:pPr>
              <w:rPr>
                <w:b w:val="0"/>
              </w:rPr>
            </w:pPr>
            <w:r w:rsidDel="00000000" w:rsidR="00000000" w:rsidRPr="00000000">
              <w:rPr>
                <w:rFonts w:ascii="Arial" w:cs="Arial" w:eastAsia="Arial" w:hAnsi="Arial"/>
                <w:b w:val="0"/>
                <w:color w:val="000000"/>
                <w:sz w:val="20"/>
                <w:szCs w:val="20"/>
                <w:rtl w:val="0"/>
              </w:rPr>
              <w:t xml:space="preserve">ARL Positiva. (2015). </w:t>
            </w:r>
            <w:r w:rsidDel="00000000" w:rsidR="00000000" w:rsidRPr="00000000">
              <w:rPr>
                <w:rFonts w:ascii="Arial" w:cs="Arial" w:eastAsia="Arial" w:hAnsi="Arial"/>
                <w:b w:val="0"/>
                <w:i w:val="1"/>
                <w:color w:val="000000"/>
                <w:sz w:val="20"/>
                <w:szCs w:val="20"/>
                <w:rtl w:val="0"/>
              </w:rPr>
              <w:t xml:space="preserve">Guía de buenas prácticas control de peligros en la manipulación de cargas</w:t>
            </w:r>
            <w:r w:rsidDel="00000000" w:rsidR="00000000" w:rsidRPr="00000000">
              <w:rPr>
                <w:rFonts w:ascii="Arial" w:cs="Arial" w:eastAsia="Arial" w:hAnsi="Arial"/>
                <w:b w:val="0"/>
                <w:color w:val="000000"/>
                <w:sz w:val="20"/>
                <w:szCs w:val="20"/>
                <w:rtl w:val="0"/>
              </w:rPr>
              <w:t xml:space="preserve">. https://posipedia.com.co/wp-content/uploads/2018/09/guia-buenas-practicas-control-peligro-manipulacion-cargas.pdf</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9">
            <w:pPr>
              <w:jc w:val="center"/>
              <w:rPr>
                <w:rFonts w:ascii="Arial" w:cs="Arial" w:eastAsia="Arial" w:hAnsi="Arial"/>
                <w:b w:val="0"/>
                <w:sz w:val="20"/>
                <w:szCs w:val="20"/>
                <w:highlight w:val="yellow"/>
              </w:rPr>
            </w:pPr>
            <w:r w:rsidDel="00000000" w:rsidR="00000000" w:rsidRPr="00000000">
              <w:rPr>
                <w:rFonts w:ascii="Arial" w:cs="Arial" w:eastAsia="Arial" w:hAnsi="Arial"/>
                <w:b w:val="0"/>
                <w:sz w:val="20"/>
                <w:szCs w:val="20"/>
                <w:rtl w:val="0"/>
              </w:rPr>
              <w:t xml:space="preserve">Texto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A">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https://posipedia.com.co/wp-content/uploads/2018/09/guia-buenas-practicas-control-peligro-manipulacion-cargas.pdf</w:t>
            </w:r>
          </w:p>
        </w:tc>
      </w:tr>
      <w:tr>
        <w:trPr>
          <w:cantSplit w:val="0"/>
          <w:trHeight w:val="18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8B">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Normatividad ambiental</w:t>
            </w:r>
          </w:p>
        </w:tc>
        <w:tc>
          <w:tcPr>
            <w:shd w:fill="auto" w:val="clear"/>
            <w:tcMar>
              <w:top w:w="100.0" w:type="dxa"/>
              <w:left w:w="100.0" w:type="dxa"/>
              <w:bottom w:w="100.0" w:type="dxa"/>
              <w:right w:w="100.0" w:type="dxa"/>
            </w:tcMar>
          </w:tcPr>
          <w:p w:rsidR="00000000" w:rsidDel="00000000" w:rsidP="00000000" w:rsidRDefault="00000000" w:rsidRPr="00000000" w14:paraId="0000018C">
            <w:pPr>
              <w:rPr>
                <w:rFonts w:ascii="Arial" w:cs="Arial" w:eastAsia="Arial" w:hAnsi="Arial"/>
                <w:b w:val="0"/>
                <w:color w:val="000000"/>
                <w:sz w:val="20"/>
                <w:szCs w:val="20"/>
              </w:rPr>
            </w:pPr>
            <w:r w:rsidDel="00000000" w:rsidR="00000000" w:rsidRPr="00000000">
              <w:rPr>
                <w:rFonts w:ascii="Arial" w:cs="Arial" w:eastAsia="Arial" w:hAnsi="Arial"/>
                <w:b w:val="0"/>
                <w:sz w:val="20"/>
                <w:szCs w:val="20"/>
                <w:rtl w:val="0"/>
              </w:rPr>
              <w:t xml:space="preserve">Unidad de planeación minero energética. (2017). </w:t>
            </w:r>
            <w:r w:rsidDel="00000000" w:rsidR="00000000" w:rsidRPr="00000000">
              <w:rPr>
                <w:rFonts w:ascii="Arial" w:cs="Arial" w:eastAsia="Arial" w:hAnsi="Arial"/>
                <w:b w:val="0"/>
                <w:i w:val="1"/>
                <w:sz w:val="20"/>
                <w:szCs w:val="20"/>
                <w:rtl w:val="0"/>
              </w:rPr>
              <w:t xml:space="preserve">Normatividad Ambiental y Sanitaria.</w:t>
            </w:r>
            <w:r w:rsidDel="00000000" w:rsidR="00000000" w:rsidRPr="00000000">
              <w:rPr>
                <w:rFonts w:ascii="Arial" w:cs="Arial" w:eastAsia="Arial" w:hAnsi="Arial"/>
                <w:b w:val="0"/>
                <w:sz w:val="20"/>
                <w:szCs w:val="20"/>
                <w:rtl w:val="0"/>
              </w:rPr>
              <w:t xml:space="preserve"> UPME. http://www.upme.gov.co/guia_ambiental/carbon/gestion/politica/normativ/normativ.htm#BM1__NORMATIVIDAD_GENERAL</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D">
            <w:pPr>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Norma</w:t>
            </w:r>
          </w:p>
        </w:tc>
        <w:tc>
          <w:tcPr>
            <w:shd w:fill="auto" w:val="clear"/>
            <w:tcMar>
              <w:top w:w="100.0" w:type="dxa"/>
              <w:left w:w="100.0" w:type="dxa"/>
              <w:bottom w:w="100.0" w:type="dxa"/>
              <w:right w:w="100.0" w:type="dxa"/>
            </w:tcMar>
          </w:tcPr>
          <w:p w:rsidR="00000000" w:rsidDel="00000000" w:rsidP="00000000" w:rsidRDefault="00000000" w:rsidRPr="00000000" w14:paraId="0000018E">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http://www.upme.gov.co/guia_ambiental/carbon/gestion/politica/normativ/normativ.htm#BM1__NORMATIVIDAD_GENERAL</w:t>
            </w:r>
          </w:p>
        </w:tc>
      </w:tr>
      <w:tr>
        <w:trPr>
          <w:cantSplit w:val="0"/>
          <w:trHeight w:val="18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8F">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Riesgo</w:t>
            </w:r>
          </w:p>
        </w:tc>
        <w:tc>
          <w:tcPr>
            <w:shd w:fill="auto" w:val="clear"/>
            <w:tcMar>
              <w:top w:w="100.0" w:type="dxa"/>
              <w:left w:w="100.0" w:type="dxa"/>
              <w:bottom w:w="100.0" w:type="dxa"/>
              <w:right w:w="100.0" w:type="dxa"/>
            </w:tcMar>
          </w:tcPr>
          <w:p w:rsidR="00000000" w:rsidDel="00000000" w:rsidP="00000000" w:rsidRDefault="00000000" w:rsidRPr="00000000" w14:paraId="00000190">
            <w:pP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RT en Español. (2015). </w:t>
            </w:r>
            <w:r w:rsidDel="00000000" w:rsidR="00000000" w:rsidRPr="00000000">
              <w:rPr>
                <w:rFonts w:ascii="Arial" w:cs="Arial" w:eastAsia="Arial" w:hAnsi="Arial"/>
                <w:b w:val="0"/>
                <w:i w:val="1"/>
                <w:color w:val="000000"/>
                <w:sz w:val="20"/>
                <w:szCs w:val="20"/>
                <w:rtl w:val="0"/>
              </w:rPr>
              <w:t xml:space="preserve">El vertedero electrónico – Documental de RT </w:t>
            </w:r>
            <w:r w:rsidDel="00000000" w:rsidR="00000000" w:rsidRPr="00000000">
              <w:rPr>
                <w:rFonts w:ascii="Arial" w:cs="Arial" w:eastAsia="Arial" w:hAnsi="Arial"/>
                <w:b w:val="0"/>
                <w:color w:val="000000"/>
                <w:sz w:val="20"/>
                <w:szCs w:val="20"/>
                <w:rtl w:val="0"/>
              </w:rPr>
              <w:t xml:space="preserve">(Video). YouTube. </w:t>
            </w:r>
            <w:r w:rsidDel="00000000" w:rsidR="00000000" w:rsidRPr="00000000">
              <w:rPr>
                <w:rFonts w:ascii="Arial" w:cs="Arial" w:eastAsia="Arial" w:hAnsi="Arial"/>
                <w:b w:val="0"/>
                <w:color w:val="000000"/>
                <w:sz w:val="22"/>
                <w:szCs w:val="22"/>
                <w:rtl w:val="0"/>
              </w:rPr>
              <w:t xml:space="preserve">https://www.youtube.com/watch?v=lGdgtUDE9TY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1">
            <w:pPr>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192">
            <w:pPr>
              <w:rPr>
                <w:rFonts w:ascii="Arial" w:cs="Arial" w:eastAsia="Arial" w:hAnsi="Arial"/>
                <w:b w:val="0"/>
                <w:sz w:val="20"/>
                <w:szCs w:val="20"/>
              </w:rPr>
            </w:pPr>
            <w:r w:rsidDel="00000000" w:rsidR="00000000" w:rsidRPr="00000000">
              <w:rPr>
                <w:rFonts w:ascii="Arial" w:cs="Arial" w:eastAsia="Arial" w:hAnsi="Arial"/>
                <w:b w:val="0"/>
                <w:color w:val="000000"/>
                <w:sz w:val="22"/>
                <w:szCs w:val="22"/>
                <w:rtl w:val="0"/>
              </w:rPr>
              <w:t xml:space="preserve">https://www.youtube.com/watch?v=lGdgtUDE9TY</w:t>
            </w:r>
            <w:r w:rsidDel="00000000" w:rsidR="00000000" w:rsidRPr="00000000">
              <w:rPr>
                <w:rtl w:val="0"/>
              </w:rPr>
            </w:r>
          </w:p>
        </w:tc>
      </w:tr>
    </w:tbl>
    <w:p w:rsidR="00000000" w:rsidDel="00000000" w:rsidP="00000000" w:rsidRDefault="00000000" w:rsidRPr="00000000" w14:paraId="0000019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5">
      <w:pPr>
        <w:numPr>
          <w:ilvl w:val="0"/>
          <w:numId w:val="2"/>
        </w:numPr>
        <w:pBdr>
          <w:top w:space="0" w:sz="0" w:val="nil"/>
          <w:left w:space="0" w:sz="0" w:val="nil"/>
          <w:bottom w:space="0" w:sz="0" w:val="nil"/>
          <w:right w:space="0" w:sz="0" w:val="nil"/>
          <w:between w:space="0" w:sz="0" w:val="nil"/>
        </w:pBdr>
        <w:ind w:left="284" w:hanging="284"/>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Glosario</w:t>
      </w:r>
    </w:p>
    <w:p w:rsidR="00000000" w:rsidDel="00000000" w:rsidP="00000000" w:rsidRDefault="00000000" w:rsidRPr="00000000" w14:paraId="00000196">
      <w:pPr>
        <w:pBdr>
          <w:top w:space="0" w:sz="0" w:val="nil"/>
          <w:left w:space="0" w:sz="0" w:val="nil"/>
          <w:bottom w:space="0" w:sz="0" w:val="nil"/>
          <w:right w:space="0" w:sz="0" w:val="nil"/>
          <w:between w:space="0" w:sz="0" w:val="nil"/>
        </w:pBdr>
        <w:ind w:left="284" w:firstLine="0"/>
        <w:rPr>
          <w:rFonts w:ascii="Arial" w:cs="Arial" w:eastAsia="Arial" w:hAnsi="Arial"/>
          <w:b w:val="1"/>
          <w:color w:val="000000"/>
          <w:sz w:val="20"/>
          <w:szCs w:val="20"/>
        </w:rPr>
      </w:pPr>
      <w:r w:rsidDel="00000000" w:rsidR="00000000" w:rsidRPr="00000000">
        <w:rPr>
          <w:rtl w:val="0"/>
        </w:rPr>
      </w:r>
    </w:p>
    <w:tbl>
      <w:tblPr>
        <w:tblStyle w:val="Table19"/>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97">
            <w:pPr>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98">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Significado</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9">
            <w:pPr>
              <w:rPr>
                <w:rFonts w:ascii="Arial" w:cs="Arial" w:eastAsia="Arial" w:hAnsi="Arial"/>
                <w:sz w:val="20"/>
                <w:szCs w:val="20"/>
              </w:rPr>
            </w:pPr>
            <w:r w:rsidDel="00000000" w:rsidR="00000000" w:rsidRPr="00000000">
              <w:rPr>
                <w:rFonts w:ascii="Arial" w:cs="Arial" w:eastAsia="Arial" w:hAnsi="Arial"/>
                <w:sz w:val="20"/>
                <w:szCs w:val="20"/>
                <w:rtl w:val="0"/>
              </w:rPr>
              <w:t xml:space="preserve">Acumulador</w:t>
            </w:r>
          </w:p>
        </w:tc>
        <w:tc>
          <w:tcPr>
            <w:shd w:fill="auto" w:val="clear"/>
            <w:tcMar>
              <w:top w:w="100.0" w:type="dxa"/>
              <w:left w:w="100.0" w:type="dxa"/>
              <w:bottom w:w="100.0" w:type="dxa"/>
              <w:right w:w="100.0" w:type="dxa"/>
            </w:tcMar>
          </w:tcPr>
          <w:p w:rsidR="00000000" w:rsidDel="00000000" w:rsidP="00000000" w:rsidRDefault="00000000" w:rsidRPr="00000000" w14:paraId="0000019A">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Pila reversible que acumula energía durante la carga y la restituye en la descarga. </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B">
            <w:pPr>
              <w:rPr>
                <w:rFonts w:ascii="Arial" w:cs="Arial" w:eastAsia="Arial" w:hAnsi="Arial"/>
                <w:sz w:val="20"/>
                <w:szCs w:val="20"/>
              </w:rPr>
            </w:pPr>
            <w:r w:rsidDel="00000000" w:rsidR="00000000" w:rsidRPr="00000000">
              <w:rPr>
                <w:rFonts w:ascii="Arial" w:cs="Arial" w:eastAsia="Arial" w:hAnsi="Arial"/>
                <w:sz w:val="20"/>
                <w:szCs w:val="20"/>
                <w:rtl w:val="0"/>
              </w:rPr>
              <w:t xml:space="preserve">Bromado</w:t>
            </w:r>
          </w:p>
        </w:tc>
        <w:tc>
          <w:tcPr>
            <w:shd w:fill="auto" w:val="clear"/>
            <w:tcMar>
              <w:top w:w="100.0" w:type="dxa"/>
              <w:left w:w="100.0" w:type="dxa"/>
              <w:bottom w:w="100.0" w:type="dxa"/>
              <w:right w:w="100.0" w:type="dxa"/>
            </w:tcMar>
          </w:tcPr>
          <w:p w:rsidR="00000000" w:rsidDel="00000000" w:rsidP="00000000" w:rsidRDefault="00000000" w:rsidRPr="00000000" w14:paraId="0000019C">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m. Quím. Sal del bromo con un metal.</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D">
            <w:pPr>
              <w:rPr>
                <w:rFonts w:ascii="Arial" w:cs="Arial" w:eastAsia="Arial" w:hAnsi="Arial"/>
                <w:sz w:val="20"/>
                <w:szCs w:val="20"/>
              </w:rPr>
            </w:pPr>
            <w:r w:rsidDel="00000000" w:rsidR="00000000" w:rsidRPr="00000000">
              <w:rPr>
                <w:rFonts w:ascii="Arial" w:cs="Arial" w:eastAsia="Arial" w:hAnsi="Arial"/>
                <w:sz w:val="20"/>
                <w:szCs w:val="20"/>
                <w:rtl w:val="0"/>
              </w:rPr>
              <w:t xml:space="preserve">Cátodo</w:t>
            </w:r>
          </w:p>
        </w:tc>
        <w:tc>
          <w:tcPr>
            <w:shd w:fill="auto" w:val="clear"/>
            <w:tcMar>
              <w:top w:w="100.0" w:type="dxa"/>
              <w:left w:w="100.0" w:type="dxa"/>
              <w:bottom w:w="100.0" w:type="dxa"/>
              <w:right w:w="100.0" w:type="dxa"/>
            </w:tcMar>
          </w:tcPr>
          <w:p w:rsidR="00000000" w:rsidDel="00000000" w:rsidP="00000000" w:rsidRDefault="00000000" w:rsidRPr="00000000" w14:paraId="0000019E">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m. Fís. Electrodo negativo.</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F">
            <w:pPr>
              <w:rPr>
                <w:rFonts w:ascii="Arial" w:cs="Arial" w:eastAsia="Arial" w:hAnsi="Arial"/>
                <w:sz w:val="20"/>
                <w:szCs w:val="20"/>
              </w:rPr>
            </w:pPr>
            <w:r w:rsidDel="00000000" w:rsidR="00000000" w:rsidRPr="00000000">
              <w:rPr>
                <w:rFonts w:ascii="Arial" w:cs="Arial" w:eastAsia="Arial" w:hAnsi="Arial"/>
                <w:sz w:val="20"/>
                <w:szCs w:val="20"/>
                <w:rtl w:val="0"/>
              </w:rPr>
              <w:t xml:space="preserve">Chip</w:t>
            </w:r>
          </w:p>
        </w:tc>
        <w:tc>
          <w:tcPr>
            <w:shd w:fill="auto" w:val="clear"/>
            <w:tcMar>
              <w:top w:w="100.0" w:type="dxa"/>
              <w:left w:w="100.0" w:type="dxa"/>
              <w:bottom w:w="100.0" w:type="dxa"/>
              <w:right w:w="100.0" w:type="dxa"/>
            </w:tcMar>
          </w:tcPr>
          <w:p w:rsidR="00000000" w:rsidDel="00000000" w:rsidP="00000000" w:rsidRDefault="00000000" w:rsidRPr="00000000" w14:paraId="000001A0">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m. Pequeña pieza de material semiconductor que contiene múltiples circuitos integrados con los que se realizan numerosas funciones en computadoras y dispositivos electrónicos. </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1">
            <w:pPr>
              <w:rPr>
                <w:rFonts w:ascii="Arial" w:cs="Arial" w:eastAsia="Arial" w:hAnsi="Arial"/>
                <w:sz w:val="20"/>
                <w:szCs w:val="20"/>
              </w:rPr>
            </w:pPr>
            <w:r w:rsidDel="00000000" w:rsidR="00000000" w:rsidRPr="00000000">
              <w:rPr>
                <w:rFonts w:ascii="Arial" w:cs="Arial" w:eastAsia="Arial" w:hAnsi="Arial"/>
                <w:sz w:val="20"/>
                <w:szCs w:val="20"/>
                <w:rtl w:val="0"/>
              </w:rPr>
              <w:t xml:space="preserve">Torx</w:t>
            </w:r>
          </w:p>
        </w:tc>
        <w:tc>
          <w:tcPr>
            <w:shd w:fill="auto" w:val="clear"/>
            <w:tcMar>
              <w:top w:w="100.0" w:type="dxa"/>
              <w:left w:w="100.0" w:type="dxa"/>
              <w:bottom w:w="100.0" w:type="dxa"/>
              <w:right w:w="100.0" w:type="dxa"/>
            </w:tcMar>
          </w:tcPr>
          <w:p w:rsidR="00000000" w:rsidDel="00000000" w:rsidP="00000000" w:rsidRDefault="00000000" w:rsidRPr="00000000" w14:paraId="000001A2">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Tipo de destornillador en forma de estrella.</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3">
            <w:pPr>
              <w:rPr>
                <w:rFonts w:ascii="Arial" w:cs="Arial" w:eastAsia="Arial" w:hAnsi="Arial"/>
                <w:sz w:val="20"/>
                <w:szCs w:val="20"/>
              </w:rPr>
            </w:pPr>
            <w:r w:rsidDel="00000000" w:rsidR="00000000" w:rsidRPr="00000000">
              <w:rPr>
                <w:rFonts w:ascii="Arial" w:cs="Arial" w:eastAsia="Arial" w:hAnsi="Arial"/>
                <w:sz w:val="20"/>
                <w:szCs w:val="20"/>
                <w:rtl w:val="0"/>
              </w:rPr>
              <w:t xml:space="preserve">Vertedero</w:t>
            </w:r>
          </w:p>
        </w:tc>
        <w:tc>
          <w:tcPr>
            <w:shd w:fill="auto" w:val="clear"/>
            <w:tcMar>
              <w:top w:w="100.0" w:type="dxa"/>
              <w:left w:w="100.0" w:type="dxa"/>
              <w:bottom w:w="100.0" w:type="dxa"/>
              <w:right w:w="100.0" w:type="dxa"/>
            </w:tcMar>
          </w:tcPr>
          <w:p w:rsidR="00000000" w:rsidDel="00000000" w:rsidP="00000000" w:rsidRDefault="00000000" w:rsidRPr="00000000" w14:paraId="000001A4">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m. Conducto por el que se arrojan a un depósito situado a nivel inferior basuras, desechos, ropa sucia, etc. </w:t>
            </w:r>
          </w:p>
        </w:tc>
      </w:tr>
    </w:tbl>
    <w:p w:rsidR="00000000" w:rsidDel="00000000" w:rsidP="00000000" w:rsidRDefault="00000000" w:rsidRPr="00000000" w14:paraId="000001A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C">
      <w:pPr>
        <w:numPr>
          <w:ilvl w:val="0"/>
          <w:numId w:val="2"/>
        </w:numPr>
        <w:pBdr>
          <w:top w:space="0" w:sz="0" w:val="nil"/>
          <w:left w:space="0" w:sz="0" w:val="nil"/>
          <w:bottom w:space="0" w:sz="0" w:val="nil"/>
          <w:right w:space="0" w:sz="0" w:val="nil"/>
          <w:between w:space="0" w:sz="0" w:val="nil"/>
        </w:pBdr>
        <w:ind w:left="284" w:hanging="284"/>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Referencias bibliográficas</w:t>
      </w:r>
    </w:p>
    <w:p w:rsidR="00000000" w:rsidDel="00000000" w:rsidP="00000000" w:rsidRDefault="00000000" w:rsidRPr="00000000" w14:paraId="000001A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F">
      <w:pPr>
        <w:rPr>
          <w:rFonts w:ascii="Arial" w:cs="Arial" w:eastAsia="Arial" w:hAnsi="Arial"/>
          <w:sz w:val="20"/>
          <w:szCs w:val="20"/>
        </w:rPr>
      </w:pPr>
      <w:bookmarkStart w:colFirst="0" w:colLast="0" w:name="_heading=h.gjdgxs" w:id="0"/>
      <w:bookmarkEnd w:id="0"/>
      <w:r w:rsidDel="00000000" w:rsidR="00000000" w:rsidRPr="00000000">
        <w:rPr>
          <w:rFonts w:ascii="Arial" w:cs="Arial" w:eastAsia="Arial" w:hAnsi="Arial"/>
          <w:sz w:val="20"/>
          <w:szCs w:val="20"/>
          <w:rtl w:val="0"/>
        </w:rPr>
        <w:t xml:space="preserve">ACS RECYCLING (2020). </w:t>
      </w:r>
      <w:r w:rsidDel="00000000" w:rsidR="00000000" w:rsidRPr="00000000">
        <w:rPr>
          <w:rFonts w:ascii="Arial" w:cs="Arial" w:eastAsia="Arial" w:hAnsi="Arial"/>
          <w:i w:val="1"/>
          <w:sz w:val="20"/>
          <w:szCs w:val="20"/>
          <w:rtl w:val="0"/>
        </w:rPr>
        <w:t xml:space="preserve">Clasificación de los RAEE</w:t>
      </w:r>
      <w:r w:rsidDel="00000000" w:rsidR="00000000" w:rsidRPr="00000000">
        <w:rPr>
          <w:rFonts w:ascii="Arial" w:cs="Arial" w:eastAsia="Arial" w:hAnsi="Arial"/>
          <w:sz w:val="20"/>
          <w:szCs w:val="20"/>
          <w:rtl w:val="0"/>
        </w:rPr>
        <w:t xml:space="preserve">. https://acsrecycling.es/wp-content/uploads/2020/06/clasificacion-de-los-raee.jpg</w:t>
      </w:r>
    </w:p>
    <w:p w:rsidR="00000000" w:rsidDel="00000000" w:rsidP="00000000" w:rsidRDefault="00000000" w:rsidRPr="00000000" w14:paraId="000001B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1">
      <w:pP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ARL Positiva. (2015). </w:t>
      </w:r>
      <w:r w:rsidDel="00000000" w:rsidR="00000000" w:rsidRPr="00000000">
        <w:rPr>
          <w:rFonts w:ascii="Arial" w:cs="Arial" w:eastAsia="Arial" w:hAnsi="Arial"/>
          <w:i w:val="1"/>
          <w:color w:val="000000"/>
          <w:sz w:val="20"/>
          <w:szCs w:val="20"/>
          <w:rtl w:val="0"/>
        </w:rPr>
        <w:t xml:space="preserve">Guía de buenas prácticas y control de peligros en la manipulación de cargas</w:t>
      </w:r>
      <w:r w:rsidDel="00000000" w:rsidR="00000000" w:rsidRPr="00000000">
        <w:rPr>
          <w:rFonts w:ascii="Arial" w:cs="Arial" w:eastAsia="Arial" w:hAnsi="Arial"/>
          <w:color w:val="000000"/>
          <w:sz w:val="20"/>
          <w:szCs w:val="20"/>
          <w:rtl w:val="0"/>
        </w:rPr>
        <w:t xml:space="preserve">. </w:t>
      </w:r>
      <w:hyperlink r:id="rId30">
        <w:r w:rsidDel="00000000" w:rsidR="00000000" w:rsidRPr="00000000">
          <w:rPr>
            <w:rFonts w:ascii="Arial" w:cs="Arial" w:eastAsia="Arial" w:hAnsi="Arial"/>
            <w:color w:val="0000ff"/>
            <w:sz w:val="20"/>
            <w:szCs w:val="20"/>
            <w:u w:val="single"/>
            <w:rtl w:val="0"/>
          </w:rPr>
          <w:t xml:space="preserve">https://posipedia.com.co/wp-content/uploads/2018/09/guia-buenas-practicas-control-peligro-manipulacion-cargas.pdf</w:t>
        </w:r>
      </w:hyperlink>
      <w:r w:rsidDel="00000000" w:rsidR="00000000" w:rsidRPr="00000000">
        <w:rPr>
          <w:rtl w:val="0"/>
        </w:rPr>
      </w:r>
    </w:p>
    <w:p w:rsidR="00000000" w:rsidDel="00000000" w:rsidP="00000000" w:rsidRDefault="00000000" w:rsidRPr="00000000" w14:paraId="000001B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3">
      <w:pPr>
        <w:rPr>
          <w:rFonts w:ascii="Arial" w:cs="Arial" w:eastAsia="Arial" w:hAnsi="Arial"/>
          <w:sz w:val="20"/>
          <w:szCs w:val="20"/>
        </w:rPr>
      </w:pPr>
      <w:r w:rsidDel="00000000" w:rsidR="00000000" w:rsidRPr="00000000">
        <w:rPr>
          <w:rFonts w:ascii="Arial" w:cs="Arial" w:eastAsia="Arial" w:hAnsi="Arial"/>
          <w:sz w:val="20"/>
          <w:szCs w:val="20"/>
          <w:rtl w:val="0"/>
        </w:rPr>
        <w:t xml:space="preserve">Camacho, E. (2016). </w:t>
      </w:r>
      <w:r w:rsidDel="00000000" w:rsidR="00000000" w:rsidRPr="00000000">
        <w:rPr>
          <w:rFonts w:ascii="Arial" w:cs="Arial" w:eastAsia="Arial" w:hAnsi="Arial"/>
          <w:i w:val="1"/>
          <w:sz w:val="20"/>
          <w:szCs w:val="20"/>
          <w:rtl w:val="0"/>
        </w:rPr>
        <w:t xml:space="preserve">Consideraciones generales ara el desensamble</w:t>
      </w:r>
      <w:r w:rsidDel="00000000" w:rsidR="00000000" w:rsidRPr="00000000">
        <w:rPr>
          <w:rFonts w:ascii="Arial" w:cs="Arial" w:eastAsia="Arial" w:hAnsi="Arial"/>
          <w:sz w:val="20"/>
          <w:szCs w:val="20"/>
          <w:rtl w:val="0"/>
        </w:rPr>
        <w:t xml:space="preserve">. SRI.</w:t>
      </w:r>
    </w:p>
    <w:p w:rsidR="00000000" w:rsidDel="00000000" w:rsidP="00000000" w:rsidRDefault="00000000" w:rsidRPr="00000000" w14:paraId="000001B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5">
      <w:pPr>
        <w:rPr>
          <w:rFonts w:ascii="Arial" w:cs="Arial" w:eastAsia="Arial" w:hAnsi="Arial"/>
          <w:sz w:val="20"/>
          <w:szCs w:val="20"/>
        </w:rPr>
      </w:pPr>
      <w:r w:rsidDel="00000000" w:rsidR="00000000" w:rsidRPr="00000000">
        <w:rPr>
          <w:rFonts w:ascii="Arial" w:cs="Arial" w:eastAsia="Arial" w:hAnsi="Arial"/>
          <w:sz w:val="20"/>
          <w:szCs w:val="20"/>
          <w:rtl w:val="0"/>
        </w:rPr>
        <w:t xml:space="preserve">PNUMA (s.f.). </w:t>
      </w:r>
      <w:r w:rsidDel="00000000" w:rsidR="00000000" w:rsidRPr="00000000">
        <w:rPr>
          <w:rFonts w:ascii="Arial" w:cs="Arial" w:eastAsia="Arial" w:hAnsi="Arial"/>
          <w:i w:val="1"/>
          <w:sz w:val="20"/>
          <w:szCs w:val="20"/>
          <w:rtl w:val="0"/>
        </w:rPr>
        <w:t xml:space="preserve">Convenio de Basilea</w:t>
      </w:r>
      <w:r w:rsidDel="00000000" w:rsidR="00000000" w:rsidRPr="00000000">
        <w:rPr>
          <w:rFonts w:ascii="Arial" w:cs="Arial" w:eastAsia="Arial" w:hAnsi="Arial"/>
          <w:sz w:val="20"/>
          <w:szCs w:val="20"/>
          <w:rtl w:val="0"/>
        </w:rPr>
        <w:t xml:space="preserve">. [pdf]. https://www.basel.int/Portals/4/Basel%20Convention/docs/text/BaselConventionText-s.pdf</w:t>
      </w:r>
    </w:p>
    <w:p w:rsidR="00000000" w:rsidDel="00000000" w:rsidP="00000000" w:rsidRDefault="00000000" w:rsidRPr="00000000" w14:paraId="000001B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7">
      <w:pPr>
        <w:rPr>
          <w:rFonts w:ascii="Arial" w:cs="Arial" w:eastAsia="Arial" w:hAnsi="Arial"/>
          <w:sz w:val="20"/>
          <w:szCs w:val="20"/>
        </w:rPr>
      </w:pPr>
      <w:r w:rsidDel="00000000" w:rsidR="00000000" w:rsidRPr="00000000">
        <w:rPr>
          <w:rFonts w:ascii="Arial" w:cs="Arial" w:eastAsia="Arial" w:hAnsi="Arial"/>
          <w:sz w:val="20"/>
          <w:szCs w:val="20"/>
          <w:rtl w:val="0"/>
        </w:rPr>
        <w:t xml:space="preserve">Real Academia Española. (2020). </w:t>
      </w:r>
      <w:r w:rsidDel="00000000" w:rsidR="00000000" w:rsidRPr="00000000">
        <w:rPr>
          <w:rFonts w:ascii="Arial" w:cs="Arial" w:eastAsia="Arial" w:hAnsi="Arial"/>
          <w:i w:val="1"/>
          <w:sz w:val="20"/>
          <w:szCs w:val="20"/>
          <w:rtl w:val="0"/>
        </w:rPr>
        <w:t xml:space="preserve">Diccionario de la lengua española</w:t>
      </w:r>
      <w:r w:rsidDel="00000000" w:rsidR="00000000" w:rsidRPr="00000000">
        <w:rPr>
          <w:rFonts w:ascii="Arial" w:cs="Arial" w:eastAsia="Arial" w:hAnsi="Arial"/>
          <w:sz w:val="20"/>
          <w:szCs w:val="20"/>
          <w:rtl w:val="0"/>
        </w:rPr>
        <w:t xml:space="preserve">. RAE</w:t>
      </w:r>
    </w:p>
    <w:p w:rsidR="00000000" w:rsidDel="00000000" w:rsidP="00000000" w:rsidRDefault="00000000" w:rsidRPr="00000000" w14:paraId="000001B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9">
      <w:pPr>
        <w:rPr>
          <w:rFonts w:ascii="Arial" w:cs="Arial" w:eastAsia="Arial" w:hAnsi="Arial"/>
          <w:sz w:val="20"/>
          <w:szCs w:val="20"/>
        </w:rPr>
      </w:pPr>
      <w:r w:rsidDel="00000000" w:rsidR="00000000" w:rsidRPr="00000000">
        <w:rPr>
          <w:rFonts w:ascii="Arial" w:cs="Arial" w:eastAsia="Arial" w:hAnsi="Arial"/>
          <w:sz w:val="20"/>
          <w:szCs w:val="20"/>
          <w:rtl w:val="0"/>
        </w:rPr>
        <w:t xml:space="preserve">Spitzbart, M. (2016). </w:t>
      </w:r>
      <w:r w:rsidDel="00000000" w:rsidR="00000000" w:rsidRPr="00000000">
        <w:rPr>
          <w:rFonts w:ascii="Arial" w:cs="Arial" w:eastAsia="Arial" w:hAnsi="Arial"/>
          <w:i w:val="1"/>
          <w:sz w:val="20"/>
          <w:szCs w:val="20"/>
          <w:rtl w:val="0"/>
        </w:rPr>
        <w:t xml:space="preserve">Introducción al desensamble Manual de RAEE</w:t>
      </w:r>
      <w:r w:rsidDel="00000000" w:rsidR="00000000" w:rsidRPr="00000000">
        <w:rPr>
          <w:rFonts w:ascii="Arial" w:cs="Arial" w:eastAsia="Arial" w:hAnsi="Arial"/>
          <w:sz w:val="20"/>
          <w:szCs w:val="20"/>
          <w:rtl w:val="0"/>
        </w:rPr>
        <w:t xml:space="preserve">. SRI.</w:t>
      </w:r>
    </w:p>
    <w:p w:rsidR="00000000" w:rsidDel="00000000" w:rsidP="00000000" w:rsidRDefault="00000000" w:rsidRPr="00000000" w14:paraId="000001B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B">
      <w:pPr>
        <w:rPr>
          <w:rFonts w:ascii="Arial" w:cs="Arial" w:eastAsia="Arial" w:hAnsi="Arial"/>
          <w:sz w:val="20"/>
          <w:szCs w:val="20"/>
        </w:rPr>
      </w:pPr>
      <w:r w:rsidDel="00000000" w:rsidR="00000000" w:rsidRPr="00000000">
        <w:rPr>
          <w:rFonts w:ascii="Arial" w:cs="Arial" w:eastAsia="Arial" w:hAnsi="Arial"/>
          <w:sz w:val="20"/>
          <w:szCs w:val="20"/>
          <w:rtl w:val="0"/>
        </w:rPr>
        <w:t xml:space="preserve">UPME. (s.f.). Normatividad Ambiental General. http://www.upme.gov.co/guia_ambiental/carbon/gestion/politica/normativ/normativ.htm#BM1__NORMATIVIDAD_GENERAL</w:t>
      </w:r>
    </w:p>
    <w:p w:rsidR="00000000" w:rsidDel="00000000" w:rsidP="00000000" w:rsidRDefault="00000000" w:rsidRPr="00000000" w14:paraId="000001B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D">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E">
      <w:pPr>
        <w:numPr>
          <w:ilvl w:val="0"/>
          <w:numId w:val="2"/>
        </w:numPr>
        <w:pBdr>
          <w:top w:space="0" w:sz="0" w:val="nil"/>
          <w:left w:space="0" w:sz="0" w:val="nil"/>
          <w:bottom w:space="0" w:sz="0" w:val="nil"/>
          <w:right w:space="0" w:sz="0" w:val="nil"/>
          <w:between w:space="0" w:sz="0" w:val="nil"/>
        </w:pBdr>
        <w:ind w:left="284" w:hanging="284"/>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Control del documento</w:t>
      </w:r>
    </w:p>
    <w:p w:rsidR="00000000" w:rsidDel="00000000" w:rsidP="00000000" w:rsidRDefault="00000000" w:rsidRPr="00000000" w14:paraId="000001BF">
      <w:pPr>
        <w:jc w:val="both"/>
        <w:rPr>
          <w:rFonts w:ascii="Arial" w:cs="Arial" w:eastAsia="Arial" w:hAnsi="Arial"/>
          <w:b w:val="1"/>
          <w:sz w:val="20"/>
          <w:szCs w:val="20"/>
        </w:rPr>
      </w:pPr>
      <w:r w:rsidDel="00000000" w:rsidR="00000000" w:rsidRPr="00000000">
        <w:rPr>
          <w:rtl w:val="0"/>
        </w:rPr>
      </w:r>
    </w:p>
    <w:tbl>
      <w:tblPr>
        <w:tblStyle w:val="Table20"/>
        <w:tblW w:w="9967.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shd w:fill="auto" w:val="clear"/>
            <w:vAlign w:val="center"/>
          </w:tcPr>
          <w:p w:rsidR="00000000" w:rsidDel="00000000" w:rsidP="00000000" w:rsidRDefault="00000000" w:rsidRPr="00000000" w14:paraId="000001C0">
            <w:pPr>
              <w:spacing w:after="120" w:line="276" w:lineRule="auto"/>
              <w:rPr>
                <w:rFonts w:ascii="Arial" w:cs="Arial" w:eastAsia="Arial" w:hAnsi="Arial"/>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C1">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Nombre</w:t>
            </w:r>
          </w:p>
        </w:tc>
        <w:tc>
          <w:tcPr>
            <w:shd w:fill="auto" w:val="clear"/>
            <w:vAlign w:val="center"/>
          </w:tcPr>
          <w:p w:rsidR="00000000" w:rsidDel="00000000" w:rsidP="00000000" w:rsidRDefault="00000000" w:rsidRPr="00000000" w14:paraId="000001C2">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Cargo</w:t>
            </w:r>
          </w:p>
        </w:tc>
        <w:tc>
          <w:tcPr>
            <w:shd w:fill="auto" w:val="clear"/>
            <w:vAlign w:val="center"/>
          </w:tcPr>
          <w:p w:rsidR="00000000" w:rsidDel="00000000" w:rsidP="00000000" w:rsidRDefault="00000000" w:rsidRPr="00000000" w14:paraId="000001C3">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Dependencia</w:t>
            </w:r>
          </w:p>
        </w:tc>
        <w:tc>
          <w:tcPr>
            <w:shd w:fill="auto" w:val="clear"/>
            <w:vAlign w:val="center"/>
          </w:tcPr>
          <w:p w:rsidR="00000000" w:rsidDel="00000000" w:rsidP="00000000" w:rsidRDefault="00000000" w:rsidRPr="00000000" w14:paraId="000001C4">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Fecha</w:t>
            </w:r>
          </w:p>
        </w:tc>
      </w:tr>
      <w:tr>
        <w:trPr>
          <w:cantSplit w:val="0"/>
          <w:trHeight w:val="340" w:hRule="atLeast"/>
          <w:tblHeader w:val="0"/>
        </w:trPr>
        <w:tc>
          <w:tcPr>
            <w:vMerge w:val="restart"/>
            <w:shd w:fill="auto" w:val="clear"/>
            <w:vAlign w:val="center"/>
          </w:tcPr>
          <w:p w:rsidR="00000000" w:rsidDel="00000000" w:rsidP="00000000" w:rsidRDefault="00000000" w:rsidRPr="00000000" w14:paraId="000001C5">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Autor (es)</w:t>
            </w:r>
          </w:p>
        </w:tc>
        <w:tc>
          <w:tcPr>
            <w:shd w:fill="auto" w:val="clear"/>
            <w:vAlign w:val="center"/>
          </w:tcPr>
          <w:p w:rsidR="00000000" w:rsidDel="00000000" w:rsidP="00000000" w:rsidRDefault="00000000" w:rsidRPr="00000000" w14:paraId="000001C6">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Gewin Alfonso Fernández Cáceres</w:t>
            </w:r>
          </w:p>
        </w:tc>
        <w:tc>
          <w:tcPr>
            <w:shd w:fill="auto" w:val="clear"/>
            <w:vAlign w:val="center"/>
          </w:tcPr>
          <w:p w:rsidR="00000000" w:rsidDel="00000000" w:rsidP="00000000" w:rsidRDefault="00000000" w:rsidRPr="00000000" w14:paraId="000001C7">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Instructor</w:t>
            </w:r>
          </w:p>
        </w:tc>
        <w:tc>
          <w:tcPr>
            <w:shd w:fill="auto" w:val="clear"/>
            <w:vAlign w:val="center"/>
          </w:tcPr>
          <w:p w:rsidR="00000000" w:rsidDel="00000000" w:rsidP="00000000" w:rsidRDefault="00000000" w:rsidRPr="00000000" w14:paraId="000001C8">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Regional Atlántico - Centro Nacional Colombo Alemán.</w:t>
            </w:r>
          </w:p>
        </w:tc>
        <w:tc>
          <w:tcPr>
            <w:shd w:fill="auto" w:val="clear"/>
            <w:vAlign w:val="center"/>
          </w:tcPr>
          <w:p w:rsidR="00000000" w:rsidDel="00000000" w:rsidP="00000000" w:rsidRDefault="00000000" w:rsidRPr="00000000" w14:paraId="000001C9">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Julio 2021</w:t>
            </w:r>
          </w:p>
        </w:tc>
      </w:tr>
      <w:tr>
        <w:trPr>
          <w:cantSplit w:val="0"/>
          <w:trHeight w:val="957" w:hRule="atLeast"/>
          <w:tblHeader w:val="0"/>
        </w:trPr>
        <w:tc>
          <w:tcPr>
            <w:vMerge w:val="continue"/>
            <w:shd w:fill="auto" w:val="clear"/>
            <w:vAlign w:val="center"/>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CB">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Miroslava González Hernández</w:t>
            </w:r>
          </w:p>
        </w:tc>
        <w:tc>
          <w:tcPr>
            <w:shd w:fill="auto" w:val="clear"/>
            <w:vAlign w:val="center"/>
          </w:tcPr>
          <w:p w:rsidR="00000000" w:rsidDel="00000000" w:rsidP="00000000" w:rsidRDefault="00000000" w:rsidRPr="00000000" w14:paraId="000001CC">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Diseñador y evaluador instruccional</w:t>
            </w:r>
          </w:p>
        </w:tc>
        <w:tc>
          <w:tcPr>
            <w:shd w:fill="auto" w:val="clear"/>
            <w:vAlign w:val="center"/>
          </w:tcPr>
          <w:p w:rsidR="00000000" w:rsidDel="00000000" w:rsidP="00000000" w:rsidRDefault="00000000" w:rsidRPr="00000000" w14:paraId="000001CD">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Regional Distrito Capital - Centro de Gestión Industrial.</w:t>
            </w:r>
          </w:p>
        </w:tc>
        <w:tc>
          <w:tcPr>
            <w:shd w:fill="auto" w:val="clear"/>
            <w:vAlign w:val="center"/>
          </w:tcPr>
          <w:p w:rsidR="00000000" w:rsidDel="00000000" w:rsidP="00000000" w:rsidRDefault="00000000" w:rsidRPr="00000000" w14:paraId="000001CE">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Agosto 2021</w:t>
            </w:r>
          </w:p>
        </w:tc>
      </w:tr>
      <w:tr>
        <w:trPr>
          <w:cantSplit w:val="0"/>
          <w:trHeight w:val="957" w:hRule="atLeast"/>
          <w:tblHeader w:val="0"/>
        </w:trPr>
        <w:tc>
          <w:tcPr>
            <w:vMerge w:val="continue"/>
            <w:shd w:fill="auto" w:val="clear"/>
            <w:vAlign w:val="center"/>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D0">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Ana Catalina Córdoba Sus</w:t>
            </w:r>
          </w:p>
        </w:tc>
        <w:tc>
          <w:tcPr>
            <w:shd w:fill="auto" w:val="clear"/>
            <w:vAlign w:val="center"/>
          </w:tcPr>
          <w:p w:rsidR="00000000" w:rsidDel="00000000" w:rsidP="00000000" w:rsidRDefault="00000000" w:rsidRPr="00000000" w14:paraId="000001D1">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Revisora Metodológica y Pedagógica</w:t>
            </w:r>
          </w:p>
        </w:tc>
        <w:tc>
          <w:tcPr>
            <w:shd w:fill="auto" w:val="clear"/>
            <w:vAlign w:val="center"/>
          </w:tcPr>
          <w:p w:rsidR="00000000" w:rsidDel="00000000" w:rsidP="00000000" w:rsidRDefault="00000000" w:rsidRPr="00000000" w14:paraId="000001D2">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Regional Distrito Capital – Centro para la Industria de la Comunicación Gráfica.</w:t>
            </w:r>
          </w:p>
        </w:tc>
        <w:tc>
          <w:tcPr>
            <w:shd w:fill="auto" w:val="clear"/>
            <w:vAlign w:val="center"/>
          </w:tcPr>
          <w:p w:rsidR="00000000" w:rsidDel="00000000" w:rsidP="00000000" w:rsidRDefault="00000000" w:rsidRPr="00000000" w14:paraId="000001D3">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Agosto 2021</w:t>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D5">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Rafael Neftalí Lizcano Reyes</w:t>
            </w:r>
          </w:p>
        </w:tc>
        <w:tc>
          <w:tcPr>
            <w:shd w:fill="auto" w:val="clear"/>
            <w:vAlign w:val="center"/>
          </w:tcPr>
          <w:p w:rsidR="00000000" w:rsidDel="00000000" w:rsidP="00000000" w:rsidRDefault="00000000" w:rsidRPr="00000000" w14:paraId="000001D6">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Asesor pedagógico</w:t>
            </w:r>
          </w:p>
        </w:tc>
        <w:tc>
          <w:tcPr>
            <w:shd w:fill="auto" w:val="clear"/>
            <w:vAlign w:val="center"/>
          </w:tcPr>
          <w:p w:rsidR="00000000" w:rsidDel="00000000" w:rsidP="00000000" w:rsidRDefault="00000000" w:rsidRPr="00000000" w14:paraId="000001D7">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Regional Santander - Centro Industrial del Diseño y la Manufactura.</w:t>
            </w:r>
          </w:p>
        </w:tc>
        <w:tc>
          <w:tcPr>
            <w:shd w:fill="auto" w:val="clear"/>
            <w:vAlign w:val="center"/>
          </w:tcPr>
          <w:p w:rsidR="00000000" w:rsidDel="00000000" w:rsidP="00000000" w:rsidRDefault="00000000" w:rsidRPr="00000000" w14:paraId="000001D8">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Agosto 2021</w:t>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DA">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Sandra Patricia Hoyos Sepúlveda</w:t>
            </w:r>
          </w:p>
        </w:tc>
        <w:tc>
          <w:tcPr>
            <w:shd w:fill="auto" w:val="clear"/>
            <w:vAlign w:val="center"/>
          </w:tcPr>
          <w:p w:rsidR="00000000" w:rsidDel="00000000" w:rsidP="00000000" w:rsidRDefault="00000000" w:rsidRPr="00000000" w14:paraId="000001DB">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Revisión y corrección de estilo</w:t>
            </w:r>
          </w:p>
        </w:tc>
        <w:tc>
          <w:tcPr>
            <w:shd w:fill="auto" w:val="clear"/>
            <w:vAlign w:val="center"/>
          </w:tcPr>
          <w:p w:rsidR="00000000" w:rsidDel="00000000" w:rsidP="00000000" w:rsidRDefault="00000000" w:rsidRPr="00000000" w14:paraId="000001DC">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Regional Distrito Capital – Centro para la Industria de la Comunicación Gráfica.</w:t>
            </w:r>
          </w:p>
        </w:tc>
        <w:tc>
          <w:tcPr>
            <w:shd w:fill="auto" w:val="clear"/>
            <w:vAlign w:val="center"/>
          </w:tcPr>
          <w:p w:rsidR="00000000" w:rsidDel="00000000" w:rsidP="00000000" w:rsidRDefault="00000000" w:rsidRPr="00000000" w14:paraId="000001DD">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Septiembre 2021</w:t>
            </w:r>
          </w:p>
        </w:tc>
      </w:tr>
    </w:tbl>
    <w:p w:rsidR="00000000" w:rsidDel="00000000" w:rsidP="00000000" w:rsidRDefault="00000000" w:rsidRPr="00000000" w14:paraId="000001D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0">
      <w:pPr>
        <w:numPr>
          <w:ilvl w:val="0"/>
          <w:numId w:val="2"/>
        </w:numPr>
        <w:pBdr>
          <w:top w:space="0" w:sz="0" w:val="nil"/>
          <w:left w:space="0" w:sz="0" w:val="nil"/>
          <w:bottom w:space="0" w:sz="0" w:val="nil"/>
          <w:right w:space="0" w:sz="0" w:val="nil"/>
          <w:between w:space="0" w:sz="0" w:val="nil"/>
        </w:pBdr>
        <w:ind w:left="284" w:hanging="284"/>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Control de cambios</w:t>
      </w:r>
    </w:p>
    <w:p w:rsidR="00000000" w:rsidDel="00000000" w:rsidP="00000000" w:rsidRDefault="00000000" w:rsidRPr="00000000" w14:paraId="000001E1">
      <w:pPr>
        <w:rPr>
          <w:rFonts w:ascii="Arial" w:cs="Arial" w:eastAsia="Arial" w:hAnsi="Arial"/>
          <w:sz w:val="20"/>
          <w:szCs w:val="20"/>
        </w:rPr>
      </w:pPr>
      <w:r w:rsidDel="00000000" w:rsidR="00000000" w:rsidRPr="00000000">
        <w:rPr>
          <w:rtl w:val="0"/>
        </w:rPr>
      </w:r>
    </w:p>
    <w:tbl>
      <w:tblPr>
        <w:tblStyle w:val="Table21"/>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shd w:fill="auto" w:val="clear"/>
          </w:tcPr>
          <w:p w:rsidR="00000000" w:rsidDel="00000000" w:rsidP="00000000" w:rsidRDefault="00000000" w:rsidRPr="00000000" w14:paraId="000001E2">
            <w:pPr>
              <w:jc w:val="both"/>
              <w:rPr>
                <w:rFonts w:ascii="Arial" w:cs="Arial" w:eastAsia="Arial" w:hAnsi="Arial"/>
                <w:sz w:val="20"/>
                <w:szCs w:val="20"/>
              </w:rPr>
            </w:pPr>
            <w:r w:rsidDel="00000000" w:rsidR="00000000" w:rsidRPr="00000000">
              <w:rPr>
                <w:rtl w:val="0"/>
              </w:rPr>
            </w:r>
          </w:p>
        </w:tc>
        <w:tc>
          <w:tcPr>
            <w:shd w:fill="auto" w:val="clear"/>
          </w:tcPr>
          <w:p w:rsidR="00000000" w:rsidDel="00000000" w:rsidP="00000000" w:rsidRDefault="00000000" w:rsidRPr="00000000" w14:paraId="000001E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Nombre</w:t>
            </w:r>
          </w:p>
        </w:tc>
        <w:tc>
          <w:tcPr>
            <w:shd w:fill="auto" w:val="clear"/>
          </w:tcPr>
          <w:p w:rsidR="00000000" w:rsidDel="00000000" w:rsidP="00000000" w:rsidRDefault="00000000" w:rsidRPr="00000000" w14:paraId="000001E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Cargo</w:t>
            </w:r>
          </w:p>
        </w:tc>
        <w:tc>
          <w:tcPr>
            <w:shd w:fill="auto" w:val="clear"/>
          </w:tcPr>
          <w:p w:rsidR="00000000" w:rsidDel="00000000" w:rsidP="00000000" w:rsidRDefault="00000000" w:rsidRPr="00000000" w14:paraId="000001E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Dependencia</w:t>
            </w:r>
          </w:p>
        </w:tc>
        <w:tc>
          <w:tcPr>
            <w:shd w:fill="auto" w:val="clear"/>
          </w:tcPr>
          <w:p w:rsidR="00000000" w:rsidDel="00000000" w:rsidP="00000000" w:rsidRDefault="00000000" w:rsidRPr="00000000" w14:paraId="000001E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Fecha</w:t>
            </w:r>
          </w:p>
        </w:tc>
        <w:tc>
          <w:tcPr>
            <w:shd w:fill="auto" w:val="clear"/>
          </w:tcPr>
          <w:p w:rsidR="00000000" w:rsidDel="00000000" w:rsidP="00000000" w:rsidRDefault="00000000" w:rsidRPr="00000000" w14:paraId="000001E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Razón del cambio</w:t>
            </w:r>
          </w:p>
        </w:tc>
      </w:tr>
      <w:tr>
        <w:trPr>
          <w:cantSplit w:val="0"/>
          <w:tblHeader w:val="0"/>
        </w:trPr>
        <w:tc>
          <w:tcPr>
            <w:shd w:fill="auto" w:val="clear"/>
          </w:tcPr>
          <w:p w:rsidR="00000000" w:rsidDel="00000000" w:rsidP="00000000" w:rsidRDefault="00000000" w:rsidRPr="00000000" w14:paraId="000001E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Autor (es)</w:t>
            </w:r>
          </w:p>
        </w:tc>
        <w:tc>
          <w:tcPr>
            <w:shd w:fill="auto" w:val="clear"/>
          </w:tcPr>
          <w:p w:rsidR="00000000" w:rsidDel="00000000" w:rsidP="00000000" w:rsidRDefault="00000000" w:rsidRPr="00000000" w14:paraId="000001E9">
            <w:pPr>
              <w:jc w:val="both"/>
              <w:rPr>
                <w:rFonts w:ascii="Arial" w:cs="Arial" w:eastAsia="Arial" w:hAnsi="Arial"/>
                <w:sz w:val="20"/>
                <w:szCs w:val="20"/>
              </w:rPr>
            </w:pPr>
            <w:r w:rsidDel="00000000" w:rsidR="00000000" w:rsidRPr="00000000">
              <w:rPr>
                <w:rtl w:val="0"/>
              </w:rPr>
            </w:r>
          </w:p>
        </w:tc>
        <w:tc>
          <w:tcPr>
            <w:shd w:fill="auto" w:val="clear"/>
          </w:tcPr>
          <w:p w:rsidR="00000000" w:rsidDel="00000000" w:rsidP="00000000" w:rsidRDefault="00000000" w:rsidRPr="00000000" w14:paraId="000001EA">
            <w:pPr>
              <w:jc w:val="both"/>
              <w:rPr>
                <w:rFonts w:ascii="Arial" w:cs="Arial" w:eastAsia="Arial" w:hAnsi="Arial"/>
                <w:sz w:val="20"/>
                <w:szCs w:val="20"/>
              </w:rPr>
            </w:pPr>
            <w:r w:rsidDel="00000000" w:rsidR="00000000" w:rsidRPr="00000000">
              <w:rPr>
                <w:rtl w:val="0"/>
              </w:rPr>
            </w:r>
          </w:p>
        </w:tc>
        <w:tc>
          <w:tcPr>
            <w:shd w:fill="auto" w:val="clear"/>
          </w:tcPr>
          <w:p w:rsidR="00000000" w:rsidDel="00000000" w:rsidP="00000000" w:rsidRDefault="00000000" w:rsidRPr="00000000" w14:paraId="000001EB">
            <w:pPr>
              <w:jc w:val="both"/>
              <w:rPr>
                <w:rFonts w:ascii="Arial" w:cs="Arial" w:eastAsia="Arial" w:hAnsi="Arial"/>
                <w:sz w:val="20"/>
                <w:szCs w:val="20"/>
              </w:rPr>
            </w:pPr>
            <w:r w:rsidDel="00000000" w:rsidR="00000000" w:rsidRPr="00000000">
              <w:rPr>
                <w:rtl w:val="0"/>
              </w:rPr>
            </w:r>
          </w:p>
        </w:tc>
        <w:tc>
          <w:tcPr>
            <w:shd w:fill="auto" w:val="clear"/>
          </w:tcPr>
          <w:p w:rsidR="00000000" w:rsidDel="00000000" w:rsidP="00000000" w:rsidRDefault="00000000" w:rsidRPr="00000000" w14:paraId="000001EC">
            <w:pPr>
              <w:jc w:val="both"/>
              <w:rPr>
                <w:rFonts w:ascii="Arial" w:cs="Arial" w:eastAsia="Arial" w:hAnsi="Arial"/>
                <w:sz w:val="20"/>
                <w:szCs w:val="20"/>
              </w:rPr>
            </w:pPr>
            <w:r w:rsidDel="00000000" w:rsidR="00000000" w:rsidRPr="00000000">
              <w:rPr>
                <w:rtl w:val="0"/>
              </w:rPr>
            </w:r>
          </w:p>
        </w:tc>
        <w:tc>
          <w:tcPr>
            <w:shd w:fill="auto" w:val="clear"/>
          </w:tcPr>
          <w:p w:rsidR="00000000" w:rsidDel="00000000" w:rsidP="00000000" w:rsidRDefault="00000000" w:rsidRPr="00000000" w14:paraId="000001ED">
            <w:pPr>
              <w:jc w:val="both"/>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1EE">
      <w:pP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EF">
      <w:pPr>
        <w:rPr>
          <w:rFonts w:ascii="Arial" w:cs="Arial" w:eastAsia="Arial" w:hAnsi="Arial"/>
          <w:sz w:val="20"/>
          <w:szCs w:val="20"/>
        </w:rPr>
      </w:pPr>
      <w:r w:rsidDel="00000000" w:rsidR="00000000" w:rsidRPr="00000000">
        <w:rPr>
          <w:rtl w:val="0"/>
        </w:rPr>
      </w:r>
    </w:p>
    <w:sectPr>
      <w:headerReference r:id="rId31" w:type="default"/>
      <w:footerReference r:id="rId32"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rosoft Office User" w:id="16" w:date="2021-08-04T15:15:00Z">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archivo se encuentra en la carpeta Formatos DI con el nombre: 2.1. Línea de tiempo D_clasificación de residuos</w:t>
      </w:r>
    </w:p>
  </w:comment>
  <w:comment w:author="Microsoft Office User" w:id="21" w:date="2021-08-04T10:41:00Z">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B</w:t>
      </w:r>
    </w:p>
  </w:comment>
  <w:comment w:author="Microsoft Office User" w:id="14" w:date="2021-08-04T09:59:00Z">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Leyenda de la imagen</w:t>
      </w:r>
    </w:p>
  </w:comment>
  <w:comment w:author="Microsoft Office User" w:id="0" w:date="2021-08-04T17:50:00Z">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archivo se encuentra en la carpeta Formatos DI con el nombre: Video_motion graphics_Introducción</w:t>
      </w:r>
    </w:p>
  </w:comment>
  <w:comment w:author="Microsoft Office User" w:id="26" w:date="2021-08-03T21:31:00Z">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es tomada de una presentación pdf de la cual el expert tiene derecho de uso.</w:t>
      </w:r>
    </w:p>
  </w:comment>
  <w:comment w:author="Microsoft Office User" w:id="7" w:date="2021-08-04T19:01:00Z">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texto corresponde al pie de foto de la imagen</w:t>
      </w:r>
    </w:p>
  </w:comment>
  <w:comment w:author="Microsoft Office User" w:id="11" w:date="2021-08-03T21:31:00Z">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 imagen: https://www.pxfuel.com/es/free-photo-xpgww</w:t>
      </w:r>
    </w:p>
  </w:comment>
  <w:comment w:author="Microsoft Office User" w:id="22" w:date="2021-08-04T16:40:00Z">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archivo se encuentra en la carpeta Formatos DI con el nombre: 3. Acordeón Tipo B_principios</w:t>
      </w:r>
    </w:p>
  </w:comment>
  <w:comment w:author="Microsoft Office User" w:id="3" w:date="2021-08-04T14:08:00Z">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archivo se encuentra en la carpeta Formatos DI con el nombre: 1.1. Infografía1_residuos de un computador</w:t>
      </w:r>
    </w:p>
  </w:comment>
  <w:comment w:author="Microsoft Office User" w:id="9" w:date="2021-08-03T21:31:00Z">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 G</w:t>
      </w:r>
    </w:p>
  </w:comment>
  <w:comment w:author="Microsoft Office User" w:id="15" w:date="2021-08-04T09:59:00Z">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 fotografía: https://www.pexels.com/es-es/foto/hombre-vestido-con-auriculares-negros-3345882/</w:t>
      </w:r>
    </w:p>
  </w:comment>
  <w:comment w:author="Microsoft Office User" w:id="5" w:date="2021-08-04T18:50:00Z">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 imagen: https://acsrecycling.es/wp-content/uploads/2020/06/clasificacion-de-los-raee.jpg</w:t>
      </w:r>
    </w:p>
  </w:comment>
  <w:comment w:author="Microsoft Office User" w:id="4" w:date="2021-08-03T21:18:00Z">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Microsoft Office User" w:id="24" w:date="2021-08-04T19:18:00Z">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 imagen: https://www.pxfuel.com/es/free-photo-jzljx</w:t>
      </w:r>
    </w:p>
  </w:comment>
  <w:comment w:author="Microsoft Office User" w:id="25" w:date="2021-08-04T11:27:00Z">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Microsoft Office User" w:id="19" w:date="2021-08-04T10:28:00Z">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 G</w:t>
      </w:r>
    </w:p>
  </w:comment>
  <w:comment w:author="Microsoft Office User" w:id="17" w:date="2021-08-04T15:01:00Z">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archivo se encuentra en la carpeta Formatos DI con el nombre: 2.1. Infografía_clasificación de elementos obtenidos</w:t>
      </w:r>
    </w:p>
  </w:comment>
  <w:comment w:author="Microsoft Office User" w:id="20" w:date="2021-08-04T16:05:00Z">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archivo se encuentra en la carpeta Formatos DI con el nombre: 2.2. Infografía_disposición final</w:t>
      </w:r>
    </w:p>
  </w:comment>
  <w:comment w:author="Microsoft Office User" w:id="10" w:date="2021-08-04T14:24:00Z">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archivo se encuentra en la carpeta Formatos DI con el nombre: 1.5. Infografía _flujograma</w:t>
      </w:r>
    </w:p>
  </w:comment>
  <w:comment w:author="Microsoft Office User" w:id="12" w:date="2021-08-03T21:39:00Z">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 G</w:t>
      </w:r>
    </w:p>
  </w:comment>
  <w:comment w:author="Microsoft Office User" w:id="27" w:date="2021-08-04T11:32:00Z">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 G.</w:t>
      </w:r>
    </w:p>
  </w:comment>
  <w:comment w:author="Microsoft Office User" w:id="28" w:date="2021-08-04T16:57:00Z">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archivo se encuentra en la carpeta Formatos DI con el nombre: 3.3. Infografía_consideraciones</w:t>
      </w:r>
    </w:p>
  </w:comment>
  <w:comment w:author="Microsoft Office User" w:id="18" w:date="2021-08-03T21:31:00Z">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 imagen: https://pixabay.com/es/photos/condensadores-equipo-bordo-5367873/</w:t>
      </w:r>
    </w:p>
  </w:comment>
  <w:comment w:author="Microsoft Office User" w:id="6" w:date="2021-08-03T21:28:00Z">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 fotografía: https://salamancartvaldia.es/fotos/articulo-fichero_278298_20170219.jpg,950,380,0.jpg</w:t>
      </w:r>
    </w:p>
  </w:comment>
  <w:comment w:author="Microsoft Office User" w:id="30" w:date="2021-08-14T05:59:00Z">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actividad va al finalizar el numeral 3.3</w:t>
      </w:r>
    </w:p>
  </w:comment>
  <w:comment w:author="Microsoft Office User" w:id="13" w:date="2021-08-04T14:33:00Z">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archivo se encuentra en la carpeta Formatos DI con el nombre: 1.5. Slider Bootstrap_Monitor TRC</w:t>
      </w:r>
    </w:p>
  </w:comment>
  <w:comment w:author="Microsoft Office User" w:id="2" w:date="2021-08-04T17:50:00Z">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archivo se encuentra en la carpeta Formatos DI con el nombre: 1. Modales_categorización</w:t>
      </w:r>
    </w:p>
  </w:comment>
  <w:comment w:author="Microsoft Office User" w:id="29" w:date="2021-08-14T05:58:00Z">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actividad va al finalizar el numeral 2.2</w:t>
      </w:r>
    </w:p>
  </w:comment>
  <w:comment w:author="Microsoft Office User" w:id="8" w:date="2021-08-03T21:31:00Z">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 imagen: https://unsplash.com/photos/YmgTIrUJCgc</w:t>
      </w:r>
    </w:p>
  </w:comment>
  <w:comment w:author="Microsoft Office User" w:id="1" w:date="2021-08-04T13:14:00Z">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archivo se encuentra en la carpeta Formatos DI con el nombre: 1. Infografía_clasificación comercial</w:t>
      </w:r>
    </w:p>
  </w:comment>
  <w:comment w:author="Microsoft Office User" w:id="23" w:date="2021-08-14T05:52:00Z">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ajón texto color.</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F7" w15:done="0"/>
  <w15:commentEx w15:paraId="000001F8" w15:done="0"/>
  <w15:commentEx w15:paraId="000001F9" w15:done="0"/>
  <w15:commentEx w15:paraId="000001FA" w15:done="0"/>
  <w15:commentEx w15:paraId="000001FB" w15:done="0"/>
  <w15:commentEx w15:paraId="000001FC" w15:done="0"/>
  <w15:commentEx w15:paraId="000001FD" w15:done="0"/>
  <w15:commentEx w15:paraId="000001FE" w15:done="0"/>
  <w15:commentEx w15:paraId="000001FF" w15:done="0"/>
  <w15:commentEx w15:paraId="00000200" w15:done="0"/>
  <w15:commentEx w15:paraId="00000201" w15:done="0"/>
  <w15:commentEx w15:paraId="00000202" w15:done="0"/>
  <w15:commentEx w15:paraId="00000203" w15:done="0"/>
  <w15:commentEx w15:paraId="00000204" w15:done="0"/>
  <w15:commentEx w15:paraId="00000205" w15:done="0"/>
  <w15:commentEx w15:paraId="00000206" w15:done="0"/>
  <w15:commentEx w15:paraId="00000207" w15:done="0"/>
  <w15:commentEx w15:paraId="00000208" w15:done="0"/>
  <w15:commentEx w15:paraId="00000209" w15:done="0"/>
  <w15:commentEx w15:paraId="0000020A" w15:done="0"/>
  <w15:commentEx w15:paraId="0000020B" w15:done="0"/>
  <w15:commentEx w15:paraId="0000020C" w15:done="0"/>
  <w15:commentEx w15:paraId="0000020D" w15:done="0"/>
  <w15:commentEx w15:paraId="0000020E" w15:done="0"/>
  <w15:commentEx w15:paraId="0000020F" w15:done="0"/>
  <w15:commentEx w15:paraId="00000210" w15:done="0"/>
  <w15:commentEx w15:paraId="00000211" w15:done="0"/>
  <w15:commentEx w15:paraId="00000212" w15:done="0"/>
  <w15:commentEx w15:paraId="00000213" w15:done="0"/>
  <w15:commentEx w15:paraId="00000214" w15:done="0"/>
  <w15:commentEx w15:paraId="00000215"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2">
    <w:pPr>
      <w:pBdr>
        <w:top w:space="0" w:sz="0" w:val="nil"/>
        <w:left w:space="0" w:sz="0" w:val="nil"/>
        <w:bottom w:space="0" w:sz="0" w:val="nil"/>
        <w:right w:space="0" w:sz="0" w:val="nil"/>
        <w:between w:space="0" w:sz="0" w:val="nil"/>
      </w:pBdr>
      <w:tabs>
        <w:tab w:val="center" w:pos="4419"/>
        <w:tab w:val="right" w:pos="8838"/>
        <w:tab w:val="left" w:pos="10255"/>
      </w:tabs>
      <w:jc w:val="right"/>
      <w:rPr>
        <w:i w:val="1"/>
        <w:color w:val="000000"/>
        <w:sz w:val="20"/>
        <w:szCs w:val="20"/>
      </w:rPr>
    </w:pPr>
    <w:r w:rsidDel="00000000" w:rsidR="00000000" w:rsidRPr="00000000">
      <w:rPr>
        <w:rtl w:val="0"/>
      </w:rPr>
    </w:r>
  </w:p>
  <w:p w:rsidR="00000000" w:rsidDel="00000000" w:rsidP="00000000" w:rsidRDefault="00000000" w:rsidRPr="00000000" w14:paraId="000001F3">
    <w:pPr>
      <w:ind w:left="-2" w:hanging="2"/>
      <w:jc w:val="right"/>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tabs>
        <w:tab w:val="center" w:pos="4419"/>
        <w:tab w:val="right" w:pos="8838"/>
        <w:tab w:val="left" w:pos="10255"/>
      </w:tabs>
      <w:jc w:val="right"/>
      <w:rPr>
        <w:i w:val="1"/>
        <w:color w:val="000000"/>
        <w:sz w:val="16"/>
        <w:szCs w:val="16"/>
      </w:rPr>
    </w:pPr>
    <w:r w:rsidDel="00000000" w:rsidR="00000000" w:rsidRPr="00000000">
      <w:rPr>
        <w:rtl w:val="0"/>
      </w:rPr>
    </w:r>
  </w:p>
  <w:p w:rsidR="00000000" w:rsidDel="00000000" w:rsidP="00000000" w:rsidRDefault="00000000" w:rsidRPr="00000000" w14:paraId="000001F6">
    <w:pPr>
      <w:pBdr>
        <w:top w:space="0" w:sz="0" w:val="nil"/>
        <w:left w:space="0" w:sz="0" w:val="nil"/>
        <w:bottom w:space="0" w:sz="0" w:val="nil"/>
        <w:right w:space="0" w:sz="0" w:val="nil"/>
        <w:between w:space="0" w:sz="0" w:val="nil"/>
      </w:pBdr>
      <w:tabs>
        <w:tab w:val="center" w:pos="4419"/>
        <w:tab w:val="right" w:pos="8838"/>
        <w:tab w:val="left" w:pos="10255"/>
      </w:tabs>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0">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62" name="image1.png"/>
          <a:graphic>
            <a:graphicData uri="http://schemas.openxmlformats.org/drawingml/2006/picture">
              <pic:pic>
                <pic:nvPicPr>
                  <pic:cNvPr id="0" name="image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2">
    <w:lvl w:ilvl="0">
      <w:start w:val="1"/>
      <w:numFmt w:val="upperLetter"/>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Arial" w:cs="Arial" w:eastAsia="Arial" w:hAnsi="Arial"/>
      <w:sz w:val="40"/>
      <w:szCs w:val="40"/>
    </w:rPr>
  </w:style>
  <w:style w:type="paragraph" w:styleId="Heading2">
    <w:name w:val="heading 2"/>
    <w:basedOn w:val="Normal"/>
    <w:next w:val="Normal"/>
    <w:pPr>
      <w:keepNext w:val="1"/>
      <w:keepLines w:val="1"/>
      <w:spacing w:after="120" w:before="360" w:line="276" w:lineRule="auto"/>
    </w:pPr>
    <w:rPr>
      <w:rFonts w:ascii="Arial" w:cs="Arial" w:eastAsia="Arial" w:hAnsi="Arial"/>
      <w:sz w:val="32"/>
      <w:szCs w:val="32"/>
    </w:rPr>
  </w:style>
  <w:style w:type="paragraph" w:styleId="Heading3">
    <w:name w:val="heading 3"/>
    <w:basedOn w:val="Normal"/>
    <w:next w:val="Normal"/>
    <w:pPr>
      <w:keepNext w:val="1"/>
      <w:keepLines w:val="1"/>
      <w:spacing w:after="80" w:before="320" w:line="276" w:lineRule="auto"/>
    </w:pPr>
    <w:rPr>
      <w:rFonts w:ascii="Arial" w:cs="Arial" w:eastAsia="Arial" w:hAnsi="Arial"/>
      <w:color w:val="434343"/>
      <w:sz w:val="28"/>
      <w:szCs w:val="28"/>
    </w:rPr>
  </w:style>
  <w:style w:type="paragraph" w:styleId="Heading4">
    <w:name w:val="heading 4"/>
    <w:basedOn w:val="Normal"/>
    <w:next w:val="Normal"/>
    <w:pPr>
      <w:keepNext w:val="1"/>
      <w:keepLines w:val="1"/>
      <w:spacing w:after="80" w:before="280" w:line="276" w:lineRule="auto"/>
    </w:pPr>
    <w:rPr>
      <w:rFonts w:ascii="Arial" w:cs="Arial" w:eastAsia="Arial" w:hAnsi="Arial"/>
      <w:color w:val="666666"/>
    </w:rPr>
  </w:style>
  <w:style w:type="paragraph" w:styleId="Heading5">
    <w:name w:val="heading 5"/>
    <w:basedOn w:val="Normal"/>
    <w:next w:val="Normal"/>
    <w:pPr>
      <w:keepNext w:val="1"/>
      <w:keepLines w:val="1"/>
      <w:spacing w:after="80" w:before="240" w:line="276" w:lineRule="auto"/>
    </w:pPr>
    <w:rPr>
      <w:rFonts w:ascii="Arial" w:cs="Arial" w:eastAsia="Arial" w:hAnsi="Arial"/>
      <w:color w:val="666666"/>
      <w:sz w:val="22"/>
      <w:szCs w:val="22"/>
    </w:rPr>
  </w:style>
  <w:style w:type="paragraph" w:styleId="Heading6">
    <w:name w:val="heading 6"/>
    <w:basedOn w:val="Normal"/>
    <w:next w:val="Normal"/>
    <w:pPr>
      <w:keepNext w:val="1"/>
      <w:keepLines w:val="1"/>
      <w:spacing w:after="80" w:before="240" w:line="276" w:lineRule="auto"/>
    </w:pPr>
    <w:rPr>
      <w:rFonts w:ascii="Arial" w:cs="Arial" w:eastAsia="Arial" w:hAnsi="Arial"/>
      <w:i w:val="1"/>
      <w:color w:val="666666"/>
      <w:sz w:val="22"/>
      <w:szCs w:val="22"/>
    </w:rPr>
  </w:style>
  <w:style w:type="paragraph" w:styleId="Title">
    <w:name w:val="Title"/>
    <w:basedOn w:val="Normal"/>
    <w:next w:val="Normal"/>
    <w:pPr>
      <w:keepNext w:val="1"/>
      <w:keepLines w:val="1"/>
      <w:spacing w:after="60" w:line="276" w:lineRule="auto"/>
    </w:pPr>
    <w:rPr>
      <w:rFonts w:ascii="Arial" w:cs="Arial" w:eastAsia="Arial" w:hAnsi="Arial"/>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Arial" w:cs="Arial" w:eastAsia="Arial" w:hAnsi="Arial"/>
      <w:sz w:val="40"/>
      <w:szCs w:val="40"/>
    </w:rPr>
  </w:style>
  <w:style w:type="paragraph" w:styleId="Heading2">
    <w:name w:val="heading 2"/>
    <w:basedOn w:val="Normal"/>
    <w:next w:val="Normal"/>
    <w:pPr>
      <w:keepNext w:val="1"/>
      <w:keepLines w:val="1"/>
      <w:spacing w:after="120" w:before="360" w:line="276" w:lineRule="auto"/>
    </w:pPr>
    <w:rPr>
      <w:rFonts w:ascii="Arial" w:cs="Arial" w:eastAsia="Arial" w:hAnsi="Arial"/>
      <w:sz w:val="32"/>
      <w:szCs w:val="32"/>
    </w:rPr>
  </w:style>
  <w:style w:type="paragraph" w:styleId="Heading3">
    <w:name w:val="heading 3"/>
    <w:basedOn w:val="Normal"/>
    <w:next w:val="Normal"/>
    <w:pPr>
      <w:keepNext w:val="1"/>
      <w:keepLines w:val="1"/>
      <w:spacing w:after="80" w:before="320" w:line="276" w:lineRule="auto"/>
    </w:pPr>
    <w:rPr>
      <w:rFonts w:ascii="Arial" w:cs="Arial" w:eastAsia="Arial" w:hAnsi="Arial"/>
      <w:color w:val="434343"/>
      <w:sz w:val="28"/>
      <w:szCs w:val="28"/>
    </w:rPr>
  </w:style>
  <w:style w:type="paragraph" w:styleId="Heading4">
    <w:name w:val="heading 4"/>
    <w:basedOn w:val="Normal"/>
    <w:next w:val="Normal"/>
    <w:pPr>
      <w:keepNext w:val="1"/>
      <w:keepLines w:val="1"/>
      <w:spacing w:after="80" w:before="280" w:line="276" w:lineRule="auto"/>
    </w:pPr>
    <w:rPr>
      <w:rFonts w:ascii="Arial" w:cs="Arial" w:eastAsia="Arial" w:hAnsi="Arial"/>
      <w:color w:val="666666"/>
    </w:rPr>
  </w:style>
  <w:style w:type="paragraph" w:styleId="Heading5">
    <w:name w:val="heading 5"/>
    <w:basedOn w:val="Normal"/>
    <w:next w:val="Normal"/>
    <w:pPr>
      <w:keepNext w:val="1"/>
      <w:keepLines w:val="1"/>
      <w:spacing w:after="80" w:before="240" w:line="276" w:lineRule="auto"/>
    </w:pPr>
    <w:rPr>
      <w:rFonts w:ascii="Arial" w:cs="Arial" w:eastAsia="Arial" w:hAnsi="Arial"/>
      <w:color w:val="666666"/>
      <w:sz w:val="22"/>
      <w:szCs w:val="22"/>
    </w:rPr>
  </w:style>
  <w:style w:type="paragraph" w:styleId="Heading6">
    <w:name w:val="heading 6"/>
    <w:basedOn w:val="Normal"/>
    <w:next w:val="Normal"/>
    <w:pPr>
      <w:keepNext w:val="1"/>
      <w:keepLines w:val="1"/>
      <w:spacing w:after="80" w:before="240" w:line="276" w:lineRule="auto"/>
    </w:pPr>
    <w:rPr>
      <w:rFonts w:ascii="Arial" w:cs="Arial" w:eastAsia="Arial" w:hAnsi="Arial"/>
      <w:i w:val="1"/>
      <w:color w:val="666666"/>
      <w:sz w:val="22"/>
      <w:szCs w:val="22"/>
    </w:rPr>
  </w:style>
  <w:style w:type="paragraph" w:styleId="Title">
    <w:name w:val="Title"/>
    <w:basedOn w:val="Normal"/>
    <w:next w:val="Normal"/>
    <w:pPr>
      <w:keepNext w:val="1"/>
      <w:keepLines w:val="1"/>
      <w:spacing w:after="60" w:line="276" w:lineRule="auto"/>
    </w:pPr>
    <w:rPr>
      <w:rFonts w:ascii="Arial" w:cs="Arial" w:eastAsia="Arial" w:hAnsi="Arial"/>
      <w:sz w:val="52"/>
      <w:szCs w:val="52"/>
    </w:rPr>
  </w:style>
  <w:style w:type="paragraph" w:styleId="Normal" w:default="1">
    <w:name w:val="Normal"/>
    <w:qFormat w:val="1"/>
    <w:rsid w:val="005A6582"/>
    <w:rPr>
      <w:lang w:val="en-US"/>
    </w:rPr>
  </w:style>
  <w:style w:type="paragraph" w:styleId="Heading1">
    <w:name w:val="heading 1"/>
    <w:basedOn w:val="Normal"/>
    <w:next w:val="Normal"/>
    <w:uiPriority w:val="9"/>
    <w:qFormat w:val="1"/>
    <w:pPr>
      <w:keepNext w:val="1"/>
      <w:keepLines w:val="1"/>
      <w:spacing w:after="120" w:before="400" w:line="276" w:lineRule="auto"/>
      <w:outlineLvl w:val="0"/>
    </w:pPr>
    <w:rPr>
      <w:rFonts w:ascii="Arial" w:cs="Arial" w:eastAsia="Arial" w:hAnsi="Arial"/>
      <w:sz w:val="40"/>
      <w:szCs w:val="40"/>
      <w:lang w:val="es-CO"/>
    </w:rPr>
  </w:style>
  <w:style w:type="paragraph" w:styleId="Heading2">
    <w:name w:val="heading 2"/>
    <w:basedOn w:val="Normal"/>
    <w:next w:val="Normal"/>
    <w:uiPriority w:val="9"/>
    <w:semiHidden w:val="1"/>
    <w:unhideWhenUsed w:val="1"/>
    <w:qFormat w:val="1"/>
    <w:pPr>
      <w:keepNext w:val="1"/>
      <w:keepLines w:val="1"/>
      <w:spacing w:after="120" w:before="360" w:line="276" w:lineRule="auto"/>
      <w:outlineLvl w:val="1"/>
    </w:pPr>
    <w:rPr>
      <w:rFonts w:ascii="Arial" w:cs="Arial" w:eastAsia="Arial" w:hAnsi="Arial"/>
      <w:sz w:val="32"/>
      <w:szCs w:val="32"/>
      <w:lang w:val="es-CO"/>
    </w:rPr>
  </w:style>
  <w:style w:type="paragraph" w:styleId="Heading3">
    <w:name w:val="heading 3"/>
    <w:basedOn w:val="Normal"/>
    <w:next w:val="Normal"/>
    <w:uiPriority w:val="9"/>
    <w:unhideWhenUsed w:val="1"/>
    <w:qFormat w:val="1"/>
    <w:pPr>
      <w:keepNext w:val="1"/>
      <w:keepLines w:val="1"/>
      <w:spacing w:after="80" w:before="320" w:line="276" w:lineRule="auto"/>
      <w:outlineLvl w:val="2"/>
    </w:pPr>
    <w:rPr>
      <w:rFonts w:ascii="Arial" w:cs="Arial" w:eastAsia="Arial" w:hAnsi="Arial"/>
      <w:color w:val="434343"/>
      <w:sz w:val="28"/>
      <w:szCs w:val="28"/>
      <w:lang w:val="es-CO"/>
    </w:rPr>
  </w:style>
  <w:style w:type="paragraph" w:styleId="Heading4">
    <w:name w:val="heading 4"/>
    <w:basedOn w:val="Normal"/>
    <w:next w:val="Normal"/>
    <w:uiPriority w:val="9"/>
    <w:unhideWhenUsed w:val="1"/>
    <w:qFormat w:val="1"/>
    <w:pPr>
      <w:keepNext w:val="1"/>
      <w:keepLines w:val="1"/>
      <w:spacing w:after="80" w:before="280" w:line="276" w:lineRule="auto"/>
      <w:outlineLvl w:val="3"/>
    </w:pPr>
    <w:rPr>
      <w:rFonts w:ascii="Arial" w:cs="Arial" w:eastAsia="Arial" w:hAnsi="Arial"/>
      <w:color w:val="666666"/>
      <w:lang w:val="es-CO"/>
    </w:rPr>
  </w:style>
  <w:style w:type="paragraph" w:styleId="Heading5">
    <w:name w:val="heading 5"/>
    <w:basedOn w:val="Normal"/>
    <w:next w:val="Normal"/>
    <w:uiPriority w:val="9"/>
    <w:semiHidden w:val="1"/>
    <w:unhideWhenUsed w:val="1"/>
    <w:qFormat w:val="1"/>
    <w:pPr>
      <w:keepNext w:val="1"/>
      <w:keepLines w:val="1"/>
      <w:spacing w:after="80" w:before="240" w:line="276" w:lineRule="auto"/>
      <w:outlineLvl w:val="4"/>
    </w:pPr>
    <w:rPr>
      <w:rFonts w:ascii="Arial" w:cs="Arial" w:eastAsia="Arial" w:hAnsi="Arial"/>
      <w:color w:val="666666"/>
      <w:sz w:val="22"/>
      <w:szCs w:val="22"/>
      <w:lang w:val="es-CO"/>
    </w:rPr>
  </w:style>
  <w:style w:type="paragraph" w:styleId="Heading6">
    <w:name w:val="heading 6"/>
    <w:basedOn w:val="Normal"/>
    <w:next w:val="Normal"/>
    <w:uiPriority w:val="9"/>
    <w:semiHidden w:val="1"/>
    <w:unhideWhenUsed w:val="1"/>
    <w:qFormat w:val="1"/>
    <w:pPr>
      <w:keepNext w:val="1"/>
      <w:keepLines w:val="1"/>
      <w:spacing w:after="80" w:before="240" w:line="276" w:lineRule="auto"/>
      <w:outlineLvl w:val="5"/>
    </w:pPr>
    <w:rPr>
      <w:rFonts w:ascii="Arial" w:cs="Arial" w:eastAsia="Arial" w:hAnsi="Arial"/>
      <w:i w:val="1"/>
      <w:color w:val="666666"/>
      <w:sz w:val="22"/>
      <w:szCs w:val="22"/>
      <w:lang w:val="es-CO"/>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line="276" w:lineRule="auto"/>
    </w:pPr>
    <w:rPr>
      <w:rFonts w:ascii="Arial" w:cs="Arial" w:eastAsia="Arial" w:hAnsi="Arial"/>
      <w:sz w:val="52"/>
      <w:szCs w:val="52"/>
      <w:lang w:val="es-CO"/>
    </w:rPr>
  </w:style>
  <w:style w:type="paragraph" w:styleId="Subtitle">
    <w:name w:val="Subtitle"/>
    <w:basedOn w:val="Normal"/>
    <w:next w:val="Normal"/>
    <w:pPr>
      <w:keepNext w:val="1"/>
      <w:keepLines w:val="1"/>
      <w:spacing w:after="320" w:line="276" w:lineRule="auto"/>
    </w:pPr>
    <w:rPr>
      <w:rFonts w:ascii="Arial" w:cs="Arial" w:eastAsia="Arial" w:hAnsi="Arial"/>
      <w:color w:val="666666"/>
      <w:sz w:val="30"/>
      <w:szCs w:val="30"/>
    </w:rPr>
  </w:style>
  <w:style w:type="table" w:styleId="a" w:customStyle="1">
    <w:basedOn w:val="TableNormal"/>
    <w:tblPr>
      <w:tblStyleRowBandSize w:val="1"/>
      <w:tblStyleColBandSize w:val="1"/>
      <w:tblInd w:w="0.0" w:type="dxa"/>
      <w:tblCellMar>
        <w:top w:w="100.0" w:type="dxa"/>
        <w:left w:w="100.0" w:type="dxa"/>
        <w:bottom w:w="100.0" w:type="dxa"/>
        <w:right w:w="100.0" w:type="dxa"/>
      </w:tblCellMar>
    </w:tblPr>
  </w:style>
  <w:style w:type="table" w:styleId="a0" w:customStyle="1">
    <w:basedOn w:val="TableNormal"/>
    <w:tblPr>
      <w:tblStyleRowBandSize w:val="1"/>
      <w:tblStyleColBandSize w:val="1"/>
      <w:tblInd w:w="0.0" w:type="dxa"/>
      <w:tblCellMar>
        <w:top w:w="100.0" w:type="dxa"/>
        <w:left w:w="100.0" w:type="dxa"/>
        <w:bottom w:w="100.0" w:type="dxa"/>
        <w:right w:w="100.0" w:type="dxa"/>
      </w:tblCellMar>
    </w:tblPr>
  </w:style>
  <w:style w:type="table" w:styleId="a1" w:customStyle="1">
    <w:basedOn w:val="TableNormal"/>
    <w:tblPr>
      <w:tblStyleRowBandSize w:val="1"/>
      <w:tblStyleColBandSize w:val="1"/>
      <w:tblInd w:w="0.0" w:type="dxa"/>
      <w:tblCellMar>
        <w:top w:w="100.0" w:type="dxa"/>
        <w:left w:w="100.0" w:type="dxa"/>
        <w:bottom w:w="100.0" w:type="dxa"/>
        <w:right w:w="100.0" w:type="dxa"/>
      </w:tblCellMar>
    </w:tblPr>
  </w:style>
  <w:style w:type="table" w:styleId="TableGrid">
    <w:name w:val="Table Grid"/>
    <w:basedOn w:val="TableNormal"/>
    <w:uiPriority w:val="39"/>
    <w:rsid w:val="0040006F"/>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Header">
    <w:name w:val="header"/>
    <w:basedOn w:val="Normal"/>
    <w:link w:val="HeaderChar"/>
    <w:uiPriority w:val="99"/>
    <w:unhideWhenUsed w:val="1"/>
    <w:rsid w:val="0040006F"/>
    <w:pPr>
      <w:tabs>
        <w:tab w:val="center" w:pos="4419"/>
        <w:tab w:val="right" w:pos="8838"/>
      </w:tabs>
    </w:pPr>
    <w:rPr>
      <w:rFonts w:ascii="Arial" w:cs="Arial" w:eastAsia="Arial" w:hAnsi="Arial"/>
      <w:sz w:val="22"/>
      <w:szCs w:val="22"/>
      <w:lang w:val="es-CO"/>
    </w:rPr>
  </w:style>
  <w:style w:type="character" w:styleId="HeaderChar" w:customStyle="1">
    <w:name w:val="Header Char"/>
    <w:basedOn w:val="DefaultParagraphFont"/>
    <w:link w:val="Header"/>
    <w:uiPriority w:val="99"/>
    <w:rsid w:val="0040006F"/>
  </w:style>
  <w:style w:type="paragraph" w:styleId="Footer">
    <w:name w:val="footer"/>
    <w:basedOn w:val="Normal"/>
    <w:link w:val="FooterChar"/>
    <w:uiPriority w:val="99"/>
    <w:unhideWhenUsed w:val="1"/>
    <w:rsid w:val="0040006F"/>
    <w:pPr>
      <w:tabs>
        <w:tab w:val="center" w:pos="4419"/>
        <w:tab w:val="right" w:pos="8838"/>
      </w:tabs>
    </w:pPr>
    <w:rPr>
      <w:rFonts w:ascii="Arial" w:cs="Arial" w:eastAsia="Arial" w:hAnsi="Arial"/>
      <w:sz w:val="22"/>
      <w:szCs w:val="22"/>
      <w:lang w:val="es-CO"/>
    </w:rPr>
  </w:style>
  <w:style w:type="character" w:styleId="FooterChar" w:customStyle="1">
    <w:name w:val="Footer Char"/>
    <w:basedOn w:val="DefaultParagraphFont"/>
    <w:link w:val="Footer"/>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pPr>
    <w:rPr>
      <w:lang w:val="es-CO"/>
    </w:rPr>
  </w:style>
  <w:style w:type="character" w:styleId="Listavistosa-nfasis1Car" w:customStyle="1">
    <w:name w:val="Lista vistosa - Énfasis 1 Car"/>
    <w:link w:val="ColorfulList-Accent1"/>
    <w:uiPriority w:val="34"/>
    <w:rsid w:val="0005659E"/>
    <w:rPr>
      <w:rFonts w:ascii="Arial" w:hAnsi="Arial"/>
      <w:b w:val="1"/>
      <w:sz w:val="24"/>
      <w:szCs w:val="24"/>
      <w:lang w:eastAsia="es-ES"/>
    </w:rPr>
  </w:style>
  <w:style w:type="table" w:styleId="ColorfulList-Accent1">
    <w:name w:val="Colorful List Accent 1"/>
    <w:basedOn w:val="TableNormal"/>
    <w:link w:val="Listavistosa-nfasis1Car"/>
    <w:uiPriority w:val="34"/>
    <w:semiHidden w:val="1"/>
    <w:unhideWhenUsed w:val="1"/>
    <w:rsid w:val="0005659E"/>
    <w:rPr>
      <w:b w:val="1"/>
      <w:lang w:eastAsia="es-ES"/>
    </w:rPr>
    <w:tblPr>
      <w:tblStyleRowBandSize w:val="1"/>
      <w:tblStyleColBandSize w:val="1"/>
      <w:tblInd w:w="0.0" w:type="dxa"/>
      <w:tblCellMar>
        <w:top w:w="0.0" w:type="dxa"/>
        <w:left w:w="108.0" w:type="dxa"/>
        <w:bottom w:w="0.0" w:type="dxa"/>
        <w:right w:w="108.0" w:type="dxa"/>
      </w:tblCellMar>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ListParagraph">
    <w:name w:val="List Paragraph"/>
    <w:basedOn w:val="Normal"/>
    <w:uiPriority w:val="34"/>
    <w:qFormat w:val="1"/>
    <w:rsid w:val="0005659E"/>
    <w:pPr>
      <w:spacing w:line="276" w:lineRule="auto"/>
      <w:ind w:left="720"/>
      <w:contextualSpacing w:val="1"/>
    </w:pPr>
    <w:rPr>
      <w:rFonts w:ascii="Arial" w:cs="Arial" w:eastAsia="Arial" w:hAnsi="Arial"/>
      <w:sz w:val="22"/>
      <w:szCs w:val="22"/>
      <w:lang w:val="es-CO"/>
    </w:rPr>
  </w:style>
  <w:style w:type="character" w:styleId="Hyperlink">
    <w:name w:val="Hyperlink"/>
    <w:basedOn w:val="DefaultParagraphFont"/>
    <w:uiPriority w:val="99"/>
    <w:unhideWhenUsed w:val="1"/>
    <w:rsid w:val="00E65E01"/>
    <w:rPr>
      <w:color w:val="0000ff" w:themeColor="hyperlink"/>
      <w:u w:val="single"/>
    </w:rPr>
  </w:style>
  <w:style w:type="character" w:styleId="Mencinsinresolver1" w:customStyle="1">
    <w:name w:val="Mención sin resolver1"/>
    <w:basedOn w:val="DefaultParagraphFont"/>
    <w:uiPriority w:val="99"/>
    <w:semiHidden w:val="1"/>
    <w:unhideWhenUsed w:val="1"/>
    <w:rsid w:val="00E65E01"/>
    <w:rPr>
      <w:color w:val="605e5c"/>
      <w:shd w:color="auto" w:fill="e1dfdd" w:val="clear"/>
    </w:rPr>
  </w:style>
  <w:style w:type="character" w:styleId="FollowedHyperlink">
    <w:name w:val="FollowedHyperlink"/>
    <w:basedOn w:val="DefaultParagraphFont"/>
    <w:uiPriority w:val="99"/>
    <w:semiHidden w:val="1"/>
    <w:unhideWhenUsed w:val="1"/>
    <w:rsid w:val="00CB7F80"/>
    <w:rPr>
      <w:color w:val="800080" w:themeColor="followedHyperlink"/>
      <w:u w:val="single"/>
    </w:rPr>
  </w:style>
  <w:style w:type="paragraph" w:styleId="BalloonText">
    <w:name w:val="Balloon Text"/>
    <w:basedOn w:val="Normal"/>
    <w:link w:val="BalloonTextChar"/>
    <w:uiPriority w:val="99"/>
    <w:semiHidden w:val="1"/>
    <w:unhideWhenUsed w:val="1"/>
    <w:rsid w:val="00476490"/>
    <w:rPr>
      <w:rFonts w:eastAsia="Arial"/>
      <w:sz w:val="18"/>
      <w:szCs w:val="18"/>
      <w:lang w:val="es-CO"/>
    </w:rPr>
  </w:style>
  <w:style w:type="character" w:styleId="BalloonTextChar" w:customStyle="1">
    <w:name w:val="Balloon Text Char"/>
    <w:basedOn w:val="DefaultParagraphFont"/>
    <w:link w:val="BalloonText"/>
    <w:uiPriority w:val="99"/>
    <w:semiHidden w:val="1"/>
    <w:rsid w:val="00476490"/>
    <w:rPr>
      <w:rFonts w:ascii="Times New Roman" w:cs="Times New Roman" w:hAnsi="Times New Roman"/>
      <w:sz w:val="18"/>
      <w:szCs w:val="18"/>
    </w:rPr>
  </w:style>
  <w:style w:type="character" w:styleId="CommentReference">
    <w:name w:val="annotation reference"/>
    <w:basedOn w:val="DefaultParagraphFont"/>
    <w:uiPriority w:val="99"/>
    <w:semiHidden w:val="1"/>
    <w:unhideWhenUsed w:val="1"/>
    <w:rsid w:val="00726CB3"/>
    <w:rPr>
      <w:sz w:val="16"/>
      <w:szCs w:val="16"/>
    </w:rPr>
  </w:style>
  <w:style w:type="paragraph" w:styleId="CommentText">
    <w:name w:val="annotation text"/>
    <w:basedOn w:val="Normal"/>
    <w:link w:val="CommentTextChar"/>
    <w:uiPriority w:val="99"/>
    <w:semiHidden w:val="1"/>
    <w:unhideWhenUsed w:val="1"/>
    <w:rsid w:val="00726CB3"/>
    <w:rPr>
      <w:rFonts w:ascii="Arial" w:cs="Arial" w:eastAsia="Arial" w:hAnsi="Arial"/>
      <w:sz w:val="20"/>
      <w:szCs w:val="20"/>
      <w:lang w:val="es-CO"/>
    </w:rPr>
  </w:style>
  <w:style w:type="character" w:styleId="CommentTextChar" w:customStyle="1">
    <w:name w:val="Comment Text Char"/>
    <w:basedOn w:val="DefaultParagraphFont"/>
    <w:link w:val="CommentText"/>
    <w:uiPriority w:val="99"/>
    <w:semiHidden w:val="1"/>
    <w:rsid w:val="00726CB3"/>
    <w:rPr>
      <w:sz w:val="20"/>
      <w:szCs w:val="20"/>
    </w:rPr>
  </w:style>
  <w:style w:type="paragraph" w:styleId="CommentSubject">
    <w:name w:val="annotation subject"/>
    <w:basedOn w:val="CommentText"/>
    <w:next w:val="CommentText"/>
    <w:link w:val="CommentSubjectChar"/>
    <w:uiPriority w:val="99"/>
    <w:semiHidden w:val="1"/>
    <w:unhideWhenUsed w:val="1"/>
    <w:rsid w:val="00726CB3"/>
    <w:rPr>
      <w:b w:val="1"/>
      <w:bCs w:val="1"/>
    </w:rPr>
  </w:style>
  <w:style w:type="character" w:styleId="CommentSubjectChar" w:customStyle="1">
    <w:name w:val="Comment Subject Char"/>
    <w:basedOn w:val="CommentTextChar"/>
    <w:link w:val="CommentSubject"/>
    <w:uiPriority w:val="99"/>
    <w:semiHidden w:val="1"/>
    <w:rsid w:val="00726CB3"/>
    <w:rPr>
      <w:b w:val="1"/>
      <w:bCs w:val="1"/>
      <w:sz w:val="20"/>
      <w:szCs w:val="20"/>
    </w:rPr>
  </w:style>
  <w:style w:type="table" w:styleId="a2" w:customStyle="1">
    <w:basedOn w:val="TableNormal"/>
    <w:rPr>
      <w:b w:val="1"/>
    </w:rPr>
    <w:tblPr>
      <w:tblStyleRowBandSize w:val="1"/>
      <w:tblStyleColBandSize w:val="1"/>
      <w:tblInd w:w="0.0" w:type="dxa"/>
      <w:tblCellMar>
        <w:top w:w="0.0" w:type="dxa"/>
        <w:left w:w="115.0" w:type="dxa"/>
        <w:bottom w:w="0.0" w:type="dxa"/>
        <w:right w:w="115.0" w:type="dxa"/>
      </w:tblCellMar>
    </w:tblPr>
    <w:tcPr>
      <w:shd w:color="auto" w:fill="edf2f8" w:val="clear"/>
    </w:tcPr>
  </w:style>
  <w:style w:type="table" w:styleId="a3" w:customStyle="1">
    <w:basedOn w:val="TableNormal"/>
    <w:rPr>
      <w:b w:val="1"/>
    </w:rPr>
    <w:tblPr>
      <w:tblStyleRowBandSize w:val="1"/>
      <w:tblStyleColBandSize w:val="1"/>
      <w:tblInd w:w="0.0" w:type="dxa"/>
      <w:tblCellMar>
        <w:top w:w="0.0" w:type="dxa"/>
        <w:left w:w="115.0" w:type="dxa"/>
        <w:bottom w:w="0.0" w:type="dxa"/>
        <w:right w:w="115.0" w:type="dxa"/>
      </w:tblCellMar>
    </w:tblPr>
    <w:tcPr>
      <w:shd w:color="auto" w:fill="edf2f8" w:val="clear"/>
    </w:tcPr>
  </w:style>
  <w:style w:type="table" w:styleId="a4" w:customStyle="1">
    <w:basedOn w:val="TableNormal"/>
    <w:rPr>
      <w:b w:val="1"/>
    </w:rPr>
    <w:tblPr>
      <w:tblStyleRowBandSize w:val="1"/>
      <w:tblStyleColBandSize w:val="1"/>
      <w:tblInd w:w="0.0" w:type="dxa"/>
      <w:tblCellMar>
        <w:top w:w="0.0" w:type="dxa"/>
        <w:left w:w="115.0" w:type="dxa"/>
        <w:bottom w:w="0.0" w:type="dxa"/>
        <w:right w:w="115.0" w:type="dxa"/>
      </w:tblCellMar>
    </w:tblPr>
    <w:tcPr>
      <w:shd w:color="auto" w:fill="edf2f8" w:val="clear"/>
    </w:tcPr>
  </w:style>
  <w:style w:type="table" w:styleId="a5" w:customStyle="1">
    <w:basedOn w:val="TableNormal"/>
    <w:rPr>
      <w:b w:val="1"/>
    </w:rPr>
    <w:tblPr>
      <w:tblStyleRowBandSize w:val="1"/>
      <w:tblStyleColBandSize w:val="1"/>
      <w:tblInd w:w="0.0" w:type="dxa"/>
      <w:tblCellMar>
        <w:top w:w="0.0" w:type="dxa"/>
        <w:left w:w="115.0" w:type="dxa"/>
        <w:bottom w:w="0.0" w:type="dxa"/>
        <w:right w:w="115.0" w:type="dxa"/>
      </w:tblCellMar>
    </w:tblPr>
    <w:tcPr>
      <w:shd w:color="auto" w:fill="edf2f8" w:val="clear"/>
    </w:tcPr>
  </w:style>
  <w:style w:type="table" w:styleId="a6" w:customStyle="1">
    <w:basedOn w:val="TableNormal"/>
    <w:tblPr>
      <w:tblStyleRowBandSize w:val="1"/>
      <w:tblStyleColBandSize w:val="1"/>
      <w:tblInd w:w="0.0" w:type="dxa"/>
      <w:tblCellMar>
        <w:top w:w="0.0" w:type="dxa"/>
        <w:left w:w="70.0" w:type="dxa"/>
        <w:bottom w:w="0.0" w:type="dxa"/>
        <w:right w:w="70.0" w:type="dxa"/>
      </w:tblCellMar>
    </w:tblPr>
  </w:style>
  <w:style w:type="table" w:styleId="a7" w:customStyle="1">
    <w:basedOn w:val="TableNormal"/>
    <w:tblPr>
      <w:tblStyleRowBandSize w:val="1"/>
      <w:tblStyleColBandSize w:val="1"/>
      <w:tblInd w:w="0.0" w:type="dxa"/>
      <w:tblCellMar>
        <w:top w:w="15.0" w:type="dxa"/>
        <w:left w:w="15.0" w:type="dxa"/>
        <w:bottom w:w="15.0" w:type="dxa"/>
        <w:right w:w="15.0" w:type="dxa"/>
      </w:tblCellMar>
    </w:tblPr>
  </w:style>
  <w:style w:type="table" w:styleId="a8" w:customStyle="1">
    <w:basedOn w:val="TableNormal"/>
    <w:tblPr>
      <w:tblStyleRowBandSize w:val="1"/>
      <w:tblStyleColBandSize w:val="1"/>
      <w:tblInd w:w="0.0" w:type="dxa"/>
      <w:tblCellMar>
        <w:top w:w="15.0" w:type="dxa"/>
        <w:left w:w="15.0" w:type="dxa"/>
        <w:bottom w:w="15.0" w:type="dxa"/>
        <w:right w:w="15.0" w:type="dxa"/>
      </w:tblCellMar>
    </w:tblPr>
  </w:style>
  <w:style w:type="table" w:styleId="a9" w:customStyle="1">
    <w:basedOn w:val="TableNormal"/>
    <w:tblPr>
      <w:tblStyleRowBandSize w:val="1"/>
      <w:tblStyleColBandSize w:val="1"/>
      <w:tblInd w:w="0.0" w:type="dxa"/>
      <w:tblCellMar>
        <w:top w:w="0.0" w:type="dxa"/>
        <w:left w:w="115.0" w:type="dxa"/>
        <w:bottom w:w="0.0" w:type="dxa"/>
        <w:right w:w="115.0" w:type="dxa"/>
      </w:tblCellMar>
    </w:tblPr>
  </w:style>
  <w:style w:type="table" w:styleId="aa" w:customStyle="1">
    <w:basedOn w:val="TableNormal"/>
    <w:tblPr>
      <w:tblStyleRowBandSize w:val="1"/>
      <w:tblStyleColBandSize w:val="1"/>
      <w:tblInd w:w="0.0" w:type="dxa"/>
      <w:tblCellMar>
        <w:top w:w="0.0" w:type="dxa"/>
        <w:left w:w="115.0" w:type="dxa"/>
        <w:bottom w:w="0.0" w:type="dxa"/>
        <w:right w:w="115.0" w:type="dxa"/>
      </w:tblCellMar>
    </w:tblPr>
  </w:style>
  <w:style w:type="character" w:styleId="UnresolvedMention" w:customStyle="1">
    <w:name w:val="Unresolved Mention"/>
    <w:basedOn w:val="DefaultParagraphFont"/>
    <w:uiPriority w:val="99"/>
    <w:semiHidden w:val="1"/>
    <w:unhideWhenUsed w:val="1"/>
    <w:rsid w:val="00B617F4"/>
    <w:rPr>
      <w:color w:val="605e5c"/>
      <w:shd w:color="auto" w:fill="e1dfdd" w:val="clear"/>
    </w:rPr>
  </w:style>
  <w:style w:type="table" w:styleId="ab" w:customStyle="1">
    <w:basedOn w:val="TableNormal"/>
    <w:rPr>
      <w:b w:val="1"/>
    </w:rPr>
    <w:tblPr>
      <w:tblStyleRowBandSize w:val="1"/>
      <w:tblStyleColBandSize w:val="1"/>
      <w:tblInd w:w="0.0" w:type="dxa"/>
      <w:tblCellMar>
        <w:top w:w="15.0" w:type="dxa"/>
        <w:left w:w="115.0" w:type="dxa"/>
        <w:bottom w:w="15.0" w:type="dxa"/>
        <w:right w:w="115.0" w:type="dxa"/>
      </w:tblCellMar>
    </w:tblPr>
    <w:tcPr>
      <w:shd w:color="auto" w:fill="edf2f8" w:val="clear"/>
    </w:tcPr>
  </w:style>
  <w:style w:type="table" w:styleId="ac" w:customStyle="1">
    <w:basedOn w:val="TableNormal"/>
    <w:rPr>
      <w:b w:val="1"/>
    </w:rPr>
    <w:tblPr>
      <w:tblStyleRowBandSize w:val="1"/>
      <w:tblStyleColBandSize w:val="1"/>
      <w:tblInd w:w="0.0" w:type="dxa"/>
      <w:tblCellMar>
        <w:top w:w="15.0" w:type="dxa"/>
        <w:left w:w="115.0" w:type="dxa"/>
        <w:bottom w:w="15.0" w:type="dxa"/>
        <w:right w:w="115.0" w:type="dxa"/>
      </w:tblCellMar>
    </w:tblPr>
    <w:tcPr>
      <w:shd w:color="auto" w:fill="edf2f8" w:val="clear"/>
    </w:tcPr>
  </w:style>
  <w:style w:type="table" w:styleId="ad" w:customStyle="1">
    <w:basedOn w:val="TableNormal"/>
    <w:rPr>
      <w:b w:val="1"/>
    </w:rPr>
    <w:tblPr>
      <w:tblStyleRowBandSize w:val="1"/>
      <w:tblStyleColBandSize w:val="1"/>
      <w:tblInd w:w="0.0" w:type="dxa"/>
      <w:tblCellMar>
        <w:top w:w="15.0" w:type="dxa"/>
        <w:left w:w="115.0" w:type="dxa"/>
        <w:bottom w:w="15.0" w:type="dxa"/>
        <w:right w:w="115.0" w:type="dxa"/>
      </w:tblCellMar>
    </w:tblPr>
    <w:tcPr>
      <w:shd w:color="auto" w:fill="edf2f8" w:val="clear"/>
    </w:tcPr>
  </w:style>
  <w:style w:type="table" w:styleId="ae" w:customStyle="1">
    <w:basedOn w:val="TableNormal"/>
    <w:rPr>
      <w:b w:val="1"/>
    </w:rPr>
    <w:tblPr>
      <w:tblStyleRowBandSize w:val="1"/>
      <w:tblStyleColBandSize w:val="1"/>
      <w:tblInd w:w="0.0" w:type="dxa"/>
      <w:tblCellMar>
        <w:top w:w="15.0" w:type="dxa"/>
        <w:left w:w="115.0" w:type="dxa"/>
        <w:bottom w:w="15.0" w:type="dxa"/>
        <w:right w:w="115.0" w:type="dxa"/>
      </w:tblCellMar>
    </w:tblPr>
    <w:tcPr>
      <w:shd w:color="auto" w:fill="edf2f8" w:val="clear"/>
    </w:tcPr>
  </w:style>
  <w:style w:type="table" w:styleId="af" w:customStyle="1">
    <w:basedOn w:val="TableNormal"/>
    <w:rPr>
      <w:b w:val="1"/>
    </w:rPr>
    <w:tblPr>
      <w:tblStyleRowBandSize w:val="1"/>
      <w:tblStyleColBandSize w:val="1"/>
      <w:tblInd w:w="0.0" w:type="dxa"/>
      <w:tblCellMar>
        <w:top w:w="15.0" w:type="dxa"/>
        <w:left w:w="115.0" w:type="dxa"/>
        <w:bottom w:w="15.0" w:type="dxa"/>
        <w:right w:w="115.0" w:type="dxa"/>
      </w:tblCellMar>
    </w:tblPr>
    <w:tcPr>
      <w:shd w:color="auto" w:fill="edf2f8" w:val="clear"/>
    </w:tcPr>
  </w:style>
  <w:style w:type="table" w:styleId="af0" w:customStyle="1">
    <w:basedOn w:val="TableNormal"/>
    <w:rPr>
      <w:b w:val="1"/>
    </w:rPr>
    <w:tblPr>
      <w:tblStyleRowBandSize w:val="1"/>
      <w:tblStyleColBandSize w:val="1"/>
      <w:tblInd w:w="0.0" w:type="dxa"/>
      <w:tblCellMar>
        <w:top w:w="15.0" w:type="dxa"/>
        <w:left w:w="115.0" w:type="dxa"/>
        <w:bottom w:w="15.0" w:type="dxa"/>
        <w:right w:w="115.0" w:type="dxa"/>
      </w:tblCellMar>
    </w:tblPr>
    <w:tcPr>
      <w:shd w:color="auto" w:fill="edf2f8" w:val="clear"/>
    </w:tcPr>
  </w:style>
  <w:style w:type="table" w:styleId="af1" w:customStyle="1">
    <w:basedOn w:val="TableNormal"/>
    <w:rPr>
      <w:b w:val="1"/>
    </w:rPr>
    <w:tblPr>
      <w:tblStyleRowBandSize w:val="1"/>
      <w:tblStyleColBandSize w:val="1"/>
      <w:tblInd w:w="0.0" w:type="dxa"/>
      <w:tblCellMar>
        <w:top w:w="15.0" w:type="dxa"/>
        <w:left w:w="115.0" w:type="dxa"/>
        <w:bottom w:w="15.0" w:type="dxa"/>
        <w:right w:w="115.0" w:type="dxa"/>
      </w:tblCellMar>
    </w:tblPr>
    <w:tcPr>
      <w:shd w:color="auto" w:fill="edf2f8" w:val="clear"/>
    </w:tcPr>
  </w:style>
  <w:style w:type="table" w:styleId="af2" w:customStyle="1">
    <w:basedOn w:val="TableNormal"/>
    <w:rPr>
      <w:b w:val="1"/>
    </w:rPr>
    <w:tblPr>
      <w:tblStyleRowBandSize w:val="1"/>
      <w:tblStyleColBandSize w:val="1"/>
      <w:tblInd w:w="0.0" w:type="dxa"/>
      <w:tblCellMar>
        <w:top w:w="15.0" w:type="dxa"/>
        <w:left w:w="115.0" w:type="dxa"/>
        <w:bottom w:w="15.0" w:type="dxa"/>
        <w:right w:w="115.0" w:type="dxa"/>
      </w:tblCellMar>
    </w:tblPr>
    <w:tcPr>
      <w:shd w:color="auto" w:fill="edf2f8" w:val="clear"/>
    </w:tcPr>
  </w:style>
  <w:style w:type="table" w:styleId="af3" w:customStyle="1">
    <w:basedOn w:val="TableNormal"/>
    <w:rPr>
      <w:b w:val="1"/>
    </w:rPr>
    <w:tblPr>
      <w:tblStyleRowBandSize w:val="1"/>
      <w:tblStyleColBandSize w:val="1"/>
      <w:tblInd w:w="0.0" w:type="dxa"/>
      <w:tblCellMar>
        <w:top w:w="15.0" w:type="dxa"/>
        <w:left w:w="115.0" w:type="dxa"/>
        <w:bottom w:w="15.0" w:type="dxa"/>
        <w:right w:w="115.0" w:type="dxa"/>
      </w:tblCellMar>
    </w:tblPr>
    <w:tcPr>
      <w:shd w:color="auto" w:fill="edf2f8" w:val="clear"/>
    </w:tcPr>
  </w:style>
  <w:style w:type="table" w:styleId="af4" w:customStyle="1">
    <w:basedOn w:val="TableNormal"/>
    <w:rPr>
      <w:b w:val="1"/>
    </w:rPr>
    <w:tblPr>
      <w:tblStyleRowBandSize w:val="1"/>
      <w:tblStyleColBandSize w:val="1"/>
      <w:tblInd w:w="0.0" w:type="dxa"/>
      <w:tblCellMar>
        <w:top w:w="15.0" w:type="dxa"/>
        <w:left w:w="115.0" w:type="dxa"/>
        <w:bottom w:w="15.0" w:type="dxa"/>
        <w:right w:w="115.0" w:type="dxa"/>
      </w:tblCellMar>
    </w:tblPr>
    <w:tcPr>
      <w:shd w:color="auto" w:fill="edf2f8" w:val="clear"/>
    </w:tcPr>
  </w:style>
  <w:style w:type="table" w:styleId="af5" w:customStyle="1">
    <w:basedOn w:val="TableNormal"/>
    <w:rPr>
      <w:b w:val="1"/>
    </w:rPr>
    <w:tblPr>
      <w:tblStyleRowBandSize w:val="1"/>
      <w:tblStyleColBandSize w:val="1"/>
      <w:tblInd w:w="0.0" w:type="dxa"/>
      <w:tblCellMar>
        <w:top w:w="15.0" w:type="dxa"/>
        <w:left w:w="115.0" w:type="dxa"/>
        <w:bottom w:w="15.0" w:type="dxa"/>
        <w:right w:w="115.0" w:type="dxa"/>
      </w:tblCellMar>
    </w:tblPr>
    <w:tcPr>
      <w:shd w:color="auto" w:fill="edf2f8" w:val="clear"/>
    </w:tcPr>
  </w:style>
  <w:style w:type="table" w:styleId="af6" w:customStyle="1">
    <w:basedOn w:val="TableNormal"/>
    <w:rPr>
      <w:b w:val="1"/>
    </w:rPr>
    <w:tblPr>
      <w:tblStyleRowBandSize w:val="1"/>
      <w:tblStyleColBandSize w:val="1"/>
      <w:tblInd w:w="0.0" w:type="dxa"/>
      <w:tblCellMar>
        <w:top w:w="15.0" w:type="dxa"/>
        <w:left w:w="115.0" w:type="dxa"/>
        <w:bottom w:w="15.0" w:type="dxa"/>
        <w:right w:w="115.0" w:type="dxa"/>
      </w:tblCellMar>
    </w:tblPr>
    <w:tcPr>
      <w:shd w:color="auto" w:fill="edf2f8" w:val="clear"/>
    </w:tcPr>
  </w:style>
  <w:style w:type="table" w:styleId="af7" w:customStyle="1">
    <w:basedOn w:val="TableNormal"/>
    <w:rPr>
      <w:b w:val="1"/>
    </w:rPr>
    <w:tblPr>
      <w:tblStyleRowBandSize w:val="1"/>
      <w:tblStyleColBandSize w:val="1"/>
      <w:tblInd w:w="0.0" w:type="dxa"/>
      <w:tblCellMar>
        <w:top w:w="15.0" w:type="dxa"/>
        <w:left w:w="115.0" w:type="dxa"/>
        <w:bottom w:w="15.0" w:type="dxa"/>
        <w:right w:w="115.0" w:type="dxa"/>
      </w:tblCellMar>
    </w:tblPr>
    <w:tcPr>
      <w:shd w:color="auto" w:fill="edf2f8" w:val="clear"/>
    </w:tcPr>
  </w:style>
  <w:style w:type="table" w:styleId="af8" w:customStyle="1">
    <w:basedOn w:val="TableNormal"/>
    <w:rPr>
      <w:b w:val="1"/>
    </w:rPr>
    <w:tblPr>
      <w:tblStyleRowBandSize w:val="1"/>
      <w:tblStyleColBandSize w:val="1"/>
      <w:tblInd w:w="0.0" w:type="dxa"/>
      <w:tblCellMar>
        <w:top w:w="15.0" w:type="dxa"/>
        <w:left w:w="115.0" w:type="dxa"/>
        <w:bottom w:w="15.0" w:type="dxa"/>
        <w:right w:w="115.0" w:type="dxa"/>
      </w:tblCellMar>
    </w:tblPr>
    <w:tcPr>
      <w:shd w:color="auto" w:fill="edf2f8" w:val="clear"/>
    </w:tcPr>
  </w:style>
  <w:style w:type="table" w:styleId="af9" w:customStyle="1">
    <w:basedOn w:val="TableNormal"/>
    <w:rPr>
      <w:b w:val="1"/>
    </w:rPr>
    <w:tblPr>
      <w:tblStyleRowBandSize w:val="1"/>
      <w:tblStyleColBandSize w:val="1"/>
      <w:tblInd w:w="0.0" w:type="dxa"/>
      <w:tblCellMar>
        <w:top w:w="15.0" w:type="dxa"/>
        <w:left w:w="115.0" w:type="dxa"/>
        <w:bottom w:w="15.0" w:type="dxa"/>
        <w:right w:w="115.0" w:type="dxa"/>
      </w:tblCellMar>
    </w:tblPr>
    <w:tcPr>
      <w:shd w:color="auto" w:fill="edf2f8" w:val="clear"/>
    </w:tcPr>
  </w:style>
  <w:style w:type="table" w:styleId="afa" w:customStyle="1">
    <w:basedOn w:val="TableNormal"/>
    <w:rPr>
      <w:b w:val="1"/>
    </w:rPr>
    <w:tblPr>
      <w:tblStyleRowBandSize w:val="1"/>
      <w:tblStyleColBandSize w:val="1"/>
      <w:tblInd w:w="0.0" w:type="dxa"/>
      <w:tblCellMar>
        <w:top w:w="15.0" w:type="dxa"/>
        <w:left w:w="115.0" w:type="dxa"/>
        <w:bottom w:w="15.0" w:type="dxa"/>
        <w:right w:w="115.0" w:type="dxa"/>
      </w:tblCellMar>
    </w:tblPr>
    <w:tcPr>
      <w:shd w:color="auto" w:fill="edf2f8" w:val="clear"/>
    </w:tcPr>
  </w:style>
  <w:style w:type="table" w:styleId="afb" w:customStyle="1">
    <w:basedOn w:val="TableNormal"/>
    <w:rPr>
      <w:b w:val="1"/>
    </w:rPr>
    <w:tblPr>
      <w:tblStyleRowBandSize w:val="1"/>
      <w:tblStyleColBandSize w:val="1"/>
      <w:tblInd w:w="0.0" w:type="dxa"/>
      <w:tblCellMar>
        <w:top w:w="15.0" w:type="dxa"/>
        <w:left w:w="115.0" w:type="dxa"/>
        <w:bottom w:w="15.0" w:type="dxa"/>
        <w:right w:w="115.0" w:type="dxa"/>
      </w:tblCellMar>
    </w:tblPr>
    <w:tcPr>
      <w:shd w:color="auto" w:fill="edf2f8" w:val="clear"/>
    </w:tcPr>
  </w:style>
  <w:style w:type="table" w:styleId="afc" w:customStyle="1">
    <w:basedOn w:val="TableNormal"/>
    <w:rPr>
      <w:b w:val="1"/>
    </w:rPr>
    <w:tblPr>
      <w:tblStyleRowBandSize w:val="1"/>
      <w:tblStyleColBandSize w:val="1"/>
      <w:tblInd w:w="0.0" w:type="dxa"/>
      <w:tblCellMar>
        <w:top w:w="15.0" w:type="dxa"/>
        <w:left w:w="115.0" w:type="dxa"/>
        <w:bottom w:w="15.0" w:type="dxa"/>
        <w:right w:w="115.0" w:type="dxa"/>
      </w:tblCellMar>
    </w:tblPr>
    <w:tcPr>
      <w:shd w:color="auto" w:fill="edf2f8" w:val="clear"/>
    </w:tcPr>
  </w:style>
  <w:style w:type="table" w:styleId="afd" w:customStyle="1">
    <w:basedOn w:val="TableNormal"/>
    <w:rPr>
      <w:b w:val="1"/>
    </w:rPr>
    <w:tblPr>
      <w:tblStyleRowBandSize w:val="1"/>
      <w:tblStyleColBandSize w:val="1"/>
      <w:tblInd w:w="0.0" w:type="dxa"/>
      <w:tblCellMar>
        <w:top w:w="15.0" w:type="dxa"/>
        <w:left w:w="115.0" w:type="dxa"/>
        <w:bottom w:w="15.0" w:type="dxa"/>
        <w:right w:w="115.0" w:type="dxa"/>
      </w:tblCellMar>
    </w:tblPr>
    <w:tcPr>
      <w:shd w:color="auto" w:fill="edf2f8" w:val="clear"/>
    </w:tcPr>
  </w:style>
  <w:style w:type="table" w:styleId="afe" w:customStyle="1">
    <w:basedOn w:val="TableNormal"/>
    <w:rPr>
      <w:b w:val="1"/>
    </w:rPr>
    <w:tblPr>
      <w:tblStyleRowBandSize w:val="1"/>
      <w:tblStyleColBandSize w:val="1"/>
      <w:tblInd w:w="0.0" w:type="dxa"/>
      <w:tblCellMar>
        <w:top w:w="15.0" w:type="dxa"/>
        <w:left w:w="115.0" w:type="dxa"/>
        <w:bottom w:w="15.0" w:type="dxa"/>
        <w:right w:w="115.0" w:type="dxa"/>
      </w:tblCellMar>
    </w:tblPr>
    <w:tcPr>
      <w:shd w:color="auto" w:fill="edf2f8" w:val="clear"/>
    </w:tcPr>
  </w:style>
  <w:style w:type="table" w:styleId="aff" w:customStyle="1">
    <w:basedOn w:val="TableNormal"/>
    <w:rPr>
      <w:b w:val="1"/>
    </w:rPr>
    <w:tblPr>
      <w:tblStyleRowBandSize w:val="1"/>
      <w:tblStyleColBandSize w:val="1"/>
      <w:tblInd w:w="0.0" w:type="dxa"/>
      <w:tblCellMar>
        <w:top w:w="15.0" w:type="dxa"/>
        <w:left w:w="115.0" w:type="dxa"/>
        <w:bottom w:w="15.0" w:type="dxa"/>
        <w:right w:w="115.0" w:type="dxa"/>
      </w:tblCellMar>
    </w:tblPr>
    <w:tcPr>
      <w:shd w:color="auto" w:fill="edf2f8" w:val="clear"/>
    </w:tcPr>
  </w:style>
  <w:style w:type="table" w:styleId="aff0" w:customStyle="1">
    <w:basedOn w:val="TableNormal"/>
    <w:rPr>
      <w:b w:val="1"/>
    </w:rPr>
    <w:tblPr>
      <w:tblStyleRowBandSize w:val="1"/>
      <w:tblStyleColBandSize w:val="1"/>
      <w:tblInd w:w="0.0" w:type="dxa"/>
      <w:tblCellMar>
        <w:top w:w="15.0" w:type="dxa"/>
        <w:left w:w="115.0" w:type="dxa"/>
        <w:bottom w:w="15.0" w:type="dxa"/>
        <w:right w:w="115.0" w:type="dxa"/>
      </w:tblCellMar>
    </w:tblPr>
    <w:tcPr>
      <w:shd w:color="auto" w:fill="edf2f8" w:val="clear"/>
    </w:tcPr>
  </w:style>
  <w:style w:type="paragraph" w:styleId="DocumentMap">
    <w:name w:val="Document Map"/>
    <w:basedOn w:val="Normal"/>
    <w:link w:val="DocumentMapChar"/>
    <w:uiPriority w:val="99"/>
    <w:semiHidden w:val="1"/>
    <w:unhideWhenUsed w:val="1"/>
    <w:rsid w:val="00A97EF0"/>
  </w:style>
  <w:style w:type="character" w:styleId="DocumentMapChar" w:customStyle="1">
    <w:name w:val="Document Map Char"/>
    <w:basedOn w:val="DefaultParagraphFont"/>
    <w:link w:val="DocumentMap"/>
    <w:uiPriority w:val="99"/>
    <w:semiHidden w:val="1"/>
    <w:rsid w:val="00A97EF0"/>
    <w:rPr>
      <w:lang w:val="en-US"/>
    </w:rPr>
  </w:style>
  <w:style w:type="paragraph" w:styleId="Subtitle">
    <w:name w:val="Subtitle"/>
    <w:basedOn w:val="Normal"/>
    <w:next w:val="Normal"/>
    <w:pPr>
      <w:keepNext w:val="1"/>
      <w:keepLines w:val="1"/>
      <w:spacing w:after="320" w:line="276" w:lineRule="auto"/>
    </w:pPr>
    <w:rPr>
      <w:rFonts w:ascii="Arial" w:cs="Arial" w:eastAsia="Arial" w:hAnsi="Arial"/>
      <w:color w:val="666666"/>
      <w:sz w:val="30"/>
      <w:szCs w:val="30"/>
    </w:rPr>
  </w:style>
  <w:style w:type="table" w:styleId="Table1">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276" w:lineRule="auto"/>
    </w:pPr>
    <w:rPr>
      <w:rFonts w:ascii="Arial" w:cs="Arial" w:eastAsia="Arial" w:hAnsi="Arial"/>
      <w:color w:val="666666"/>
      <w:sz w:val="30"/>
      <w:szCs w:val="30"/>
    </w:rPr>
  </w:style>
  <w:style w:type="table" w:styleId="Table1">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rPr>
      <w:b w:val="1"/>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7.jpg"/><Relationship Id="rId22" Type="http://schemas.openxmlformats.org/officeDocument/2006/relationships/image" Target="media/image12.png"/><Relationship Id="rId21" Type="http://schemas.openxmlformats.org/officeDocument/2006/relationships/image" Target="media/image15.png"/><Relationship Id="rId24" Type="http://schemas.openxmlformats.org/officeDocument/2006/relationships/image" Target="media/image11.png"/><Relationship Id="rId23"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9.png"/><Relationship Id="rId26" Type="http://schemas.openxmlformats.org/officeDocument/2006/relationships/image" Target="media/image4.jpg"/><Relationship Id="rId25" Type="http://schemas.openxmlformats.org/officeDocument/2006/relationships/image" Target="media/image22.png"/><Relationship Id="rId28" Type="http://schemas.openxmlformats.org/officeDocument/2006/relationships/image" Target="media/image18.png"/><Relationship Id="rId27"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5.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eader" Target="header1.xml"/><Relationship Id="rId30" Type="http://schemas.openxmlformats.org/officeDocument/2006/relationships/hyperlink" Target="https://posipedia.com.co/wp-content/uploads/2018/09/guia-buenas-practicas-control-peligro-manipulacion-cargas.pdf" TargetMode="External"/><Relationship Id="rId11" Type="http://schemas.openxmlformats.org/officeDocument/2006/relationships/image" Target="media/image21.png"/><Relationship Id="rId10" Type="http://schemas.openxmlformats.org/officeDocument/2006/relationships/image" Target="media/image17.png"/><Relationship Id="rId32" Type="http://schemas.openxmlformats.org/officeDocument/2006/relationships/footer" Target="footer1.xml"/><Relationship Id="rId13" Type="http://schemas.openxmlformats.org/officeDocument/2006/relationships/image" Target="media/image14.png"/><Relationship Id="rId12" Type="http://schemas.openxmlformats.org/officeDocument/2006/relationships/image" Target="media/image20.png"/><Relationship Id="rId15" Type="http://schemas.openxmlformats.org/officeDocument/2006/relationships/image" Target="media/image10.png"/><Relationship Id="rId14" Type="http://schemas.openxmlformats.org/officeDocument/2006/relationships/image" Target="media/image9.png"/><Relationship Id="rId17" Type="http://schemas.openxmlformats.org/officeDocument/2006/relationships/image" Target="media/image13.png"/><Relationship Id="rId16" Type="http://schemas.openxmlformats.org/officeDocument/2006/relationships/image" Target="media/image8.jpg"/><Relationship Id="rId19" Type="http://schemas.openxmlformats.org/officeDocument/2006/relationships/image" Target="media/image16.png"/><Relationship Id="rId18" Type="http://schemas.openxmlformats.org/officeDocument/2006/relationships/image" Target="media/image6.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IkjohBwagGlxnSnha7aYsotF3CQ==">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2021-02-11T22:20:00Z</dcterms:created>
  <dc:creator>Adriana Ariza Luque</dc:creator>
</cp:coreProperties>
</file>