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1F9E9" w14:textId="77777777" w:rsidR="00F2049F" w:rsidRDefault="00E0724E">
      <w:pPr>
        <w:jc w:val="center"/>
        <w:rPr>
          <w:b/>
          <w:sz w:val="20"/>
          <w:szCs w:val="20"/>
        </w:rPr>
      </w:pPr>
      <w:r>
        <w:rPr>
          <w:b/>
          <w:sz w:val="20"/>
          <w:szCs w:val="20"/>
        </w:rPr>
        <w:t>FORMATO PARA EL DESARROLLO DE COMPONENTE FORMATIVO</w:t>
      </w:r>
    </w:p>
    <w:p w14:paraId="634D2B65" w14:textId="77777777" w:rsidR="00F2049F" w:rsidRDefault="00F2049F">
      <w:pPr>
        <w:tabs>
          <w:tab w:val="left" w:pos="3224"/>
        </w:tabs>
        <w:rPr>
          <w:sz w:val="20"/>
          <w:szCs w:val="20"/>
        </w:rPr>
      </w:pPr>
    </w:p>
    <w:tbl>
      <w:tblPr>
        <w:tblStyle w:val="a2"/>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049F" w14:paraId="60C154E6" w14:textId="77777777">
        <w:trPr>
          <w:trHeight w:val="340"/>
        </w:trPr>
        <w:tc>
          <w:tcPr>
            <w:tcW w:w="3397" w:type="dxa"/>
            <w:vAlign w:val="center"/>
          </w:tcPr>
          <w:p w14:paraId="2286B409" w14:textId="77777777" w:rsidR="00F2049F" w:rsidRDefault="00E0724E">
            <w:pPr>
              <w:spacing w:line="276" w:lineRule="auto"/>
              <w:rPr>
                <w:sz w:val="20"/>
                <w:szCs w:val="20"/>
              </w:rPr>
            </w:pPr>
            <w:r>
              <w:rPr>
                <w:sz w:val="20"/>
                <w:szCs w:val="20"/>
              </w:rPr>
              <w:t>PROGRAMA DE FORMACIÓN</w:t>
            </w:r>
          </w:p>
        </w:tc>
        <w:tc>
          <w:tcPr>
            <w:tcW w:w="6565" w:type="dxa"/>
            <w:vAlign w:val="center"/>
          </w:tcPr>
          <w:p w14:paraId="5876109B" w14:textId="77777777" w:rsidR="00396546" w:rsidRDefault="00396546" w:rsidP="00396546">
            <w:pPr>
              <w:rPr>
                <w:b w:val="0"/>
                <w:bCs/>
                <w:sz w:val="20"/>
                <w:szCs w:val="20"/>
              </w:rPr>
            </w:pPr>
            <w:r w:rsidRPr="002D6795">
              <w:rPr>
                <w:b w:val="0"/>
                <w:bCs/>
                <w:sz w:val="20"/>
                <w:szCs w:val="20"/>
              </w:rPr>
              <w:t>63750013-Embalsamamiento de Personas Fallecidas.</w:t>
            </w:r>
          </w:p>
          <w:p w14:paraId="24B577CA" w14:textId="1DA8313F" w:rsidR="00F2049F" w:rsidRDefault="00F2049F">
            <w:pPr>
              <w:spacing w:line="276" w:lineRule="auto"/>
              <w:rPr>
                <w:color w:val="E36C09"/>
                <w:sz w:val="20"/>
                <w:szCs w:val="20"/>
              </w:rPr>
            </w:pPr>
          </w:p>
        </w:tc>
      </w:tr>
    </w:tbl>
    <w:p w14:paraId="73E2F78F" w14:textId="77777777" w:rsidR="00F2049F" w:rsidRDefault="00F2049F">
      <w:pPr>
        <w:rPr>
          <w:sz w:val="20"/>
          <w:szCs w:val="20"/>
        </w:rPr>
      </w:pPr>
    </w:p>
    <w:tbl>
      <w:tblPr>
        <w:tblStyle w:val="a3"/>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38"/>
        <w:gridCol w:w="2835"/>
        <w:gridCol w:w="2126"/>
        <w:gridCol w:w="3163"/>
      </w:tblGrid>
      <w:tr w:rsidR="00F2049F" w14:paraId="67777D40" w14:textId="77777777" w:rsidTr="006F7AAB">
        <w:trPr>
          <w:trHeight w:val="666"/>
        </w:trPr>
        <w:tc>
          <w:tcPr>
            <w:tcW w:w="1838" w:type="dxa"/>
            <w:vAlign w:val="center"/>
          </w:tcPr>
          <w:p w14:paraId="65401A64" w14:textId="77777777" w:rsidR="00F2049F" w:rsidRDefault="00E0724E">
            <w:pPr>
              <w:rPr>
                <w:sz w:val="20"/>
                <w:szCs w:val="20"/>
              </w:rPr>
            </w:pPr>
            <w:r>
              <w:rPr>
                <w:sz w:val="20"/>
                <w:szCs w:val="20"/>
              </w:rPr>
              <w:t>COMPETENCIA</w:t>
            </w:r>
          </w:p>
        </w:tc>
        <w:tc>
          <w:tcPr>
            <w:tcW w:w="2835" w:type="dxa"/>
            <w:vAlign w:val="center"/>
          </w:tcPr>
          <w:p w14:paraId="67414877" w14:textId="7895B016" w:rsidR="00F2049F" w:rsidRDefault="00396546">
            <w:pPr>
              <w:rPr>
                <w:sz w:val="20"/>
                <w:szCs w:val="20"/>
                <w:u w:val="single"/>
              </w:rPr>
            </w:pPr>
            <w:r w:rsidRPr="002D6795">
              <w:rPr>
                <w:b w:val="0"/>
                <w:bCs/>
                <w:sz w:val="20"/>
                <w:szCs w:val="20"/>
              </w:rPr>
              <w:t>63750009-</w:t>
            </w:r>
            <w:r w:rsidRPr="002D6795">
              <w:rPr>
                <w:b w:val="0"/>
                <w:bCs/>
              </w:rPr>
              <w:t xml:space="preserve"> </w:t>
            </w:r>
            <w:r w:rsidRPr="002D6795">
              <w:rPr>
                <w:b w:val="0"/>
                <w:bCs/>
                <w:sz w:val="20"/>
                <w:szCs w:val="20"/>
              </w:rPr>
              <w:t>Embalsamar el cuerpo de acuerdo con normativa y requerimientos del cliente.</w:t>
            </w:r>
          </w:p>
        </w:tc>
        <w:tc>
          <w:tcPr>
            <w:tcW w:w="2126" w:type="dxa"/>
            <w:vAlign w:val="center"/>
          </w:tcPr>
          <w:p w14:paraId="4E85EAC6" w14:textId="77777777" w:rsidR="00F2049F" w:rsidRDefault="00E0724E">
            <w:pPr>
              <w:rPr>
                <w:sz w:val="20"/>
                <w:szCs w:val="20"/>
              </w:rPr>
            </w:pPr>
            <w:r>
              <w:rPr>
                <w:sz w:val="20"/>
                <w:szCs w:val="20"/>
              </w:rPr>
              <w:t>RESULTADOS DE APRENDIZAJE</w:t>
            </w:r>
          </w:p>
        </w:tc>
        <w:tc>
          <w:tcPr>
            <w:tcW w:w="3163" w:type="dxa"/>
            <w:vAlign w:val="center"/>
          </w:tcPr>
          <w:p w14:paraId="6170961B" w14:textId="77777777" w:rsidR="00F2049F" w:rsidRDefault="00F61A02" w:rsidP="00F61A02">
            <w:pPr>
              <w:ind w:left="66"/>
              <w:jc w:val="both"/>
              <w:rPr>
                <w:b w:val="0"/>
                <w:sz w:val="20"/>
                <w:szCs w:val="20"/>
              </w:rPr>
            </w:pPr>
            <w:r w:rsidRPr="00F61A02">
              <w:rPr>
                <w:b w:val="0"/>
                <w:sz w:val="20"/>
                <w:szCs w:val="20"/>
              </w:rPr>
              <w:t>63750009-03-Acondicionar estéticamente la persona fallecida de acuerdo con protocolos de tanatoestética.</w:t>
            </w:r>
          </w:p>
          <w:p w14:paraId="00D73607" w14:textId="77777777" w:rsidR="00F61A02" w:rsidRDefault="00F61A02" w:rsidP="00F61A02">
            <w:pPr>
              <w:ind w:left="66"/>
              <w:jc w:val="both"/>
              <w:rPr>
                <w:b w:val="0"/>
                <w:sz w:val="20"/>
                <w:szCs w:val="20"/>
              </w:rPr>
            </w:pPr>
          </w:p>
          <w:p w14:paraId="028C9D34" w14:textId="2833F612" w:rsidR="00F61A02" w:rsidRDefault="00F61A02" w:rsidP="00F61A02">
            <w:pPr>
              <w:ind w:left="66"/>
              <w:jc w:val="both"/>
              <w:rPr>
                <w:b w:val="0"/>
                <w:sz w:val="20"/>
                <w:szCs w:val="20"/>
              </w:rPr>
            </w:pPr>
            <w:r w:rsidRPr="00F61A02">
              <w:rPr>
                <w:b w:val="0"/>
                <w:sz w:val="20"/>
                <w:szCs w:val="20"/>
              </w:rPr>
              <w:t>63750009-04-Verificar el proceso de embalsamamiento teniendo en cuenta lineamientos normativos vigentes y las expectativas del cliente.</w:t>
            </w:r>
          </w:p>
        </w:tc>
      </w:tr>
    </w:tbl>
    <w:p w14:paraId="6E0CE447" w14:textId="77777777" w:rsidR="00F2049F" w:rsidRDefault="00F2049F">
      <w:pPr>
        <w:rPr>
          <w:sz w:val="20"/>
          <w:szCs w:val="20"/>
        </w:rPr>
      </w:pPr>
    </w:p>
    <w:p w14:paraId="7F9E7B70" w14:textId="77777777" w:rsidR="00F2049F" w:rsidRDefault="00F2049F">
      <w:pPr>
        <w:rPr>
          <w:sz w:val="20"/>
          <w:szCs w:val="20"/>
        </w:rPr>
      </w:pPr>
    </w:p>
    <w:tbl>
      <w:tblPr>
        <w:tblStyle w:val="a4"/>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049F" w14:paraId="03317EC0" w14:textId="77777777">
        <w:trPr>
          <w:trHeight w:val="340"/>
        </w:trPr>
        <w:tc>
          <w:tcPr>
            <w:tcW w:w="3397" w:type="dxa"/>
            <w:vAlign w:val="center"/>
          </w:tcPr>
          <w:p w14:paraId="7DF27D6E" w14:textId="77777777" w:rsidR="00F2049F" w:rsidRDefault="00E0724E">
            <w:pPr>
              <w:spacing w:line="276" w:lineRule="auto"/>
              <w:rPr>
                <w:sz w:val="20"/>
                <w:szCs w:val="20"/>
              </w:rPr>
            </w:pPr>
            <w:r>
              <w:rPr>
                <w:sz w:val="20"/>
                <w:szCs w:val="20"/>
              </w:rPr>
              <w:t>NÚMERO DEL COMPONENTE FORMATIVO</w:t>
            </w:r>
          </w:p>
        </w:tc>
        <w:tc>
          <w:tcPr>
            <w:tcW w:w="6565" w:type="dxa"/>
            <w:vAlign w:val="center"/>
          </w:tcPr>
          <w:p w14:paraId="5AC2EE01" w14:textId="53D67527" w:rsidR="00F2049F" w:rsidRDefault="00396546">
            <w:pPr>
              <w:spacing w:line="276" w:lineRule="auto"/>
              <w:rPr>
                <w:color w:val="E36C09"/>
                <w:sz w:val="20"/>
                <w:szCs w:val="20"/>
              </w:rPr>
            </w:pPr>
            <w:r w:rsidRPr="002D0CC7">
              <w:rPr>
                <w:b w:val="0"/>
                <w:bCs/>
                <w:sz w:val="20"/>
                <w:szCs w:val="20"/>
              </w:rPr>
              <w:t>0</w:t>
            </w:r>
            <w:r>
              <w:rPr>
                <w:b w:val="0"/>
                <w:bCs/>
                <w:sz w:val="20"/>
                <w:szCs w:val="20"/>
              </w:rPr>
              <w:t>3</w:t>
            </w:r>
          </w:p>
        </w:tc>
      </w:tr>
      <w:tr w:rsidR="00F2049F" w14:paraId="5F54F8BC" w14:textId="77777777">
        <w:trPr>
          <w:trHeight w:val="340"/>
        </w:trPr>
        <w:tc>
          <w:tcPr>
            <w:tcW w:w="3397" w:type="dxa"/>
            <w:vAlign w:val="center"/>
          </w:tcPr>
          <w:p w14:paraId="1CD82BD2" w14:textId="77777777" w:rsidR="00F2049F" w:rsidRDefault="00E0724E">
            <w:pPr>
              <w:spacing w:line="276" w:lineRule="auto"/>
              <w:rPr>
                <w:sz w:val="20"/>
                <w:szCs w:val="20"/>
              </w:rPr>
            </w:pPr>
            <w:r>
              <w:rPr>
                <w:sz w:val="20"/>
                <w:szCs w:val="20"/>
              </w:rPr>
              <w:t>NOMBRE DEL COMPONENTE FORMATIVO</w:t>
            </w:r>
          </w:p>
        </w:tc>
        <w:tc>
          <w:tcPr>
            <w:tcW w:w="6565" w:type="dxa"/>
            <w:vAlign w:val="center"/>
          </w:tcPr>
          <w:p w14:paraId="2C15E73E" w14:textId="52FFEC08" w:rsidR="00F2049F" w:rsidRPr="006E6CE3" w:rsidRDefault="00396546">
            <w:pPr>
              <w:spacing w:line="276" w:lineRule="auto"/>
              <w:rPr>
                <w:b w:val="0"/>
                <w:bCs/>
                <w:color w:val="E36C09"/>
                <w:sz w:val="20"/>
                <w:szCs w:val="20"/>
              </w:rPr>
            </w:pPr>
            <w:r w:rsidRPr="006E6CE3">
              <w:rPr>
                <w:b w:val="0"/>
                <w:bCs/>
                <w:sz w:val="20"/>
                <w:szCs w:val="20"/>
              </w:rPr>
              <w:t>Aproximación a la Tanatoestética.</w:t>
            </w:r>
          </w:p>
        </w:tc>
      </w:tr>
      <w:tr w:rsidR="00F2049F" w14:paraId="4877932E" w14:textId="77777777">
        <w:trPr>
          <w:trHeight w:val="340"/>
        </w:trPr>
        <w:tc>
          <w:tcPr>
            <w:tcW w:w="3397" w:type="dxa"/>
            <w:vAlign w:val="center"/>
          </w:tcPr>
          <w:p w14:paraId="59D71B83" w14:textId="77777777" w:rsidR="00F2049F" w:rsidRDefault="00E0724E">
            <w:pPr>
              <w:spacing w:line="276" w:lineRule="auto"/>
              <w:rPr>
                <w:sz w:val="20"/>
                <w:szCs w:val="20"/>
              </w:rPr>
            </w:pPr>
            <w:r>
              <w:rPr>
                <w:sz w:val="20"/>
                <w:szCs w:val="20"/>
              </w:rPr>
              <w:t>BREVE DESCRIPCIÓN</w:t>
            </w:r>
          </w:p>
        </w:tc>
        <w:tc>
          <w:tcPr>
            <w:tcW w:w="6565" w:type="dxa"/>
            <w:vAlign w:val="center"/>
          </w:tcPr>
          <w:p w14:paraId="08EF0F40" w14:textId="7B886A23" w:rsidR="006F7AAB" w:rsidRDefault="006F7AAB" w:rsidP="006F7AAB">
            <w:pPr>
              <w:spacing w:line="276" w:lineRule="auto"/>
              <w:jc w:val="both"/>
              <w:rPr>
                <w:b w:val="0"/>
                <w:sz w:val="20"/>
                <w:szCs w:val="20"/>
              </w:rPr>
            </w:pPr>
            <w:r>
              <w:rPr>
                <w:b w:val="0"/>
                <w:sz w:val="20"/>
                <w:szCs w:val="20"/>
              </w:rPr>
              <w:t xml:space="preserve">El presente componente de formación desarrolla el tema de la tanatoestética, como también la ética en el sector funerario, comunicación asertiva, verificación y ajustes en el servicio. </w:t>
            </w:r>
          </w:p>
          <w:p w14:paraId="3B5CCA22" w14:textId="71C35948" w:rsidR="006F7AAB" w:rsidRDefault="006F7AAB" w:rsidP="006F7AAB">
            <w:pPr>
              <w:spacing w:line="276" w:lineRule="auto"/>
              <w:jc w:val="both"/>
              <w:rPr>
                <w:b w:val="0"/>
                <w:sz w:val="20"/>
                <w:szCs w:val="20"/>
              </w:rPr>
            </w:pPr>
          </w:p>
          <w:p w14:paraId="6E4524AD" w14:textId="53BE0F00" w:rsidR="006F7AAB" w:rsidRDefault="006F7AAB" w:rsidP="006F7AAB">
            <w:pPr>
              <w:spacing w:line="276" w:lineRule="auto"/>
              <w:jc w:val="both"/>
              <w:rPr>
                <w:b w:val="0"/>
                <w:sz w:val="20"/>
                <w:szCs w:val="20"/>
              </w:rPr>
            </w:pPr>
            <w:r>
              <w:rPr>
                <w:b w:val="0"/>
                <w:sz w:val="20"/>
                <w:szCs w:val="20"/>
              </w:rPr>
              <w:t>El presente componente de formación surge con la intención de reconocer aspectos generales en relación con la estética del cuerpo sin vida. Una actividad que está inmersa en el embalsamamiento de un cadáver.  En este sentido, la experiencia de aprendizaje que surge en este momento le ayudará a desarrollar conocimientos, habilidades y actitudes relacionadas con la presentación de la imagen natural del cuerpo de acuerdo con su estado y características.</w:t>
            </w:r>
          </w:p>
          <w:p w14:paraId="2C475AEA" w14:textId="1B723F32" w:rsidR="00F2049F" w:rsidRDefault="00F2049F">
            <w:pPr>
              <w:spacing w:line="276" w:lineRule="auto"/>
              <w:rPr>
                <w:color w:val="E36C09"/>
                <w:sz w:val="20"/>
                <w:szCs w:val="20"/>
              </w:rPr>
            </w:pPr>
          </w:p>
        </w:tc>
      </w:tr>
      <w:tr w:rsidR="00F2049F" w14:paraId="7C7369AE" w14:textId="77777777">
        <w:trPr>
          <w:trHeight w:val="340"/>
        </w:trPr>
        <w:tc>
          <w:tcPr>
            <w:tcW w:w="3397" w:type="dxa"/>
            <w:vAlign w:val="center"/>
          </w:tcPr>
          <w:p w14:paraId="2E563330" w14:textId="77777777" w:rsidR="00F2049F" w:rsidRDefault="00E0724E">
            <w:pPr>
              <w:spacing w:line="276" w:lineRule="auto"/>
              <w:rPr>
                <w:sz w:val="20"/>
                <w:szCs w:val="20"/>
              </w:rPr>
            </w:pPr>
            <w:r>
              <w:rPr>
                <w:sz w:val="20"/>
                <w:szCs w:val="20"/>
              </w:rPr>
              <w:t>PALABRAS CLAVE</w:t>
            </w:r>
          </w:p>
        </w:tc>
        <w:tc>
          <w:tcPr>
            <w:tcW w:w="6565" w:type="dxa"/>
            <w:vAlign w:val="center"/>
          </w:tcPr>
          <w:p w14:paraId="3BF68C5C" w14:textId="5F13BEAB" w:rsidR="00F2049F" w:rsidRDefault="006E6CE3">
            <w:pPr>
              <w:spacing w:line="276" w:lineRule="auto"/>
              <w:rPr>
                <w:sz w:val="20"/>
                <w:szCs w:val="20"/>
              </w:rPr>
            </w:pPr>
            <w:r>
              <w:rPr>
                <w:b w:val="0"/>
                <w:sz w:val="20"/>
                <w:szCs w:val="20"/>
              </w:rPr>
              <w:t>Ética, Confidencialidad, Comunicación, Tanatoestética, Reconstrucción.</w:t>
            </w:r>
          </w:p>
        </w:tc>
      </w:tr>
    </w:tbl>
    <w:p w14:paraId="72AA2441" w14:textId="77777777" w:rsidR="00F2049F" w:rsidRDefault="00F2049F">
      <w:pPr>
        <w:rPr>
          <w:sz w:val="20"/>
          <w:szCs w:val="20"/>
        </w:rPr>
      </w:pPr>
    </w:p>
    <w:tbl>
      <w:tblPr>
        <w:tblStyle w:val="a5"/>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97"/>
        <w:gridCol w:w="6565"/>
      </w:tblGrid>
      <w:tr w:rsidR="00F2049F" w14:paraId="1FDCCB14" w14:textId="77777777">
        <w:trPr>
          <w:trHeight w:val="340"/>
        </w:trPr>
        <w:tc>
          <w:tcPr>
            <w:tcW w:w="3397" w:type="dxa"/>
            <w:vAlign w:val="center"/>
          </w:tcPr>
          <w:p w14:paraId="043DCF1F" w14:textId="77777777" w:rsidR="00F2049F" w:rsidRDefault="00E0724E">
            <w:pPr>
              <w:spacing w:line="276" w:lineRule="auto"/>
              <w:rPr>
                <w:sz w:val="20"/>
                <w:szCs w:val="20"/>
              </w:rPr>
            </w:pPr>
            <w:r>
              <w:rPr>
                <w:sz w:val="20"/>
                <w:szCs w:val="20"/>
              </w:rPr>
              <w:t>ÁREA OCUPACIONAL</w:t>
            </w:r>
          </w:p>
        </w:tc>
        <w:tc>
          <w:tcPr>
            <w:tcW w:w="6565" w:type="dxa"/>
            <w:vAlign w:val="center"/>
          </w:tcPr>
          <w:p w14:paraId="624C3010" w14:textId="402E8D2F" w:rsidR="00F2049F" w:rsidRPr="006E6CE3" w:rsidRDefault="00E0724E">
            <w:pPr>
              <w:spacing w:line="276" w:lineRule="auto"/>
              <w:rPr>
                <w:b w:val="0"/>
                <w:bCs/>
                <w:sz w:val="20"/>
                <w:szCs w:val="20"/>
              </w:rPr>
            </w:pPr>
            <w:r w:rsidRPr="006E6CE3">
              <w:rPr>
                <w:b w:val="0"/>
                <w:bCs/>
                <w:sz w:val="20"/>
                <w:szCs w:val="20"/>
              </w:rPr>
              <w:t>6 - VENTAS Y SERVICIOS</w:t>
            </w:r>
          </w:p>
        </w:tc>
      </w:tr>
      <w:tr w:rsidR="00F2049F" w14:paraId="3076CC27" w14:textId="77777777">
        <w:trPr>
          <w:trHeight w:val="465"/>
        </w:trPr>
        <w:tc>
          <w:tcPr>
            <w:tcW w:w="3397" w:type="dxa"/>
            <w:vAlign w:val="center"/>
          </w:tcPr>
          <w:p w14:paraId="74677C01" w14:textId="77777777" w:rsidR="00F2049F" w:rsidRDefault="00E0724E">
            <w:pPr>
              <w:spacing w:line="276" w:lineRule="auto"/>
              <w:rPr>
                <w:sz w:val="20"/>
                <w:szCs w:val="20"/>
              </w:rPr>
            </w:pPr>
            <w:r>
              <w:rPr>
                <w:sz w:val="20"/>
                <w:szCs w:val="20"/>
              </w:rPr>
              <w:t>IDIOMA</w:t>
            </w:r>
          </w:p>
        </w:tc>
        <w:tc>
          <w:tcPr>
            <w:tcW w:w="6565" w:type="dxa"/>
            <w:vAlign w:val="center"/>
          </w:tcPr>
          <w:p w14:paraId="410D25FA" w14:textId="1BC0E634" w:rsidR="00F2049F" w:rsidRPr="006E6CE3" w:rsidRDefault="006E6CE3">
            <w:pPr>
              <w:spacing w:line="276" w:lineRule="auto"/>
              <w:rPr>
                <w:b w:val="0"/>
                <w:bCs/>
                <w:sz w:val="20"/>
                <w:szCs w:val="20"/>
              </w:rPr>
            </w:pPr>
            <w:r w:rsidRPr="006E6CE3">
              <w:rPr>
                <w:b w:val="0"/>
                <w:bCs/>
                <w:sz w:val="20"/>
                <w:szCs w:val="20"/>
              </w:rPr>
              <w:t>Español.</w:t>
            </w:r>
          </w:p>
        </w:tc>
      </w:tr>
    </w:tbl>
    <w:p w14:paraId="134FF15E" w14:textId="77777777" w:rsidR="00F2049F" w:rsidRDefault="00F2049F">
      <w:pPr>
        <w:rPr>
          <w:sz w:val="20"/>
          <w:szCs w:val="20"/>
        </w:rPr>
      </w:pPr>
    </w:p>
    <w:p w14:paraId="7CEB5785"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TABLA DE CONTENIDOS: </w:t>
      </w:r>
    </w:p>
    <w:p w14:paraId="6B89883E" w14:textId="265E77A6" w:rsidR="00F2049F" w:rsidRDefault="006F7AAB">
      <w:pPr>
        <w:rPr>
          <w:b/>
          <w:sz w:val="20"/>
          <w:szCs w:val="20"/>
        </w:rPr>
      </w:pPr>
      <w:r>
        <w:rPr>
          <w:b/>
          <w:sz w:val="20"/>
          <w:szCs w:val="20"/>
        </w:rPr>
        <w:t xml:space="preserve">Introducción </w:t>
      </w:r>
    </w:p>
    <w:p w14:paraId="47EF50F0" w14:textId="1120DB39" w:rsidR="006F7AAB" w:rsidRDefault="006F7AAB" w:rsidP="006F7AAB">
      <w:pPr>
        <w:rPr>
          <w:b/>
          <w:sz w:val="20"/>
          <w:szCs w:val="20"/>
        </w:rPr>
      </w:pPr>
      <w:r>
        <w:rPr>
          <w:b/>
          <w:sz w:val="20"/>
          <w:szCs w:val="20"/>
        </w:rPr>
        <w:t>1. Tanatoestética</w:t>
      </w:r>
    </w:p>
    <w:p w14:paraId="4300E320" w14:textId="322139C2" w:rsidR="006F7AAB" w:rsidRDefault="006C6295" w:rsidP="006F7AAB">
      <w:pPr>
        <w:jc w:val="both"/>
        <w:rPr>
          <w:b/>
          <w:sz w:val="20"/>
          <w:szCs w:val="20"/>
        </w:rPr>
      </w:pPr>
      <w:sdt>
        <w:sdtPr>
          <w:tag w:val="goog_rdk_2"/>
          <w:id w:val="1798559802"/>
        </w:sdtPr>
        <w:sdtEndPr/>
        <w:sdtContent/>
      </w:sdt>
      <w:r w:rsidR="006F7AAB">
        <w:rPr>
          <w:b/>
          <w:sz w:val="20"/>
          <w:szCs w:val="20"/>
        </w:rPr>
        <w:t>2. Adecuación del cadáver para la tanatoestética</w:t>
      </w:r>
    </w:p>
    <w:p w14:paraId="14161799" w14:textId="189B3F3C" w:rsidR="006F7AAB" w:rsidRDefault="006C6295" w:rsidP="006F7AAB">
      <w:pPr>
        <w:jc w:val="both"/>
        <w:rPr>
          <w:b/>
          <w:sz w:val="20"/>
          <w:szCs w:val="20"/>
        </w:rPr>
      </w:pPr>
      <w:sdt>
        <w:sdtPr>
          <w:tag w:val="goog_rdk_3"/>
          <w:id w:val="-1546439487"/>
        </w:sdtPr>
        <w:sdtEndPr/>
        <w:sdtContent/>
      </w:sdt>
      <w:r w:rsidR="006F7AAB">
        <w:rPr>
          <w:b/>
          <w:sz w:val="20"/>
          <w:szCs w:val="20"/>
        </w:rPr>
        <w:t>3. Ética en el sector funerario</w:t>
      </w:r>
    </w:p>
    <w:p w14:paraId="2E93FB4F" w14:textId="16D5A6A2" w:rsidR="006F7AAB" w:rsidRDefault="006C6295" w:rsidP="006F7AAB">
      <w:pPr>
        <w:jc w:val="both"/>
        <w:rPr>
          <w:sz w:val="20"/>
          <w:szCs w:val="20"/>
        </w:rPr>
      </w:pPr>
      <w:sdt>
        <w:sdtPr>
          <w:tag w:val="goog_rdk_4"/>
          <w:id w:val="265199789"/>
        </w:sdtPr>
        <w:sdtEndPr/>
        <w:sdtContent/>
      </w:sdt>
      <w:r w:rsidR="006F7AAB">
        <w:rPr>
          <w:b/>
          <w:sz w:val="20"/>
          <w:szCs w:val="20"/>
        </w:rPr>
        <w:t xml:space="preserve">4. Comunicación en el sector funerario </w:t>
      </w:r>
    </w:p>
    <w:p w14:paraId="7E1CDE69" w14:textId="1D66536B" w:rsidR="006F7AAB" w:rsidRDefault="006C6295" w:rsidP="006F7AAB">
      <w:pPr>
        <w:jc w:val="both"/>
        <w:rPr>
          <w:sz w:val="20"/>
          <w:szCs w:val="20"/>
        </w:rPr>
      </w:pPr>
      <w:sdt>
        <w:sdtPr>
          <w:tag w:val="goog_rdk_5"/>
          <w:id w:val="-961037270"/>
        </w:sdtPr>
        <w:sdtEndPr/>
        <w:sdtContent/>
      </w:sdt>
      <w:r w:rsidR="006F7AAB">
        <w:rPr>
          <w:b/>
          <w:sz w:val="20"/>
          <w:szCs w:val="20"/>
        </w:rPr>
        <w:t>5.</w:t>
      </w:r>
      <w:r w:rsidR="006F7AAB">
        <w:rPr>
          <w:b/>
          <w:sz w:val="20"/>
          <w:szCs w:val="20"/>
          <w:highlight w:val="white"/>
        </w:rPr>
        <w:t xml:space="preserve"> </w:t>
      </w:r>
      <w:r w:rsidR="006F7AAB">
        <w:rPr>
          <w:b/>
          <w:sz w:val="20"/>
          <w:szCs w:val="20"/>
        </w:rPr>
        <w:t>Verificación y ajustes: embalsamamiento</w:t>
      </w:r>
    </w:p>
    <w:p w14:paraId="6E2EA5B0" w14:textId="77777777" w:rsidR="00F2049F" w:rsidRDefault="00F2049F">
      <w:pPr>
        <w:pBdr>
          <w:top w:val="nil"/>
          <w:left w:val="nil"/>
          <w:bottom w:val="nil"/>
          <w:right w:val="nil"/>
          <w:between w:val="nil"/>
        </w:pBdr>
        <w:rPr>
          <w:b/>
          <w:sz w:val="20"/>
          <w:szCs w:val="20"/>
        </w:rPr>
      </w:pPr>
    </w:p>
    <w:p w14:paraId="0E973439" w14:textId="77777777" w:rsidR="00F2049F" w:rsidRDefault="00F2049F">
      <w:pPr>
        <w:pBdr>
          <w:top w:val="nil"/>
          <w:left w:val="nil"/>
          <w:bottom w:val="nil"/>
          <w:right w:val="nil"/>
          <w:between w:val="nil"/>
        </w:pBdr>
        <w:rPr>
          <w:b/>
          <w:sz w:val="20"/>
          <w:szCs w:val="20"/>
        </w:rPr>
      </w:pPr>
    </w:p>
    <w:p w14:paraId="59BB15BE"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DESARROLLO DE CONTENIDOS: </w:t>
      </w:r>
    </w:p>
    <w:p w14:paraId="793E0C36" w14:textId="77777777" w:rsidR="00F2049F" w:rsidRDefault="00F2049F">
      <w:pPr>
        <w:rPr>
          <w:b/>
          <w:sz w:val="20"/>
          <w:szCs w:val="20"/>
        </w:rPr>
      </w:pPr>
    </w:p>
    <w:p w14:paraId="770F7A60" w14:textId="77777777" w:rsidR="00C40D65" w:rsidRDefault="00C40D65" w:rsidP="00C40D65">
      <w:pPr>
        <w:ind w:left="-76"/>
        <w:jc w:val="both"/>
        <w:rPr>
          <w:b/>
          <w:sz w:val="20"/>
          <w:szCs w:val="20"/>
        </w:rPr>
      </w:pPr>
      <w:r>
        <w:rPr>
          <w:sz w:val="20"/>
          <w:szCs w:val="20"/>
        </w:rPr>
        <w:t xml:space="preserve">Apreciado aprendiz le damos la bienvenida a esta experiencia de aprendizaje diseñada para desarrollar conocimientos, habilidades y actitudes en relación con la presentación de la imagen natural del cuerpo de un fallecido, para empezar, se le invita a revisar el siguiente recurso educativo. </w:t>
      </w:r>
    </w:p>
    <w:p w14:paraId="27D6B065" w14:textId="77777777" w:rsidR="00C40D65" w:rsidRDefault="00C40D65" w:rsidP="00C40D65">
      <w:pPr>
        <w:jc w:val="both"/>
        <w:rPr>
          <w:sz w:val="20"/>
          <w:szCs w:val="20"/>
        </w:rPr>
      </w:pPr>
    </w:p>
    <w:p w14:paraId="7239EA21" w14:textId="77777777" w:rsidR="00C40D65" w:rsidRDefault="006C6295" w:rsidP="00C40D65">
      <w:pPr>
        <w:jc w:val="center"/>
        <w:rPr>
          <w:sz w:val="20"/>
          <w:szCs w:val="20"/>
        </w:rPr>
      </w:pPr>
      <w:sdt>
        <w:sdtPr>
          <w:tag w:val="goog_rdk_0"/>
          <w:id w:val="-1739164571"/>
        </w:sdtPr>
        <w:sdtEndPr/>
        <w:sdtContent>
          <w:commentRangeStart w:id="0"/>
        </w:sdtContent>
      </w:sdt>
      <w:r w:rsidR="00C40D65">
        <w:rPr>
          <w:noProof/>
          <w:sz w:val="20"/>
          <w:szCs w:val="20"/>
        </w:rPr>
        <w:drawing>
          <wp:inline distT="0" distB="0" distL="0" distR="0" wp14:anchorId="219A6F4E" wp14:editId="3CACD382">
            <wp:extent cx="4877481" cy="857370"/>
            <wp:effectExtent l="0" t="0" r="0" b="0"/>
            <wp:docPr id="132" name="image11.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132" name="image11.png" descr="Interfaz de usuario gráfica, Aplicación, PowerPoint&#10;&#10;Descripción generada automáticamente"/>
                    <pic:cNvPicPr preferRelativeResize="0"/>
                  </pic:nvPicPr>
                  <pic:blipFill>
                    <a:blip r:embed="rId8"/>
                    <a:srcRect/>
                    <a:stretch>
                      <a:fillRect/>
                    </a:stretch>
                  </pic:blipFill>
                  <pic:spPr>
                    <a:xfrm>
                      <a:off x="0" y="0"/>
                      <a:ext cx="4877481" cy="857370"/>
                    </a:xfrm>
                    <a:prstGeom prst="rect">
                      <a:avLst/>
                    </a:prstGeom>
                    <a:ln/>
                  </pic:spPr>
                </pic:pic>
              </a:graphicData>
            </a:graphic>
          </wp:inline>
        </w:drawing>
      </w:r>
      <w:commentRangeEnd w:id="0"/>
      <w:r w:rsidR="00C40D65">
        <w:commentReference w:id="0"/>
      </w:r>
    </w:p>
    <w:p w14:paraId="32D7F338" w14:textId="2E7798D4" w:rsidR="00C40D65" w:rsidRDefault="00C40D65" w:rsidP="00C40D65">
      <w:pPr>
        <w:rPr>
          <w:b/>
          <w:sz w:val="20"/>
          <w:szCs w:val="20"/>
        </w:rPr>
      </w:pPr>
    </w:p>
    <w:p w14:paraId="3D2ED97A" w14:textId="4959FCB4" w:rsidR="00C40D65" w:rsidRDefault="00C40D65" w:rsidP="00C40D65">
      <w:pPr>
        <w:rPr>
          <w:b/>
          <w:sz w:val="20"/>
          <w:szCs w:val="20"/>
        </w:rPr>
      </w:pPr>
    </w:p>
    <w:p w14:paraId="6DE27CF9" w14:textId="77777777" w:rsidR="00C40D65" w:rsidRDefault="00C40D65" w:rsidP="00B87312">
      <w:pPr>
        <w:jc w:val="center"/>
        <w:rPr>
          <w:b/>
          <w:sz w:val="20"/>
          <w:szCs w:val="20"/>
        </w:rPr>
      </w:pPr>
      <w:r>
        <w:rPr>
          <w:b/>
          <w:sz w:val="20"/>
          <w:szCs w:val="20"/>
        </w:rPr>
        <w:t>1. Tanatoestética.</w:t>
      </w:r>
    </w:p>
    <w:p w14:paraId="24E14668" w14:textId="77777777" w:rsidR="00C40D65" w:rsidRDefault="00C40D65" w:rsidP="00C40D65">
      <w:pPr>
        <w:jc w:val="both"/>
        <w:rPr>
          <w:sz w:val="20"/>
          <w:szCs w:val="20"/>
          <w:shd w:val="clear" w:color="auto" w:fill="B4A7D6"/>
        </w:rPr>
      </w:pPr>
    </w:p>
    <w:p w14:paraId="7156D7A0" w14:textId="77777777" w:rsidR="00C40D65" w:rsidRDefault="00C40D65" w:rsidP="00C40D65">
      <w:pPr>
        <w:jc w:val="both"/>
        <w:rPr>
          <w:sz w:val="20"/>
          <w:szCs w:val="20"/>
          <w:shd w:val="clear" w:color="auto" w:fill="B4A7D6"/>
        </w:rPr>
      </w:pPr>
    </w:p>
    <w:tbl>
      <w:tblPr>
        <w:tblW w:w="9972" w:type="dxa"/>
        <w:tblBorders>
          <w:top w:val="nil"/>
          <w:left w:val="nil"/>
          <w:bottom w:val="nil"/>
          <w:right w:val="nil"/>
          <w:insideH w:val="nil"/>
          <w:insideV w:val="nil"/>
        </w:tblBorders>
        <w:tblLayout w:type="fixed"/>
        <w:tblLook w:val="0400" w:firstRow="0" w:lastRow="0" w:firstColumn="0" w:lastColumn="0" w:noHBand="0" w:noVBand="1"/>
      </w:tblPr>
      <w:tblGrid>
        <w:gridCol w:w="5019"/>
        <w:gridCol w:w="4953"/>
      </w:tblGrid>
      <w:tr w:rsidR="00C40D65" w14:paraId="041C4728" w14:textId="77777777" w:rsidTr="00C6608D">
        <w:tc>
          <w:tcPr>
            <w:tcW w:w="5019" w:type="dxa"/>
          </w:tcPr>
          <w:p w14:paraId="2B9AF8C8" w14:textId="77777777" w:rsidR="00C40D65" w:rsidRDefault="00C40D65" w:rsidP="00C6608D">
            <w:pPr>
              <w:jc w:val="both"/>
              <w:rPr>
                <w:sz w:val="20"/>
                <w:szCs w:val="20"/>
              </w:rPr>
            </w:pPr>
          </w:p>
          <w:p w14:paraId="7346DA9C" w14:textId="77777777" w:rsidR="00C40D65" w:rsidRDefault="00C40D65" w:rsidP="00C6608D">
            <w:pPr>
              <w:jc w:val="both"/>
              <w:rPr>
                <w:sz w:val="20"/>
                <w:szCs w:val="20"/>
              </w:rPr>
            </w:pPr>
            <w:r>
              <w:rPr>
                <w:sz w:val="20"/>
                <w:szCs w:val="20"/>
              </w:rPr>
              <w:t>“La tanatopraxia y la tanatoestética son un conjunto de técnicas y prácticas aplicadas al cuerpo sin vida, […] cuyo objetivo fundamental es lograr la buena conservación del cuerpo y que la imagen que proyecte para sus amigos y familiares sea lo más natural posible” (Mego, 2016 p. 6).  Es decir que l</w:t>
            </w:r>
            <w:sdt>
              <w:sdtPr>
                <w:tag w:val="goog_rdk_1"/>
                <w:id w:val="-96486030"/>
              </w:sdtPr>
              <w:sdtEndPr/>
              <w:sdtContent>
                <w:commentRangeStart w:id="1"/>
              </w:sdtContent>
            </w:sdt>
            <w:r>
              <w:rPr>
                <w:sz w:val="20"/>
                <w:szCs w:val="20"/>
              </w:rPr>
              <w:t>a</w:t>
            </w:r>
            <w:commentRangeEnd w:id="1"/>
            <w:r>
              <w:commentReference w:id="1"/>
            </w:r>
            <w:r>
              <w:rPr>
                <w:sz w:val="20"/>
                <w:szCs w:val="20"/>
              </w:rPr>
              <w:t xml:space="preserve"> tanatoestética como su nombre lo dice son los procedimientos que realizan al cadáver para que estéticamente se vea con un aspecto natural. </w:t>
            </w:r>
          </w:p>
          <w:p w14:paraId="003D773B" w14:textId="77777777" w:rsidR="00C40D65" w:rsidRDefault="00C40D65" w:rsidP="00C6608D">
            <w:pPr>
              <w:jc w:val="both"/>
              <w:rPr>
                <w:sz w:val="20"/>
                <w:szCs w:val="20"/>
              </w:rPr>
            </w:pPr>
          </w:p>
          <w:p w14:paraId="5113BCEB" w14:textId="77777777" w:rsidR="00C40D65" w:rsidRDefault="00C40D65" w:rsidP="00C6608D">
            <w:pPr>
              <w:jc w:val="both"/>
              <w:rPr>
                <w:sz w:val="20"/>
                <w:szCs w:val="20"/>
              </w:rPr>
            </w:pPr>
            <w:r>
              <w:rPr>
                <w:sz w:val="20"/>
                <w:szCs w:val="20"/>
              </w:rPr>
              <w:t xml:space="preserve">Este procedimiento tiene dos momentos importantes. El primero es la preservación cuyo propósito es adecuar la posición del cadáver y las facciones del rostro. El segundo es la intervención cosmética o restaurativa del cuerpo del fallecido. </w:t>
            </w:r>
          </w:p>
          <w:p w14:paraId="7D435CD5" w14:textId="77777777" w:rsidR="00C40D65" w:rsidRDefault="00C40D65" w:rsidP="00C6608D">
            <w:pPr>
              <w:jc w:val="both"/>
              <w:rPr>
                <w:sz w:val="20"/>
                <w:szCs w:val="20"/>
              </w:rPr>
            </w:pPr>
          </w:p>
        </w:tc>
        <w:tc>
          <w:tcPr>
            <w:tcW w:w="4953" w:type="dxa"/>
          </w:tcPr>
          <w:p w14:paraId="1C4D6153" w14:textId="77777777" w:rsidR="00C40D65" w:rsidRDefault="00C40D65" w:rsidP="00C6608D">
            <w:pPr>
              <w:jc w:val="both"/>
              <w:rPr>
                <w:sz w:val="20"/>
                <w:szCs w:val="20"/>
              </w:rPr>
            </w:pPr>
          </w:p>
          <w:p w14:paraId="5F9B7010" w14:textId="77777777" w:rsidR="00C40D65" w:rsidRDefault="00C40D65" w:rsidP="00C6608D">
            <w:pPr>
              <w:jc w:val="both"/>
              <w:rPr>
                <w:sz w:val="20"/>
                <w:szCs w:val="20"/>
              </w:rPr>
            </w:pPr>
            <w:r>
              <w:rPr>
                <w:noProof/>
                <w:sz w:val="20"/>
                <w:szCs w:val="20"/>
              </w:rPr>
              <w:drawing>
                <wp:inline distT="0" distB="0" distL="0" distR="0" wp14:anchorId="7E8F13DD" wp14:editId="51F9FE5E">
                  <wp:extent cx="2901725" cy="1934483"/>
                  <wp:effectExtent l="0" t="0" r="0" b="0"/>
                  <wp:docPr id="134" name="image4.jpg" descr="Imagen que contiene persona, interior, tabla, puesto&#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4.jpg" descr="Imagen que contiene persona, interior, tabla, puesto&#10;&#10;Descripción generada automáticamente"/>
                          <pic:cNvPicPr preferRelativeResize="0"/>
                        </pic:nvPicPr>
                        <pic:blipFill>
                          <a:blip r:embed="rId13"/>
                          <a:srcRect/>
                          <a:stretch>
                            <a:fillRect/>
                          </a:stretch>
                        </pic:blipFill>
                        <pic:spPr>
                          <a:xfrm>
                            <a:off x="0" y="0"/>
                            <a:ext cx="2901725" cy="1934483"/>
                          </a:xfrm>
                          <a:prstGeom prst="rect">
                            <a:avLst/>
                          </a:prstGeom>
                          <a:ln/>
                        </pic:spPr>
                      </pic:pic>
                    </a:graphicData>
                  </a:graphic>
                </wp:inline>
              </w:drawing>
            </w:r>
          </w:p>
          <w:p w14:paraId="6926F784" w14:textId="77777777" w:rsidR="00C40D65" w:rsidRDefault="00C40D65" w:rsidP="00C6608D">
            <w:pPr>
              <w:jc w:val="both"/>
              <w:rPr>
                <w:sz w:val="20"/>
                <w:szCs w:val="20"/>
              </w:rPr>
            </w:pPr>
          </w:p>
          <w:p w14:paraId="16F27DC3" w14:textId="77777777" w:rsidR="00C40D65" w:rsidRDefault="00C40D65" w:rsidP="00C6608D">
            <w:pPr>
              <w:jc w:val="both"/>
              <w:rPr>
                <w:sz w:val="20"/>
                <w:szCs w:val="20"/>
              </w:rPr>
            </w:pPr>
          </w:p>
          <w:p w14:paraId="6FCF7083" w14:textId="77777777" w:rsidR="00C40D65" w:rsidRDefault="00C40D65" w:rsidP="00C6608D">
            <w:pPr>
              <w:jc w:val="both"/>
              <w:rPr>
                <w:sz w:val="20"/>
                <w:szCs w:val="20"/>
              </w:rPr>
            </w:pPr>
          </w:p>
        </w:tc>
      </w:tr>
      <w:tr w:rsidR="00C40D65" w14:paraId="78867C97" w14:textId="77777777" w:rsidTr="00C6608D">
        <w:tc>
          <w:tcPr>
            <w:tcW w:w="5019" w:type="dxa"/>
          </w:tcPr>
          <w:p w14:paraId="4BE27CDB" w14:textId="77777777" w:rsidR="00C40D65" w:rsidRDefault="00C40D65" w:rsidP="00C6608D">
            <w:pPr>
              <w:jc w:val="both"/>
              <w:rPr>
                <w:sz w:val="20"/>
                <w:szCs w:val="20"/>
              </w:rPr>
            </w:pPr>
          </w:p>
          <w:p w14:paraId="4ADCC7A8" w14:textId="77777777" w:rsidR="00C40D65" w:rsidRDefault="00C40D65" w:rsidP="00C6608D">
            <w:pPr>
              <w:jc w:val="both"/>
              <w:rPr>
                <w:sz w:val="20"/>
                <w:szCs w:val="20"/>
              </w:rPr>
            </w:pPr>
            <w:r>
              <w:rPr>
                <w:noProof/>
                <w:sz w:val="20"/>
                <w:szCs w:val="20"/>
              </w:rPr>
              <w:drawing>
                <wp:inline distT="0" distB="0" distL="0" distR="0" wp14:anchorId="7EA04A5D" wp14:editId="6651D967">
                  <wp:extent cx="3057843" cy="2038563"/>
                  <wp:effectExtent l="0" t="0" r="0" b="0"/>
                  <wp:docPr id="133" name="image6.jpg" descr="Interfaz de usuario gráfica, Sitio web&#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6.jpg" descr="Interfaz de usuario gráfica, Sitio web&#10;&#10;Descripción generada automáticamente"/>
                          <pic:cNvPicPr preferRelativeResize="0"/>
                        </pic:nvPicPr>
                        <pic:blipFill>
                          <a:blip r:embed="rId14"/>
                          <a:srcRect/>
                          <a:stretch>
                            <a:fillRect/>
                          </a:stretch>
                        </pic:blipFill>
                        <pic:spPr>
                          <a:xfrm>
                            <a:off x="0" y="0"/>
                            <a:ext cx="3057843" cy="2038563"/>
                          </a:xfrm>
                          <a:prstGeom prst="rect">
                            <a:avLst/>
                          </a:prstGeom>
                          <a:ln/>
                        </pic:spPr>
                      </pic:pic>
                    </a:graphicData>
                  </a:graphic>
                </wp:inline>
              </w:drawing>
            </w:r>
          </w:p>
        </w:tc>
        <w:tc>
          <w:tcPr>
            <w:tcW w:w="4953" w:type="dxa"/>
          </w:tcPr>
          <w:p w14:paraId="12E459AA" w14:textId="77777777" w:rsidR="00C40D65" w:rsidRDefault="00C40D65" w:rsidP="00C6608D">
            <w:pPr>
              <w:jc w:val="both"/>
              <w:rPr>
                <w:sz w:val="20"/>
                <w:szCs w:val="20"/>
              </w:rPr>
            </w:pPr>
            <w:r>
              <w:rPr>
                <w:sz w:val="20"/>
                <w:szCs w:val="20"/>
              </w:rPr>
              <w:t>En ambas se tienen en cuenta los rasgos propios de la persona, las formas y estructuras óseas y musculares del rostro, el tipo y color de piel. Es importante que las intervenciones estéticas que se hagan al cadáver se le comunique a la familia o solicitante del servicio funerario, porque a veces existen situaciones del cuerpo sin vida complejas de intervenir, ejemplo de ellas: la descomposición avanzada.</w:t>
            </w:r>
          </w:p>
          <w:p w14:paraId="5D509C3B" w14:textId="77777777" w:rsidR="00C40D65" w:rsidRDefault="00C40D65" w:rsidP="00C6608D">
            <w:pPr>
              <w:jc w:val="both"/>
              <w:rPr>
                <w:sz w:val="20"/>
                <w:szCs w:val="20"/>
              </w:rPr>
            </w:pPr>
          </w:p>
        </w:tc>
      </w:tr>
    </w:tbl>
    <w:p w14:paraId="5A66A20B" w14:textId="77777777" w:rsidR="00C40D65" w:rsidRDefault="00C40D65" w:rsidP="00C40D65">
      <w:pPr>
        <w:jc w:val="both"/>
        <w:rPr>
          <w:sz w:val="20"/>
          <w:szCs w:val="20"/>
        </w:rPr>
      </w:pPr>
    </w:p>
    <w:p w14:paraId="2E635D22" w14:textId="77777777" w:rsidR="00C40D65" w:rsidRDefault="00C40D65" w:rsidP="00C40D65">
      <w:pPr>
        <w:jc w:val="both"/>
        <w:rPr>
          <w:sz w:val="20"/>
          <w:szCs w:val="20"/>
        </w:rPr>
      </w:pPr>
    </w:p>
    <w:p w14:paraId="34F8B2BA" w14:textId="77777777" w:rsidR="00C40D65" w:rsidRDefault="00C40D65" w:rsidP="00C40D65">
      <w:pPr>
        <w:jc w:val="both"/>
        <w:rPr>
          <w:sz w:val="20"/>
          <w:szCs w:val="20"/>
        </w:rPr>
      </w:pPr>
      <w:r>
        <w:rPr>
          <w:sz w:val="20"/>
          <w:szCs w:val="20"/>
        </w:rPr>
        <w:lastRenderedPageBreak/>
        <w:t xml:space="preserve">La tanatoestética etimológicamente tiene su origen “en el griego, </w:t>
      </w:r>
      <w:r>
        <w:rPr>
          <w:i/>
          <w:sz w:val="20"/>
          <w:szCs w:val="20"/>
        </w:rPr>
        <w:t>thanatos</w:t>
      </w:r>
      <w:r>
        <w:rPr>
          <w:sz w:val="20"/>
          <w:szCs w:val="20"/>
        </w:rPr>
        <w:t xml:space="preserve">, que significa muerte y </w:t>
      </w:r>
      <w:r>
        <w:rPr>
          <w:i/>
          <w:sz w:val="20"/>
          <w:szCs w:val="20"/>
        </w:rPr>
        <w:t>aisthetike</w:t>
      </w:r>
      <w:r>
        <w:rPr>
          <w:sz w:val="20"/>
          <w:szCs w:val="20"/>
        </w:rPr>
        <w:t>, que quiere decir sensación” (Mego, 2016 p. 6). A continuación, se expone una aproximación al contexto histórico a partir de los autores Mayer, R. G. y Johnson, E. (2012).</w:t>
      </w:r>
    </w:p>
    <w:p w14:paraId="43ED4716" w14:textId="77777777" w:rsidR="00C40D65" w:rsidRDefault="00C40D65" w:rsidP="00C40D65">
      <w:pPr>
        <w:jc w:val="both"/>
        <w:rPr>
          <w:sz w:val="20"/>
          <w:szCs w:val="20"/>
        </w:rPr>
      </w:pPr>
    </w:p>
    <w:p w14:paraId="00CCF5B5" w14:textId="77777777" w:rsidR="00C40D65" w:rsidRDefault="00C40D65" w:rsidP="00C40D65">
      <w:pPr>
        <w:jc w:val="both"/>
        <w:rPr>
          <w:sz w:val="20"/>
          <w:szCs w:val="20"/>
        </w:rPr>
      </w:pPr>
    </w:p>
    <w:p w14:paraId="51FAC4A5" w14:textId="77777777" w:rsidR="00C40D65" w:rsidRDefault="00C40D65" w:rsidP="00C40D65">
      <w:pPr>
        <w:jc w:val="both"/>
        <w:rPr>
          <w:sz w:val="20"/>
          <w:szCs w:val="20"/>
        </w:rPr>
      </w:pPr>
    </w:p>
    <w:p w14:paraId="1C56C802" w14:textId="77777777" w:rsidR="00C40D65" w:rsidRDefault="00C40D65" w:rsidP="00C40D65">
      <w:pPr>
        <w:jc w:val="both"/>
        <w:rPr>
          <w:sz w:val="20"/>
          <w:szCs w:val="20"/>
        </w:rPr>
      </w:pPr>
    </w:p>
    <w:p w14:paraId="4843C067" w14:textId="77777777" w:rsidR="00C40D65" w:rsidRDefault="00C40D65" w:rsidP="00C40D65">
      <w:pPr>
        <w:jc w:val="both"/>
        <w:rPr>
          <w:sz w:val="20"/>
          <w:szCs w:val="20"/>
        </w:rPr>
      </w:pPr>
    </w:p>
    <w:p w14:paraId="6A391ACA" w14:textId="77777777" w:rsidR="00C40D65" w:rsidRDefault="006C6295" w:rsidP="00C40D65">
      <w:pPr>
        <w:jc w:val="center"/>
        <w:rPr>
          <w:sz w:val="20"/>
          <w:szCs w:val="20"/>
        </w:rPr>
      </w:pPr>
      <w:sdt>
        <w:sdtPr>
          <w:tag w:val="goog_rdk_2"/>
          <w:id w:val="-2071100610"/>
        </w:sdtPr>
        <w:sdtEndPr/>
        <w:sdtContent>
          <w:commentRangeStart w:id="2"/>
        </w:sdtContent>
      </w:sdt>
      <w:r w:rsidR="00C40D65">
        <w:rPr>
          <w:noProof/>
          <w:sz w:val="20"/>
          <w:szCs w:val="20"/>
        </w:rPr>
        <w:drawing>
          <wp:inline distT="0" distB="0" distL="0" distR="0" wp14:anchorId="6D0E3BED" wp14:editId="561DE86F">
            <wp:extent cx="4982270" cy="885949"/>
            <wp:effectExtent l="0" t="0" r="0" b="0"/>
            <wp:docPr id="137" name="image5.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37" name="image5.png" descr="Interfaz de usuario gráfica, Aplicación&#10;&#10;Descripción generada automáticamente"/>
                    <pic:cNvPicPr preferRelativeResize="0"/>
                  </pic:nvPicPr>
                  <pic:blipFill>
                    <a:blip r:embed="rId15"/>
                    <a:srcRect/>
                    <a:stretch>
                      <a:fillRect/>
                    </a:stretch>
                  </pic:blipFill>
                  <pic:spPr>
                    <a:xfrm>
                      <a:off x="0" y="0"/>
                      <a:ext cx="4982270" cy="885949"/>
                    </a:xfrm>
                    <a:prstGeom prst="rect">
                      <a:avLst/>
                    </a:prstGeom>
                    <a:ln/>
                  </pic:spPr>
                </pic:pic>
              </a:graphicData>
            </a:graphic>
          </wp:inline>
        </w:drawing>
      </w:r>
      <w:commentRangeEnd w:id="2"/>
      <w:r w:rsidR="00C40D65">
        <w:commentReference w:id="2"/>
      </w:r>
    </w:p>
    <w:p w14:paraId="2BC59C63" w14:textId="77777777" w:rsidR="00C40D65" w:rsidRDefault="00C40D65" w:rsidP="00C40D65">
      <w:pPr>
        <w:jc w:val="center"/>
        <w:rPr>
          <w:sz w:val="20"/>
          <w:szCs w:val="20"/>
        </w:rPr>
      </w:pPr>
    </w:p>
    <w:p w14:paraId="570D561C" w14:textId="77777777" w:rsidR="00C40D65" w:rsidRDefault="00C40D65" w:rsidP="00C40D65">
      <w:pPr>
        <w:jc w:val="both"/>
        <w:rPr>
          <w:sz w:val="20"/>
          <w:szCs w:val="20"/>
        </w:rPr>
      </w:pPr>
      <w:r>
        <w:rPr>
          <w:sz w:val="20"/>
          <w:szCs w:val="20"/>
        </w:rPr>
        <w:t xml:space="preserve">En conclusión, la estética del cadáver resulta ser un cuadro memorial del último aspecto físico o presentación que las personas allegadas conservaran del fallecido. La tanatoestética es el tercer paso del proceso de embalsamamiento porque le han antecedido la preservación química y desinfección. El éxito de este paso está determinado por las adecuadas técnicas de eliminación de microorganismos y químicas que aceleran la descomposición del cuerpo para así cumplir el traslado final. </w:t>
      </w:r>
    </w:p>
    <w:p w14:paraId="35AD4956" w14:textId="77777777" w:rsidR="00C40D65" w:rsidRDefault="00C40D65" w:rsidP="00C40D65">
      <w:pPr>
        <w:jc w:val="both"/>
        <w:rPr>
          <w:b/>
          <w:sz w:val="20"/>
          <w:szCs w:val="20"/>
        </w:rPr>
      </w:pPr>
    </w:p>
    <w:p w14:paraId="53E347ED" w14:textId="77777777" w:rsidR="00C40D65" w:rsidRDefault="00C40D65" w:rsidP="00C40D65">
      <w:pPr>
        <w:jc w:val="both"/>
        <w:rPr>
          <w:b/>
          <w:sz w:val="20"/>
          <w:szCs w:val="20"/>
        </w:rPr>
      </w:pPr>
      <w:r>
        <w:rPr>
          <w:b/>
          <w:sz w:val="20"/>
          <w:szCs w:val="20"/>
        </w:rPr>
        <w:t xml:space="preserve">2. Adecuación del cadáver para la tanatoestética. </w:t>
      </w:r>
    </w:p>
    <w:p w14:paraId="514B2736" w14:textId="77777777" w:rsidR="00C40D65" w:rsidRDefault="00C40D65" w:rsidP="00C40D65">
      <w:pPr>
        <w:jc w:val="both"/>
        <w:rPr>
          <w:sz w:val="20"/>
          <w:szCs w:val="20"/>
        </w:rPr>
      </w:pPr>
    </w:p>
    <w:p w14:paraId="4B2C33D5" w14:textId="77777777" w:rsidR="00C40D65" w:rsidRDefault="00C40D65" w:rsidP="00C40D65">
      <w:pPr>
        <w:jc w:val="both"/>
        <w:rPr>
          <w:sz w:val="20"/>
          <w:szCs w:val="20"/>
        </w:rPr>
      </w:pPr>
      <w:r>
        <w:rPr>
          <w:sz w:val="20"/>
          <w:szCs w:val="20"/>
        </w:rPr>
        <w:t xml:space="preserve">Acomodar el cadáver antes de la preservación permite que al momento de la inyección arterial los tejidos se fijen y quede una posición natural. No existe una posición correcta o incorrecta pues depende de los requerimientos dados en la orden de servicio por el tomador del servicio funerario. Se han visto casos que desean que el cadáver se ubique en una posición que simula un sueño profundo o con las manos en el pecho tipo faraón egipcio. La posición común es que el rostro esté hacia arriba (decúbito supino/dorsal). </w:t>
      </w:r>
    </w:p>
    <w:p w14:paraId="79CD5DD3" w14:textId="77777777" w:rsidR="00C40D65" w:rsidRDefault="00C40D65" w:rsidP="00C40D65">
      <w:pPr>
        <w:jc w:val="both"/>
        <w:rPr>
          <w:sz w:val="20"/>
          <w:szCs w:val="20"/>
        </w:rPr>
      </w:pPr>
    </w:p>
    <w:p w14:paraId="5695539F" w14:textId="77777777" w:rsidR="00C40D65" w:rsidRDefault="00C40D65" w:rsidP="00C40D65">
      <w:pPr>
        <w:jc w:val="both"/>
        <w:rPr>
          <w:sz w:val="20"/>
          <w:szCs w:val="20"/>
        </w:rPr>
      </w:pPr>
      <w:r>
        <w:rPr>
          <w:sz w:val="20"/>
          <w:szCs w:val="20"/>
        </w:rPr>
        <w:t xml:space="preserve">Cualquiera de las posiciones anteriores, es recomendable realizar un masaje que rompa la rigidez cadavérica y poner los hombros en lo posible lineales. Cabe mencionar que cuando un cuerpo ha estado en la misma posición por enfermedad se debe respetar las estructuras anatómicas y no forzar la acomodación. Es posible que la cabeza se debe posicionar con la ayuda de un cabecero. Todas estas acciones deben ser comunicadas al tomador del servicio funerario. </w:t>
      </w:r>
    </w:p>
    <w:p w14:paraId="39B5F139" w14:textId="77777777" w:rsidR="00C40D65" w:rsidRDefault="00C40D65" w:rsidP="00C40D65">
      <w:pPr>
        <w:jc w:val="both"/>
        <w:rPr>
          <w:sz w:val="20"/>
          <w:szCs w:val="20"/>
        </w:rPr>
      </w:pPr>
    </w:p>
    <w:p w14:paraId="13F3F838" w14:textId="77777777" w:rsidR="00C40D65" w:rsidRDefault="00C40D65" w:rsidP="00C40D65">
      <w:pPr>
        <w:jc w:val="both"/>
        <w:rPr>
          <w:sz w:val="20"/>
          <w:szCs w:val="20"/>
        </w:rPr>
      </w:pPr>
      <w:r>
        <w:rPr>
          <w:sz w:val="20"/>
          <w:szCs w:val="20"/>
        </w:rPr>
        <w:t xml:space="preserve">En el ejercicio de la preparación del cuerpo fallecido antes de una intervención cosmética, la comprensión de los requerimientos dados en el orden del servicio funerario u orientaciones del responsable del sepelio son fundamentales para determinar la imagen final o presentación del cuerpo fallecido, si bien existe estas solicitudes los tanatopractores deben mantener una comunicación con los solicitantes del servicio porque en ocasiones la intervención estética no se puede desarrollar por condiciones dadas por una descomposición del cuerpo fallecido. </w:t>
      </w:r>
    </w:p>
    <w:p w14:paraId="11862E06" w14:textId="77777777" w:rsidR="00C40D65" w:rsidRDefault="00C40D65" w:rsidP="00C40D65">
      <w:pPr>
        <w:jc w:val="both"/>
        <w:rPr>
          <w:sz w:val="20"/>
          <w:szCs w:val="20"/>
        </w:rPr>
      </w:pPr>
    </w:p>
    <w:p w14:paraId="63A06010" w14:textId="77777777" w:rsidR="00C40D65" w:rsidRDefault="00C40D65" w:rsidP="00C40D65">
      <w:pPr>
        <w:jc w:val="both"/>
        <w:rPr>
          <w:sz w:val="20"/>
          <w:szCs w:val="20"/>
        </w:rPr>
      </w:pPr>
      <w:r>
        <w:rPr>
          <w:sz w:val="20"/>
          <w:szCs w:val="20"/>
        </w:rPr>
        <w:t>La preparación y acondicionamiento del cuerpo debe realizarse desde el momento mismo en que se inicia el embalsamamiento porque se deben tener claras las condiciones externas del rostro y optar por un estilo natural y conservador siempre y cuando las condiciones del cuerpo así lo permitan. Existen restauraciones menores de acondicionamiento estético; pero existen restauraciones mayores cuando se trata de procesos de la enfermedad como tumores, edema, pérdida de tejidos; por procesos naturales de descomposición como decoloraciones, gases en el tejido, heridas, golpes o fracturas.</w:t>
      </w:r>
    </w:p>
    <w:p w14:paraId="1A923562" w14:textId="77777777" w:rsidR="00C40D65" w:rsidRDefault="00C40D65" w:rsidP="00C40D65">
      <w:pPr>
        <w:jc w:val="both"/>
        <w:rPr>
          <w:sz w:val="20"/>
          <w:szCs w:val="20"/>
        </w:rPr>
      </w:pPr>
    </w:p>
    <w:p w14:paraId="7616B5D5" w14:textId="77777777" w:rsidR="00C40D65" w:rsidRDefault="00C40D65" w:rsidP="00C40D65">
      <w:pPr>
        <w:jc w:val="both"/>
        <w:rPr>
          <w:sz w:val="20"/>
          <w:szCs w:val="20"/>
        </w:rPr>
      </w:pPr>
      <w:r>
        <w:rPr>
          <w:sz w:val="20"/>
          <w:szCs w:val="20"/>
        </w:rPr>
        <w:lastRenderedPageBreak/>
        <w:t xml:space="preserve">Considerando la información anterior y con la intención de presentar acciones a ejecutar el tanatopractor para lograr el primer paso de la tanatoestética, relacionada con la adecuación de la posición del cadáver y las facciones del rostro, se invita a revisar el siguiente recurso educativo. </w:t>
      </w:r>
    </w:p>
    <w:p w14:paraId="604AA649" w14:textId="77777777" w:rsidR="00C40D65" w:rsidRDefault="00C40D65" w:rsidP="00C40D65">
      <w:pPr>
        <w:jc w:val="both"/>
        <w:rPr>
          <w:sz w:val="20"/>
          <w:szCs w:val="20"/>
        </w:rPr>
      </w:pPr>
    </w:p>
    <w:p w14:paraId="2ADA2CBE" w14:textId="77777777" w:rsidR="00C40D65" w:rsidRDefault="00C40D65" w:rsidP="00C40D65">
      <w:pPr>
        <w:jc w:val="both"/>
        <w:rPr>
          <w:sz w:val="20"/>
          <w:szCs w:val="20"/>
        </w:rPr>
      </w:pPr>
    </w:p>
    <w:p w14:paraId="0EF32FEC" w14:textId="77777777" w:rsidR="00C40D65" w:rsidRDefault="006C6295" w:rsidP="00C40D65">
      <w:pPr>
        <w:jc w:val="center"/>
        <w:rPr>
          <w:b/>
          <w:sz w:val="20"/>
          <w:szCs w:val="20"/>
        </w:rPr>
      </w:pPr>
      <w:sdt>
        <w:sdtPr>
          <w:tag w:val="goog_rdk_3"/>
          <w:id w:val="1983957806"/>
        </w:sdtPr>
        <w:sdtEndPr/>
        <w:sdtContent>
          <w:commentRangeStart w:id="3"/>
        </w:sdtContent>
      </w:sdt>
      <w:r w:rsidR="00C40D65">
        <w:rPr>
          <w:b/>
          <w:noProof/>
          <w:sz w:val="20"/>
          <w:szCs w:val="20"/>
        </w:rPr>
        <w:drawing>
          <wp:inline distT="0" distB="0" distL="0" distR="0" wp14:anchorId="546AD58C" wp14:editId="218F32EE">
            <wp:extent cx="4972744" cy="876422"/>
            <wp:effectExtent l="0" t="0" r="0" b="0"/>
            <wp:docPr id="135" name="image8.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35" name="image8.png" descr="Interfaz de usuario gráfica, Aplicación&#10;&#10;Descripción generada automáticamente"/>
                    <pic:cNvPicPr preferRelativeResize="0"/>
                  </pic:nvPicPr>
                  <pic:blipFill>
                    <a:blip r:embed="rId16"/>
                    <a:srcRect/>
                    <a:stretch>
                      <a:fillRect/>
                    </a:stretch>
                  </pic:blipFill>
                  <pic:spPr>
                    <a:xfrm>
                      <a:off x="0" y="0"/>
                      <a:ext cx="4972744" cy="876422"/>
                    </a:xfrm>
                    <a:prstGeom prst="rect">
                      <a:avLst/>
                    </a:prstGeom>
                    <a:ln/>
                  </pic:spPr>
                </pic:pic>
              </a:graphicData>
            </a:graphic>
          </wp:inline>
        </w:drawing>
      </w:r>
      <w:commentRangeEnd w:id="3"/>
      <w:r w:rsidR="00C40D65">
        <w:commentReference w:id="3"/>
      </w:r>
    </w:p>
    <w:p w14:paraId="22821B5F" w14:textId="77777777" w:rsidR="00C40D65" w:rsidRDefault="00C40D65" w:rsidP="00C40D65">
      <w:pPr>
        <w:jc w:val="both"/>
        <w:rPr>
          <w:sz w:val="20"/>
          <w:szCs w:val="20"/>
        </w:rPr>
      </w:pPr>
    </w:p>
    <w:p w14:paraId="7460CC8C" w14:textId="77777777" w:rsidR="00C40D65" w:rsidRDefault="00C40D65" w:rsidP="00C40D65">
      <w:pPr>
        <w:jc w:val="both"/>
        <w:rPr>
          <w:sz w:val="20"/>
          <w:szCs w:val="20"/>
        </w:rPr>
      </w:pPr>
      <w:r>
        <w:rPr>
          <w:sz w:val="20"/>
          <w:szCs w:val="20"/>
        </w:rPr>
        <w:t>Sumado a lo anterior, se debe recordar que la para la aplicación de cosméticos en un cuerpo que no necesite restauración se pueden seguir las siguientes instrucciones:</w:t>
      </w:r>
    </w:p>
    <w:p w14:paraId="40940A2D" w14:textId="77777777" w:rsidR="00C40D65" w:rsidRDefault="00C40D65" w:rsidP="00C40D65">
      <w:pPr>
        <w:jc w:val="both"/>
        <w:rPr>
          <w:sz w:val="20"/>
          <w:szCs w:val="20"/>
        </w:rPr>
      </w:pPr>
      <w:r>
        <w:rPr>
          <w:sz w:val="20"/>
          <w:szCs w:val="20"/>
        </w:rPr>
        <w:t>1.</w:t>
      </w:r>
      <w:r>
        <w:rPr>
          <w:sz w:val="20"/>
          <w:szCs w:val="20"/>
        </w:rPr>
        <w:tab/>
        <w:t>Lavar y desinfectar los tejidos, organizar en vello facial de ser necesario.</w:t>
      </w:r>
    </w:p>
    <w:p w14:paraId="0A5728CF" w14:textId="77777777" w:rsidR="00C40D65" w:rsidRDefault="00C40D65" w:rsidP="00C40D65">
      <w:pPr>
        <w:jc w:val="both"/>
        <w:rPr>
          <w:sz w:val="20"/>
          <w:szCs w:val="20"/>
        </w:rPr>
      </w:pPr>
      <w:r>
        <w:rPr>
          <w:sz w:val="20"/>
          <w:szCs w:val="20"/>
        </w:rPr>
        <w:t>2.</w:t>
      </w:r>
      <w:r>
        <w:rPr>
          <w:sz w:val="20"/>
          <w:szCs w:val="20"/>
        </w:rPr>
        <w:tab/>
        <w:t>Aplicar producto humectante en el proceso de preservación química.</w:t>
      </w:r>
    </w:p>
    <w:p w14:paraId="4CC5331D" w14:textId="77777777" w:rsidR="00C40D65" w:rsidRDefault="00C40D65" w:rsidP="00C40D65">
      <w:pPr>
        <w:jc w:val="both"/>
        <w:rPr>
          <w:sz w:val="20"/>
          <w:szCs w:val="20"/>
        </w:rPr>
      </w:pPr>
      <w:r>
        <w:rPr>
          <w:sz w:val="20"/>
          <w:szCs w:val="20"/>
        </w:rPr>
        <w:t>3.</w:t>
      </w:r>
      <w:r>
        <w:rPr>
          <w:sz w:val="20"/>
          <w:szCs w:val="20"/>
        </w:rPr>
        <w:tab/>
        <w:t>Aplicar polvo y productos cosméticos de tonalidades cálidas.</w:t>
      </w:r>
    </w:p>
    <w:p w14:paraId="4446B5ED" w14:textId="77777777" w:rsidR="00C40D65" w:rsidRDefault="00C40D65" w:rsidP="00C40D65">
      <w:pPr>
        <w:jc w:val="both"/>
        <w:rPr>
          <w:sz w:val="20"/>
          <w:szCs w:val="20"/>
        </w:rPr>
      </w:pPr>
      <w:r>
        <w:rPr>
          <w:sz w:val="20"/>
          <w:szCs w:val="20"/>
        </w:rPr>
        <w:t>4.</w:t>
      </w:r>
      <w:r>
        <w:rPr>
          <w:sz w:val="20"/>
          <w:szCs w:val="20"/>
        </w:rPr>
        <w:tab/>
        <w:t>Aplicar producto para labios: labial, vaselina, brillo.</w:t>
      </w:r>
    </w:p>
    <w:p w14:paraId="67BE2F7E" w14:textId="77777777" w:rsidR="00C40D65" w:rsidRDefault="00C40D65" w:rsidP="00C40D65">
      <w:pPr>
        <w:jc w:val="both"/>
        <w:rPr>
          <w:sz w:val="20"/>
          <w:szCs w:val="20"/>
        </w:rPr>
      </w:pPr>
      <w:r>
        <w:rPr>
          <w:sz w:val="20"/>
          <w:szCs w:val="20"/>
        </w:rPr>
        <w:t>5.</w:t>
      </w:r>
      <w:r>
        <w:rPr>
          <w:sz w:val="20"/>
          <w:szCs w:val="20"/>
        </w:rPr>
        <w:tab/>
        <w:t>Limpiar pestañas, cejas, vello facial y línea de cabello para retirar exceso de maquillaje.</w:t>
      </w:r>
    </w:p>
    <w:p w14:paraId="0630F248" w14:textId="77777777" w:rsidR="00C40D65" w:rsidRDefault="00C40D65" w:rsidP="00C40D65">
      <w:pPr>
        <w:spacing w:before="240" w:after="240"/>
        <w:jc w:val="both"/>
        <w:rPr>
          <w:sz w:val="20"/>
          <w:szCs w:val="20"/>
        </w:rPr>
      </w:pPr>
      <w:r>
        <w:rPr>
          <w:sz w:val="20"/>
          <w:szCs w:val="20"/>
        </w:rPr>
        <w:t xml:space="preserve">Los tratamientos de tanatoestética se deben evaluar y revisar después de desinfección y preservación química. Es importante recordar que se debe dar un tiempo prudente para verificar la fijación de tejidos, la piel y las facciones del rostro, en caso de que las zonas del rostro están hinchadas puedan reducirse y drenar el líquido o simplemente dar tiempo al cuerpo de reaccionar a los tratamientos en caso tal que se deba realizar algún proceso adicional. En este sentido, a continuación, se caracterizan algunas consideraciones especiales que se deben tener cuando existen alteraciones físicas o químicas anormales de un cuerpo fallecido que difieren de la imagen natural y presentación externa. Es importante revisar el siguiente recurso educativo. </w:t>
      </w:r>
    </w:p>
    <w:p w14:paraId="1ECB7126" w14:textId="77777777" w:rsidR="00C40D65" w:rsidRDefault="00C40D65" w:rsidP="00C40D65">
      <w:pPr>
        <w:spacing w:before="240" w:after="240"/>
        <w:jc w:val="center"/>
      </w:pPr>
      <w:r>
        <w:t xml:space="preserve">     </w:t>
      </w:r>
      <w:sdt>
        <w:sdtPr>
          <w:tag w:val="goog_rdk_4"/>
          <w:id w:val="-1499717921"/>
        </w:sdtPr>
        <w:sdtEndPr/>
        <w:sdtContent>
          <w:commentRangeStart w:id="4"/>
        </w:sdtContent>
      </w:sdt>
      <w:r>
        <w:rPr>
          <w:noProof/>
          <w:sz w:val="20"/>
          <w:szCs w:val="20"/>
        </w:rPr>
        <w:drawing>
          <wp:inline distT="0" distB="0" distL="0" distR="0" wp14:anchorId="0DA18A7D" wp14:editId="094A8F77">
            <wp:extent cx="4963218" cy="800212"/>
            <wp:effectExtent l="0" t="0" r="0" b="0"/>
            <wp:docPr id="139" name="image9.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139" name="image9.png" descr="Interfaz de usuario gráfica, Aplicación&#10;&#10;Descripción generada automáticamente"/>
                    <pic:cNvPicPr preferRelativeResize="0"/>
                  </pic:nvPicPr>
                  <pic:blipFill>
                    <a:blip r:embed="rId17"/>
                    <a:srcRect/>
                    <a:stretch>
                      <a:fillRect/>
                    </a:stretch>
                  </pic:blipFill>
                  <pic:spPr>
                    <a:xfrm>
                      <a:off x="0" y="0"/>
                      <a:ext cx="4963218" cy="800212"/>
                    </a:xfrm>
                    <a:prstGeom prst="rect">
                      <a:avLst/>
                    </a:prstGeom>
                    <a:ln/>
                  </pic:spPr>
                </pic:pic>
              </a:graphicData>
            </a:graphic>
          </wp:inline>
        </w:drawing>
      </w:r>
      <w:commentRangeEnd w:id="4"/>
      <w:r>
        <w:commentReference w:id="4"/>
      </w:r>
    </w:p>
    <w:p w14:paraId="7DC09318" w14:textId="77777777" w:rsidR="00C40D65" w:rsidRDefault="00C40D65" w:rsidP="00C40D65">
      <w:pPr>
        <w:jc w:val="both"/>
        <w:rPr>
          <w:sz w:val="20"/>
          <w:szCs w:val="20"/>
        </w:rPr>
      </w:pPr>
      <w:r>
        <w:rPr>
          <w:sz w:val="20"/>
          <w:szCs w:val="20"/>
        </w:rPr>
        <w:t>En conclusión, la aplicación de los cosméticos en un cuerpo que necesite restauración puede seguir las siguientes recomendaciones:</w:t>
      </w:r>
    </w:p>
    <w:p w14:paraId="5FD80D2F" w14:textId="77777777" w:rsidR="00C40D65" w:rsidRDefault="00C40D65" w:rsidP="00C40D65">
      <w:pPr>
        <w:jc w:val="both"/>
        <w:rPr>
          <w:sz w:val="20"/>
          <w:szCs w:val="20"/>
        </w:rPr>
      </w:pPr>
      <w:r>
        <w:rPr>
          <w:sz w:val="20"/>
          <w:szCs w:val="20"/>
        </w:rPr>
        <w:t>1.</w:t>
      </w:r>
      <w:r>
        <w:rPr>
          <w:sz w:val="20"/>
          <w:szCs w:val="20"/>
        </w:rPr>
        <w:tab/>
        <w:t>Lavar y desinfectar los tejidos, organizar en vello facial de ser necesario.</w:t>
      </w:r>
    </w:p>
    <w:p w14:paraId="7E7E9B83" w14:textId="77777777" w:rsidR="00C40D65" w:rsidRDefault="00C40D65" w:rsidP="00C40D65">
      <w:pPr>
        <w:jc w:val="both"/>
        <w:rPr>
          <w:sz w:val="20"/>
          <w:szCs w:val="20"/>
        </w:rPr>
      </w:pPr>
      <w:r>
        <w:rPr>
          <w:sz w:val="20"/>
          <w:szCs w:val="20"/>
        </w:rPr>
        <w:t>2.</w:t>
      </w:r>
      <w:r>
        <w:rPr>
          <w:sz w:val="20"/>
          <w:szCs w:val="20"/>
        </w:rPr>
        <w:tab/>
        <w:t>Aplicar tratamientos hipodérmicos o de superficie para blanquear, fijar y acondicionar el tejido.</w:t>
      </w:r>
    </w:p>
    <w:p w14:paraId="5A20EFD1" w14:textId="77777777" w:rsidR="00C40D65" w:rsidRDefault="00C40D65" w:rsidP="00C40D65">
      <w:pPr>
        <w:jc w:val="both"/>
        <w:rPr>
          <w:sz w:val="20"/>
          <w:szCs w:val="20"/>
        </w:rPr>
      </w:pPr>
      <w:r>
        <w:rPr>
          <w:sz w:val="20"/>
          <w:szCs w:val="20"/>
        </w:rPr>
        <w:t>3.</w:t>
      </w:r>
      <w:r>
        <w:rPr>
          <w:sz w:val="20"/>
          <w:szCs w:val="20"/>
        </w:rPr>
        <w:tab/>
        <w:t>Secar, rellenar cavidades a restaurar de ser necesario, suturar y/o aplicar sellante.</w:t>
      </w:r>
    </w:p>
    <w:p w14:paraId="3C9D0F40" w14:textId="77777777" w:rsidR="00C40D65" w:rsidRDefault="00C40D65" w:rsidP="00C40D65">
      <w:pPr>
        <w:jc w:val="both"/>
        <w:rPr>
          <w:sz w:val="20"/>
          <w:szCs w:val="20"/>
        </w:rPr>
      </w:pPr>
      <w:r>
        <w:rPr>
          <w:sz w:val="20"/>
          <w:szCs w:val="20"/>
        </w:rPr>
        <w:t>4.</w:t>
      </w:r>
      <w:r>
        <w:rPr>
          <w:sz w:val="20"/>
          <w:szCs w:val="20"/>
        </w:rPr>
        <w:tab/>
        <w:t>Aplicar cera restauradora.</w:t>
      </w:r>
    </w:p>
    <w:p w14:paraId="705EDA6C" w14:textId="77777777" w:rsidR="00C40D65" w:rsidRDefault="00C40D65" w:rsidP="00C40D65">
      <w:pPr>
        <w:jc w:val="both"/>
        <w:rPr>
          <w:sz w:val="20"/>
          <w:szCs w:val="20"/>
        </w:rPr>
      </w:pPr>
      <w:r>
        <w:rPr>
          <w:sz w:val="20"/>
          <w:szCs w:val="20"/>
        </w:rPr>
        <w:t>5.</w:t>
      </w:r>
      <w:r>
        <w:rPr>
          <w:sz w:val="20"/>
          <w:szCs w:val="20"/>
        </w:rPr>
        <w:tab/>
        <w:t>Aplicar cosmético base líquida según características en tonalidad de piel.</w:t>
      </w:r>
    </w:p>
    <w:p w14:paraId="01EE48B7" w14:textId="77777777" w:rsidR="00C40D65" w:rsidRDefault="00C40D65" w:rsidP="00C40D65">
      <w:pPr>
        <w:jc w:val="both"/>
        <w:rPr>
          <w:sz w:val="20"/>
          <w:szCs w:val="20"/>
        </w:rPr>
      </w:pPr>
      <w:r>
        <w:rPr>
          <w:sz w:val="20"/>
          <w:szCs w:val="20"/>
        </w:rPr>
        <w:t>6.</w:t>
      </w:r>
      <w:r>
        <w:rPr>
          <w:sz w:val="20"/>
          <w:szCs w:val="20"/>
        </w:rPr>
        <w:tab/>
        <w:t>Aplicar contornos con mezcla de tonalidades para dar proyección de estructuras óseas.</w:t>
      </w:r>
    </w:p>
    <w:p w14:paraId="2D68421D" w14:textId="77777777" w:rsidR="00C40D65" w:rsidRDefault="00C40D65" w:rsidP="00C40D65">
      <w:pPr>
        <w:jc w:val="both"/>
        <w:rPr>
          <w:sz w:val="20"/>
          <w:szCs w:val="20"/>
        </w:rPr>
      </w:pPr>
      <w:r>
        <w:rPr>
          <w:sz w:val="20"/>
          <w:szCs w:val="20"/>
        </w:rPr>
        <w:t>7.</w:t>
      </w:r>
      <w:r>
        <w:rPr>
          <w:sz w:val="20"/>
          <w:szCs w:val="20"/>
        </w:rPr>
        <w:tab/>
        <w:t>Aplicar polvo sellante traslucido.</w:t>
      </w:r>
    </w:p>
    <w:p w14:paraId="13BD1DC5" w14:textId="77777777" w:rsidR="00C40D65" w:rsidRDefault="00C40D65" w:rsidP="00C40D65">
      <w:pPr>
        <w:jc w:val="both"/>
        <w:rPr>
          <w:sz w:val="20"/>
          <w:szCs w:val="20"/>
        </w:rPr>
      </w:pPr>
      <w:r>
        <w:rPr>
          <w:sz w:val="20"/>
          <w:szCs w:val="20"/>
        </w:rPr>
        <w:t>8.</w:t>
      </w:r>
      <w:r>
        <w:rPr>
          <w:sz w:val="20"/>
          <w:szCs w:val="20"/>
        </w:rPr>
        <w:tab/>
        <w:t xml:space="preserve">Limpiar pestañas, cejas, vello facial y línea de cabello para retirar exceso de maquillaje. </w:t>
      </w:r>
    </w:p>
    <w:p w14:paraId="592BC0C4" w14:textId="77777777" w:rsidR="00C40D65" w:rsidRDefault="00C40D65" w:rsidP="00C40D65">
      <w:pPr>
        <w:jc w:val="both"/>
        <w:rPr>
          <w:sz w:val="20"/>
          <w:szCs w:val="20"/>
        </w:rPr>
      </w:pPr>
      <w:r>
        <w:rPr>
          <w:sz w:val="20"/>
          <w:szCs w:val="20"/>
        </w:rPr>
        <w:t>9.</w:t>
      </w:r>
      <w:r>
        <w:rPr>
          <w:sz w:val="20"/>
          <w:szCs w:val="20"/>
        </w:rPr>
        <w:tab/>
        <w:t>Sellar maquillaje con una fina aplicación de laca.</w:t>
      </w:r>
    </w:p>
    <w:p w14:paraId="1C406800" w14:textId="77777777" w:rsidR="00C40D65" w:rsidRDefault="00C40D65" w:rsidP="00C40D65">
      <w:pPr>
        <w:rPr>
          <w:b/>
          <w:sz w:val="20"/>
          <w:szCs w:val="20"/>
        </w:rPr>
      </w:pPr>
    </w:p>
    <w:p w14:paraId="15690BAB" w14:textId="214D3CF3" w:rsidR="00F2049F" w:rsidRDefault="00F2049F">
      <w:pPr>
        <w:rPr>
          <w:color w:val="948A54"/>
          <w:sz w:val="20"/>
          <w:szCs w:val="20"/>
        </w:rPr>
      </w:pPr>
    </w:p>
    <w:p w14:paraId="2B2808DA" w14:textId="39E84D1E" w:rsidR="00B87312" w:rsidRDefault="00B87312">
      <w:pPr>
        <w:rPr>
          <w:color w:val="948A54"/>
          <w:sz w:val="20"/>
          <w:szCs w:val="20"/>
        </w:rPr>
      </w:pPr>
    </w:p>
    <w:p w14:paraId="7B2E7738" w14:textId="1373D288" w:rsidR="00B87312" w:rsidRDefault="00B87312" w:rsidP="00B87312">
      <w:pPr>
        <w:pBdr>
          <w:top w:val="nil"/>
          <w:left w:val="nil"/>
          <w:bottom w:val="nil"/>
          <w:right w:val="nil"/>
          <w:between w:val="nil"/>
        </w:pBdr>
        <w:ind w:left="360"/>
        <w:jc w:val="center"/>
        <w:rPr>
          <w:b/>
          <w:color w:val="000000"/>
          <w:sz w:val="20"/>
          <w:szCs w:val="20"/>
        </w:rPr>
      </w:pPr>
      <w:r>
        <w:rPr>
          <w:b/>
          <w:color w:val="000000"/>
          <w:sz w:val="20"/>
          <w:szCs w:val="20"/>
        </w:rPr>
        <w:t>2. Ética en el sector funerario</w:t>
      </w:r>
    </w:p>
    <w:p w14:paraId="40A098E1" w14:textId="77777777" w:rsidR="00B87312" w:rsidRDefault="00B87312" w:rsidP="00B87312">
      <w:pPr>
        <w:pBdr>
          <w:top w:val="nil"/>
          <w:left w:val="nil"/>
          <w:bottom w:val="nil"/>
          <w:right w:val="nil"/>
          <w:between w:val="nil"/>
        </w:pBdr>
        <w:ind w:left="720"/>
        <w:jc w:val="both"/>
        <w:rPr>
          <w:b/>
          <w:color w:val="000000"/>
          <w:sz w:val="20"/>
          <w:szCs w:val="20"/>
        </w:rPr>
      </w:pPr>
    </w:p>
    <w:p w14:paraId="6C15BB30" w14:textId="77777777" w:rsidR="00B87312" w:rsidRDefault="00B87312" w:rsidP="00B87312">
      <w:pPr>
        <w:jc w:val="both"/>
        <w:rPr>
          <w:sz w:val="20"/>
          <w:szCs w:val="20"/>
        </w:rPr>
      </w:pPr>
      <w:r>
        <w:rPr>
          <w:sz w:val="20"/>
          <w:szCs w:val="20"/>
        </w:rPr>
        <w:t xml:space="preserve">El servicio funerario presenta muchos aspectos importantes que se deben tener en cuenta cuando existe una solicitud de una adecuación de un cuerpo sin vida. Empezando por la atención de los requerimientos de un deudo, pasando por la aplicación de aspectos técnicos y las prácticas de valores, inmersas en la ética de la empresa y de sus funcionarios. Este último aspecto es fundamental en este escenario de lectura porque lleva a pensar qué es la ética y cómo se práctica durante un servicio funerario. </w:t>
      </w:r>
    </w:p>
    <w:p w14:paraId="18BB1D45" w14:textId="77777777" w:rsidR="00B87312" w:rsidRDefault="00B87312" w:rsidP="00B87312">
      <w:pPr>
        <w:jc w:val="both"/>
        <w:rPr>
          <w:sz w:val="20"/>
          <w:szCs w:val="20"/>
        </w:rPr>
      </w:pPr>
    </w:p>
    <w:p w14:paraId="5D5EAB38" w14:textId="77777777" w:rsidR="00B87312" w:rsidRDefault="00B87312" w:rsidP="00B87312">
      <w:pPr>
        <w:jc w:val="both"/>
        <w:rPr>
          <w:sz w:val="20"/>
          <w:szCs w:val="20"/>
        </w:rPr>
      </w:pPr>
      <w:r>
        <w:rPr>
          <w:sz w:val="20"/>
          <w:szCs w:val="20"/>
        </w:rPr>
        <w:t xml:space="preserve">Para empezar a resolver estos interrogantes es fundamental partir de la premisa que cada persona en el mundo está inserta en una cultura que le transmite las creencias y concepciones de ser y estar en el mundo, reconocerlo como un ser único e irrepetible se aproxima al respeto. </w:t>
      </w:r>
    </w:p>
    <w:p w14:paraId="13DB644E" w14:textId="77777777" w:rsidR="00B87312" w:rsidRDefault="00B87312" w:rsidP="00B87312">
      <w:pPr>
        <w:jc w:val="both"/>
        <w:rPr>
          <w:sz w:val="20"/>
          <w:szCs w:val="20"/>
        </w:rPr>
      </w:pPr>
    </w:p>
    <w:p w14:paraId="62A3B975" w14:textId="77777777" w:rsidR="00B87312" w:rsidRDefault="00B87312" w:rsidP="00B87312">
      <w:pPr>
        <w:jc w:val="both"/>
        <w:rPr>
          <w:sz w:val="20"/>
          <w:szCs w:val="20"/>
        </w:rPr>
      </w:pPr>
      <w:r>
        <w:rPr>
          <w:sz w:val="20"/>
          <w:szCs w:val="20"/>
        </w:rPr>
        <w:t xml:space="preserve">Históricamente la ética está dentro de la vertiente de la Filosofía que estudia el comportamiento humano, su estudio se remonta a diferentes áreas del pensamiento en las diferentes culturas. Según Ortiz (2016) la palabra “ética” proviene del griego, y puede tener dos etimologías distintas, que son complementarias. Una primera etimología dice que proviene de ἔθοσ (εοσ, τό, ἔθω)3 que significa “hábito”. Una segunda etimología del término “ética” lo haría provenir de ἦθος (êthos) que significa “carácter”. Ante estas etimologías se podría afirmar que la ética se acerca a los comportamientos continuos de las personas que las caracterizan y son validados por una comunidad. </w:t>
      </w:r>
    </w:p>
    <w:p w14:paraId="3E0EB564" w14:textId="77777777" w:rsidR="00B87312" w:rsidRDefault="00B87312" w:rsidP="00B87312">
      <w:pPr>
        <w:jc w:val="both"/>
        <w:rPr>
          <w:sz w:val="20"/>
          <w:szCs w:val="20"/>
        </w:rPr>
      </w:pPr>
    </w:p>
    <w:p w14:paraId="555188C8" w14:textId="77777777" w:rsidR="00B87312" w:rsidRDefault="00B87312" w:rsidP="00B87312">
      <w:pPr>
        <w:jc w:val="both"/>
        <w:rPr>
          <w:sz w:val="20"/>
          <w:szCs w:val="20"/>
        </w:rPr>
      </w:pPr>
      <w:r>
        <w:rPr>
          <w:sz w:val="20"/>
          <w:szCs w:val="20"/>
        </w:rPr>
        <w:t xml:space="preserve">Luego de entender lo anterior, es importante detenerse en el concepto de ética desde la perspectiva de Escobar (2000), quien afirma que la ética se define porque su objeto de estudio es la moral; la ética es la disciplina filosófica que estudia el comportamiento moral de un hombre en sociedad. Esta afirmación se acerca a la moral, entendida como un conjunto de normas y formas de vida, a través de las cuales un ser humano aspira a realizar el valor de lo bueno, de manera que la ética abarca dos aspectos: </w:t>
      </w:r>
    </w:p>
    <w:p w14:paraId="33F93720" w14:textId="77777777" w:rsidR="00B87312" w:rsidRDefault="00B87312" w:rsidP="00B87312">
      <w:pPr>
        <w:jc w:val="both"/>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B87312" w14:paraId="4E5BB97D" w14:textId="77777777" w:rsidTr="00C6608D">
        <w:tc>
          <w:tcPr>
            <w:tcW w:w="4981" w:type="dxa"/>
          </w:tcPr>
          <w:p w14:paraId="7AC491A0" w14:textId="77777777" w:rsidR="00B87312" w:rsidRDefault="006C6295" w:rsidP="00C6608D">
            <w:pPr>
              <w:jc w:val="center"/>
              <w:rPr>
                <w:sz w:val="20"/>
                <w:szCs w:val="20"/>
              </w:rPr>
            </w:pPr>
            <w:sdt>
              <w:sdtPr>
                <w:tag w:val="goog_rdk_1"/>
                <w:id w:val="-831515833"/>
              </w:sdtPr>
              <w:sdtEndPr/>
              <w:sdtContent>
                <w:commentRangeStart w:id="5"/>
              </w:sdtContent>
            </w:sdt>
            <w:r w:rsidR="00B87312">
              <w:rPr>
                <w:sz w:val="20"/>
                <w:szCs w:val="20"/>
              </w:rPr>
              <w:t>Carácter</w:t>
            </w:r>
            <w:commentRangeEnd w:id="5"/>
            <w:r w:rsidR="00B87312">
              <w:commentReference w:id="5"/>
            </w:r>
            <w:r w:rsidR="00B87312">
              <w:rPr>
                <w:sz w:val="20"/>
                <w:szCs w:val="20"/>
              </w:rPr>
              <w:t xml:space="preserve"> científico</w:t>
            </w:r>
          </w:p>
          <w:p w14:paraId="6213A082" w14:textId="77777777" w:rsidR="00B87312" w:rsidRDefault="00B87312" w:rsidP="00C6608D">
            <w:pPr>
              <w:jc w:val="both"/>
              <w:rPr>
                <w:sz w:val="20"/>
                <w:szCs w:val="20"/>
              </w:rPr>
            </w:pPr>
          </w:p>
          <w:p w14:paraId="26017EF5" w14:textId="77777777" w:rsidR="00B87312" w:rsidRDefault="00B87312" w:rsidP="00C6608D">
            <w:pPr>
              <w:jc w:val="both"/>
              <w:rPr>
                <w:sz w:val="20"/>
                <w:szCs w:val="20"/>
              </w:rPr>
            </w:pPr>
            <w:r>
              <w:rPr>
                <w:sz w:val="20"/>
                <w:szCs w:val="20"/>
              </w:rPr>
              <w:t>Está caracterizado por un modelo universal que establece la ciencia para la predicción de los comportamientos de un objeto (Subercaseaux Instituto de Banca y Finanzas, s.f.).</w:t>
            </w:r>
          </w:p>
          <w:p w14:paraId="22704DC7" w14:textId="77777777" w:rsidR="00B87312" w:rsidRDefault="00B87312" w:rsidP="00C6608D">
            <w:pPr>
              <w:jc w:val="both"/>
              <w:rPr>
                <w:sz w:val="20"/>
                <w:szCs w:val="20"/>
              </w:rPr>
            </w:pPr>
          </w:p>
          <w:p w14:paraId="49649DCA" w14:textId="77777777" w:rsidR="00B87312" w:rsidRDefault="00B87312" w:rsidP="00C6608D">
            <w:pPr>
              <w:jc w:val="center"/>
              <w:rPr>
                <w:sz w:val="20"/>
                <w:szCs w:val="20"/>
              </w:rPr>
            </w:pPr>
            <w:r>
              <w:rPr>
                <w:noProof/>
                <w:sz w:val="20"/>
                <w:szCs w:val="20"/>
              </w:rPr>
              <w:drawing>
                <wp:inline distT="0" distB="0" distL="0" distR="0" wp14:anchorId="682AFB5F" wp14:editId="53FA69D7">
                  <wp:extent cx="1394547" cy="1503821"/>
                  <wp:effectExtent l="0" t="0" r="0" b="0"/>
                  <wp:docPr id="147" name="image4.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47" name="image4.png" descr="Icono&#10;&#10;Descripción generada automáticamente"/>
                          <pic:cNvPicPr preferRelativeResize="0"/>
                        </pic:nvPicPr>
                        <pic:blipFill>
                          <a:blip r:embed="rId18"/>
                          <a:srcRect/>
                          <a:stretch>
                            <a:fillRect/>
                          </a:stretch>
                        </pic:blipFill>
                        <pic:spPr>
                          <a:xfrm>
                            <a:off x="0" y="0"/>
                            <a:ext cx="1394547" cy="1503821"/>
                          </a:xfrm>
                          <a:prstGeom prst="rect">
                            <a:avLst/>
                          </a:prstGeom>
                          <a:ln/>
                        </pic:spPr>
                      </pic:pic>
                    </a:graphicData>
                  </a:graphic>
                </wp:inline>
              </w:drawing>
            </w:r>
          </w:p>
          <w:p w14:paraId="340627B3" w14:textId="77777777" w:rsidR="00B87312" w:rsidRDefault="00B87312" w:rsidP="00C6608D">
            <w:pPr>
              <w:jc w:val="both"/>
              <w:rPr>
                <w:sz w:val="20"/>
                <w:szCs w:val="20"/>
              </w:rPr>
            </w:pPr>
          </w:p>
          <w:p w14:paraId="6B2DC548" w14:textId="77777777" w:rsidR="00B87312" w:rsidRDefault="00B87312" w:rsidP="00C6608D">
            <w:pPr>
              <w:jc w:val="both"/>
              <w:rPr>
                <w:sz w:val="20"/>
                <w:szCs w:val="20"/>
              </w:rPr>
            </w:pPr>
          </w:p>
          <w:p w14:paraId="55F65164" w14:textId="77777777" w:rsidR="00B87312" w:rsidRDefault="00B87312" w:rsidP="00C6608D">
            <w:pPr>
              <w:jc w:val="both"/>
              <w:rPr>
                <w:sz w:val="20"/>
                <w:szCs w:val="20"/>
              </w:rPr>
            </w:pPr>
          </w:p>
        </w:tc>
        <w:tc>
          <w:tcPr>
            <w:tcW w:w="4981" w:type="dxa"/>
          </w:tcPr>
          <w:p w14:paraId="659D5B71" w14:textId="77777777" w:rsidR="00B87312" w:rsidRDefault="00B87312" w:rsidP="00C6608D">
            <w:pPr>
              <w:jc w:val="center"/>
              <w:rPr>
                <w:sz w:val="20"/>
                <w:szCs w:val="20"/>
              </w:rPr>
            </w:pPr>
            <w:r>
              <w:rPr>
                <w:sz w:val="20"/>
                <w:szCs w:val="20"/>
              </w:rPr>
              <w:t>Carácter racional</w:t>
            </w:r>
          </w:p>
          <w:p w14:paraId="60C9F064" w14:textId="77777777" w:rsidR="00B87312" w:rsidRDefault="00B87312" w:rsidP="00C6608D">
            <w:pPr>
              <w:jc w:val="both"/>
              <w:rPr>
                <w:sz w:val="20"/>
                <w:szCs w:val="20"/>
              </w:rPr>
            </w:pPr>
          </w:p>
          <w:p w14:paraId="3E180D36" w14:textId="77777777" w:rsidR="00B87312" w:rsidRDefault="00B87312" w:rsidP="00C6608D">
            <w:pPr>
              <w:jc w:val="both"/>
              <w:rPr>
                <w:sz w:val="20"/>
                <w:szCs w:val="20"/>
              </w:rPr>
            </w:pPr>
            <w:r>
              <w:rPr>
                <w:sz w:val="20"/>
                <w:szCs w:val="20"/>
              </w:rPr>
              <w:t>Está determinado por la razón, lo que le proporciona a las personas causas, razones y el porqué de su conducta (Subercaseaux Instituto de Banca y Finanzas, s.f.).</w:t>
            </w:r>
          </w:p>
          <w:p w14:paraId="3BBFA523" w14:textId="77777777" w:rsidR="00B87312" w:rsidRDefault="00B87312" w:rsidP="00C6608D">
            <w:pPr>
              <w:jc w:val="both"/>
              <w:rPr>
                <w:sz w:val="20"/>
                <w:szCs w:val="20"/>
              </w:rPr>
            </w:pPr>
          </w:p>
          <w:p w14:paraId="422F055C" w14:textId="77777777" w:rsidR="00B87312" w:rsidRDefault="00B87312" w:rsidP="00C6608D">
            <w:pPr>
              <w:jc w:val="both"/>
              <w:rPr>
                <w:sz w:val="20"/>
                <w:szCs w:val="20"/>
              </w:rPr>
            </w:pPr>
          </w:p>
          <w:p w14:paraId="20ED6581" w14:textId="77777777" w:rsidR="00B87312" w:rsidRDefault="00B87312" w:rsidP="00C6608D">
            <w:pPr>
              <w:jc w:val="center"/>
              <w:rPr>
                <w:sz w:val="20"/>
                <w:szCs w:val="20"/>
              </w:rPr>
            </w:pPr>
            <w:r>
              <w:rPr>
                <w:noProof/>
                <w:sz w:val="20"/>
                <w:szCs w:val="20"/>
              </w:rPr>
              <w:drawing>
                <wp:inline distT="0" distB="0" distL="0" distR="0" wp14:anchorId="48BB4063" wp14:editId="52A1E34A">
                  <wp:extent cx="1229115" cy="1552058"/>
                  <wp:effectExtent l="0" t="0" r="0" b="0"/>
                  <wp:docPr id="146" name="image9.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46" name="image9.png" descr="Icono&#10;&#10;Descripción generada automáticamente"/>
                          <pic:cNvPicPr preferRelativeResize="0"/>
                        </pic:nvPicPr>
                        <pic:blipFill>
                          <a:blip r:embed="rId19"/>
                          <a:srcRect/>
                          <a:stretch>
                            <a:fillRect/>
                          </a:stretch>
                        </pic:blipFill>
                        <pic:spPr>
                          <a:xfrm>
                            <a:off x="0" y="0"/>
                            <a:ext cx="1229115" cy="1552058"/>
                          </a:xfrm>
                          <a:prstGeom prst="rect">
                            <a:avLst/>
                          </a:prstGeom>
                          <a:ln/>
                        </pic:spPr>
                      </pic:pic>
                    </a:graphicData>
                  </a:graphic>
                </wp:inline>
              </w:drawing>
            </w:r>
          </w:p>
        </w:tc>
      </w:tr>
    </w:tbl>
    <w:p w14:paraId="2FE7D005" w14:textId="77777777" w:rsidR="00B87312" w:rsidRDefault="00B87312" w:rsidP="00B87312">
      <w:pPr>
        <w:jc w:val="both"/>
        <w:rPr>
          <w:sz w:val="20"/>
          <w:szCs w:val="20"/>
        </w:rPr>
      </w:pPr>
    </w:p>
    <w:p w14:paraId="6B2420F6" w14:textId="77777777" w:rsidR="00B87312" w:rsidRDefault="00B87312" w:rsidP="00B87312">
      <w:pPr>
        <w:jc w:val="both"/>
        <w:rPr>
          <w:sz w:val="20"/>
          <w:szCs w:val="20"/>
        </w:rPr>
      </w:pPr>
      <w:r>
        <w:rPr>
          <w:sz w:val="20"/>
          <w:szCs w:val="20"/>
        </w:rPr>
        <w:t xml:space="preserve">Según Norman (1998) la ética es "el intento de comprender la naturaleza de los valores humanos, de cómo se debe vivir y qué constituye una conducta correcta". En consecuencia, la ética se puede definir como una forma de vivir de una persona, limitada por conductas clasificadas entre lo que se debe y no debe hacer en un contexto </w:t>
      </w:r>
      <w:r>
        <w:rPr>
          <w:sz w:val="20"/>
          <w:szCs w:val="20"/>
        </w:rPr>
        <w:lastRenderedPageBreak/>
        <w:t xml:space="preserve">sociocultural. Estas formas de actuación están reguladas por la sociedad e instituciones, y en consecuencia, en el sector funerario se extienden estas premisas porque el relacionamiento de los funcionarios con los requerimientos de los deudos exige unas prácticas comportamentales acordes a la situación. Estas se encuentran reguladas por la empresa funeraria y por el contexto cultural donde se realiza el servicio funerario.  </w:t>
      </w:r>
    </w:p>
    <w:p w14:paraId="641172B4" w14:textId="77777777" w:rsidR="00B87312" w:rsidRDefault="00B87312" w:rsidP="00B87312">
      <w:pPr>
        <w:jc w:val="both"/>
        <w:rPr>
          <w:sz w:val="20"/>
          <w:szCs w:val="20"/>
        </w:rPr>
      </w:pPr>
    </w:p>
    <w:p w14:paraId="0C6A4E9E" w14:textId="77777777" w:rsidR="00B87312" w:rsidRDefault="00B87312" w:rsidP="00B87312">
      <w:pPr>
        <w:jc w:val="both"/>
        <w:rPr>
          <w:sz w:val="20"/>
          <w:szCs w:val="20"/>
        </w:rPr>
      </w:pPr>
      <w:r>
        <w:rPr>
          <w:sz w:val="20"/>
          <w:szCs w:val="20"/>
        </w:rPr>
        <w:t xml:space="preserve">Las personas e instituciones que desarrollan sus actividades laborales en el sector funerario están permeadas por aquellas conductas que están pensadas desde la moral, porque existen principios, valores y normas que regulan las buenas prácticas de las personas en el momento que surge un requerimiento de traslado de un cadáver o una honra fúnebre. Estas conductas es importante verlas desde la óptica de la ética profesional, que se ocupa por establecer principalmente los valores, principios y normas subyacentes a las responsabilidades y al ejercicio de una profesión (Davis, 2004 como se citó en Illinois Institute of Technology, s.f.). Si bien, existe una ética profesional está no se encuentra desligada de la ética personal, en ambas subyace unas conductas esperadas en la sociedad. </w:t>
      </w:r>
    </w:p>
    <w:p w14:paraId="6556B41A" w14:textId="77777777" w:rsidR="00B87312" w:rsidRDefault="00B87312" w:rsidP="00B87312">
      <w:pPr>
        <w:jc w:val="both"/>
        <w:rPr>
          <w:sz w:val="20"/>
          <w:szCs w:val="20"/>
        </w:rPr>
      </w:pPr>
    </w:p>
    <w:p w14:paraId="4A4825D5" w14:textId="77777777" w:rsidR="00B87312" w:rsidRDefault="00B87312" w:rsidP="00B87312">
      <w:pPr>
        <w:jc w:val="both"/>
        <w:rPr>
          <w:sz w:val="20"/>
          <w:szCs w:val="20"/>
        </w:rPr>
      </w:pPr>
      <w:r>
        <w:rPr>
          <w:sz w:val="20"/>
          <w:szCs w:val="20"/>
        </w:rPr>
        <w:t xml:space="preserve">En el contexto funerario pensar en la ética se aproxima a la forma cómo relacionarse con los deudos y aquellas personas que se involucran en el proceso de traslado de un cadáver. Se debe hacer que en el servicio funerario se dé la mejor versión del proceso de tanatopraxia. Algunas prácticas morales que se sugieren en el servicio funerario están relacionadas con los siguientes valores que son importantes manifestar en su comportamiento. Estos son: </w:t>
      </w:r>
    </w:p>
    <w:p w14:paraId="4CE034CB" w14:textId="77777777" w:rsidR="00B87312" w:rsidRDefault="00B87312" w:rsidP="00B87312">
      <w:pPr>
        <w:jc w:val="both"/>
        <w:rPr>
          <w:sz w:val="20"/>
          <w:szCs w:val="20"/>
        </w:rPr>
      </w:pPr>
    </w:p>
    <w:p w14:paraId="50563679" w14:textId="77777777" w:rsidR="00B87312" w:rsidRDefault="006C6295" w:rsidP="00B87312">
      <w:pPr>
        <w:jc w:val="center"/>
        <w:rPr>
          <w:sz w:val="20"/>
          <w:szCs w:val="20"/>
        </w:rPr>
      </w:pPr>
      <w:sdt>
        <w:sdtPr>
          <w:tag w:val="goog_rdk_2"/>
          <w:id w:val="-1386030002"/>
        </w:sdtPr>
        <w:sdtEndPr/>
        <w:sdtContent>
          <w:commentRangeStart w:id="6"/>
        </w:sdtContent>
      </w:sdt>
      <w:r w:rsidR="00B87312">
        <w:rPr>
          <w:noProof/>
          <w:sz w:val="20"/>
          <w:szCs w:val="20"/>
        </w:rPr>
        <w:drawing>
          <wp:inline distT="0" distB="0" distL="0" distR="0" wp14:anchorId="2799791B" wp14:editId="45C7D7E0">
            <wp:extent cx="4915586" cy="857370"/>
            <wp:effectExtent l="0" t="0" r="0" b="0"/>
            <wp:docPr id="149" name="image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png" descr="Interfaz de usuario gráfica, Aplicación&#10;&#10;Descripción generada automáticamente"/>
                    <pic:cNvPicPr preferRelativeResize="0"/>
                  </pic:nvPicPr>
                  <pic:blipFill>
                    <a:blip r:embed="rId20"/>
                    <a:srcRect/>
                    <a:stretch>
                      <a:fillRect/>
                    </a:stretch>
                  </pic:blipFill>
                  <pic:spPr>
                    <a:xfrm>
                      <a:off x="0" y="0"/>
                      <a:ext cx="4915586" cy="857370"/>
                    </a:xfrm>
                    <a:prstGeom prst="rect">
                      <a:avLst/>
                    </a:prstGeom>
                    <a:ln/>
                  </pic:spPr>
                </pic:pic>
              </a:graphicData>
            </a:graphic>
          </wp:inline>
        </w:drawing>
      </w:r>
      <w:commentRangeEnd w:id="6"/>
      <w:r w:rsidR="00B87312">
        <w:commentReference w:id="6"/>
      </w:r>
    </w:p>
    <w:p w14:paraId="16749AEC" w14:textId="77777777" w:rsidR="00B87312" w:rsidRDefault="00B87312" w:rsidP="00B87312">
      <w:pPr>
        <w:jc w:val="both"/>
        <w:rPr>
          <w:sz w:val="20"/>
          <w:szCs w:val="20"/>
        </w:rPr>
      </w:pPr>
    </w:p>
    <w:p w14:paraId="126816D8" w14:textId="77777777" w:rsidR="00B87312" w:rsidRDefault="00B87312" w:rsidP="00B87312">
      <w:pPr>
        <w:jc w:val="both"/>
        <w:rPr>
          <w:sz w:val="20"/>
          <w:szCs w:val="20"/>
        </w:rPr>
      </w:pPr>
      <w:r>
        <w:rPr>
          <w:sz w:val="20"/>
          <w:szCs w:val="20"/>
        </w:rPr>
        <w:t xml:space="preserve">Por lo anterior, se puede afirmar que los valores o códigos que tenga un funcionario en el contexto funerario hace referencia a lo que dice Lichtenberg (1996) sobre los códigos de un profesional, los cuales deben tener un valor simbólico, ya que expresan públicamente ideas o valores compartidos con las demás personas que hacen parte de su comunidad. </w:t>
      </w:r>
    </w:p>
    <w:p w14:paraId="3E411E68" w14:textId="77777777" w:rsidR="00B87312" w:rsidRDefault="00B87312" w:rsidP="00B87312">
      <w:pPr>
        <w:jc w:val="both"/>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B87312" w14:paraId="24E1F7FE" w14:textId="77777777" w:rsidTr="00C6608D">
        <w:tc>
          <w:tcPr>
            <w:tcW w:w="4981" w:type="dxa"/>
          </w:tcPr>
          <w:p w14:paraId="63384FA0" w14:textId="77777777" w:rsidR="00B87312" w:rsidRDefault="00B87312" w:rsidP="00C6608D">
            <w:pPr>
              <w:jc w:val="both"/>
              <w:rPr>
                <w:sz w:val="20"/>
                <w:szCs w:val="20"/>
              </w:rPr>
            </w:pPr>
            <w:r>
              <w:rPr>
                <w:sz w:val="20"/>
                <w:szCs w:val="20"/>
              </w:rPr>
              <w:t xml:space="preserve">Cuando se relaciona con otros, el reconocimiento de sus necesidades se hace desde la comunicación. En el intercambio de mensajes que supone la comunicación pueden aparecer situaciones que conmocionan a unos de los interlocutores, por eso es importante el manejo de las emociones en las interacciones humanas. Por lo anterior, se sugiere leer el texto Ética. Diferentes ámbitos de la acción humana de los autores Valenzuela y Campos, desde la página 12 a la 14. </w:t>
            </w:r>
          </w:p>
          <w:p w14:paraId="025390C9" w14:textId="77777777" w:rsidR="00B87312" w:rsidRDefault="00B87312" w:rsidP="00C6608D">
            <w:pPr>
              <w:jc w:val="both"/>
              <w:rPr>
                <w:sz w:val="20"/>
                <w:szCs w:val="20"/>
              </w:rPr>
            </w:pPr>
          </w:p>
        </w:tc>
        <w:tc>
          <w:tcPr>
            <w:tcW w:w="4981" w:type="dxa"/>
          </w:tcPr>
          <w:p w14:paraId="5AE61276" w14:textId="77777777" w:rsidR="00B87312" w:rsidRDefault="00B87312" w:rsidP="00C6608D">
            <w:pPr>
              <w:jc w:val="both"/>
              <w:rPr>
                <w:sz w:val="20"/>
                <w:szCs w:val="20"/>
              </w:rPr>
            </w:pPr>
          </w:p>
          <w:p w14:paraId="475F0F7D" w14:textId="77777777" w:rsidR="00B87312" w:rsidRDefault="006C6295" w:rsidP="00C6608D">
            <w:pPr>
              <w:jc w:val="center"/>
              <w:rPr>
                <w:sz w:val="20"/>
                <w:szCs w:val="20"/>
              </w:rPr>
            </w:pPr>
            <w:sdt>
              <w:sdtPr>
                <w:tag w:val="goog_rdk_3"/>
                <w:id w:val="-256139593"/>
              </w:sdtPr>
              <w:sdtEndPr/>
              <w:sdtContent>
                <w:commentRangeStart w:id="7"/>
              </w:sdtContent>
            </w:sdt>
            <w:r w:rsidR="00B87312">
              <w:rPr>
                <w:noProof/>
                <w:sz w:val="20"/>
                <w:szCs w:val="20"/>
              </w:rPr>
              <w:drawing>
                <wp:inline distT="0" distB="0" distL="0" distR="0" wp14:anchorId="1EB188C4" wp14:editId="1BD87942">
                  <wp:extent cx="1015936" cy="1038091"/>
                  <wp:effectExtent l="0" t="0" r="0" b="0"/>
                  <wp:docPr id="148" name="image3.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48" name="image3.png" descr="Icono&#10;&#10;Descripción generada automáticamente"/>
                          <pic:cNvPicPr preferRelativeResize="0"/>
                        </pic:nvPicPr>
                        <pic:blipFill>
                          <a:blip r:embed="rId21"/>
                          <a:srcRect/>
                          <a:stretch>
                            <a:fillRect/>
                          </a:stretch>
                        </pic:blipFill>
                        <pic:spPr>
                          <a:xfrm>
                            <a:off x="0" y="0"/>
                            <a:ext cx="1015936" cy="1038091"/>
                          </a:xfrm>
                          <a:prstGeom prst="rect">
                            <a:avLst/>
                          </a:prstGeom>
                          <a:ln/>
                        </pic:spPr>
                      </pic:pic>
                    </a:graphicData>
                  </a:graphic>
                </wp:inline>
              </w:drawing>
            </w:r>
            <w:commentRangeEnd w:id="7"/>
            <w:r w:rsidR="00B87312">
              <w:commentReference w:id="7"/>
            </w:r>
          </w:p>
        </w:tc>
      </w:tr>
    </w:tbl>
    <w:p w14:paraId="0BF38CFD" w14:textId="77777777" w:rsidR="00B87312" w:rsidRDefault="00B87312" w:rsidP="00B87312">
      <w:pPr>
        <w:jc w:val="both"/>
        <w:rPr>
          <w:sz w:val="20"/>
          <w:szCs w:val="20"/>
        </w:rPr>
      </w:pPr>
    </w:p>
    <w:p w14:paraId="197484DA" w14:textId="77777777" w:rsidR="00B87312" w:rsidRDefault="00B87312" w:rsidP="00B87312">
      <w:pPr>
        <w:jc w:val="both"/>
        <w:rPr>
          <w:sz w:val="20"/>
          <w:szCs w:val="20"/>
        </w:rPr>
      </w:pPr>
      <w:r>
        <w:rPr>
          <w:sz w:val="20"/>
          <w:szCs w:val="20"/>
        </w:rPr>
        <w:t xml:space="preserve">Antes que el cuerpo sin vida se disponga hacia su traslado final, algunos funcionarios están involucrados en el manejo de los restos mortales. En esta interacción se presuponen comportamientos personales y profesionales para el tratamiento del cuerpo y sus procedimientos técnicos. Se espera que en esta práctica, que se ejerce en el laboratorio, se dignifique y respete el cadáver. Allí se debe poner en escena la moral del profesional para que su actividad conduzca a hacer de los procesos tanatoprácticos un buen acto que solo sucederá un momento.  </w:t>
      </w:r>
    </w:p>
    <w:p w14:paraId="261968DA" w14:textId="77777777" w:rsidR="00B87312" w:rsidRDefault="00B87312" w:rsidP="00B87312">
      <w:pPr>
        <w:jc w:val="both"/>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B87312" w14:paraId="4EA92A8B" w14:textId="77777777" w:rsidTr="00C6608D">
        <w:tc>
          <w:tcPr>
            <w:tcW w:w="4981" w:type="dxa"/>
          </w:tcPr>
          <w:p w14:paraId="37D83BE0" w14:textId="77777777" w:rsidR="00B87312" w:rsidRDefault="00B87312" w:rsidP="00C6608D">
            <w:pPr>
              <w:jc w:val="both"/>
              <w:rPr>
                <w:sz w:val="20"/>
                <w:szCs w:val="20"/>
              </w:rPr>
            </w:pPr>
            <w:r>
              <w:rPr>
                <w:sz w:val="20"/>
                <w:szCs w:val="20"/>
              </w:rPr>
              <w:t xml:space="preserve">Recuerde que es el custodio del cuerpo y que la familia depositó toda su confianza para el cuidado de su familiar. Su práctica debe desarrollarse en torno a la dignidad y al respeto de la muerte. </w:t>
            </w:r>
          </w:p>
          <w:p w14:paraId="7D7DE18E" w14:textId="77777777" w:rsidR="00B87312" w:rsidRDefault="00B87312" w:rsidP="00C6608D">
            <w:pPr>
              <w:jc w:val="both"/>
              <w:rPr>
                <w:sz w:val="20"/>
                <w:szCs w:val="20"/>
              </w:rPr>
            </w:pPr>
          </w:p>
        </w:tc>
        <w:tc>
          <w:tcPr>
            <w:tcW w:w="4981" w:type="dxa"/>
          </w:tcPr>
          <w:p w14:paraId="6142F4FA" w14:textId="77777777" w:rsidR="00B87312" w:rsidRDefault="00B87312" w:rsidP="00C6608D">
            <w:pPr>
              <w:jc w:val="both"/>
              <w:rPr>
                <w:sz w:val="20"/>
                <w:szCs w:val="20"/>
              </w:rPr>
            </w:pPr>
          </w:p>
          <w:p w14:paraId="60BD0657" w14:textId="77777777" w:rsidR="00B87312" w:rsidRDefault="006C6295" w:rsidP="00C6608D">
            <w:pPr>
              <w:jc w:val="center"/>
              <w:rPr>
                <w:sz w:val="20"/>
                <w:szCs w:val="20"/>
              </w:rPr>
            </w:pPr>
            <w:sdt>
              <w:sdtPr>
                <w:tag w:val="goog_rdk_4"/>
                <w:id w:val="-1382170758"/>
              </w:sdtPr>
              <w:sdtEndPr/>
              <w:sdtContent>
                <w:commentRangeStart w:id="8"/>
              </w:sdtContent>
            </w:sdt>
            <w:r w:rsidR="00B87312">
              <w:rPr>
                <w:noProof/>
                <w:sz w:val="20"/>
                <w:szCs w:val="20"/>
              </w:rPr>
              <w:drawing>
                <wp:inline distT="0" distB="0" distL="0" distR="0" wp14:anchorId="5AB09957" wp14:editId="43F77992">
                  <wp:extent cx="1991106" cy="1459736"/>
                  <wp:effectExtent l="0" t="0" r="0" b="0"/>
                  <wp:docPr id="151" name="image13.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51" name="image13.png" descr="Icono&#10;&#10;Descripción generada automáticamente"/>
                          <pic:cNvPicPr preferRelativeResize="0"/>
                        </pic:nvPicPr>
                        <pic:blipFill>
                          <a:blip r:embed="rId22"/>
                          <a:srcRect/>
                          <a:stretch>
                            <a:fillRect/>
                          </a:stretch>
                        </pic:blipFill>
                        <pic:spPr>
                          <a:xfrm>
                            <a:off x="0" y="0"/>
                            <a:ext cx="1991106" cy="1459736"/>
                          </a:xfrm>
                          <a:prstGeom prst="rect">
                            <a:avLst/>
                          </a:prstGeom>
                          <a:ln/>
                        </pic:spPr>
                      </pic:pic>
                    </a:graphicData>
                  </a:graphic>
                </wp:inline>
              </w:drawing>
            </w:r>
            <w:commentRangeEnd w:id="8"/>
            <w:r w:rsidR="00B87312">
              <w:commentReference w:id="8"/>
            </w:r>
          </w:p>
        </w:tc>
      </w:tr>
    </w:tbl>
    <w:p w14:paraId="4AD208C3" w14:textId="77777777" w:rsidR="00B87312" w:rsidRDefault="00B87312" w:rsidP="00B87312">
      <w:pPr>
        <w:jc w:val="both"/>
        <w:rPr>
          <w:sz w:val="20"/>
          <w:szCs w:val="20"/>
        </w:rPr>
      </w:pPr>
    </w:p>
    <w:p w14:paraId="76A6FAC0" w14:textId="77777777" w:rsidR="00B87312" w:rsidRDefault="00B87312" w:rsidP="00B87312">
      <w:pPr>
        <w:jc w:val="both"/>
        <w:rPr>
          <w:sz w:val="20"/>
          <w:szCs w:val="20"/>
        </w:rPr>
      </w:pPr>
    </w:p>
    <w:p w14:paraId="7EEE96C0" w14:textId="77777777" w:rsidR="00B87312" w:rsidRDefault="00B87312" w:rsidP="00B87312">
      <w:pPr>
        <w:jc w:val="both"/>
        <w:rPr>
          <w:sz w:val="20"/>
          <w:szCs w:val="20"/>
        </w:rPr>
      </w:pPr>
      <w:r>
        <w:rPr>
          <w:sz w:val="20"/>
          <w:szCs w:val="20"/>
        </w:rPr>
        <w:t xml:space="preserve">Para finalizar, en el proceso de embalsamamiento, que contempla tres momentos, desinfección, preservación química y estética del cuerpo sin vida se recomienda: </w:t>
      </w:r>
    </w:p>
    <w:p w14:paraId="221A3F75" w14:textId="77777777" w:rsidR="00B87312" w:rsidRDefault="00B87312" w:rsidP="00B87312">
      <w:pPr>
        <w:jc w:val="both"/>
        <w:rPr>
          <w:sz w:val="20"/>
          <w:szCs w:val="20"/>
        </w:rPr>
      </w:pPr>
    </w:p>
    <w:p w14:paraId="64014125" w14:textId="77777777" w:rsidR="00B87312" w:rsidRDefault="00B87312" w:rsidP="00B87312">
      <w:pPr>
        <w:numPr>
          <w:ilvl w:val="0"/>
          <w:numId w:val="7"/>
        </w:numPr>
        <w:pBdr>
          <w:top w:val="nil"/>
          <w:left w:val="nil"/>
          <w:bottom w:val="nil"/>
          <w:right w:val="nil"/>
          <w:between w:val="nil"/>
        </w:pBdr>
        <w:jc w:val="both"/>
        <w:rPr>
          <w:color w:val="000000"/>
          <w:sz w:val="20"/>
          <w:szCs w:val="20"/>
        </w:rPr>
      </w:pPr>
      <w:r>
        <w:rPr>
          <w:color w:val="000000"/>
          <w:sz w:val="20"/>
          <w:szCs w:val="20"/>
        </w:rPr>
        <w:t>Mantener el cuidado del cuerpo sin vida a partir de la elección de los mejores procesos estéticos.</w:t>
      </w:r>
    </w:p>
    <w:p w14:paraId="1F2D19E3" w14:textId="77777777" w:rsidR="00B87312" w:rsidRDefault="00B87312" w:rsidP="00B87312">
      <w:pPr>
        <w:numPr>
          <w:ilvl w:val="0"/>
          <w:numId w:val="7"/>
        </w:numPr>
        <w:pBdr>
          <w:top w:val="nil"/>
          <w:left w:val="nil"/>
          <w:bottom w:val="nil"/>
          <w:right w:val="nil"/>
          <w:between w:val="nil"/>
        </w:pBdr>
        <w:jc w:val="both"/>
        <w:rPr>
          <w:color w:val="000000"/>
          <w:sz w:val="20"/>
          <w:szCs w:val="20"/>
        </w:rPr>
      </w:pPr>
      <w:r>
        <w:rPr>
          <w:color w:val="000000"/>
          <w:sz w:val="20"/>
          <w:szCs w:val="20"/>
        </w:rPr>
        <w:t>Cubrir los genitales del cadáver con una tela.</w:t>
      </w:r>
    </w:p>
    <w:p w14:paraId="2046CD18" w14:textId="77777777" w:rsidR="00B87312" w:rsidRDefault="00B87312" w:rsidP="00B87312">
      <w:pPr>
        <w:numPr>
          <w:ilvl w:val="0"/>
          <w:numId w:val="7"/>
        </w:numPr>
        <w:pBdr>
          <w:top w:val="nil"/>
          <w:left w:val="nil"/>
          <w:bottom w:val="nil"/>
          <w:right w:val="nil"/>
          <w:between w:val="nil"/>
        </w:pBdr>
        <w:jc w:val="both"/>
        <w:rPr>
          <w:color w:val="000000"/>
          <w:sz w:val="20"/>
          <w:szCs w:val="20"/>
        </w:rPr>
      </w:pPr>
      <w:r>
        <w:rPr>
          <w:color w:val="000000"/>
          <w:sz w:val="20"/>
          <w:szCs w:val="20"/>
        </w:rPr>
        <w:t xml:space="preserve">No hacer fotografías y videos sin la autorización previa de la familia. </w:t>
      </w:r>
    </w:p>
    <w:p w14:paraId="5736CAF6" w14:textId="77777777" w:rsidR="00B87312" w:rsidRDefault="00B87312" w:rsidP="00B87312">
      <w:pPr>
        <w:numPr>
          <w:ilvl w:val="0"/>
          <w:numId w:val="7"/>
        </w:numPr>
        <w:pBdr>
          <w:top w:val="nil"/>
          <w:left w:val="nil"/>
          <w:bottom w:val="nil"/>
          <w:right w:val="nil"/>
          <w:between w:val="nil"/>
        </w:pBdr>
        <w:jc w:val="both"/>
        <w:rPr>
          <w:color w:val="000000"/>
          <w:sz w:val="20"/>
          <w:szCs w:val="20"/>
        </w:rPr>
      </w:pPr>
      <w:r>
        <w:rPr>
          <w:color w:val="000000"/>
          <w:sz w:val="20"/>
          <w:szCs w:val="20"/>
        </w:rPr>
        <w:t xml:space="preserve">No divulgar las condiciones de la muerte o patologías existentes en el cuerpo sin vida. </w:t>
      </w:r>
    </w:p>
    <w:p w14:paraId="6C1536E0" w14:textId="77777777" w:rsidR="00B87312" w:rsidRDefault="00B87312" w:rsidP="00B87312">
      <w:pPr>
        <w:numPr>
          <w:ilvl w:val="0"/>
          <w:numId w:val="7"/>
        </w:numPr>
        <w:pBdr>
          <w:top w:val="nil"/>
          <w:left w:val="nil"/>
          <w:bottom w:val="nil"/>
          <w:right w:val="nil"/>
          <w:between w:val="nil"/>
        </w:pBdr>
        <w:jc w:val="both"/>
        <w:rPr>
          <w:color w:val="000000"/>
          <w:sz w:val="20"/>
          <w:szCs w:val="20"/>
        </w:rPr>
      </w:pPr>
      <w:r>
        <w:rPr>
          <w:color w:val="000000"/>
          <w:sz w:val="20"/>
          <w:szCs w:val="20"/>
        </w:rPr>
        <w:t xml:space="preserve">Custodiar las prendas y elementos que </w:t>
      </w:r>
      <w:r>
        <w:rPr>
          <w:sz w:val="20"/>
          <w:szCs w:val="20"/>
        </w:rPr>
        <w:t>traiga</w:t>
      </w:r>
      <w:r>
        <w:rPr>
          <w:color w:val="000000"/>
          <w:sz w:val="20"/>
          <w:szCs w:val="20"/>
        </w:rPr>
        <w:t xml:space="preserve"> consigo el cuerpo sin vida. </w:t>
      </w:r>
    </w:p>
    <w:p w14:paraId="04E724B7" w14:textId="77777777" w:rsidR="00B87312" w:rsidRDefault="00B87312" w:rsidP="00B87312">
      <w:pPr>
        <w:jc w:val="both"/>
        <w:rPr>
          <w:sz w:val="20"/>
          <w:szCs w:val="20"/>
        </w:rPr>
      </w:pPr>
    </w:p>
    <w:p w14:paraId="32784557" w14:textId="77777777" w:rsidR="00B87312" w:rsidRDefault="00B87312" w:rsidP="00B87312">
      <w:pPr>
        <w:jc w:val="both"/>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B87312" w14:paraId="08DE4F02" w14:textId="77777777" w:rsidTr="00C6608D">
        <w:tc>
          <w:tcPr>
            <w:tcW w:w="4981" w:type="dxa"/>
          </w:tcPr>
          <w:p w14:paraId="4B08F1AC" w14:textId="77777777" w:rsidR="00B87312" w:rsidRDefault="00B87312" w:rsidP="00C6608D">
            <w:pPr>
              <w:jc w:val="both"/>
              <w:rPr>
                <w:sz w:val="20"/>
                <w:szCs w:val="20"/>
              </w:rPr>
            </w:pPr>
            <w:r>
              <w:rPr>
                <w:sz w:val="20"/>
                <w:szCs w:val="20"/>
              </w:rPr>
              <w:t xml:space="preserve">Con todo lo dicho hasta aquí, se ha hecho una aproximación a la muerte como un fenómeno que debe ser contemplado desde la ética, y por ende desde la moral. Algunos autores han abordado este fenómeno a partir de reflexiones, uno de ellos ha sido Bonete (2002) quien expresa en su texto “Ética de la muerte: de la Bioética a la Tánato-ética” que el proceso de morir merece unos principios éticos y criterios morales para orientar las decisiones que se han de tomar en torno a quién está cerca de la muerte y las dimensiones éticas que rodean el hecho de morir. Por ello, se sugiere hacer la lectura del texto de Bonete, haciendo clic en el siguiente icono. </w:t>
            </w:r>
          </w:p>
        </w:tc>
        <w:tc>
          <w:tcPr>
            <w:tcW w:w="4981" w:type="dxa"/>
          </w:tcPr>
          <w:p w14:paraId="312C2FDF" w14:textId="77777777" w:rsidR="00B87312" w:rsidRDefault="00B87312" w:rsidP="00C6608D">
            <w:pPr>
              <w:jc w:val="both"/>
              <w:rPr>
                <w:sz w:val="20"/>
                <w:szCs w:val="20"/>
              </w:rPr>
            </w:pPr>
          </w:p>
          <w:p w14:paraId="0735566E" w14:textId="77777777" w:rsidR="00B87312" w:rsidRDefault="00B87312" w:rsidP="00C6608D">
            <w:pPr>
              <w:jc w:val="both"/>
              <w:rPr>
                <w:sz w:val="20"/>
                <w:szCs w:val="20"/>
              </w:rPr>
            </w:pPr>
          </w:p>
          <w:p w14:paraId="24417A54" w14:textId="77777777" w:rsidR="00B87312" w:rsidRDefault="00B87312" w:rsidP="00C6608D">
            <w:pPr>
              <w:jc w:val="both"/>
              <w:rPr>
                <w:sz w:val="20"/>
                <w:szCs w:val="20"/>
              </w:rPr>
            </w:pPr>
          </w:p>
          <w:p w14:paraId="7EFE9D1D" w14:textId="77777777" w:rsidR="00B87312" w:rsidRDefault="006C6295" w:rsidP="00C6608D">
            <w:pPr>
              <w:jc w:val="center"/>
              <w:rPr>
                <w:sz w:val="20"/>
                <w:szCs w:val="20"/>
              </w:rPr>
            </w:pPr>
            <w:sdt>
              <w:sdtPr>
                <w:tag w:val="goog_rdk_5"/>
                <w:id w:val="1523982339"/>
              </w:sdtPr>
              <w:sdtEndPr/>
              <w:sdtContent>
                <w:commentRangeStart w:id="9"/>
              </w:sdtContent>
            </w:sdt>
            <w:r w:rsidR="00B87312">
              <w:rPr>
                <w:noProof/>
                <w:sz w:val="20"/>
                <w:szCs w:val="20"/>
              </w:rPr>
              <w:drawing>
                <wp:inline distT="0" distB="0" distL="0" distR="0" wp14:anchorId="07FF9D26" wp14:editId="743C7CBD">
                  <wp:extent cx="1015936" cy="1038091"/>
                  <wp:effectExtent l="0" t="0" r="0" b="0"/>
                  <wp:docPr id="150" name="image3.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50" name="image3.png" descr="Icono&#10;&#10;Descripción generada automáticamente"/>
                          <pic:cNvPicPr preferRelativeResize="0"/>
                        </pic:nvPicPr>
                        <pic:blipFill>
                          <a:blip r:embed="rId21"/>
                          <a:srcRect/>
                          <a:stretch>
                            <a:fillRect/>
                          </a:stretch>
                        </pic:blipFill>
                        <pic:spPr>
                          <a:xfrm>
                            <a:off x="0" y="0"/>
                            <a:ext cx="1015936" cy="1038091"/>
                          </a:xfrm>
                          <a:prstGeom prst="rect">
                            <a:avLst/>
                          </a:prstGeom>
                          <a:ln/>
                        </pic:spPr>
                      </pic:pic>
                    </a:graphicData>
                  </a:graphic>
                </wp:inline>
              </w:drawing>
            </w:r>
            <w:commentRangeEnd w:id="9"/>
            <w:r w:rsidR="00B87312">
              <w:commentReference w:id="9"/>
            </w:r>
          </w:p>
        </w:tc>
      </w:tr>
    </w:tbl>
    <w:p w14:paraId="5389C1BD" w14:textId="77777777" w:rsidR="00B87312" w:rsidRDefault="00B87312" w:rsidP="00B87312">
      <w:pPr>
        <w:jc w:val="both"/>
        <w:rPr>
          <w:sz w:val="20"/>
          <w:szCs w:val="20"/>
        </w:rPr>
      </w:pPr>
    </w:p>
    <w:p w14:paraId="66DA4A79" w14:textId="77777777" w:rsidR="00B87312" w:rsidRDefault="00B87312" w:rsidP="00B87312">
      <w:pPr>
        <w:jc w:val="both"/>
        <w:rPr>
          <w:sz w:val="20"/>
          <w:szCs w:val="20"/>
        </w:rPr>
      </w:pPr>
      <w:r>
        <w:rPr>
          <w:sz w:val="20"/>
          <w:szCs w:val="20"/>
        </w:rPr>
        <w:t>Para concluir, la ética profesional en el sector funerario debe mantener la premisa de igualdad y honestidad para que las personas, independiente de su condición económica, puedan acceder a los servicios y crear un vínculo de confianza para atender los requerimientos de los deudos según sus creencias.</w:t>
      </w:r>
    </w:p>
    <w:p w14:paraId="5F67E37D" w14:textId="77777777" w:rsidR="00B87312" w:rsidRDefault="00B87312" w:rsidP="00B87312">
      <w:pPr>
        <w:jc w:val="both"/>
        <w:rPr>
          <w:sz w:val="20"/>
          <w:szCs w:val="20"/>
        </w:rPr>
      </w:pPr>
    </w:p>
    <w:p w14:paraId="2F8F22F4" w14:textId="567DC641" w:rsidR="00B87312" w:rsidRDefault="00B87312" w:rsidP="00B87312">
      <w:pPr>
        <w:jc w:val="center"/>
        <w:rPr>
          <w:b/>
          <w:sz w:val="20"/>
          <w:szCs w:val="20"/>
        </w:rPr>
      </w:pPr>
      <w:r>
        <w:rPr>
          <w:b/>
          <w:sz w:val="20"/>
          <w:szCs w:val="20"/>
        </w:rPr>
        <w:t>3. Comunicación en el sector funerario</w:t>
      </w:r>
    </w:p>
    <w:p w14:paraId="213CBDBD" w14:textId="77777777" w:rsidR="00B87312" w:rsidRDefault="00B87312" w:rsidP="00B87312">
      <w:pPr>
        <w:jc w:val="both"/>
        <w:rPr>
          <w:b/>
          <w:sz w:val="20"/>
          <w:szCs w:val="20"/>
        </w:rPr>
      </w:pPr>
    </w:p>
    <w:p w14:paraId="3247BFFF" w14:textId="77777777" w:rsidR="00B87312" w:rsidRDefault="00B87312" w:rsidP="00B87312">
      <w:pPr>
        <w:jc w:val="both"/>
        <w:rPr>
          <w:sz w:val="20"/>
          <w:szCs w:val="20"/>
        </w:rPr>
      </w:pPr>
      <w:r>
        <w:rPr>
          <w:sz w:val="20"/>
          <w:szCs w:val="20"/>
        </w:rPr>
        <w:t xml:space="preserve">El proceso de comunicación en el ser humano se desarrolla bajo una serie de códigos establecidos entre un emisor y un receptor, al compartir un mensaje y generar una retroalimentación. Comunicarse es una necesidad básica de toda población en cualquier contexto, con el fin de resolver problemas.  </w:t>
      </w:r>
    </w:p>
    <w:p w14:paraId="059D664B" w14:textId="77777777" w:rsidR="00B87312" w:rsidRDefault="00B87312" w:rsidP="00B87312">
      <w:pPr>
        <w:jc w:val="both"/>
        <w:rPr>
          <w:b/>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6"/>
        <w:gridCol w:w="4976"/>
      </w:tblGrid>
      <w:tr w:rsidR="00B87312" w14:paraId="7C955068" w14:textId="77777777" w:rsidTr="00C6608D">
        <w:tc>
          <w:tcPr>
            <w:tcW w:w="4986" w:type="dxa"/>
          </w:tcPr>
          <w:p w14:paraId="0269F7C2" w14:textId="77777777" w:rsidR="00B87312" w:rsidRDefault="006C6295" w:rsidP="00C6608D">
            <w:pPr>
              <w:jc w:val="both"/>
              <w:rPr>
                <w:sz w:val="20"/>
                <w:szCs w:val="20"/>
              </w:rPr>
            </w:pPr>
            <w:sdt>
              <w:sdtPr>
                <w:tag w:val="goog_rdk_6"/>
                <w:id w:val="1470471981"/>
              </w:sdtPr>
              <w:sdtEndPr/>
              <w:sdtContent>
                <w:commentRangeStart w:id="10"/>
              </w:sdtContent>
            </w:sdt>
            <w:r w:rsidR="00B87312">
              <w:rPr>
                <w:sz w:val="20"/>
                <w:szCs w:val="20"/>
              </w:rPr>
              <w:t>La</w:t>
            </w:r>
            <w:commentRangeEnd w:id="10"/>
            <w:r w:rsidR="00B87312">
              <w:commentReference w:id="10"/>
            </w:r>
            <w:r w:rsidR="00B87312">
              <w:rPr>
                <w:sz w:val="20"/>
                <w:szCs w:val="20"/>
              </w:rPr>
              <w:t xml:space="preserve"> comunicación es un proceso social que conlleva a la interacción con otros, a partir de una transferencia de información entre alguien que habla (emisor) y alguien quien escucha (receptor).  En el sector funerario cuando se requiere un traslado de un cuerpo a su destino final, inicia con un acto de comunicación entre un emisor y un receptor, donde una necesidad o requerimiento los pone en interacción. </w:t>
            </w:r>
          </w:p>
          <w:p w14:paraId="36527CE8" w14:textId="77777777" w:rsidR="00B87312" w:rsidRDefault="00B87312" w:rsidP="00C6608D">
            <w:pPr>
              <w:jc w:val="both"/>
              <w:rPr>
                <w:sz w:val="20"/>
                <w:szCs w:val="20"/>
              </w:rPr>
            </w:pPr>
          </w:p>
          <w:p w14:paraId="158EA94D" w14:textId="77777777" w:rsidR="00B87312" w:rsidRDefault="00B87312" w:rsidP="00C6608D">
            <w:pPr>
              <w:jc w:val="both"/>
              <w:rPr>
                <w:sz w:val="20"/>
                <w:szCs w:val="20"/>
              </w:rPr>
            </w:pPr>
          </w:p>
        </w:tc>
        <w:tc>
          <w:tcPr>
            <w:tcW w:w="4976" w:type="dxa"/>
          </w:tcPr>
          <w:p w14:paraId="1D01B15D" w14:textId="77777777" w:rsidR="00B87312" w:rsidRDefault="00B87312" w:rsidP="00C6608D">
            <w:pPr>
              <w:jc w:val="both"/>
              <w:rPr>
                <w:sz w:val="20"/>
                <w:szCs w:val="20"/>
              </w:rPr>
            </w:pPr>
          </w:p>
          <w:p w14:paraId="64FDEDB6" w14:textId="77777777" w:rsidR="00B87312" w:rsidRDefault="00B87312" w:rsidP="00C6608D">
            <w:pPr>
              <w:jc w:val="both"/>
              <w:rPr>
                <w:sz w:val="20"/>
                <w:szCs w:val="20"/>
              </w:rPr>
            </w:pPr>
            <w:r>
              <w:rPr>
                <w:noProof/>
                <w:sz w:val="20"/>
                <w:szCs w:val="20"/>
              </w:rPr>
              <w:drawing>
                <wp:inline distT="0" distB="0" distL="0" distR="0" wp14:anchorId="4F8A58DE" wp14:editId="09802062">
                  <wp:extent cx="2695414" cy="1796942"/>
                  <wp:effectExtent l="0" t="0" r="0" b="0"/>
                  <wp:docPr id="153" name="image5.jpg" descr="Imagen que contiene hombre, lentes, viendo, celular&#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5.jpg" descr="Imagen que contiene hombre, lentes, viendo, celular&#10;&#10;Descripción generada automáticamente"/>
                          <pic:cNvPicPr preferRelativeResize="0"/>
                        </pic:nvPicPr>
                        <pic:blipFill>
                          <a:blip r:embed="rId23"/>
                          <a:srcRect/>
                          <a:stretch>
                            <a:fillRect/>
                          </a:stretch>
                        </pic:blipFill>
                        <pic:spPr>
                          <a:xfrm>
                            <a:off x="0" y="0"/>
                            <a:ext cx="2695414" cy="1796942"/>
                          </a:xfrm>
                          <a:prstGeom prst="rect">
                            <a:avLst/>
                          </a:prstGeom>
                          <a:ln/>
                        </pic:spPr>
                      </pic:pic>
                    </a:graphicData>
                  </a:graphic>
                </wp:inline>
              </w:drawing>
            </w:r>
          </w:p>
        </w:tc>
      </w:tr>
      <w:tr w:rsidR="00B87312" w14:paraId="3D35797B" w14:textId="77777777" w:rsidTr="00C6608D">
        <w:tc>
          <w:tcPr>
            <w:tcW w:w="4986" w:type="dxa"/>
          </w:tcPr>
          <w:p w14:paraId="073A9833" w14:textId="77777777" w:rsidR="00B87312" w:rsidRDefault="00B87312" w:rsidP="00C6608D">
            <w:pPr>
              <w:jc w:val="both"/>
              <w:rPr>
                <w:sz w:val="20"/>
                <w:szCs w:val="20"/>
              </w:rPr>
            </w:pPr>
          </w:p>
          <w:p w14:paraId="6DED9E16" w14:textId="77777777" w:rsidR="00B87312" w:rsidRDefault="00B87312" w:rsidP="00C6608D">
            <w:pPr>
              <w:jc w:val="both"/>
              <w:rPr>
                <w:sz w:val="20"/>
                <w:szCs w:val="20"/>
              </w:rPr>
            </w:pPr>
            <w:r>
              <w:rPr>
                <w:noProof/>
                <w:sz w:val="20"/>
                <w:szCs w:val="20"/>
              </w:rPr>
              <w:drawing>
                <wp:inline distT="0" distB="0" distL="0" distR="0" wp14:anchorId="1366FA04" wp14:editId="70921795">
                  <wp:extent cx="3024865" cy="2016577"/>
                  <wp:effectExtent l="0" t="0" r="0" b="0"/>
                  <wp:docPr id="152" name="image14.jpg" descr="Un par de hombres sentados en una mesa&#10;&#10;Descripción generada automáticamente con confianza baja"/>
                  <wp:cNvGraphicFramePr/>
                  <a:graphic xmlns:a="http://schemas.openxmlformats.org/drawingml/2006/main">
                    <a:graphicData uri="http://schemas.openxmlformats.org/drawingml/2006/picture">
                      <pic:pic xmlns:pic="http://schemas.openxmlformats.org/drawingml/2006/picture">
                        <pic:nvPicPr>
                          <pic:cNvPr id="0" name="image14.jpg" descr="Un par de hombres sentados en una mesa&#10;&#10;Descripción generada automáticamente con confianza baja"/>
                          <pic:cNvPicPr preferRelativeResize="0"/>
                        </pic:nvPicPr>
                        <pic:blipFill>
                          <a:blip r:embed="rId24"/>
                          <a:srcRect/>
                          <a:stretch>
                            <a:fillRect/>
                          </a:stretch>
                        </pic:blipFill>
                        <pic:spPr>
                          <a:xfrm>
                            <a:off x="0" y="0"/>
                            <a:ext cx="3024865" cy="2016577"/>
                          </a:xfrm>
                          <a:prstGeom prst="rect">
                            <a:avLst/>
                          </a:prstGeom>
                          <a:ln/>
                        </pic:spPr>
                      </pic:pic>
                    </a:graphicData>
                  </a:graphic>
                </wp:inline>
              </w:drawing>
            </w:r>
          </w:p>
        </w:tc>
        <w:tc>
          <w:tcPr>
            <w:tcW w:w="4976" w:type="dxa"/>
          </w:tcPr>
          <w:p w14:paraId="4FD6AFB9" w14:textId="77777777" w:rsidR="00B87312" w:rsidRDefault="00B87312" w:rsidP="00C6608D">
            <w:pPr>
              <w:jc w:val="both"/>
              <w:rPr>
                <w:sz w:val="20"/>
                <w:szCs w:val="20"/>
              </w:rPr>
            </w:pPr>
          </w:p>
          <w:p w14:paraId="7A201E40" w14:textId="77777777" w:rsidR="00B87312" w:rsidRDefault="00B87312" w:rsidP="00C6608D">
            <w:pPr>
              <w:jc w:val="both"/>
              <w:rPr>
                <w:sz w:val="20"/>
                <w:szCs w:val="20"/>
              </w:rPr>
            </w:pPr>
            <w:r>
              <w:rPr>
                <w:sz w:val="20"/>
                <w:szCs w:val="20"/>
              </w:rPr>
              <w:t>Durante este intercambio de mensajes el solicitante del servicio funerario pone en escena de comunicación unos deseos frente a las honras fúnebres. Es fundamental que cuando se establezca una interacción entre funcionario y deudo se atiendan los requerimientos solicitados para el traslado de un cuerpo sin vida, acorde a las condiciones del servicio adquirido por el solicitante.</w:t>
            </w:r>
          </w:p>
        </w:tc>
      </w:tr>
    </w:tbl>
    <w:p w14:paraId="478243D1" w14:textId="77777777" w:rsidR="00B87312" w:rsidRDefault="00B87312" w:rsidP="00B87312">
      <w:pPr>
        <w:jc w:val="both"/>
        <w:rPr>
          <w:sz w:val="20"/>
          <w:szCs w:val="20"/>
        </w:rPr>
      </w:pPr>
    </w:p>
    <w:p w14:paraId="6B70847C" w14:textId="77777777" w:rsidR="00B87312" w:rsidRDefault="00B87312" w:rsidP="00B87312">
      <w:pPr>
        <w:jc w:val="both"/>
        <w:rPr>
          <w:sz w:val="20"/>
          <w:szCs w:val="20"/>
        </w:rPr>
      </w:pPr>
    </w:p>
    <w:p w14:paraId="569787E6" w14:textId="77777777" w:rsidR="00B87312" w:rsidRDefault="00B87312" w:rsidP="00B87312">
      <w:pPr>
        <w:jc w:val="both"/>
        <w:rPr>
          <w:sz w:val="20"/>
          <w:szCs w:val="20"/>
        </w:rPr>
      </w:pPr>
      <w:r>
        <w:rPr>
          <w:sz w:val="20"/>
          <w:szCs w:val="20"/>
        </w:rPr>
        <w:t>La comunicación se ubica como la base de toda sociedad, por el simple hecho de generar interacción social, ¿se ha preguntado cuáles son los elementos básicos de la comunicación? Imagine una conversación con un deudo, ¿quiénes intervienen? y ¿cómo sucede?, para contestar estas preguntas identifique los elementos básicos de la comunicación. Según Gavidia (2015) la comunicación como proceso que involucra a unos participantes se compone de los siguientes elementos:</w:t>
      </w:r>
    </w:p>
    <w:p w14:paraId="0E457054" w14:textId="77777777" w:rsidR="00B87312" w:rsidRDefault="00B87312" w:rsidP="00B87312">
      <w:pPr>
        <w:jc w:val="both"/>
        <w:rPr>
          <w:sz w:val="20"/>
          <w:szCs w:val="20"/>
        </w:rPr>
      </w:pPr>
    </w:p>
    <w:p w14:paraId="18F2FDF7" w14:textId="77777777" w:rsidR="00B87312" w:rsidRDefault="006C6295" w:rsidP="00B87312">
      <w:pPr>
        <w:jc w:val="center"/>
        <w:rPr>
          <w:sz w:val="20"/>
          <w:szCs w:val="20"/>
        </w:rPr>
      </w:pPr>
      <w:sdt>
        <w:sdtPr>
          <w:tag w:val="goog_rdk_7"/>
          <w:id w:val="1959443662"/>
        </w:sdtPr>
        <w:sdtEndPr/>
        <w:sdtContent>
          <w:commentRangeStart w:id="11"/>
        </w:sdtContent>
      </w:sdt>
      <w:r w:rsidR="00B87312">
        <w:rPr>
          <w:noProof/>
          <w:sz w:val="20"/>
          <w:szCs w:val="20"/>
        </w:rPr>
        <w:drawing>
          <wp:inline distT="0" distB="0" distL="0" distR="0" wp14:anchorId="2F9FAECF" wp14:editId="1C020275">
            <wp:extent cx="4934639" cy="895475"/>
            <wp:effectExtent l="0" t="0" r="0" b="0"/>
            <wp:docPr id="156" name="image11.png" descr="Interfaz de usuario gráfica, Aplicación&#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1.png" descr="Interfaz de usuario gráfica, Aplicación&#10;&#10;Descripción generada automáticamente"/>
                    <pic:cNvPicPr preferRelativeResize="0"/>
                  </pic:nvPicPr>
                  <pic:blipFill>
                    <a:blip r:embed="rId25"/>
                    <a:srcRect/>
                    <a:stretch>
                      <a:fillRect/>
                    </a:stretch>
                  </pic:blipFill>
                  <pic:spPr>
                    <a:xfrm>
                      <a:off x="0" y="0"/>
                      <a:ext cx="4934639" cy="895475"/>
                    </a:xfrm>
                    <a:prstGeom prst="rect">
                      <a:avLst/>
                    </a:prstGeom>
                    <a:ln/>
                  </pic:spPr>
                </pic:pic>
              </a:graphicData>
            </a:graphic>
          </wp:inline>
        </w:drawing>
      </w:r>
      <w:commentRangeEnd w:id="11"/>
      <w:r w:rsidR="00B87312">
        <w:commentReference w:id="11"/>
      </w:r>
    </w:p>
    <w:p w14:paraId="3D05B017" w14:textId="77777777" w:rsidR="00B87312" w:rsidRDefault="00B87312" w:rsidP="00B87312">
      <w:pPr>
        <w:jc w:val="both"/>
        <w:rPr>
          <w:sz w:val="20"/>
          <w:szCs w:val="20"/>
        </w:rPr>
      </w:pPr>
    </w:p>
    <w:p w14:paraId="1E414783" w14:textId="77777777" w:rsidR="00B87312" w:rsidRDefault="00B87312" w:rsidP="00B87312">
      <w:pPr>
        <w:jc w:val="both"/>
        <w:rPr>
          <w:sz w:val="20"/>
          <w:szCs w:val="20"/>
        </w:rPr>
      </w:pPr>
      <w:r>
        <w:rPr>
          <w:sz w:val="20"/>
          <w:szCs w:val="20"/>
        </w:rPr>
        <w:t>Usualmente la comunicación en el contexto de un traslado final de un cadáver se establece a través de un teléfono, pero con el surgimiento de las Tecnologías de la Información y Comunicación se están estableciendo otros canales, tales como entornos digitales para personalizar la experiencia de usuario. Cuando inicie la comunicación con un deudo el primer punto es escuchar atentamente sus necesidades o los requerimientos que desea. Con base en la solicitud del cliente le informará los procedimientos que se le harán, según el plan exequial o servicio que se pagará de forma particular.  El director de servicios o la persona encargada de hablar con la familia debe comunicar la información de manera clara y concisa para que los familiares puedan comprender qué se hará o qué brindarán en la ejecución del servicio.</w:t>
      </w:r>
    </w:p>
    <w:p w14:paraId="4961284F" w14:textId="77777777" w:rsidR="00B87312" w:rsidRDefault="00B87312" w:rsidP="00B87312">
      <w:pPr>
        <w:jc w:val="both"/>
        <w:rPr>
          <w:sz w:val="20"/>
          <w:szCs w:val="20"/>
        </w:rPr>
      </w:pPr>
    </w:p>
    <w:p w14:paraId="2F542FA0" w14:textId="77777777" w:rsidR="00B87312" w:rsidRDefault="00B87312" w:rsidP="00B87312">
      <w:pPr>
        <w:jc w:val="both"/>
        <w:rPr>
          <w:sz w:val="20"/>
          <w:szCs w:val="20"/>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981"/>
        <w:gridCol w:w="4981"/>
      </w:tblGrid>
      <w:tr w:rsidR="00B87312" w14:paraId="5A095B57" w14:textId="77777777" w:rsidTr="00C6608D">
        <w:tc>
          <w:tcPr>
            <w:tcW w:w="4981" w:type="dxa"/>
          </w:tcPr>
          <w:p w14:paraId="4BB3C732" w14:textId="77777777" w:rsidR="00B87312" w:rsidRDefault="00B87312" w:rsidP="00C6608D">
            <w:pPr>
              <w:jc w:val="both"/>
              <w:rPr>
                <w:sz w:val="20"/>
                <w:szCs w:val="20"/>
              </w:rPr>
            </w:pPr>
          </w:p>
          <w:p w14:paraId="4AED9A3C" w14:textId="77777777" w:rsidR="00B87312" w:rsidRDefault="006C6295" w:rsidP="00C6608D">
            <w:pPr>
              <w:jc w:val="both"/>
              <w:rPr>
                <w:sz w:val="20"/>
                <w:szCs w:val="20"/>
              </w:rPr>
            </w:pPr>
            <w:sdt>
              <w:sdtPr>
                <w:tag w:val="goog_rdk_8"/>
                <w:id w:val="1445187671"/>
              </w:sdtPr>
              <w:sdtEndPr/>
              <w:sdtContent>
                <w:commentRangeStart w:id="12"/>
              </w:sdtContent>
            </w:sdt>
            <w:r w:rsidR="00B87312">
              <w:rPr>
                <w:sz w:val="20"/>
                <w:szCs w:val="20"/>
              </w:rPr>
              <w:t>Se</w:t>
            </w:r>
            <w:commentRangeEnd w:id="12"/>
            <w:r w:rsidR="00B87312">
              <w:commentReference w:id="12"/>
            </w:r>
            <w:r w:rsidR="00B87312">
              <w:rPr>
                <w:sz w:val="20"/>
                <w:szCs w:val="20"/>
              </w:rPr>
              <w:t xml:space="preserve"> ha hablado de la comunicación con el deudo, pero esta debe extenderse a lo largo de los procesos de interacción que se establecen con las personas del mismo sector funerario en torno al servicio fúnebre. El propósito de esta comunicación debe ser la asertividad como respuesta a un requerimiento, que despliega un conjunto de procesos a desarrollar por las personas de la empresa funeraria. Para identificar más información sobre las cualidades de la comunicación asertiva revise el siguiente recurso educativo.</w:t>
            </w:r>
          </w:p>
          <w:p w14:paraId="1842DE2B" w14:textId="77777777" w:rsidR="00B87312" w:rsidRDefault="00B87312" w:rsidP="00C6608D">
            <w:pPr>
              <w:jc w:val="both"/>
              <w:rPr>
                <w:sz w:val="20"/>
                <w:szCs w:val="20"/>
              </w:rPr>
            </w:pPr>
          </w:p>
        </w:tc>
        <w:tc>
          <w:tcPr>
            <w:tcW w:w="4981" w:type="dxa"/>
          </w:tcPr>
          <w:p w14:paraId="5851E073" w14:textId="77777777" w:rsidR="00B87312" w:rsidRDefault="00B87312" w:rsidP="00C6608D">
            <w:pPr>
              <w:jc w:val="both"/>
              <w:rPr>
                <w:sz w:val="20"/>
                <w:szCs w:val="20"/>
              </w:rPr>
            </w:pPr>
          </w:p>
          <w:p w14:paraId="581C8AE5" w14:textId="77777777" w:rsidR="00B87312" w:rsidRDefault="00B87312" w:rsidP="00C6608D">
            <w:pPr>
              <w:jc w:val="center"/>
              <w:rPr>
                <w:sz w:val="20"/>
                <w:szCs w:val="20"/>
              </w:rPr>
            </w:pPr>
            <w:r>
              <w:rPr>
                <w:noProof/>
                <w:sz w:val="20"/>
                <w:szCs w:val="20"/>
              </w:rPr>
              <w:drawing>
                <wp:inline distT="0" distB="0" distL="0" distR="0" wp14:anchorId="14251261" wp14:editId="6D3EDED7">
                  <wp:extent cx="1753097" cy="1559651"/>
                  <wp:effectExtent l="0" t="0" r="0" b="0"/>
                  <wp:docPr id="154" name="image2.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54" name="image2.png" descr="Icono&#10;&#10;Descripción generada automáticamente"/>
                          <pic:cNvPicPr preferRelativeResize="0"/>
                        </pic:nvPicPr>
                        <pic:blipFill>
                          <a:blip r:embed="rId26"/>
                          <a:srcRect/>
                          <a:stretch>
                            <a:fillRect/>
                          </a:stretch>
                        </pic:blipFill>
                        <pic:spPr>
                          <a:xfrm>
                            <a:off x="0" y="0"/>
                            <a:ext cx="1753097" cy="1559651"/>
                          </a:xfrm>
                          <a:prstGeom prst="rect">
                            <a:avLst/>
                          </a:prstGeom>
                          <a:ln/>
                        </pic:spPr>
                      </pic:pic>
                    </a:graphicData>
                  </a:graphic>
                </wp:inline>
              </w:drawing>
            </w:r>
          </w:p>
        </w:tc>
      </w:tr>
    </w:tbl>
    <w:p w14:paraId="340204E1" w14:textId="77777777" w:rsidR="00B87312" w:rsidRDefault="00B87312" w:rsidP="00B87312">
      <w:pPr>
        <w:jc w:val="both"/>
        <w:rPr>
          <w:sz w:val="20"/>
          <w:szCs w:val="20"/>
        </w:rPr>
      </w:pPr>
    </w:p>
    <w:p w14:paraId="4C81F145" w14:textId="77777777" w:rsidR="00B87312" w:rsidRDefault="00B87312" w:rsidP="00B87312">
      <w:pPr>
        <w:jc w:val="both"/>
        <w:rPr>
          <w:sz w:val="20"/>
          <w:szCs w:val="20"/>
        </w:rPr>
      </w:pPr>
      <w:r>
        <w:rPr>
          <w:sz w:val="20"/>
          <w:szCs w:val="20"/>
        </w:rPr>
        <w:t xml:space="preserve">Si bien la comunicación es una acción de intercambio de mensajes verbales o no verbales entre unos agentes, la comunicación asertiva, según Heredia (2019) se distingue a partir de las siguientes características: </w:t>
      </w:r>
    </w:p>
    <w:p w14:paraId="3011D37C" w14:textId="77777777" w:rsidR="00B87312" w:rsidRDefault="00B87312" w:rsidP="00B87312">
      <w:pPr>
        <w:jc w:val="both"/>
        <w:rPr>
          <w:sz w:val="20"/>
          <w:szCs w:val="20"/>
        </w:rPr>
      </w:pPr>
    </w:p>
    <w:p w14:paraId="36EB19B5" w14:textId="77777777" w:rsidR="00B87312" w:rsidRDefault="006C6295" w:rsidP="00B87312">
      <w:pPr>
        <w:jc w:val="center"/>
        <w:rPr>
          <w:sz w:val="20"/>
          <w:szCs w:val="20"/>
        </w:rPr>
      </w:pPr>
      <w:sdt>
        <w:sdtPr>
          <w:tag w:val="goog_rdk_9"/>
          <w:id w:val="480427279"/>
        </w:sdtPr>
        <w:sdtEndPr/>
        <w:sdtContent>
          <w:commentRangeStart w:id="13"/>
        </w:sdtContent>
      </w:sdt>
      <w:r w:rsidR="00B87312">
        <w:rPr>
          <w:noProof/>
          <w:sz w:val="20"/>
          <w:szCs w:val="20"/>
        </w:rPr>
        <w:drawing>
          <wp:inline distT="0" distB="0" distL="0" distR="0" wp14:anchorId="1FF7C283" wp14:editId="7EEDDE59">
            <wp:extent cx="4896533" cy="866896"/>
            <wp:effectExtent l="0" t="0" r="0" b="0"/>
            <wp:docPr id="155" name="image8.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8.png" descr="Interfaz de usuario gráfica, Aplicación, PowerPoint&#10;&#10;Descripción generada automáticamente"/>
                    <pic:cNvPicPr preferRelativeResize="0"/>
                  </pic:nvPicPr>
                  <pic:blipFill>
                    <a:blip r:embed="rId27"/>
                    <a:srcRect/>
                    <a:stretch>
                      <a:fillRect/>
                    </a:stretch>
                  </pic:blipFill>
                  <pic:spPr>
                    <a:xfrm>
                      <a:off x="0" y="0"/>
                      <a:ext cx="4896533" cy="866896"/>
                    </a:xfrm>
                    <a:prstGeom prst="rect">
                      <a:avLst/>
                    </a:prstGeom>
                    <a:ln/>
                  </pic:spPr>
                </pic:pic>
              </a:graphicData>
            </a:graphic>
          </wp:inline>
        </w:drawing>
      </w:r>
      <w:commentRangeEnd w:id="13"/>
      <w:r w:rsidR="00B87312">
        <w:commentReference w:id="13"/>
      </w:r>
    </w:p>
    <w:p w14:paraId="7446108A" w14:textId="77777777" w:rsidR="00B87312" w:rsidRDefault="00B87312" w:rsidP="00B87312">
      <w:pPr>
        <w:jc w:val="both"/>
        <w:rPr>
          <w:sz w:val="20"/>
          <w:szCs w:val="20"/>
        </w:rPr>
      </w:pPr>
    </w:p>
    <w:p w14:paraId="3EF56B87" w14:textId="70844626" w:rsidR="00B87312" w:rsidRDefault="00B87312" w:rsidP="00B87312">
      <w:pPr>
        <w:jc w:val="both"/>
        <w:rPr>
          <w:sz w:val="20"/>
          <w:szCs w:val="20"/>
        </w:rPr>
      </w:pPr>
      <w:r>
        <w:rPr>
          <w:sz w:val="20"/>
          <w:szCs w:val="20"/>
        </w:rPr>
        <w:t xml:space="preserve">Para finalizar esta sección relacionada con la comunicación, se debe afirmar que esta no tan solo se reduce a un acto sonoro entre un emisor y receptor, existen aspectos externos a estos agentes que también comunican, es decir, todo comunica. A esto hace referencia la comunicación no verbal, por consiguiente, en el servicio funerario es tan importante las palabras que se expresan, pero también los gestos, los elementos que honran al cuerpo sin vida, los detalles del servicio al cliente y el seguimiento de un funcionario que ha generado empatía frente al duelo que vive una persona por el fallecimiento de un familiar. En conclusión, la comunicación verbal y no verbal requiere de empatía por parte del operador funerario, a partir de detalles que generan confianza y acompañamiento de un deudo ante el proceso que se inicia para el traslado de un cadáver. </w:t>
      </w:r>
    </w:p>
    <w:p w14:paraId="1FE33B09" w14:textId="41BD70A3" w:rsidR="00B87312" w:rsidRDefault="00B87312">
      <w:pPr>
        <w:rPr>
          <w:color w:val="948A54"/>
          <w:sz w:val="20"/>
          <w:szCs w:val="20"/>
        </w:rPr>
      </w:pPr>
    </w:p>
    <w:p w14:paraId="1B96F63B" w14:textId="6D907635" w:rsidR="00D81C88" w:rsidRDefault="00D81C88">
      <w:pPr>
        <w:rPr>
          <w:color w:val="948A54"/>
          <w:sz w:val="20"/>
          <w:szCs w:val="20"/>
        </w:rPr>
      </w:pPr>
    </w:p>
    <w:p w14:paraId="450DC90F" w14:textId="58D1C4C1" w:rsidR="00D81C88" w:rsidRDefault="00D81C88" w:rsidP="00D81C88">
      <w:pPr>
        <w:jc w:val="center"/>
        <w:rPr>
          <w:b/>
          <w:sz w:val="20"/>
          <w:szCs w:val="20"/>
          <w:highlight w:val="white"/>
        </w:rPr>
      </w:pPr>
      <w:r>
        <w:rPr>
          <w:b/>
          <w:sz w:val="20"/>
          <w:szCs w:val="20"/>
        </w:rPr>
        <w:t>5.</w:t>
      </w:r>
      <w:r>
        <w:rPr>
          <w:b/>
          <w:sz w:val="20"/>
          <w:szCs w:val="20"/>
          <w:highlight w:val="white"/>
        </w:rPr>
        <w:t xml:space="preserve"> </w:t>
      </w:r>
      <w:r>
        <w:rPr>
          <w:b/>
          <w:sz w:val="20"/>
          <w:szCs w:val="20"/>
        </w:rPr>
        <w:t>Verificación y ajustes: embalsamamiento</w:t>
      </w:r>
    </w:p>
    <w:p w14:paraId="3CE71BD1" w14:textId="77777777" w:rsidR="00D81C88" w:rsidRDefault="00D81C88" w:rsidP="00D81C88">
      <w:pPr>
        <w:jc w:val="both"/>
        <w:rPr>
          <w:b/>
          <w:sz w:val="20"/>
          <w:szCs w:val="20"/>
          <w:highlight w:val="white"/>
        </w:rPr>
      </w:pPr>
    </w:p>
    <w:p w14:paraId="0922F2D3" w14:textId="77777777" w:rsidR="00D81C88" w:rsidRDefault="00D81C88" w:rsidP="00D81C88">
      <w:pPr>
        <w:jc w:val="both"/>
        <w:rPr>
          <w:sz w:val="20"/>
          <w:szCs w:val="20"/>
          <w:highlight w:val="white"/>
        </w:rPr>
      </w:pPr>
      <w:r>
        <w:rPr>
          <w:sz w:val="20"/>
          <w:szCs w:val="20"/>
          <w:highlight w:val="white"/>
        </w:rPr>
        <w:t>En los procesos de calidad de cualquier organización es importante hacer un seguimiento detallado al antes, durante y después de la entrega de un beneficio y solución de una necesidad, obtenido por un cliente por un intercambio económico. Esta situación también se presenta en el servicio funerario cuando el deudo o cliente establece una comunicación con la empresa funeraria para dar atención a un requerimiento de adecuación de un cuerpo fallecido. El cadáver es custodiado por la empresa funeraria para el desarrollo de la tanatopraxia, esta se desarrolla en tres momentos:</w:t>
      </w:r>
    </w:p>
    <w:p w14:paraId="1CCA5096" w14:textId="77777777" w:rsidR="00D81C88" w:rsidRDefault="00D81C88" w:rsidP="00D81C88">
      <w:pPr>
        <w:jc w:val="both"/>
        <w:rPr>
          <w:sz w:val="20"/>
          <w:szCs w:val="20"/>
          <w:highlight w:val="white"/>
        </w:rPr>
      </w:pPr>
    </w:p>
    <w:tbl>
      <w:tblPr>
        <w:tblW w:w="996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320"/>
        <w:gridCol w:w="3321"/>
        <w:gridCol w:w="3321"/>
      </w:tblGrid>
      <w:tr w:rsidR="00D81C88" w14:paraId="10C97519" w14:textId="77777777" w:rsidTr="00C6608D">
        <w:tc>
          <w:tcPr>
            <w:tcW w:w="3320" w:type="dxa"/>
          </w:tcPr>
          <w:p w14:paraId="18824C5B" w14:textId="77777777" w:rsidR="00D81C88" w:rsidRDefault="006C6295" w:rsidP="00C6608D">
            <w:pPr>
              <w:jc w:val="center"/>
              <w:rPr>
                <w:sz w:val="20"/>
                <w:szCs w:val="20"/>
                <w:highlight w:val="white"/>
              </w:rPr>
            </w:pPr>
            <w:sdt>
              <w:sdtPr>
                <w:tag w:val="goog_rdk_12"/>
                <w:id w:val="175314544"/>
              </w:sdtPr>
              <w:sdtEndPr/>
              <w:sdtContent>
                <w:commentRangeStart w:id="14"/>
              </w:sdtContent>
            </w:sdt>
            <w:r w:rsidR="00D81C88">
              <w:rPr>
                <w:sz w:val="20"/>
                <w:szCs w:val="20"/>
                <w:highlight w:val="white"/>
              </w:rPr>
              <w:t>Desinfección</w:t>
            </w:r>
            <w:commentRangeEnd w:id="14"/>
            <w:r w:rsidR="00D81C88">
              <w:commentReference w:id="14"/>
            </w:r>
          </w:p>
          <w:p w14:paraId="59B80BEF" w14:textId="77777777" w:rsidR="00D81C88" w:rsidRDefault="00D81C88" w:rsidP="00C6608D">
            <w:pPr>
              <w:jc w:val="both"/>
              <w:rPr>
                <w:sz w:val="20"/>
                <w:szCs w:val="20"/>
                <w:highlight w:val="white"/>
              </w:rPr>
            </w:pPr>
          </w:p>
          <w:p w14:paraId="04AEB79B" w14:textId="77777777" w:rsidR="00D81C88" w:rsidRDefault="00D81C88" w:rsidP="00C6608D">
            <w:pPr>
              <w:jc w:val="both"/>
              <w:rPr>
                <w:sz w:val="20"/>
                <w:szCs w:val="20"/>
                <w:highlight w:val="white"/>
              </w:rPr>
            </w:pPr>
            <w:r>
              <w:rPr>
                <w:sz w:val="20"/>
                <w:szCs w:val="20"/>
                <w:highlight w:val="white"/>
              </w:rPr>
              <w:t xml:space="preserve">Desinfección del cuerpo e instrumentos para la eliminación de la mayoría de los agentes </w:t>
            </w:r>
            <w:r>
              <w:rPr>
                <w:sz w:val="20"/>
                <w:szCs w:val="20"/>
                <w:highlight w:val="white"/>
              </w:rPr>
              <w:lastRenderedPageBreak/>
              <w:t xml:space="preserve">patógenos que pueden afectar la salud pública y obstaculizar la preservación química.  </w:t>
            </w:r>
          </w:p>
          <w:p w14:paraId="3DC65860" w14:textId="77777777" w:rsidR="00D81C88" w:rsidRDefault="00D81C88" w:rsidP="00C6608D">
            <w:pPr>
              <w:jc w:val="both"/>
              <w:rPr>
                <w:sz w:val="20"/>
                <w:szCs w:val="20"/>
                <w:highlight w:val="white"/>
              </w:rPr>
            </w:pPr>
          </w:p>
          <w:p w14:paraId="7D393503" w14:textId="77777777" w:rsidR="00D81C88" w:rsidRDefault="00D81C88" w:rsidP="00C6608D">
            <w:pPr>
              <w:jc w:val="center"/>
              <w:rPr>
                <w:sz w:val="20"/>
                <w:szCs w:val="20"/>
                <w:highlight w:val="white"/>
              </w:rPr>
            </w:pPr>
            <w:r>
              <w:rPr>
                <w:noProof/>
                <w:sz w:val="20"/>
                <w:szCs w:val="20"/>
              </w:rPr>
              <w:drawing>
                <wp:inline distT="0" distB="0" distL="0" distR="0" wp14:anchorId="6C778C70" wp14:editId="41538379">
                  <wp:extent cx="1682462" cy="1483877"/>
                  <wp:effectExtent l="0" t="0" r="0" b="0"/>
                  <wp:docPr id="161" name="image18.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61" name="image18.png" descr="Icono&#10;&#10;Descripción generada automáticamente"/>
                          <pic:cNvPicPr preferRelativeResize="0"/>
                        </pic:nvPicPr>
                        <pic:blipFill>
                          <a:blip r:embed="rId28"/>
                          <a:srcRect/>
                          <a:stretch>
                            <a:fillRect/>
                          </a:stretch>
                        </pic:blipFill>
                        <pic:spPr>
                          <a:xfrm>
                            <a:off x="0" y="0"/>
                            <a:ext cx="1682462" cy="1483877"/>
                          </a:xfrm>
                          <a:prstGeom prst="rect">
                            <a:avLst/>
                          </a:prstGeom>
                          <a:ln/>
                        </pic:spPr>
                      </pic:pic>
                    </a:graphicData>
                  </a:graphic>
                </wp:inline>
              </w:drawing>
            </w:r>
          </w:p>
          <w:p w14:paraId="16B3A1A3" w14:textId="77777777" w:rsidR="00D81C88" w:rsidRDefault="00D81C88" w:rsidP="00C6608D">
            <w:pPr>
              <w:jc w:val="both"/>
              <w:rPr>
                <w:sz w:val="20"/>
                <w:szCs w:val="20"/>
                <w:highlight w:val="white"/>
              </w:rPr>
            </w:pPr>
          </w:p>
        </w:tc>
        <w:tc>
          <w:tcPr>
            <w:tcW w:w="3321" w:type="dxa"/>
          </w:tcPr>
          <w:p w14:paraId="044CB346" w14:textId="77777777" w:rsidR="00D81C88" w:rsidRDefault="00D81C88" w:rsidP="00C6608D">
            <w:pPr>
              <w:jc w:val="center"/>
              <w:rPr>
                <w:sz w:val="20"/>
                <w:szCs w:val="20"/>
                <w:highlight w:val="white"/>
              </w:rPr>
            </w:pPr>
            <w:r>
              <w:rPr>
                <w:sz w:val="20"/>
                <w:szCs w:val="20"/>
                <w:highlight w:val="white"/>
              </w:rPr>
              <w:lastRenderedPageBreak/>
              <w:t>Preservación química</w:t>
            </w:r>
          </w:p>
          <w:p w14:paraId="0D863BBB" w14:textId="77777777" w:rsidR="00D81C88" w:rsidRDefault="00D81C88" w:rsidP="00C6608D">
            <w:pPr>
              <w:jc w:val="both"/>
              <w:rPr>
                <w:sz w:val="20"/>
                <w:szCs w:val="20"/>
                <w:highlight w:val="white"/>
              </w:rPr>
            </w:pPr>
            <w:r>
              <w:rPr>
                <w:sz w:val="20"/>
                <w:szCs w:val="20"/>
                <w:highlight w:val="white"/>
              </w:rPr>
              <w:t xml:space="preserve">Acondicionamiento del cuerpo sin vida para retrasar la descomposición por un tiempo </w:t>
            </w:r>
            <w:r>
              <w:rPr>
                <w:sz w:val="20"/>
                <w:szCs w:val="20"/>
                <w:highlight w:val="white"/>
              </w:rPr>
              <w:lastRenderedPageBreak/>
              <w:t xml:space="preserve">determinado que permita la realización de los rituales. </w:t>
            </w:r>
          </w:p>
          <w:p w14:paraId="71AE2A5B" w14:textId="77777777" w:rsidR="00D81C88" w:rsidRDefault="00D81C88" w:rsidP="00C6608D">
            <w:pPr>
              <w:jc w:val="both"/>
              <w:rPr>
                <w:sz w:val="20"/>
                <w:szCs w:val="20"/>
                <w:highlight w:val="white"/>
              </w:rPr>
            </w:pPr>
          </w:p>
          <w:p w14:paraId="419BD274" w14:textId="77777777" w:rsidR="00D81C88" w:rsidRDefault="00D81C88" w:rsidP="00C6608D">
            <w:pPr>
              <w:jc w:val="center"/>
              <w:rPr>
                <w:sz w:val="20"/>
                <w:szCs w:val="20"/>
                <w:highlight w:val="white"/>
              </w:rPr>
            </w:pPr>
            <w:r>
              <w:rPr>
                <w:noProof/>
                <w:sz w:val="20"/>
                <w:szCs w:val="20"/>
              </w:rPr>
              <w:drawing>
                <wp:inline distT="0" distB="0" distL="0" distR="0" wp14:anchorId="3BE78A41" wp14:editId="3CAFBC86">
                  <wp:extent cx="1325299" cy="1585828"/>
                  <wp:effectExtent l="0" t="0" r="0" b="0"/>
                  <wp:docPr id="162" name="image17.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62" name="image17.png" descr="Icono&#10;&#10;Descripción generada automáticamente"/>
                          <pic:cNvPicPr preferRelativeResize="0"/>
                        </pic:nvPicPr>
                        <pic:blipFill>
                          <a:blip r:embed="rId29"/>
                          <a:srcRect/>
                          <a:stretch>
                            <a:fillRect/>
                          </a:stretch>
                        </pic:blipFill>
                        <pic:spPr>
                          <a:xfrm>
                            <a:off x="0" y="0"/>
                            <a:ext cx="1325299" cy="1585828"/>
                          </a:xfrm>
                          <a:prstGeom prst="rect">
                            <a:avLst/>
                          </a:prstGeom>
                          <a:ln/>
                        </pic:spPr>
                      </pic:pic>
                    </a:graphicData>
                  </a:graphic>
                </wp:inline>
              </w:drawing>
            </w:r>
          </w:p>
        </w:tc>
        <w:tc>
          <w:tcPr>
            <w:tcW w:w="3321" w:type="dxa"/>
          </w:tcPr>
          <w:p w14:paraId="11E58D7A" w14:textId="77777777" w:rsidR="00D81C88" w:rsidRDefault="00D81C88" w:rsidP="00C6608D">
            <w:pPr>
              <w:jc w:val="center"/>
              <w:rPr>
                <w:sz w:val="20"/>
                <w:szCs w:val="20"/>
                <w:highlight w:val="white"/>
              </w:rPr>
            </w:pPr>
            <w:r>
              <w:rPr>
                <w:sz w:val="20"/>
                <w:szCs w:val="20"/>
                <w:highlight w:val="white"/>
              </w:rPr>
              <w:lastRenderedPageBreak/>
              <w:t>Tanatoestética</w:t>
            </w:r>
          </w:p>
          <w:p w14:paraId="2E7132ED" w14:textId="77777777" w:rsidR="00D81C88" w:rsidRDefault="00D81C88" w:rsidP="00C6608D">
            <w:pPr>
              <w:jc w:val="both"/>
              <w:rPr>
                <w:sz w:val="20"/>
                <w:szCs w:val="20"/>
                <w:highlight w:val="white"/>
              </w:rPr>
            </w:pPr>
          </w:p>
          <w:p w14:paraId="47BB6B04" w14:textId="77777777" w:rsidR="00D81C88" w:rsidRDefault="00D81C88" w:rsidP="00C6608D">
            <w:pPr>
              <w:jc w:val="both"/>
              <w:rPr>
                <w:sz w:val="20"/>
                <w:szCs w:val="20"/>
                <w:highlight w:val="white"/>
              </w:rPr>
            </w:pPr>
            <w:r>
              <w:rPr>
                <w:sz w:val="20"/>
                <w:szCs w:val="20"/>
                <w:highlight w:val="white"/>
              </w:rPr>
              <w:t xml:space="preserve">Acomodación de las posiciones y las facciones del fallecido, con el propósito de darle una apariencia </w:t>
            </w:r>
            <w:r>
              <w:rPr>
                <w:sz w:val="20"/>
                <w:szCs w:val="20"/>
                <w:highlight w:val="white"/>
              </w:rPr>
              <w:lastRenderedPageBreak/>
              <w:t xml:space="preserve">natural que conlleve a generar una memoria en los deudos. </w:t>
            </w:r>
          </w:p>
          <w:p w14:paraId="7C0545C7" w14:textId="77777777" w:rsidR="00D81C88" w:rsidRDefault="00D81C88" w:rsidP="00C6608D">
            <w:pPr>
              <w:jc w:val="both"/>
              <w:rPr>
                <w:sz w:val="20"/>
                <w:szCs w:val="20"/>
                <w:highlight w:val="white"/>
              </w:rPr>
            </w:pPr>
          </w:p>
          <w:p w14:paraId="7152CE83" w14:textId="77777777" w:rsidR="00D81C88" w:rsidRDefault="00D81C88" w:rsidP="00C6608D">
            <w:pPr>
              <w:jc w:val="both"/>
              <w:rPr>
                <w:sz w:val="20"/>
                <w:szCs w:val="20"/>
                <w:highlight w:val="white"/>
              </w:rPr>
            </w:pPr>
            <w:r>
              <w:rPr>
                <w:noProof/>
                <w:sz w:val="20"/>
                <w:szCs w:val="20"/>
              </w:rPr>
              <w:drawing>
                <wp:inline distT="0" distB="0" distL="0" distR="0" wp14:anchorId="3CE04383" wp14:editId="028AC279">
                  <wp:extent cx="1756407" cy="1948715"/>
                  <wp:effectExtent l="0" t="0" r="0" b="0"/>
                  <wp:docPr id="163" name="image20.png" descr="Icono&#10;&#10;Descripción generada automáticamente"/>
                  <wp:cNvGraphicFramePr/>
                  <a:graphic xmlns:a="http://schemas.openxmlformats.org/drawingml/2006/main">
                    <a:graphicData uri="http://schemas.openxmlformats.org/drawingml/2006/picture">
                      <pic:pic xmlns:pic="http://schemas.openxmlformats.org/drawingml/2006/picture">
                        <pic:nvPicPr>
                          <pic:cNvPr id="163" name="image20.png" descr="Icono&#10;&#10;Descripción generada automáticamente"/>
                          <pic:cNvPicPr preferRelativeResize="0"/>
                        </pic:nvPicPr>
                        <pic:blipFill>
                          <a:blip r:embed="rId30"/>
                          <a:srcRect/>
                          <a:stretch>
                            <a:fillRect/>
                          </a:stretch>
                        </pic:blipFill>
                        <pic:spPr>
                          <a:xfrm>
                            <a:off x="0" y="0"/>
                            <a:ext cx="1756407" cy="1948715"/>
                          </a:xfrm>
                          <a:prstGeom prst="rect">
                            <a:avLst/>
                          </a:prstGeom>
                          <a:ln/>
                        </pic:spPr>
                      </pic:pic>
                    </a:graphicData>
                  </a:graphic>
                </wp:inline>
              </w:drawing>
            </w:r>
          </w:p>
        </w:tc>
      </w:tr>
    </w:tbl>
    <w:p w14:paraId="1B9DFD27" w14:textId="77777777" w:rsidR="00D81C88" w:rsidRDefault="00D81C88" w:rsidP="00D81C88">
      <w:pPr>
        <w:jc w:val="both"/>
        <w:rPr>
          <w:sz w:val="20"/>
          <w:szCs w:val="20"/>
          <w:highlight w:val="white"/>
        </w:rPr>
      </w:pPr>
    </w:p>
    <w:p w14:paraId="17057612" w14:textId="77777777" w:rsidR="00D81C88" w:rsidRDefault="00D81C88" w:rsidP="00D81C88">
      <w:pPr>
        <w:jc w:val="both"/>
        <w:rPr>
          <w:sz w:val="20"/>
          <w:szCs w:val="20"/>
          <w:highlight w:val="white"/>
        </w:rPr>
      </w:pPr>
      <w:r>
        <w:rPr>
          <w:sz w:val="20"/>
          <w:szCs w:val="20"/>
          <w:highlight w:val="white"/>
        </w:rPr>
        <w:t xml:space="preserve">Los anteriores momentos que se ejecutan en un cuerpo sin vida son inherentes a la naturaleza de la tanatopraxia, los cuales se ejecutan desde unos procedimientos dados en una orden de servicio, y son avalados por la normatividad vigente en el contexto colombiano. Cuando se han terminado estos procesos de adecuación del cadáver es necesario la verificación de las prácticas técnicas que han sucedido en el laboratorio, con la intención de ajustar alguna intervención hecha por el tanatopractor, según los requerimientos de los clientes y los protocolos de embalsamamiento. </w:t>
      </w:r>
    </w:p>
    <w:p w14:paraId="478F4D28" w14:textId="77777777" w:rsidR="00D81C88" w:rsidRDefault="00D81C88" w:rsidP="00D81C88">
      <w:pPr>
        <w:jc w:val="both"/>
        <w:rPr>
          <w:sz w:val="20"/>
          <w:szCs w:val="20"/>
          <w:highlight w:val="white"/>
        </w:rPr>
      </w:pPr>
    </w:p>
    <w:p w14:paraId="5F8FCF58" w14:textId="77777777" w:rsidR="00D81C88" w:rsidRDefault="00D81C88" w:rsidP="00D81C88">
      <w:pPr>
        <w:jc w:val="both"/>
        <w:rPr>
          <w:sz w:val="20"/>
          <w:szCs w:val="20"/>
          <w:highlight w:val="white"/>
        </w:rPr>
      </w:pPr>
      <w:r>
        <w:rPr>
          <w:sz w:val="20"/>
          <w:szCs w:val="20"/>
          <w:highlight w:val="white"/>
        </w:rPr>
        <w:t xml:space="preserve">Una vez realizada la tanatopraxia ingresa el director de servicio con la intención de verificar los procesos ejecutados y esperados por los deudos. Algunas acciones que este ejecuta dependen de las condiciones de la muerte de la persona. La revisión puede suceder es estos escenarios: </w:t>
      </w:r>
    </w:p>
    <w:p w14:paraId="2B125EAD" w14:textId="77777777" w:rsidR="00D81C88" w:rsidRDefault="00D81C88" w:rsidP="00D81C88">
      <w:pPr>
        <w:jc w:val="both"/>
        <w:rPr>
          <w:sz w:val="20"/>
          <w:szCs w:val="20"/>
          <w:highlight w:val="white"/>
        </w:rPr>
      </w:pPr>
    </w:p>
    <w:p w14:paraId="7AC6E86A" w14:textId="77777777" w:rsidR="00D81C88" w:rsidRDefault="00D81C88" w:rsidP="00D81C88">
      <w:pPr>
        <w:jc w:val="both"/>
        <w:rPr>
          <w:sz w:val="20"/>
          <w:szCs w:val="20"/>
          <w:highlight w:val="white"/>
        </w:rPr>
      </w:pPr>
      <w:r>
        <w:rPr>
          <w:sz w:val="20"/>
          <w:szCs w:val="20"/>
          <w:highlight w:val="white"/>
        </w:rPr>
        <w:t xml:space="preserve">1. Cuando la muerte ha sido sin ninguna anormalidad en la descomposición, el director de servicio valora condiciones y posición del cadáver en el cofre o ataúd. </w:t>
      </w:r>
    </w:p>
    <w:p w14:paraId="3BCF14FB" w14:textId="77777777" w:rsidR="00D81C88" w:rsidRDefault="00D81C88" w:rsidP="00D81C88">
      <w:pPr>
        <w:jc w:val="both"/>
        <w:rPr>
          <w:sz w:val="20"/>
          <w:szCs w:val="20"/>
          <w:highlight w:val="white"/>
        </w:rPr>
      </w:pPr>
      <w:r>
        <w:rPr>
          <w:sz w:val="20"/>
          <w:szCs w:val="20"/>
          <w:highlight w:val="white"/>
        </w:rPr>
        <w:t xml:space="preserve">2. Cuando el fallecido presenta una descomposición avanzada, el director de servicio debe verificar </w:t>
      </w:r>
      <w:r>
        <w:rPr>
          <w:sz w:val="20"/>
          <w:szCs w:val="20"/>
        </w:rPr>
        <w:t xml:space="preserve">que el cofre se haya sellado </w:t>
      </w:r>
      <w:r>
        <w:rPr>
          <w:sz w:val="20"/>
          <w:szCs w:val="20"/>
          <w:highlight w:val="white"/>
        </w:rPr>
        <w:t>herméticamente. Él inspecciona que el cofre esté bien externamente: limpio, sin rayones, sin hendiduras y completamente cerrado con una cinta.</w:t>
      </w:r>
    </w:p>
    <w:p w14:paraId="1264BF5F" w14:textId="77777777" w:rsidR="00D81C88" w:rsidRDefault="00D81C88" w:rsidP="00D81C88">
      <w:pPr>
        <w:jc w:val="both"/>
        <w:rPr>
          <w:sz w:val="20"/>
          <w:szCs w:val="20"/>
          <w:highlight w:val="white"/>
        </w:rPr>
      </w:pPr>
      <w:r>
        <w:rPr>
          <w:sz w:val="20"/>
          <w:szCs w:val="20"/>
          <w:highlight w:val="white"/>
        </w:rPr>
        <w:t xml:space="preserve">3. Cuando el cadáver ha sido adecuado por otros funcionarios externos a la empresa, el director de servicio revisa junto con los tanatopractores si el cuerpo cumple con las condiciones esperadas o de lo contrario, se hacen ajustes al cadáver. </w:t>
      </w:r>
    </w:p>
    <w:p w14:paraId="3E0E5F5A" w14:textId="77777777" w:rsidR="00D81C88" w:rsidRDefault="00D81C88" w:rsidP="00D81C88">
      <w:pPr>
        <w:jc w:val="both"/>
        <w:rPr>
          <w:sz w:val="20"/>
          <w:szCs w:val="20"/>
          <w:highlight w:val="white"/>
        </w:rPr>
      </w:pPr>
    </w:p>
    <w:p w14:paraId="486CD03E" w14:textId="77777777" w:rsidR="00D81C88" w:rsidRDefault="00D81C88" w:rsidP="00D81C88">
      <w:pPr>
        <w:jc w:val="both"/>
        <w:rPr>
          <w:sz w:val="20"/>
          <w:szCs w:val="20"/>
          <w:highlight w:val="white"/>
        </w:rPr>
      </w:pPr>
      <w:r>
        <w:rPr>
          <w:sz w:val="20"/>
          <w:szCs w:val="20"/>
          <w:highlight w:val="white"/>
        </w:rPr>
        <w:t xml:space="preserve">Con todo lo anterior, se hará una aproximación a los aspectos que se consideran en la verificación de la tanatopraxia. Las empresas funerarias compilan estos en un documento, que cuando pasa por las etapas del traslado existe una persona que verifica el proceso desarrollado. A continuación, se invita a identificar las características de cada uno para que las pueda aplicar en su contexto laboral. </w:t>
      </w:r>
    </w:p>
    <w:p w14:paraId="117DBE7B" w14:textId="77777777" w:rsidR="00D81C88" w:rsidRDefault="00D81C88" w:rsidP="00D81C88">
      <w:pPr>
        <w:jc w:val="both"/>
        <w:rPr>
          <w:sz w:val="20"/>
          <w:szCs w:val="20"/>
          <w:highlight w:val="white"/>
        </w:rPr>
      </w:pPr>
    </w:p>
    <w:p w14:paraId="20013400" w14:textId="77777777" w:rsidR="00D81C88" w:rsidRDefault="006C6295" w:rsidP="00D81C88">
      <w:pPr>
        <w:jc w:val="center"/>
        <w:rPr>
          <w:sz w:val="20"/>
          <w:szCs w:val="20"/>
          <w:highlight w:val="white"/>
        </w:rPr>
      </w:pPr>
      <w:sdt>
        <w:sdtPr>
          <w:tag w:val="goog_rdk_13"/>
          <w:id w:val="1674678029"/>
        </w:sdtPr>
        <w:sdtEndPr/>
        <w:sdtContent>
          <w:commentRangeStart w:id="15"/>
        </w:sdtContent>
      </w:sdt>
      <w:r w:rsidR="00D81C88">
        <w:rPr>
          <w:noProof/>
          <w:sz w:val="20"/>
          <w:szCs w:val="20"/>
        </w:rPr>
        <w:drawing>
          <wp:inline distT="0" distB="0" distL="0" distR="0" wp14:anchorId="2053532E" wp14:editId="37AAE088">
            <wp:extent cx="4944165" cy="905001"/>
            <wp:effectExtent l="0" t="0" r="0" b="0"/>
            <wp:docPr id="164" name="image19.png" descr="Interfaz de usuario gráfica, Aplicación, PowerPoint&#10;&#10;Descripción generada automáticamente"/>
            <wp:cNvGraphicFramePr/>
            <a:graphic xmlns:a="http://schemas.openxmlformats.org/drawingml/2006/main">
              <a:graphicData uri="http://schemas.openxmlformats.org/drawingml/2006/picture">
                <pic:pic xmlns:pic="http://schemas.openxmlformats.org/drawingml/2006/picture">
                  <pic:nvPicPr>
                    <pic:cNvPr id="0" name="image19.png" descr="Interfaz de usuario gráfica, Aplicación, PowerPoint&#10;&#10;Descripción generada automáticamente"/>
                    <pic:cNvPicPr preferRelativeResize="0"/>
                  </pic:nvPicPr>
                  <pic:blipFill>
                    <a:blip r:embed="rId31"/>
                    <a:srcRect/>
                    <a:stretch>
                      <a:fillRect/>
                    </a:stretch>
                  </pic:blipFill>
                  <pic:spPr>
                    <a:xfrm>
                      <a:off x="0" y="0"/>
                      <a:ext cx="4944165" cy="905001"/>
                    </a:xfrm>
                    <a:prstGeom prst="rect">
                      <a:avLst/>
                    </a:prstGeom>
                    <a:ln/>
                  </pic:spPr>
                </pic:pic>
              </a:graphicData>
            </a:graphic>
          </wp:inline>
        </w:drawing>
      </w:r>
      <w:commentRangeEnd w:id="15"/>
      <w:r w:rsidR="00D81C88">
        <w:commentReference w:id="15"/>
      </w:r>
    </w:p>
    <w:p w14:paraId="6934AA21" w14:textId="77777777" w:rsidR="00D81C88" w:rsidRDefault="00D81C88" w:rsidP="00D81C88">
      <w:pPr>
        <w:jc w:val="both"/>
        <w:rPr>
          <w:sz w:val="20"/>
          <w:szCs w:val="20"/>
        </w:rPr>
      </w:pPr>
    </w:p>
    <w:p w14:paraId="246FB4CB" w14:textId="77777777" w:rsidR="00D81C88" w:rsidRDefault="00D81C88" w:rsidP="00D81C88">
      <w:pPr>
        <w:jc w:val="both"/>
        <w:rPr>
          <w:sz w:val="20"/>
          <w:szCs w:val="20"/>
        </w:rPr>
      </w:pPr>
      <w:r>
        <w:rPr>
          <w:sz w:val="20"/>
          <w:szCs w:val="20"/>
        </w:rPr>
        <w:lastRenderedPageBreak/>
        <w:t xml:space="preserve">Para finalizar esta experiencia de aprendizaje es importante mencionar que la verificación del servicio funerario no solo se enfoca en los procedimientos dados en el laboratorio, sino que estos también deben corroborarse desde el traslado inicial, cuando un funcionario atiende un requerimiento e inicia procesos administrativos y normativos para adecuar un cuerpo sin vida, y en la disposición final del cuerpo, ya sea por inhumación o cremación.  Recuerde que todo el proceso desarrollado en el servicio funerario debe asegurar la salud pública y la adecuación del cuerpo sin vida para las honras fúnebres. </w:t>
      </w:r>
    </w:p>
    <w:p w14:paraId="5A13CF8A" w14:textId="77777777" w:rsidR="00D81C88" w:rsidRDefault="00D81C88">
      <w:pPr>
        <w:rPr>
          <w:color w:val="948A54"/>
          <w:sz w:val="20"/>
          <w:szCs w:val="20"/>
        </w:rPr>
      </w:pPr>
    </w:p>
    <w:p w14:paraId="502D5011" w14:textId="75658CA4" w:rsidR="00D81C88" w:rsidRDefault="00D81C88">
      <w:pPr>
        <w:rPr>
          <w:color w:val="948A54"/>
          <w:sz w:val="20"/>
          <w:szCs w:val="20"/>
        </w:rPr>
      </w:pPr>
    </w:p>
    <w:p w14:paraId="53D16211" w14:textId="77777777" w:rsidR="00D81C88" w:rsidRDefault="00D81C88">
      <w:pPr>
        <w:rPr>
          <w:color w:val="948A54"/>
          <w:sz w:val="20"/>
          <w:szCs w:val="20"/>
        </w:rPr>
      </w:pPr>
    </w:p>
    <w:p w14:paraId="79F16DB8" w14:textId="77777777" w:rsidR="00F2049F" w:rsidRDefault="00F2049F">
      <w:pPr>
        <w:rPr>
          <w:color w:val="948A54"/>
          <w:sz w:val="20"/>
          <w:szCs w:val="20"/>
        </w:rPr>
      </w:pPr>
    </w:p>
    <w:p w14:paraId="3E0B1A70"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ACTIVIDADES DIDÁCTICAS (OPCIONALES SI SON SUGERIDAS)</w:t>
      </w:r>
    </w:p>
    <w:p w14:paraId="4B02186C" w14:textId="77777777" w:rsidR="00F2049F" w:rsidRDefault="00F2049F">
      <w:pPr>
        <w:ind w:left="426"/>
        <w:jc w:val="both"/>
        <w:rPr>
          <w:color w:val="7F7F7F"/>
          <w:sz w:val="20"/>
          <w:szCs w:val="20"/>
        </w:rPr>
      </w:pPr>
    </w:p>
    <w:p w14:paraId="4A7942D0" w14:textId="77777777" w:rsidR="00F2049F" w:rsidRDefault="00F2049F">
      <w:pPr>
        <w:ind w:left="426"/>
        <w:jc w:val="both"/>
        <w:rPr>
          <w:color w:val="7F7F7F"/>
          <w:sz w:val="20"/>
          <w:szCs w:val="20"/>
        </w:rPr>
      </w:pPr>
    </w:p>
    <w:tbl>
      <w:tblPr>
        <w:tblW w:w="9541" w:type="dxa"/>
        <w:tblInd w:w="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835"/>
        <w:gridCol w:w="6706"/>
      </w:tblGrid>
      <w:tr w:rsidR="00117793" w14:paraId="6420B5D8" w14:textId="77777777" w:rsidTr="00C6608D">
        <w:trPr>
          <w:trHeight w:val="298"/>
        </w:trPr>
        <w:tc>
          <w:tcPr>
            <w:tcW w:w="9541" w:type="dxa"/>
            <w:gridSpan w:val="2"/>
            <w:shd w:val="clear" w:color="auto" w:fill="FAC896"/>
            <w:vAlign w:val="center"/>
          </w:tcPr>
          <w:p w14:paraId="786C0C4C" w14:textId="77777777" w:rsidR="00117793" w:rsidRDefault="00117793" w:rsidP="00C6608D">
            <w:pPr>
              <w:jc w:val="center"/>
              <w:rPr>
                <w:rFonts w:ascii="Calibri" w:eastAsia="Calibri" w:hAnsi="Calibri" w:cs="Calibri"/>
                <w:color w:val="000000"/>
              </w:rPr>
            </w:pPr>
            <w:r>
              <w:rPr>
                <w:rFonts w:ascii="Calibri" w:eastAsia="Calibri" w:hAnsi="Calibri" w:cs="Calibri"/>
                <w:color w:val="000000"/>
              </w:rPr>
              <w:t xml:space="preserve">DESCRIPCIÓN DE ACTIVIDAD </w:t>
            </w:r>
            <w:commentRangeStart w:id="16"/>
            <w:r>
              <w:rPr>
                <w:rFonts w:ascii="Calibri" w:eastAsia="Calibri" w:hAnsi="Calibri" w:cs="Calibri"/>
                <w:color w:val="000000"/>
              </w:rPr>
              <w:t>DIDÁCTICA</w:t>
            </w:r>
            <w:commentRangeEnd w:id="16"/>
            <w:r>
              <w:rPr>
                <w:rStyle w:val="Refdecomentario"/>
              </w:rPr>
              <w:commentReference w:id="16"/>
            </w:r>
          </w:p>
        </w:tc>
      </w:tr>
      <w:tr w:rsidR="00117793" w14:paraId="5F02A379" w14:textId="77777777" w:rsidTr="00C6608D">
        <w:trPr>
          <w:trHeight w:val="806"/>
        </w:trPr>
        <w:tc>
          <w:tcPr>
            <w:tcW w:w="2835" w:type="dxa"/>
            <w:shd w:val="clear" w:color="auto" w:fill="FAC896"/>
            <w:vAlign w:val="center"/>
          </w:tcPr>
          <w:p w14:paraId="55ED1195" w14:textId="77777777" w:rsidR="00117793" w:rsidRDefault="00117793" w:rsidP="00C6608D">
            <w:pPr>
              <w:rPr>
                <w:rFonts w:ascii="Calibri" w:eastAsia="Calibri" w:hAnsi="Calibri" w:cs="Calibri"/>
                <w:color w:val="000000"/>
              </w:rPr>
            </w:pPr>
            <w:r>
              <w:rPr>
                <w:rFonts w:ascii="Calibri" w:eastAsia="Calibri" w:hAnsi="Calibri" w:cs="Calibri"/>
                <w:color w:val="000000"/>
              </w:rPr>
              <w:t>Nombre de la Actividad</w:t>
            </w:r>
          </w:p>
        </w:tc>
        <w:tc>
          <w:tcPr>
            <w:tcW w:w="6706" w:type="dxa"/>
            <w:shd w:val="clear" w:color="auto" w:fill="auto"/>
            <w:vAlign w:val="center"/>
          </w:tcPr>
          <w:p w14:paraId="02C87379" w14:textId="77777777" w:rsidR="00117793" w:rsidRDefault="00117793" w:rsidP="00C6608D">
            <w:pPr>
              <w:rPr>
                <w:rFonts w:ascii="Calibri" w:eastAsia="Calibri" w:hAnsi="Calibri" w:cs="Calibri"/>
                <w:b/>
                <w:color w:val="000000"/>
                <w:highlight w:val="yellow"/>
              </w:rPr>
            </w:pPr>
            <w:r>
              <w:rPr>
                <w:rFonts w:ascii="Calibri" w:eastAsia="Calibri" w:hAnsi="Calibri" w:cs="Calibri"/>
                <w:color w:val="000000"/>
              </w:rPr>
              <w:t xml:space="preserve">¿Cuál es el orden de las tareas de la tanatoestética? </w:t>
            </w:r>
          </w:p>
        </w:tc>
      </w:tr>
      <w:tr w:rsidR="00117793" w14:paraId="1865ED21" w14:textId="77777777" w:rsidTr="00C6608D">
        <w:trPr>
          <w:trHeight w:val="806"/>
        </w:trPr>
        <w:tc>
          <w:tcPr>
            <w:tcW w:w="2835" w:type="dxa"/>
            <w:shd w:val="clear" w:color="auto" w:fill="FAC896"/>
            <w:vAlign w:val="center"/>
          </w:tcPr>
          <w:p w14:paraId="034653D9" w14:textId="77777777" w:rsidR="00117793" w:rsidRDefault="00117793" w:rsidP="00C6608D">
            <w:pPr>
              <w:rPr>
                <w:rFonts w:ascii="Calibri" w:eastAsia="Calibri" w:hAnsi="Calibri" w:cs="Calibri"/>
                <w:color w:val="000000"/>
              </w:rPr>
            </w:pPr>
            <w:r>
              <w:rPr>
                <w:rFonts w:ascii="Calibri" w:eastAsia="Calibri" w:hAnsi="Calibri" w:cs="Calibri"/>
                <w:color w:val="000000"/>
              </w:rPr>
              <w:t>Objetivo de la actividad</w:t>
            </w:r>
          </w:p>
        </w:tc>
        <w:tc>
          <w:tcPr>
            <w:tcW w:w="6706" w:type="dxa"/>
            <w:shd w:val="clear" w:color="auto" w:fill="auto"/>
            <w:vAlign w:val="center"/>
          </w:tcPr>
          <w:p w14:paraId="3C0B4BC1" w14:textId="77777777" w:rsidR="00117793" w:rsidRDefault="00117793" w:rsidP="00C6608D">
            <w:pPr>
              <w:rPr>
                <w:rFonts w:ascii="Calibri" w:eastAsia="Calibri" w:hAnsi="Calibri" w:cs="Calibri"/>
                <w:b/>
                <w:color w:val="000000"/>
                <w:highlight w:val="yellow"/>
              </w:rPr>
            </w:pPr>
            <w:r>
              <w:rPr>
                <w:rFonts w:ascii="Calibri" w:eastAsia="Calibri" w:hAnsi="Calibri" w:cs="Calibri"/>
                <w:color w:val="000000"/>
              </w:rPr>
              <w:t xml:space="preserve">Seleccionar la secuencia que debe considerar una tanatopractor para la tanatoestética. </w:t>
            </w:r>
          </w:p>
        </w:tc>
      </w:tr>
      <w:tr w:rsidR="00117793" w14:paraId="2ECB5052" w14:textId="77777777" w:rsidTr="00C6608D">
        <w:trPr>
          <w:trHeight w:val="806"/>
        </w:trPr>
        <w:tc>
          <w:tcPr>
            <w:tcW w:w="2835" w:type="dxa"/>
            <w:shd w:val="clear" w:color="auto" w:fill="FAC896"/>
            <w:vAlign w:val="center"/>
          </w:tcPr>
          <w:p w14:paraId="1946D672" w14:textId="77777777" w:rsidR="00117793" w:rsidRDefault="00117793" w:rsidP="00C6608D">
            <w:pPr>
              <w:rPr>
                <w:rFonts w:ascii="Calibri" w:eastAsia="Calibri" w:hAnsi="Calibri" w:cs="Calibri"/>
                <w:color w:val="000000"/>
              </w:rPr>
            </w:pPr>
            <w:r>
              <w:rPr>
                <w:rFonts w:ascii="Calibri" w:eastAsia="Calibri" w:hAnsi="Calibri" w:cs="Calibri"/>
                <w:color w:val="000000"/>
              </w:rPr>
              <w:t>Tipo de actividad sugerida</w:t>
            </w:r>
          </w:p>
        </w:tc>
        <w:tc>
          <w:tcPr>
            <w:tcW w:w="6706" w:type="dxa"/>
            <w:shd w:val="clear" w:color="auto" w:fill="auto"/>
            <w:vAlign w:val="center"/>
          </w:tcPr>
          <w:p w14:paraId="4D9D8384" w14:textId="77777777" w:rsidR="00117793" w:rsidRDefault="00117793" w:rsidP="00C6608D">
            <w:pPr>
              <w:rPr>
                <w:rFonts w:ascii="Calibri" w:eastAsia="Calibri" w:hAnsi="Calibri" w:cs="Calibri"/>
                <w:color w:val="000000"/>
              </w:rPr>
            </w:pPr>
            <w:r>
              <w:rPr>
                <w:noProof/>
              </w:rPr>
              <w:drawing>
                <wp:inline distT="0" distB="0" distL="0" distR="0" wp14:anchorId="5F9CAD8F" wp14:editId="18BB3492">
                  <wp:extent cx="1066800" cy="857250"/>
                  <wp:effectExtent l="0" t="0" r="0" b="0"/>
                  <wp:docPr id="142" name="image3.png" descr="Interfaz de usuario gráfica&#10;&#10;Descripción generada automáticamente"/>
                  <wp:cNvGraphicFramePr/>
                  <a:graphic xmlns:a="http://schemas.openxmlformats.org/drawingml/2006/main">
                    <a:graphicData uri="http://schemas.openxmlformats.org/drawingml/2006/picture">
                      <pic:pic xmlns:pic="http://schemas.openxmlformats.org/drawingml/2006/picture">
                        <pic:nvPicPr>
                          <pic:cNvPr id="142" name="image3.png" descr="Interfaz de usuario gráfica&#10;&#10;Descripción generada automáticamente"/>
                          <pic:cNvPicPr preferRelativeResize="0"/>
                        </pic:nvPicPr>
                        <pic:blipFill>
                          <a:blip r:embed="rId32"/>
                          <a:srcRect l="-229" t="62434" r="74642" b="2002"/>
                          <a:stretch>
                            <a:fillRect/>
                          </a:stretch>
                        </pic:blipFill>
                        <pic:spPr>
                          <a:xfrm>
                            <a:off x="0" y="0"/>
                            <a:ext cx="1066800" cy="857250"/>
                          </a:xfrm>
                          <a:prstGeom prst="rect">
                            <a:avLst/>
                          </a:prstGeom>
                          <a:ln/>
                        </pic:spPr>
                      </pic:pic>
                    </a:graphicData>
                  </a:graphic>
                </wp:inline>
              </w:drawing>
            </w:r>
          </w:p>
        </w:tc>
      </w:tr>
      <w:tr w:rsidR="00117793" w14:paraId="403F834B" w14:textId="77777777" w:rsidTr="00C6608D">
        <w:trPr>
          <w:trHeight w:val="806"/>
        </w:trPr>
        <w:tc>
          <w:tcPr>
            <w:tcW w:w="2835" w:type="dxa"/>
            <w:shd w:val="clear" w:color="auto" w:fill="FAC896"/>
            <w:vAlign w:val="center"/>
          </w:tcPr>
          <w:p w14:paraId="48D52CCF" w14:textId="77777777" w:rsidR="00117793" w:rsidRDefault="00117793" w:rsidP="00C6608D">
            <w:pPr>
              <w:rPr>
                <w:rFonts w:ascii="Calibri" w:eastAsia="Calibri" w:hAnsi="Calibri" w:cs="Calibri"/>
                <w:color w:val="000000"/>
              </w:rPr>
            </w:pPr>
            <w:r>
              <w:rPr>
                <w:rFonts w:ascii="Calibri" w:eastAsia="Calibri" w:hAnsi="Calibri" w:cs="Calibri"/>
                <w:color w:val="000000"/>
              </w:rPr>
              <w:t xml:space="preserve">Archivo de la actividad </w:t>
            </w:r>
          </w:p>
          <w:p w14:paraId="3524E4EE" w14:textId="77777777" w:rsidR="00117793" w:rsidRDefault="00117793" w:rsidP="00C6608D">
            <w:pPr>
              <w:rPr>
                <w:rFonts w:ascii="Calibri" w:eastAsia="Calibri" w:hAnsi="Calibri" w:cs="Calibri"/>
                <w:color w:val="000000"/>
              </w:rPr>
            </w:pPr>
            <w:r>
              <w:rPr>
                <w:rFonts w:ascii="Calibri" w:eastAsia="Calibri" w:hAnsi="Calibri" w:cs="Calibri"/>
                <w:color w:val="000000"/>
              </w:rPr>
              <w:t>(Anexo donde se describe la actividad propuesta)</w:t>
            </w:r>
          </w:p>
        </w:tc>
        <w:tc>
          <w:tcPr>
            <w:tcW w:w="6706" w:type="dxa"/>
            <w:shd w:val="clear" w:color="auto" w:fill="auto"/>
            <w:vAlign w:val="center"/>
          </w:tcPr>
          <w:p w14:paraId="636F4F3B" w14:textId="77777777" w:rsidR="00117793" w:rsidRDefault="00117793" w:rsidP="00C6608D">
            <w:pPr>
              <w:rPr>
                <w:rFonts w:ascii="Calibri" w:eastAsia="Calibri" w:hAnsi="Calibri" w:cs="Calibri"/>
                <w:b/>
                <w:color w:val="000000"/>
              </w:rPr>
            </w:pPr>
            <w:r>
              <w:rPr>
                <w:rFonts w:ascii="Calibri" w:eastAsia="Calibri" w:hAnsi="Calibri" w:cs="Calibri"/>
                <w:color w:val="000000"/>
              </w:rPr>
              <w:t>Anexo_CF08_ActividadDidactica</w:t>
            </w:r>
          </w:p>
        </w:tc>
      </w:tr>
    </w:tbl>
    <w:p w14:paraId="501E90C5" w14:textId="77777777" w:rsidR="00F2049F" w:rsidRDefault="00F2049F">
      <w:pPr>
        <w:ind w:left="426"/>
        <w:jc w:val="both"/>
        <w:rPr>
          <w:color w:val="7F7F7F"/>
          <w:sz w:val="20"/>
          <w:szCs w:val="20"/>
        </w:rPr>
      </w:pPr>
    </w:p>
    <w:p w14:paraId="3FA4AE22" w14:textId="77777777" w:rsidR="00F2049F" w:rsidRDefault="00F2049F">
      <w:pPr>
        <w:rPr>
          <w:b/>
          <w:sz w:val="20"/>
          <w:szCs w:val="20"/>
          <w:u w:val="single"/>
        </w:rPr>
      </w:pPr>
    </w:p>
    <w:p w14:paraId="2BB91CA7" w14:textId="77777777" w:rsidR="00F2049F" w:rsidRDefault="00E0724E">
      <w:pPr>
        <w:rPr>
          <w:b/>
          <w:sz w:val="20"/>
          <w:szCs w:val="20"/>
        </w:rPr>
      </w:pPr>
      <w:r>
        <w:br w:type="page"/>
      </w:r>
    </w:p>
    <w:p w14:paraId="778D0563"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lastRenderedPageBreak/>
        <w:t xml:space="preserve">MATERIAL COMPLEMENTARIO: </w:t>
      </w:r>
    </w:p>
    <w:p w14:paraId="7814952E" w14:textId="77777777" w:rsidR="00F2049F" w:rsidRDefault="00E0724E">
      <w:pPr>
        <w:pBdr>
          <w:top w:val="nil"/>
          <w:left w:val="nil"/>
          <w:bottom w:val="nil"/>
          <w:right w:val="nil"/>
          <w:between w:val="nil"/>
        </w:pBdr>
        <w:jc w:val="both"/>
        <w:rPr>
          <w:color w:val="808080"/>
          <w:sz w:val="20"/>
          <w:szCs w:val="20"/>
        </w:rPr>
      </w:pPr>
      <w:r>
        <w:rPr>
          <w:color w:val="808080"/>
          <w:sz w:val="20"/>
          <w:szCs w:val="20"/>
        </w:rPr>
        <w:t>Relacionar el material de apoyo o complementario de los temas abordados en este recurso.</w:t>
      </w:r>
    </w:p>
    <w:p w14:paraId="48AC0D68" w14:textId="77777777" w:rsidR="00F2049F" w:rsidRDefault="00E0724E">
      <w:pPr>
        <w:rPr>
          <w:sz w:val="20"/>
          <w:szCs w:val="20"/>
        </w:rPr>
      </w:pPr>
      <w:r>
        <w:rPr>
          <w:sz w:val="20"/>
          <w:szCs w:val="20"/>
        </w:rPr>
        <w:t xml:space="preserve"> </w:t>
      </w:r>
    </w:p>
    <w:tbl>
      <w:tblPr>
        <w:tblStyle w:val="a7"/>
        <w:tblW w:w="1007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517"/>
        <w:gridCol w:w="2517"/>
        <w:gridCol w:w="2519"/>
        <w:gridCol w:w="2519"/>
      </w:tblGrid>
      <w:tr w:rsidR="00F2049F" w14:paraId="25607C45" w14:textId="77777777">
        <w:trPr>
          <w:trHeight w:val="658"/>
        </w:trPr>
        <w:tc>
          <w:tcPr>
            <w:tcW w:w="2517" w:type="dxa"/>
            <w:shd w:val="clear" w:color="auto" w:fill="F9CB9C"/>
            <w:tcMar>
              <w:top w:w="100" w:type="dxa"/>
              <w:left w:w="100" w:type="dxa"/>
              <w:bottom w:w="100" w:type="dxa"/>
              <w:right w:w="100" w:type="dxa"/>
            </w:tcMar>
            <w:vAlign w:val="center"/>
          </w:tcPr>
          <w:p w14:paraId="0B8B26D3" w14:textId="77777777" w:rsidR="00F2049F" w:rsidRDefault="00E0724E">
            <w:pPr>
              <w:jc w:val="center"/>
              <w:rPr>
                <w:b/>
                <w:sz w:val="20"/>
                <w:szCs w:val="20"/>
              </w:rPr>
            </w:pPr>
            <w:r>
              <w:rPr>
                <w:b/>
                <w:sz w:val="20"/>
                <w:szCs w:val="20"/>
              </w:rPr>
              <w:t>Tema</w:t>
            </w:r>
          </w:p>
        </w:tc>
        <w:tc>
          <w:tcPr>
            <w:tcW w:w="2517" w:type="dxa"/>
            <w:shd w:val="clear" w:color="auto" w:fill="F9CB9C"/>
            <w:tcMar>
              <w:top w:w="100" w:type="dxa"/>
              <w:left w:w="100" w:type="dxa"/>
              <w:bottom w:w="100" w:type="dxa"/>
              <w:right w:w="100" w:type="dxa"/>
            </w:tcMar>
            <w:vAlign w:val="center"/>
          </w:tcPr>
          <w:p w14:paraId="745D3089" w14:textId="77777777" w:rsidR="00F2049F" w:rsidRDefault="00E0724E">
            <w:pPr>
              <w:jc w:val="center"/>
              <w:rPr>
                <w:b/>
                <w:color w:val="000000"/>
                <w:sz w:val="20"/>
                <w:szCs w:val="20"/>
              </w:rPr>
            </w:pPr>
            <w:r>
              <w:rPr>
                <w:b/>
                <w:sz w:val="20"/>
                <w:szCs w:val="20"/>
              </w:rPr>
              <w:t>Referencia APA del Material</w:t>
            </w:r>
          </w:p>
        </w:tc>
        <w:tc>
          <w:tcPr>
            <w:tcW w:w="2518" w:type="dxa"/>
            <w:shd w:val="clear" w:color="auto" w:fill="F9CB9C"/>
            <w:tcMar>
              <w:top w:w="100" w:type="dxa"/>
              <w:left w:w="100" w:type="dxa"/>
              <w:bottom w:w="100" w:type="dxa"/>
              <w:right w:w="100" w:type="dxa"/>
            </w:tcMar>
            <w:vAlign w:val="center"/>
          </w:tcPr>
          <w:p w14:paraId="361BE757" w14:textId="77777777" w:rsidR="00F2049F" w:rsidRDefault="00E0724E">
            <w:pPr>
              <w:jc w:val="center"/>
              <w:rPr>
                <w:b/>
                <w:sz w:val="20"/>
                <w:szCs w:val="20"/>
              </w:rPr>
            </w:pPr>
            <w:r>
              <w:rPr>
                <w:b/>
                <w:sz w:val="20"/>
                <w:szCs w:val="20"/>
              </w:rPr>
              <w:t>Tipo de material</w:t>
            </w:r>
          </w:p>
          <w:p w14:paraId="6786B9E9" w14:textId="77777777" w:rsidR="00F2049F" w:rsidRDefault="00E0724E">
            <w:pPr>
              <w:jc w:val="center"/>
              <w:rPr>
                <w:b/>
                <w:color w:val="000000"/>
                <w:sz w:val="20"/>
                <w:szCs w:val="20"/>
              </w:rPr>
            </w:pPr>
            <w:r>
              <w:rPr>
                <w:b/>
                <w:sz w:val="20"/>
                <w:szCs w:val="20"/>
              </w:rPr>
              <w:t>(Video, capítulo de libro, artículo, otro)</w:t>
            </w:r>
          </w:p>
        </w:tc>
        <w:tc>
          <w:tcPr>
            <w:tcW w:w="2518" w:type="dxa"/>
            <w:shd w:val="clear" w:color="auto" w:fill="F9CB9C"/>
            <w:tcMar>
              <w:top w:w="100" w:type="dxa"/>
              <w:left w:w="100" w:type="dxa"/>
              <w:bottom w:w="100" w:type="dxa"/>
              <w:right w:w="100" w:type="dxa"/>
            </w:tcMar>
            <w:vAlign w:val="center"/>
          </w:tcPr>
          <w:p w14:paraId="36972086" w14:textId="77777777" w:rsidR="00F2049F" w:rsidRDefault="00E0724E">
            <w:pPr>
              <w:jc w:val="center"/>
              <w:rPr>
                <w:b/>
                <w:sz w:val="20"/>
                <w:szCs w:val="20"/>
              </w:rPr>
            </w:pPr>
            <w:r>
              <w:rPr>
                <w:b/>
                <w:sz w:val="20"/>
                <w:szCs w:val="20"/>
              </w:rPr>
              <w:t>Enlace del Recurso o</w:t>
            </w:r>
          </w:p>
          <w:p w14:paraId="5EC77857" w14:textId="77777777" w:rsidR="00F2049F" w:rsidRDefault="00E0724E">
            <w:pPr>
              <w:jc w:val="center"/>
              <w:rPr>
                <w:b/>
                <w:color w:val="000000"/>
                <w:sz w:val="20"/>
                <w:szCs w:val="20"/>
              </w:rPr>
            </w:pPr>
            <w:r>
              <w:rPr>
                <w:b/>
                <w:sz w:val="20"/>
                <w:szCs w:val="20"/>
              </w:rPr>
              <w:t>Archivo del documento o material</w:t>
            </w:r>
          </w:p>
        </w:tc>
      </w:tr>
      <w:tr w:rsidR="00F2049F" w14:paraId="3F4C1521" w14:textId="77777777">
        <w:trPr>
          <w:trHeight w:val="182"/>
        </w:trPr>
        <w:tc>
          <w:tcPr>
            <w:tcW w:w="2517" w:type="dxa"/>
            <w:tcMar>
              <w:top w:w="100" w:type="dxa"/>
              <w:left w:w="100" w:type="dxa"/>
              <w:bottom w:w="100" w:type="dxa"/>
              <w:right w:w="100" w:type="dxa"/>
            </w:tcMar>
          </w:tcPr>
          <w:p w14:paraId="5D48305F" w14:textId="77777777" w:rsidR="004E62AB" w:rsidRDefault="004E62AB" w:rsidP="004E62AB">
            <w:pPr>
              <w:rPr>
                <w:b/>
                <w:sz w:val="20"/>
                <w:szCs w:val="20"/>
              </w:rPr>
            </w:pPr>
            <w:r>
              <w:rPr>
                <w:b/>
                <w:sz w:val="20"/>
                <w:szCs w:val="20"/>
              </w:rPr>
              <w:t>1. Tanatoestética</w:t>
            </w:r>
          </w:p>
          <w:p w14:paraId="018C34AB" w14:textId="77777777" w:rsidR="00F2049F" w:rsidRDefault="00F2049F">
            <w:pPr>
              <w:rPr>
                <w:sz w:val="20"/>
                <w:szCs w:val="20"/>
              </w:rPr>
            </w:pPr>
          </w:p>
        </w:tc>
        <w:tc>
          <w:tcPr>
            <w:tcW w:w="2517" w:type="dxa"/>
            <w:tcMar>
              <w:top w:w="100" w:type="dxa"/>
              <w:left w:w="100" w:type="dxa"/>
              <w:bottom w:w="100" w:type="dxa"/>
              <w:right w:w="100" w:type="dxa"/>
            </w:tcMar>
          </w:tcPr>
          <w:p w14:paraId="7ACD302D" w14:textId="77777777" w:rsidR="00F2049F" w:rsidRDefault="00F2049F">
            <w:pPr>
              <w:rPr>
                <w:sz w:val="20"/>
                <w:szCs w:val="20"/>
              </w:rPr>
            </w:pPr>
          </w:p>
          <w:p w14:paraId="2CBE270F" w14:textId="46226255" w:rsidR="00F2049F" w:rsidRDefault="004E62AB">
            <w:pPr>
              <w:rPr>
                <w:sz w:val="20"/>
                <w:szCs w:val="20"/>
              </w:rPr>
            </w:pPr>
            <w:r>
              <w:rPr>
                <w:sz w:val="20"/>
                <w:szCs w:val="20"/>
              </w:rPr>
              <w:t xml:space="preserve">Braunstein, M. (2017). Todo sobre la técnica del color. </w:t>
            </w:r>
            <w:hyperlink r:id="rId33">
              <w:r>
                <w:rPr>
                  <w:color w:val="0000FF"/>
                  <w:sz w:val="20"/>
                  <w:szCs w:val="20"/>
                  <w:u w:val="single"/>
                </w:rPr>
                <w:t>https://sena-primo.hosted.exlibrisgroup.com/permalink/f/1i756fj/TN_cdi_elibro_books_ELB123958</w:t>
              </w:r>
            </w:hyperlink>
          </w:p>
        </w:tc>
        <w:tc>
          <w:tcPr>
            <w:tcW w:w="2518" w:type="dxa"/>
            <w:tcMar>
              <w:top w:w="100" w:type="dxa"/>
              <w:left w:w="100" w:type="dxa"/>
              <w:bottom w:w="100" w:type="dxa"/>
              <w:right w:w="100" w:type="dxa"/>
            </w:tcMar>
          </w:tcPr>
          <w:p w14:paraId="15ED4172" w14:textId="0D9C2AC2" w:rsidR="00F2049F" w:rsidRDefault="004E62AB">
            <w:pPr>
              <w:rPr>
                <w:sz w:val="20"/>
                <w:szCs w:val="20"/>
              </w:rPr>
            </w:pPr>
            <w:r>
              <w:rPr>
                <w:sz w:val="20"/>
                <w:szCs w:val="20"/>
              </w:rPr>
              <w:t>Libro digital, biblioteca SENA.</w:t>
            </w:r>
          </w:p>
        </w:tc>
        <w:tc>
          <w:tcPr>
            <w:tcW w:w="2518" w:type="dxa"/>
            <w:tcMar>
              <w:top w:w="100" w:type="dxa"/>
              <w:left w:w="100" w:type="dxa"/>
              <w:bottom w:w="100" w:type="dxa"/>
              <w:right w:w="100" w:type="dxa"/>
            </w:tcMar>
          </w:tcPr>
          <w:p w14:paraId="49F46178" w14:textId="14A16F0E" w:rsidR="00F2049F" w:rsidRDefault="006C6295">
            <w:pPr>
              <w:rPr>
                <w:sz w:val="20"/>
                <w:szCs w:val="20"/>
              </w:rPr>
            </w:pPr>
            <w:hyperlink r:id="rId34">
              <w:r w:rsidR="004E62AB">
                <w:rPr>
                  <w:color w:val="0000FF"/>
                  <w:sz w:val="20"/>
                  <w:szCs w:val="20"/>
                  <w:u w:val="single"/>
                </w:rPr>
                <w:t>https://sena-primo.hosted.exlibrisgroup.com/permalink/f/1i756fj/TN_cdi_elibro_books_ELB123958</w:t>
              </w:r>
            </w:hyperlink>
          </w:p>
        </w:tc>
      </w:tr>
      <w:tr w:rsidR="00F2049F" w14:paraId="3925F266" w14:textId="77777777">
        <w:trPr>
          <w:trHeight w:val="182"/>
        </w:trPr>
        <w:tc>
          <w:tcPr>
            <w:tcW w:w="2517" w:type="dxa"/>
            <w:tcMar>
              <w:top w:w="100" w:type="dxa"/>
              <w:left w:w="100" w:type="dxa"/>
              <w:bottom w:w="100" w:type="dxa"/>
              <w:right w:w="100" w:type="dxa"/>
            </w:tcMar>
          </w:tcPr>
          <w:p w14:paraId="64D37957" w14:textId="3C610AC6" w:rsidR="00F2049F" w:rsidRPr="00D81C88" w:rsidRDefault="00D81C88">
            <w:pPr>
              <w:rPr>
                <w:b/>
                <w:bCs/>
                <w:sz w:val="20"/>
                <w:szCs w:val="20"/>
              </w:rPr>
            </w:pPr>
            <w:r>
              <w:rPr>
                <w:b/>
                <w:bCs/>
                <w:sz w:val="20"/>
                <w:szCs w:val="20"/>
              </w:rPr>
              <w:t>3.</w:t>
            </w:r>
            <w:r w:rsidRPr="00D81C88">
              <w:rPr>
                <w:b/>
                <w:bCs/>
                <w:sz w:val="20"/>
                <w:szCs w:val="20"/>
              </w:rPr>
              <w:t>Ética en el sector funerario</w:t>
            </w:r>
          </w:p>
        </w:tc>
        <w:tc>
          <w:tcPr>
            <w:tcW w:w="2517" w:type="dxa"/>
            <w:tcMar>
              <w:top w:w="100" w:type="dxa"/>
              <w:left w:w="100" w:type="dxa"/>
              <w:bottom w:w="100" w:type="dxa"/>
              <w:right w:w="100" w:type="dxa"/>
            </w:tcMar>
          </w:tcPr>
          <w:p w14:paraId="1FE2DD18" w14:textId="484D7593" w:rsidR="00F2049F" w:rsidRDefault="00D81C88">
            <w:pPr>
              <w:rPr>
                <w:sz w:val="20"/>
                <w:szCs w:val="20"/>
              </w:rPr>
            </w:pPr>
            <w:r>
              <w:rPr>
                <w:sz w:val="20"/>
                <w:szCs w:val="20"/>
              </w:rPr>
              <w:t xml:space="preserve">Panasef Asociación Nacional de Servicios Funerarios. (2020). </w:t>
            </w:r>
            <w:r>
              <w:rPr>
                <w:i/>
                <w:sz w:val="20"/>
                <w:szCs w:val="20"/>
              </w:rPr>
              <w:t xml:space="preserve">Los compromisos éticos del sector funerario </w:t>
            </w:r>
            <w:r>
              <w:rPr>
                <w:sz w:val="20"/>
                <w:szCs w:val="20"/>
              </w:rPr>
              <w:t xml:space="preserve">[video]. YouTube. </w:t>
            </w:r>
            <w:hyperlink r:id="rId35">
              <w:r>
                <w:rPr>
                  <w:color w:val="1155CC"/>
                  <w:sz w:val="20"/>
                  <w:szCs w:val="20"/>
                  <w:u w:val="single"/>
                </w:rPr>
                <w:t>https://youtu.be/WD94qPyCu0E</w:t>
              </w:r>
            </w:hyperlink>
          </w:p>
        </w:tc>
        <w:tc>
          <w:tcPr>
            <w:tcW w:w="2518" w:type="dxa"/>
            <w:tcMar>
              <w:top w:w="100" w:type="dxa"/>
              <w:left w:w="100" w:type="dxa"/>
              <w:bottom w:w="100" w:type="dxa"/>
              <w:right w:w="100" w:type="dxa"/>
            </w:tcMar>
          </w:tcPr>
          <w:p w14:paraId="5D489711" w14:textId="6DAFA3B7" w:rsidR="00F2049F" w:rsidRDefault="00D81C88">
            <w:pPr>
              <w:rPr>
                <w:sz w:val="20"/>
                <w:szCs w:val="20"/>
              </w:rPr>
            </w:pPr>
            <w:r>
              <w:rPr>
                <w:sz w:val="20"/>
                <w:szCs w:val="20"/>
              </w:rPr>
              <w:t>Video</w:t>
            </w:r>
          </w:p>
        </w:tc>
        <w:tc>
          <w:tcPr>
            <w:tcW w:w="2518" w:type="dxa"/>
            <w:tcMar>
              <w:top w:w="100" w:type="dxa"/>
              <w:left w:w="100" w:type="dxa"/>
              <w:bottom w:w="100" w:type="dxa"/>
              <w:right w:w="100" w:type="dxa"/>
            </w:tcMar>
          </w:tcPr>
          <w:p w14:paraId="44D84D9A" w14:textId="34267430" w:rsidR="00F2049F" w:rsidRDefault="006C6295">
            <w:pPr>
              <w:rPr>
                <w:sz w:val="20"/>
                <w:szCs w:val="20"/>
              </w:rPr>
            </w:pPr>
            <w:hyperlink r:id="rId36">
              <w:r w:rsidR="00D81C88">
                <w:rPr>
                  <w:color w:val="1155CC"/>
                  <w:sz w:val="20"/>
                  <w:szCs w:val="20"/>
                  <w:u w:val="single"/>
                </w:rPr>
                <w:t>https://youtu.be/WD94qPyCu0E</w:t>
              </w:r>
            </w:hyperlink>
          </w:p>
        </w:tc>
      </w:tr>
      <w:tr w:rsidR="00F2049F" w14:paraId="5676BB95" w14:textId="77777777">
        <w:trPr>
          <w:trHeight w:val="182"/>
        </w:trPr>
        <w:tc>
          <w:tcPr>
            <w:tcW w:w="2517" w:type="dxa"/>
            <w:tcMar>
              <w:top w:w="100" w:type="dxa"/>
              <w:left w:w="100" w:type="dxa"/>
              <w:bottom w:w="100" w:type="dxa"/>
              <w:right w:w="100" w:type="dxa"/>
            </w:tcMar>
          </w:tcPr>
          <w:p w14:paraId="7FD10AA4" w14:textId="4C635CEF" w:rsidR="00F2049F" w:rsidRPr="00D81C88" w:rsidRDefault="00D81C88">
            <w:pPr>
              <w:rPr>
                <w:b/>
                <w:bCs/>
                <w:sz w:val="20"/>
                <w:szCs w:val="20"/>
              </w:rPr>
            </w:pPr>
            <w:r>
              <w:rPr>
                <w:b/>
                <w:bCs/>
                <w:sz w:val="20"/>
                <w:szCs w:val="20"/>
              </w:rPr>
              <w:t>4.</w:t>
            </w:r>
            <w:r w:rsidRPr="00D81C88">
              <w:rPr>
                <w:b/>
                <w:bCs/>
                <w:sz w:val="20"/>
                <w:szCs w:val="20"/>
              </w:rPr>
              <w:t>Comunicación en el sector funerario</w:t>
            </w:r>
          </w:p>
        </w:tc>
        <w:tc>
          <w:tcPr>
            <w:tcW w:w="2517" w:type="dxa"/>
            <w:tcMar>
              <w:top w:w="100" w:type="dxa"/>
              <w:left w:w="100" w:type="dxa"/>
              <w:bottom w:w="100" w:type="dxa"/>
              <w:right w:w="100" w:type="dxa"/>
            </w:tcMar>
          </w:tcPr>
          <w:p w14:paraId="119242BF" w14:textId="63892521" w:rsidR="00F2049F" w:rsidRDefault="00D81C88">
            <w:pPr>
              <w:rPr>
                <w:sz w:val="20"/>
                <w:szCs w:val="20"/>
              </w:rPr>
            </w:pPr>
            <w:r>
              <w:rPr>
                <w:sz w:val="20"/>
                <w:szCs w:val="20"/>
              </w:rPr>
              <w:t>Heredia, N. (2019).</w:t>
            </w:r>
            <w:r>
              <w:rPr>
                <w:i/>
                <w:sz w:val="20"/>
                <w:szCs w:val="20"/>
              </w:rPr>
              <w:t xml:space="preserve"> La comunicación asertiva dentro de las agencias funerarias</w:t>
            </w:r>
            <w:r>
              <w:rPr>
                <w:sz w:val="20"/>
                <w:szCs w:val="20"/>
              </w:rPr>
              <w:t>. NovusFunerario.</w:t>
            </w:r>
            <w:r>
              <w:t xml:space="preserve"> </w:t>
            </w:r>
            <w:hyperlink r:id="rId37">
              <w:r>
                <w:rPr>
                  <w:color w:val="0000FF"/>
                  <w:sz w:val="20"/>
                  <w:szCs w:val="20"/>
                  <w:u w:val="single"/>
                </w:rPr>
                <w:t>https://novusfunerario.com.mx/la-comunicacion-asertiva-dentro-de-las-agencias-funerarias/</w:t>
              </w:r>
            </w:hyperlink>
            <w:r>
              <w:rPr>
                <w:sz w:val="20"/>
                <w:szCs w:val="20"/>
              </w:rPr>
              <w:t xml:space="preserve">  </w:t>
            </w:r>
          </w:p>
        </w:tc>
        <w:tc>
          <w:tcPr>
            <w:tcW w:w="2518" w:type="dxa"/>
            <w:tcMar>
              <w:top w:w="100" w:type="dxa"/>
              <w:left w:w="100" w:type="dxa"/>
              <w:bottom w:w="100" w:type="dxa"/>
              <w:right w:w="100" w:type="dxa"/>
            </w:tcMar>
          </w:tcPr>
          <w:p w14:paraId="331754F5" w14:textId="25A39A04" w:rsidR="00F2049F" w:rsidRDefault="00D81C88">
            <w:pPr>
              <w:rPr>
                <w:sz w:val="20"/>
                <w:szCs w:val="20"/>
              </w:rPr>
            </w:pPr>
            <w:r>
              <w:rPr>
                <w:sz w:val="20"/>
                <w:szCs w:val="20"/>
              </w:rPr>
              <w:t>Página web.</w:t>
            </w:r>
          </w:p>
        </w:tc>
        <w:tc>
          <w:tcPr>
            <w:tcW w:w="2518" w:type="dxa"/>
            <w:tcMar>
              <w:top w:w="100" w:type="dxa"/>
              <w:left w:w="100" w:type="dxa"/>
              <w:bottom w:w="100" w:type="dxa"/>
              <w:right w:w="100" w:type="dxa"/>
            </w:tcMar>
          </w:tcPr>
          <w:p w14:paraId="04E0CA36" w14:textId="769D7979" w:rsidR="00F2049F" w:rsidRDefault="006C6295">
            <w:pPr>
              <w:rPr>
                <w:sz w:val="20"/>
                <w:szCs w:val="20"/>
              </w:rPr>
            </w:pPr>
            <w:hyperlink r:id="rId38">
              <w:r w:rsidR="00D81C88">
                <w:rPr>
                  <w:color w:val="1155CC"/>
                  <w:sz w:val="20"/>
                  <w:szCs w:val="20"/>
                  <w:u w:val="single"/>
                </w:rPr>
                <w:t>https://novusfunerario.com.mx/la-comunicacion-asertiva-dentro-de-las-agencias-funerarias/</w:t>
              </w:r>
            </w:hyperlink>
          </w:p>
          <w:p w14:paraId="095AACA2" w14:textId="77777777" w:rsidR="00D81C88" w:rsidRDefault="00D81C88" w:rsidP="00D81C88">
            <w:pPr>
              <w:rPr>
                <w:sz w:val="20"/>
                <w:szCs w:val="20"/>
              </w:rPr>
            </w:pPr>
          </w:p>
          <w:p w14:paraId="2122FDFE" w14:textId="3EBA3A48" w:rsidR="00D81C88" w:rsidRPr="00D81C88" w:rsidRDefault="00D81C88" w:rsidP="00D81C88">
            <w:pPr>
              <w:rPr>
                <w:sz w:val="20"/>
                <w:szCs w:val="20"/>
              </w:rPr>
            </w:pPr>
          </w:p>
        </w:tc>
      </w:tr>
    </w:tbl>
    <w:p w14:paraId="240739D1" w14:textId="77777777" w:rsidR="00F2049F" w:rsidRDefault="00F2049F">
      <w:pPr>
        <w:rPr>
          <w:sz w:val="20"/>
          <w:szCs w:val="20"/>
        </w:rPr>
      </w:pPr>
    </w:p>
    <w:p w14:paraId="4441D5FA" w14:textId="77777777" w:rsidR="00F2049F" w:rsidRDefault="00F2049F">
      <w:pPr>
        <w:rPr>
          <w:sz w:val="20"/>
          <w:szCs w:val="20"/>
        </w:rPr>
      </w:pPr>
    </w:p>
    <w:p w14:paraId="2CBAA380"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GLOSARIO: </w:t>
      </w:r>
    </w:p>
    <w:p w14:paraId="39AEA23B" w14:textId="77777777" w:rsidR="00F2049F" w:rsidRDefault="00F2049F">
      <w:pPr>
        <w:pBdr>
          <w:top w:val="nil"/>
          <w:left w:val="nil"/>
          <w:bottom w:val="nil"/>
          <w:right w:val="nil"/>
          <w:between w:val="nil"/>
        </w:pBdr>
        <w:ind w:left="426"/>
        <w:jc w:val="both"/>
        <w:rPr>
          <w:color w:val="000000"/>
          <w:sz w:val="20"/>
          <w:szCs w:val="20"/>
        </w:rPr>
      </w:pPr>
    </w:p>
    <w:tbl>
      <w:tblPr>
        <w:tblStyle w:val="a8"/>
        <w:tblW w:w="996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22"/>
        <w:gridCol w:w="7840"/>
      </w:tblGrid>
      <w:tr w:rsidR="00F2049F" w14:paraId="1709254C" w14:textId="77777777">
        <w:trPr>
          <w:trHeight w:val="214"/>
        </w:trPr>
        <w:tc>
          <w:tcPr>
            <w:tcW w:w="2122" w:type="dxa"/>
            <w:shd w:val="clear" w:color="auto" w:fill="F9CB9C"/>
            <w:tcMar>
              <w:top w:w="100" w:type="dxa"/>
              <w:left w:w="100" w:type="dxa"/>
              <w:bottom w:w="100" w:type="dxa"/>
              <w:right w:w="100" w:type="dxa"/>
            </w:tcMar>
          </w:tcPr>
          <w:p w14:paraId="7B928593" w14:textId="77777777" w:rsidR="00F2049F" w:rsidRDefault="00E0724E">
            <w:pPr>
              <w:jc w:val="center"/>
              <w:rPr>
                <w:b/>
                <w:color w:val="000000"/>
                <w:sz w:val="20"/>
                <w:szCs w:val="20"/>
              </w:rPr>
            </w:pPr>
            <w:r>
              <w:rPr>
                <w:b/>
                <w:sz w:val="20"/>
                <w:szCs w:val="20"/>
              </w:rPr>
              <w:t>TÉRMINO</w:t>
            </w:r>
          </w:p>
        </w:tc>
        <w:tc>
          <w:tcPr>
            <w:tcW w:w="7840" w:type="dxa"/>
            <w:shd w:val="clear" w:color="auto" w:fill="F9CB9C"/>
            <w:tcMar>
              <w:top w:w="100" w:type="dxa"/>
              <w:left w:w="100" w:type="dxa"/>
              <w:bottom w:w="100" w:type="dxa"/>
              <w:right w:w="100" w:type="dxa"/>
            </w:tcMar>
          </w:tcPr>
          <w:p w14:paraId="3F1B57EE" w14:textId="77777777" w:rsidR="00F2049F" w:rsidRDefault="00E0724E">
            <w:pPr>
              <w:jc w:val="center"/>
              <w:rPr>
                <w:b/>
                <w:color w:val="000000"/>
                <w:sz w:val="20"/>
                <w:szCs w:val="20"/>
              </w:rPr>
            </w:pPr>
            <w:r>
              <w:rPr>
                <w:b/>
                <w:color w:val="000000"/>
                <w:sz w:val="20"/>
                <w:szCs w:val="20"/>
              </w:rPr>
              <w:t>SIGNIFICADO</w:t>
            </w:r>
          </w:p>
        </w:tc>
      </w:tr>
      <w:tr w:rsidR="00C40D65" w14:paraId="5A1F1053" w14:textId="77777777">
        <w:trPr>
          <w:trHeight w:val="253"/>
        </w:trPr>
        <w:tc>
          <w:tcPr>
            <w:tcW w:w="2122" w:type="dxa"/>
            <w:tcMar>
              <w:top w:w="100" w:type="dxa"/>
              <w:left w:w="100" w:type="dxa"/>
              <w:bottom w:w="100" w:type="dxa"/>
              <w:right w:w="100" w:type="dxa"/>
            </w:tcMar>
          </w:tcPr>
          <w:p w14:paraId="54E8944C" w14:textId="1DE79FA4" w:rsidR="00C40D65" w:rsidRDefault="00C40D65" w:rsidP="00C40D65">
            <w:pPr>
              <w:rPr>
                <w:sz w:val="20"/>
                <w:szCs w:val="20"/>
              </w:rPr>
            </w:pPr>
            <w:r>
              <w:rPr>
                <w:sz w:val="20"/>
                <w:szCs w:val="20"/>
              </w:rPr>
              <w:t>Cera</w:t>
            </w:r>
          </w:p>
        </w:tc>
        <w:tc>
          <w:tcPr>
            <w:tcW w:w="7840" w:type="dxa"/>
            <w:tcMar>
              <w:top w:w="100" w:type="dxa"/>
              <w:left w:w="100" w:type="dxa"/>
              <w:bottom w:w="100" w:type="dxa"/>
              <w:right w:w="100" w:type="dxa"/>
            </w:tcMar>
          </w:tcPr>
          <w:p w14:paraId="798E1095" w14:textId="59E4070E" w:rsidR="00C40D65" w:rsidRDefault="00C40D65" w:rsidP="00C40D65">
            <w:pPr>
              <w:rPr>
                <w:sz w:val="20"/>
                <w:szCs w:val="20"/>
              </w:rPr>
            </w:pPr>
            <w:r>
              <w:rPr>
                <w:sz w:val="20"/>
                <w:szCs w:val="20"/>
              </w:rPr>
              <w:t>Material de moldeado o renovador de superficies restaurativo compuesto de cera de abeja, parafina, almidón etc., y un pigmento colorante que se ablandara con la temperatura corporal y refleja la luz de forma similar a la piel normal.</w:t>
            </w:r>
          </w:p>
        </w:tc>
      </w:tr>
      <w:tr w:rsidR="002564EC" w14:paraId="6AA2B345" w14:textId="77777777">
        <w:trPr>
          <w:trHeight w:val="253"/>
        </w:trPr>
        <w:tc>
          <w:tcPr>
            <w:tcW w:w="2122" w:type="dxa"/>
            <w:tcMar>
              <w:top w:w="100" w:type="dxa"/>
              <w:left w:w="100" w:type="dxa"/>
              <w:bottom w:w="100" w:type="dxa"/>
              <w:right w:w="100" w:type="dxa"/>
            </w:tcMar>
          </w:tcPr>
          <w:p w14:paraId="74C22514" w14:textId="084DBB1C" w:rsidR="002564EC" w:rsidRDefault="002564EC" w:rsidP="002564EC">
            <w:pPr>
              <w:rPr>
                <w:sz w:val="20"/>
                <w:szCs w:val="20"/>
              </w:rPr>
            </w:pPr>
            <w:r>
              <w:rPr>
                <w:sz w:val="20"/>
                <w:szCs w:val="20"/>
              </w:rPr>
              <w:t>Respeto</w:t>
            </w:r>
          </w:p>
        </w:tc>
        <w:tc>
          <w:tcPr>
            <w:tcW w:w="7840" w:type="dxa"/>
            <w:tcMar>
              <w:top w:w="100" w:type="dxa"/>
              <w:left w:w="100" w:type="dxa"/>
              <w:bottom w:w="100" w:type="dxa"/>
              <w:right w:w="100" w:type="dxa"/>
            </w:tcMar>
          </w:tcPr>
          <w:p w14:paraId="571563CE" w14:textId="290FDE17" w:rsidR="002564EC" w:rsidRDefault="002564EC" w:rsidP="002564EC">
            <w:pPr>
              <w:rPr>
                <w:sz w:val="20"/>
                <w:szCs w:val="20"/>
              </w:rPr>
            </w:pPr>
            <w:r>
              <w:rPr>
                <w:color w:val="202124"/>
                <w:sz w:val="20"/>
                <w:szCs w:val="20"/>
              </w:rPr>
              <w:t>Consideración acompañada de cierta sumisión, con que se trata a una persona o a una cosa por alguna cualidad, situación o circunstancia que la determina y que lleva a acatar lo que dice o establece o a no causar ofensa o perjuicio.</w:t>
            </w:r>
          </w:p>
        </w:tc>
      </w:tr>
      <w:tr w:rsidR="002564EC" w14:paraId="4A2D8550" w14:textId="77777777">
        <w:trPr>
          <w:trHeight w:val="253"/>
        </w:trPr>
        <w:tc>
          <w:tcPr>
            <w:tcW w:w="2122" w:type="dxa"/>
            <w:tcMar>
              <w:top w:w="100" w:type="dxa"/>
              <w:left w:w="100" w:type="dxa"/>
              <w:bottom w:w="100" w:type="dxa"/>
              <w:right w:w="100" w:type="dxa"/>
            </w:tcMar>
          </w:tcPr>
          <w:p w14:paraId="6E908214" w14:textId="6DB8E384" w:rsidR="002564EC" w:rsidRDefault="002564EC" w:rsidP="002564EC">
            <w:pPr>
              <w:rPr>
                <w:sz w:val="20"/>
                <w:szCs w:val="20"/>
              </w:rPr>
            </w:pPr>
            <w:r>
              <w:rPr>
                <w:sz w:val="20"/>
                <w:szCs w:val="20"/>
              </w:rPr>
              <w:lastRenderedPageBreak/>
              <w:t>Valores</w:t>
            </w:r>
          </w:p>
        </w:tc>
        <w:tc>
          <w:tcPr>
            <w:tcW w:w="7840" w:type="dxa"/>
            <w:tcMar>
              <w:top w:w="100" w:type="dxa"/>
              <w:left w:w="100" w:type="dxa"/>
              <w:bottom w:w="100" w:type="dxa"/>
              <w:right w:w="100" w:type="dxa"/>
            </w:tcMar>
          </w:tcPr>
          <w:p w14:paraId="38DB252A" w14:textId="68FD43E0" w:rsidR="002564EC" w:rsidRDefault="002564EC" w:rsidP="002564EC">
            <w:pPr>
              <w:rPr>
                <w:sz w:val="20"/>
                <w:szCs w:val="20"/>
              </w:rPr>
            </w:pPr>
            <w:r>
              <w:rPr>
                <w:color w:val="202124"/>
                <w:sz w:val="20"/>
                <w:szCs w:val="20"/>
              </w:rPr>
              <w:t>Cualidad o conjunto de cualidades por las que una persona o cosa es apreciada o bien considerada.</w:t>
            </w:r>
          </w:p>
        </w:tc>
      </w:tr>
    </w:tbl>
    <w:p w14:paraId="7EC44B4F" w14:textId="77777777" w:rsidR="00F2049F" w:rsidRDefault="00F2049F">
      <w:pPr>
        <w:rPr>
          <w:sz w:val="20"/>
          <w:szCs w:val="20"/>
        </w:rPr>
      </w:pPr>
    </w:p>
    <w:p w14:paraId="4B8A0F75" w14:textId="77777777" w:rsidR="00F2049F" w:rsidRDefault="00F2049F">
      <w:pPr>
        <w:rPr>
          <w:sz w:val="20"/>
          <w:szCs w:val="20"/>
        </w:rPr>
      </w:pPr>
    </w:p>
    <w:p w14:paraId="0A7FDBCA"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REFERENCIAS BIBLIOGRÁFICAS: </w:t>
      </w:r>
    </w:p>
    <w:p w14:paraId="65049990" w14:textId="038AA81E" w:rsidR="00F2049F" w:rsidRDefault="00F2049F">
      <w:pPr>
        <w:rPr>
          <w:color w:val="808080"/>
          <w:sz w:val="20"/>
          <w:szCs w:val="20"/>
        </w:rPr>
      </w:pPr>
    </w:p>
    <w:p w14:paraId="2079AE3E" w14:textId="77777777" w:rsidR="004F4C27" w:rsidRDefault="004F4C27" w:rsidP="004F4C27">
      <w:pPr>
        <w:pBdr>
          <w:top w:val="none" w:sz="0" w:space="3" w:color="000000"/>
          <w:bottom w:val="none" w:sz="0" w:space="3" w:color="000000"/>
          <w:between w:val="none" w:sz="0" w:space="3" w:color="000000"/>
        </w:pBdr>
        <w:shd w:val="clear" w:color="auto" w:fill="FFFFFF"/>
        <w:rPr>
          <w:sz w:val="20"/>
          <w:szCs w:val="20"/>
        </w:rPr>
      </w:pPr>
    </w:p>
    <w:p w14:paraId="44F90676" w14:textId="48E2B0F1" w:rsidR="004F4C27" w:rsidRPr="004F4C27" w:rsidRDefault="004F4C27" w:rsidP="004F4C27">
      <w:pPr>
        <w:jc w:val="both"/>
        <w:rPr>
          <w:color w:val="0000FF"/>
          <w:sz w:val="20"/>
          <w:szCs w:val="20"/>
          <w:u w:val="single"/>
        </w:rPr>
      </w:pPr>
      <w:r>
        <w:rPr>
          <w:sz w:val="20"/>
          <w:szCs w:val="20"/>
        </w:rPr>
        <w:t xml:space="preserve">Bonete, E. (2002). Ética de la muerte: de la Bio-ética a la Tánato-ética. </w:t>
      </w:r>
      <w:r>
        <w:rPr>
          <w:i/>
          <w:sz w:val="20"/>
          <w:szCs w:val="20"/>
        </w:rPr>
        <w:t>Daimon Revista Internacional de Filosofía</w:t>
      </w:r>
      <w:r>
        <w:rPr>
          <w:sz w:val="20"/>
          <w:szCs w:val="20"/>
        </w:rPr>
        <w:t xml:space="preserve">, (25), p. 57–74. </w:t>
      </w:r>
      <w:hyperlink r:id="rId39">
        <w:r>
          <w:rPr>
            <w:color w:val="0000FF"/>
            <w:sz w:val="20"/>
            <w:szCs w:val="20"/>
            <w:u w:val="single"/>
          </w:rPr>
          <w:t>https://revistas.um.es/daimon/article/view/14801</w:t>
        </w:r>
      </w:hyperlink>
    </w:p>
    <w:p w14:paraId="55F3CE11" w14:textId="39A3336F" w:rsidR="004E62AB" w:rsidRDefault="004E62AB" w:rsidP="00C40D65">
      <w:pPr>
        <w:spacing w:before="240" w:after="240"/>
        <w:rPr>
          <w:sz w:val="20"/>
          <w:szCs w:val="20"/>
        </w:rPr>
      </w:pPr>
      <w:r>
        <w:rPr>
          <w:sz w:val="20"/>
          <w:szCs w:val="20"/>
        </w:rPr>
        <w:t xml:space="preserve">Braunstein, M. (2017). Todo sobre la técnica del color. </w:t>
      </w:r>
      <w:hyperlink r:id="rId40">
        <w:r>
          <w:rPr>
            <w:color w:val="0000FF"/>
            <w:sz w:val="20"/>
            <w:szCs w:val="20"/>
            <w:u w:val="single"/>
          </w:rPr>
          <w:t>https://sena-primo.hosted.exlibrisgroup.com/permalink/f/1i756fj/TN_cdi_elibro_books_ELB123958</w:t>
        </w:r>
      </w:hyperlink>
      <w:r>
        <w:rPr>
          <w:sz w:val="20"/>
          <w:szCs w:val="20"/>
        </w:rPr>
        <w:t xml:space="preserve"> </w:t>
      </w:r>
    </w:p>
    <w:p w14:paraId="20D810EE" w14:textId="5419C36F" w:rsidR="004F4C27" w:rsidRDefault="004F4C27" w:rsidP="004F4C27">
      <w:pPr>
        <w:pBdr>
          <w:top w:val="none" w:sz="0" w:space="3" w:color="000000"/>
          <w:bottom w:val="none" w:sz="0" w:space="3" w:color="000000"/>
          <w:between w:val="none" w:sz="0" w:space="3" w:color="000000"/>
        </w:pBdr>
        <w:shd w:val="clear" w:color="auto" w:fill="FFFFFF"/>
        <w:jc w:val="both"/>
        <w:rPr>
          <w:sz w:val="20"/>
          <w:szCs w:val="20"/>
          <w:lang w:val="en-US"/>
        </w:rPr>
      </w:pPr>
      <w:r>
        <w:rPr>
          <w:sz w:val="20"/>
          <w:szCs w:val="20"/>
        </w:rPr>
        <w:t xml:space="preserve">Escobar. G. (2000). </w:t>
      </w:r>
      <w:r>
        <w:rPr>
          <w:i/>
          <w:sz w:val="20"/>
          <w:szCs w:val="20"/>
        </w:rPr>
        <w:t>Ética. Introducción a su problemática y su historia.</w:t>
      </w:r>
      <w:r>
        <w:rPr>
          <w:sz w:val="20"/>
          <w:szCs w:val="20"/>
        </w:rPr>
        <w:t xml:space="preserve"> </w:t>
      </w:r>
      <w:r w:rsidRPr="009A1E75">
        <w:rPr>
          <w:sz w:val="20"/>
          <w:szCs w:val="20"/>
          <w:lang w:val="en-US"/>
        </w:rPr>
        <w:t xml:space="preserve">McGraw-Hill. </w:t>
      </w:r>
      <w:hyperlink r:id="rId41">
        <w:r w:rsidRPr="009A1E75">
          <w:rPr>
            <w:color w:val="0000FF"/>
            <w:sz w:val="20"/>
            <w:szCs w:val="20"/>
            <w:u w:val="single"/>
            <w:lang w:val="en-US"/>
          </w:rPr>
          <w:t>https://www.academia.edu/30060589/%C3%89tica_Introducci%C3%B3n_a_su_problem%C3%A1tica_y_su_historia_ESCOBAR_1_</w:t>
        </w:r>
      </w:hyperlink>
      <w:r w:rsidRPr="009A1E75">
        <w:rPr>
          <w:sz w:val="20"/>
          <w:szCs w:val="20"/>
          <w:lang w:val="en-US"/>
        </w:rPr>
        <w:t xml:space="preserve"> </w:t>
      </w:r>
    </w:p>
    <w:p w14:paraId="7B6B51D0" w14:textId="5F2E8642" w:rsidR="004F4C27" w:rsidRDefault="004F4C27" w:rsidP="004F4C27">
      <w:pPr>
        <w:pBdr>
          <w:top w:val="none" w:sz="0" w:space="3" w:color="000000"/>
          <w:bottom w:val="none" w:sz="0" w:space="3" w:color="000000"/>
          <w:between w:val="none" w:sz="0" w:space="3" w:color="000000"/>
        </w:pBdr>
        <w:shd w:val="clear" w:color="auto" w:fill="FFFFFF"/>
        <w:jc w:val="both"/>
        <w:rPr>
          <w:sz w:val="20"/>
          <w:szCs w:val="20"/>
          <w:lang w:val="en-US"/>
        </w:rPr>
      </w:pPr>
    </w:p>
    <w:p w14:paraId="607F07C5" w14:textId="77777777" w:rsid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r>
        <w:rPr>
          <w:sz w:val="20"/>
          <w:szCs w:val="20"/>
        </w:rPr>
        <w:t xml:space="preserve">Ecosistema de Recursos Educativos Digitales SENA. (2021). </w:t>
      </w:r>
      <w:r>
        <w:rPr>
          <w:i/>
          <w:sz w:val="20"/>
          <w:szCs w:val="20"/>
        </w:rPr>
        <w:t xml:space="preserve">Comunicación asertiva </w:t>
      </w:r>
      <w:r>
        <w:rPr>
          <w:sz w:val="20"/>
          <w:szCs w:val="20"/>
        </w:rPr>
        <w:t xml:space="preserve">[video]. YouTube. </w:t>
      </w:r>
      <w:hyperlink r:id="rId42">
        <w:r>
          <w:rPr>
            <w:color w:val="0000FF"/>
            <w:sz w:val="20"/>
            <w:szCs w:val="20"/>
            <w:u w:val="single"/>
          </w:rPr>
          <w:t>https://www.youtube.com/watch?v=VXQJ7DGmkio</w:t>
        </w:r>
      </w:hyperlink>
      <w:r>
        <w:rPr>
          <w:sz w:val="20"/>
          <w:szCs w:val="20"/>
        </w:rPr>
        <w:t xml:space="preserve"> </w:t>
      </w:r>
    </w:p>
    <w:p w14:paraId="16E168D2" w14:textId="2C191692" w:rsid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p>
    <w:p w14:paraId="5983BAE6" w14:textId="77777777" w:rsidR="004F4C27" w:rsidRP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p>
    <w:p w14:paraId="5A91A189" w14:textId="77777777" w:rsid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r>
        <w:rPr>
          <w:sz w:val="20"/>
          <w:szCs w:val="20"/>
        </w:rPr>
        <w:t xml:space="preserve">Gavidia, J. A. (2015). </w:t>
      </w:r>
      <w:r>
        <w:rPr>
          <w:i/>
          <w:sz w:val="20"/>
          <w:szCs w:val="20"/>
        </w:rPr>
        <w:t>Lenguaje y comunicación</w:t>
      </w:r>
      <w:r>
        <w:rPr>
          <w:sz w:val="20"/>
          <w:szCs w:val="20"/>
        </w:rPr>
        <w:t xml:space="preserve">. Ediciones de la U. </w:t>
      </w:r>
      <w:hyperlink r:id="rId43">
        <w:r>
          <w:rPr>
            <w:color w:val="0000FF"/>
            <w:sz w:val="20"/>
            <w:szCs w:val="20"/>
            <w:u w:val="single"/>
          </w:rPr>
          <w:t>http://www.ebooks7-24.com.bdigital.sena.edu.co/?il=5589</w:t>
        </w:r>
      </w:hyperlink>
      <w:r>
        <w:rPr>
          <w:sz w:val="20"/>
          <w:szCs w:val="20"/>
        </w:rPr>
        <w:t xml:space="preserve"> </w:t>
      </w:r>
    </w:p>
    <w:p w14:paraId="3E4E3D47" w14:textId="77777777" w:rsidR="004F4C27" w:rsidRP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p>
    <w:p w14:paraId="74E51E77" w14:textId="77777777" w:rsidR="004F4C27" w:rsidRDefault="004F4C27" w:rsidP="004F4C27">
      <w:pPr>
        <w:jc w:val="both"/>
        <w:rPr>
          <w:sz w:val="20"/>
          <w:szCs w:val="20"/>
        </w:rPr>
      </w:pPr>
      <w:r>
        <w:rPr>
          <w:sz w:val="20"/>
          <w:szCs w:val="20"/>
        </w:rPr>
        <w:t>Heredia, N</w:t>
      </w:r>
      <w:r>
        <w:rPr>
          <w:b/>
          <w:sz w:val="20"/>
          <w:szCs w:val="20"/>
        </w:rPr>
        <w:t>.</w:t>
      </w:r>
      <w:r>
        <w:rPr>
          <w:sz w:val="20"/>
          <w:szCs w:val="20"/>
        </w:rPr>
        <w:t xml:space="preserve"> (2019).</w:t>
      </w:r>
      <w:r>
        <w:rPr>
          <w:i/>
          <w:sz w:val="20"/>
          <w:szCs w:val="20"/>
        </w:rPr>
        <w:t xml:space="preserve"> La comunicación asertiva dentro de las agencias funerarias</w:t>
      </w:r>
      <w:r>
        <w:rPr>
          <w:sz w:val="20"/>
          <w:szCs w:val="20"/>
        </w:rPr>
        <w:t>. NovusFunerario</w:t>
      </w:r>
      <w:r>
        <w:rPr>
          <w:b/>
          <w:sz w:val="20"/>
          <w:szCs w:val="20"/>
        </w:rPr>
        <w:t>.</w:t>
      </w:r>
      <w:r>
        <w:t xml:space="preserve"> </w:t>
      </w:r>
      <w:hyperlink r:id="rId44">
        <w:r>
          <w:rPr>
            <w:color w:val="0000FF"/>
            <w:sz w:val="20"/>
            <w:szCs w:val="20"/>
            <w:u w:val="single"/>
          </w:rPr>
          <w:t>https://novusfunerario.com.mx/la-comunicacion-asertiva-dentro-de-las-agencias-funerarias/</w:t>
        </w:r>
      </w:hyperlink>
      <w:r>
        <w:rPr>
          <w:sz w:val="20"/>
          <w:szCs w:val="20"/>
        </w:rPr>
        <w:t xml:space="preserve">  </w:t>
      </w:r>
    </w:p>
    <w:p w14:paraId="3D1B4C36" w14:textId="5B478AFB" w:rsidR="004F4C27" w:rsidRP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p>
    <w:p w14:paraId="70A95858" w14:textId="4D495EB3" w:rsidR="004F4C27" w:rsidRDefault="004F4C27" w:rsidP="004F4C27">
      <w:pPr>
        <w:pBdr>
          <w:top w:val="none" w:sz="0" w:space="3" w:color="000000"/>
          <w:bottom w:val="none" w:sz="0" w:space="3" w:color="000000"/>
          <w:between w:val="none" w:sz="0" w:space="3" w:color="000000"/>
        </w:pBdr>
        <w:shd w:val="clear" w:color="auto" w:fill="FFFFFF"/>
        <w:rPr>
          <w:sz w:val="20"/>
          <w:szCs w:val="20"/>
          <w:lang w:val="en-US"/>
        </w:rPr>
      </w:pPr>
      <w:r w:rsidRPr="009A1E75">
        <w:rPr>
          <w:sz w:val="20"/>
          <w:szCs w:val="20"/>
          <w:lang w:val="en-US"/>
        </w:rPr>
        <w:t>Illinois Institute of Technology. (s.f.).</w:t>
      </w:r>
      <w:r w:rsidRPr="009A1E75">
        <w:rPr>
          <w:i/>
          <w:sz w:val="20"/>
          <w:szCs w:val="20"/>
          <w:lang w:val="en-US"/>
        </w:rPr>
        <w:t xml:space="preserve"> </w:t>
      </w:r>
      <w:hyperlink r:id="rId45">
        <w:r w:rsidRPr="009A1E75">
          <w:rPr>
            <w:i/>
            <w:color w:val="000000"/>
            <w:sz w:val="20"/>
            <w:szCs w:val="20"/>
            <w:lang w:val="en-US"/>
          </w:rPr>
          <w:t>Language of professional ethics</w:t>
        </w:r>
      </w:hyperlink>
      <w:r w:rsidRPr="009A1E75">
        <w:rPr>
          <w:sz w:val="20"/>
          <w:szCs w:val="20"/>
          <w:lang w:val="en-US"/>
        </w:rPr>
        <w:t>. Illinois Institute of Technology</w:t>
      </w:r>
      <w:r w:rsidRPr="009A1E75">
        <w:rPr>
          <w:lang w:val="en-US"/>
        </w:rPr>
        <w:t xml:space="preserve">. </w:t>
      </w:r>
      <w:hyperlink r:id="rId46">
        <w:r w:rsidRPr="009A1E75">
          <w:rPr>
            <w:color w:val="0000FF"/>
            <w:sz w:val="20"/>
            <w:szCs w:val="20"/>
            <w:u w:val="single"/>
            <w:lang w:val="en-US"/>
          </w:rPr>
          <w:t>http://ethics.iit.edu/teaching/language-professional-ethics</w:t>
        </w:r>
      </w:hyperlink>
      <w:r w:rsidRPr="009A1E75">
        <w:rPr>
          <w:sz w:val="20"/>
          <w:szCs w:val="20"/>
          <w:lang w:val="en-US"/>
        </w:rPr>
        <w:t xml:space="preserve"> </w:t>
      </w:r>
    </w:p>
    <w:p w14:paraId="12C2E753" w14:textId="3BAAF51A" w:rsidR="004F4C27" w:rsidRPr="009A1E75" w:rsidRDefault="004F4C27" w:rsidP="004F4C27">
      <w:pPr>
        <w:pBdr>
          <w:top w:val="none" w:sz="0" w:space="3" w:color="000000"/>
          <w:bottom w:val="none" w:sz="0" w:space="3" w:color="000000"/>
          <w:between w:val="none" w:sz="0" w:space="3" w:color="000000"/>
        </w:pBdr>
        <w:shd w:val="clear" w:color="auto" w:fill="FFFFFF"/>
        <w:jc w:val="both"/>
        <w:rPr>
          <w:sz w:val="20"/>
          <w:szCs w:val="20"/>
          <w:lang w:val="en-US"/>
        </w:rPr>
      </w:pPr>
      <w:r w:rsidRPr="009A1E75">
        <w:rPr>
          <w:sz w:val="20"/>
          <w:szCs w:val="20"/>
          <w:lang w:val="en-US"/>
        </w:rPr>
        <w:t xml:space="preserve">Lichtenberg, J. (1996). </w:t>
      </w:r>
      <w:r w:rsidRPr="009A1E75">
        <w:rPr>
          <w:i/>
          <w:sz w:val="20"/>
          <w:szCs w:val="20"/>
          <w:lang w:val="en-US"/>
        </w:rPr>
        <w:t>What are codes of ethics for? Codes of Ethics and the Professions</w:t>
      </w:r>
      <w:r w:rsidRPr="009A1E75">
        <w:rPr>
          <w:sz w:val="20"/>
          <w:szCs w:val="20"/>
          <w:lang w:val="en-US"/>
        </w:rPr>
        <w:t xml:space="preserve">. </w:t>
      </w:r>
      <w:r w:rsidRPr="004F4C27">
        <w:rPr>
          <w:sz w:val="20"/>
          <w:szCs w:val="20"/>
          <w:lang w:val="en-US"/>
        </w:rPr>
        <w:t>Margaret Coady and Sidney Bloch, eds. Melbourne University Press.</w:t>
      </w:r>
    </w:p>
    <w:p w14:paraId="4A74FD00" w14:textId="2889C156" w:rsidR="004F4C27" w:rsidRPr="00D95279" w:rsidRDefault="00C40D65" w:rsidP="004F4C27">
      <w:pPr>
        <w:spacing w:before="240" w:after="240"/>
        <w:rPr>
          <w:sz w:val="20"/>
          <w:szCs w:val="20"/>
          <w:lang w:val="en-US"/>
        </w:rPr>
      </w:pPr>
      <w:r w:rsidRPr="00D95279">
        <w:rPr>
          <w:sz w:val="20"/>
          <w:szCs w:val="20"/>
          <w:lang w:val="en-US"/>
        </w:rPr>
        <w:t xml:space="preserve">Mayer, R. G. y Johnson, E. (2012). </w:t>
      </w:r>
      <w:r>
        <w:rPr>
          <w:i/>
          <w:sz w:val="20"/>
          <w:szCs w:val="20"/>
        </w:rPr>
        <w:t>Embalsamamiento: Historia, teoría y práctica.</w:t>
      </w:r>
      <w:r>
        <w:rPr>
          <w:sz w:val="20"/>
          <w:szCs w:val="20"/>
        </w:rPr>
        <w:t xml:space="preserve"> </w:t>
      </w:r>
      <w:r w:rsidRPr="00D95279">
        <w:rPr>
          <w:sz w:val="20"/>
          <w:szCs w:val="20"/>
          <w:lang w:val="en-US"/>
        </w:rPr>
        <w:t>(quinta edición). Mc Graw Hill.</w:t>
      </w:r>
    </w:p>
    <w:p w14:paraId="0BB56F21" w14:textId="484335A9" w:rsidR="004F4C27" w:rsidRDefault="004F4C27" w:rsidP="004F4C27">
      <w:pPr>
        <w:pBdr>
          <w:top w:val="none" w:sz="0" w:space="3" w:color="000000"/>
          <w:bottom w:val="none" w:sz="0" w:space="3" w:color="000000"/>
          <w:between w:val="none" w:sz="0" w:space="3" w:color="000000"/>
        </w:pBdr>
        <w:shd w:val="clear" w:color="auto" w:fill="FFFFFF"/>
        <w:jc w:val="both"/>
        <w:rPr>
          <w:sz w:val="20"/>
          <w:szCs w:val="20"/>
          <w:lang w:val="en-US"/>
        </w:rPr>
      </w:pPr>
      <w:r w:rsidRPr="009A1E75">
        <w:rPr>
          <w:sz w:val="20"/>
          <w:szCs w:val="20"/>
          <w:lang w:val="en-US"/>
        </w:rPr>
        <w:t xml:space="preserve">Norman, R. (1998). </w:t>
      </w:r>
      <w:r w:rsidRPr="009A1E75">
        <w:rPr>
          <w:i/>
          <w:sz w:val="20"/>
          <w:szCs w:val="20"/>
          <w:lang w:val="en-US"/>
        </w:rPr>
        <w:t>The moral philosophers</w:t>
      </w:r>
      <w:r w:rsidRPr="009A1E75">
        <w:rPr>
          <w:sz w:val="20"/>
          <w:szCs w:val="20"/>
          <w:lang w:val="en-US"/>
        </w:rPr>
        <w:t>. Oxford University Press.</w:t>
      </w:r>
    </w:p>
    <w:p w14:paraId="556E67DD" w14:textId="77777777" w:rsidR="004F4C27" w:rsidRPr="004F4C27" w:rsidRDefault="004F4C27" w:rsidP="004F4C27">
      <w:pPr>
        <w:pBdr>
          <w:top w:val="none" w:sz="0" w:space="3" w:color="000000"/>
          <w:bottom w:val="none" w:sz="0" w:space="3" w:color="000000"/>
          <w:between w:val="none" w:sz="0" w:space="3" w:color="000000"/>
        </w:pBdr>
        <w:shd w:val="clear" w:color="auto" w:fill="FFFFFF"/>
        <w:jc w:val="both"/>
        <w:rPr>
          <w:sz w:val="20"/>
          <w:szCs w:val="20"/>
          <w:lang w:val="en-US"/>
        </w:rPr>
      </w:pPr>
    </w:p>
    <w:p w14:paraId="6778067F" w14:textId="77777777" w:rsidR="004F4C27" w:rsidRDefault="00C40D65" w:rsidP="00C40D65">
      <w:pPr>
        <w:spacing w:before="240" w:after="240"/>
        <w:rPr>
          <w:sz w:val="20"/>
          <w:szCs w:val="20"/>
        </w:rPr>
      </w:pPr>
      <w:r w:rsidRPr="00D95279">
        <w:rPr>
          <w:sz w:val="20"/>
          <w:szCs w:val="20"/>
          <w:lang w:val="en-US"/>
        </w:rPr>
        <w:t xml:space="preserve">Mego, G. (2016). </w:t>
      </w:r>
      <w:r>
        <w:rPr>
          <w:sz w:val="20"/>
          <w:szCs w:val="20"/>
        </w:rPr>
        <w:t xml:space="preserve">Tanatopraxia y tanatoestética. Todo un arte de conservar y embellecer al cadáver. Morfolia – Vol. 8 - No. 2 – 2016. </w:t>
      </w:r>
      <w:hyperlink r:id="rId47">
        <w:r>
          <w:rPr>
            <w:color w:val="0000FF"/>
            <w:sz w:val="20"/>
            <w:szCs w:val="20"/>
            <w:u w:val="single"/>
          </w:rPr>
          <w:t>https://repositorio.unal.edu.co/bitstream/handle/unal/67117/60112-305939-1-PB.pdf?sequence=1&amp;isAllowed=y</w:t>
        </w:r>
      </w:hyperlink>
      <w:r>
        <w:rPr>
          <w:sz w:val="20"/>
          <w:szCs w:val="20"/>
        </w:rPr>
        <w:t xml:space="preserve"> </w:t>
      </w:r>
    </w:p>
    <w:p w14:paraId="029E233D" w14:textId="33086E96" w:rsid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r w:rsidRPr="004F4C27">
        <w:rPr>
          <w:sz w:val="20"/>
          <w:szCs w:val="20"/>
        </w:rPr>
        <w:lastRenderedPageBreak/>
        <w:t xml:space="preserve">Ortiz, G. (2016). </w:t>
      </w:r>
      <w:r>
        <w:rPr>
          <w:sz w:val="20"/>
          <w:szCs w:val="20"/>
        </w:rPr>
        <w:t xml:space="preserve">Sobre la distinción entre ética y moral. </w:t>
      </w:r>
      <w:r>
        <w:rPr>
          <w:i/>
          <w:sz w:val="20"/>
          <w:szCs w:val="20"/>
        </w:rPr>
        <w:t>Isonomía. Revista de Teoría y Filosofía del Derecho</w:t>
      </w:r>
      <w:r>
        <w:rPr>
          <w:sz w:val="20"/>
          <w:szCs w:val="20"/>
        </w:rPr>
        <w:t xml:space="preserve">, 45, p. 113-139. </w:t>
      </w:r>
      <w:hyperlink r:id="rId48">
        <w:r>
          <w:rPr>
            <w:color w:val="0000FF"/>
            <w:sz w:val="20"/>
            <w:szCs w:val="20"/>
            <w:u w:val="single"/>
          </w:rPr>
          <w:t>https://www.redalyc.org/pdf/3636/363648284005.pdf</w:t>
        </w:r>
      </w:hyperlink>
      <w:r>
        <w:rPr>
          <w:sz w:val="20"/>
          <w:szCs w:val="20"/>
        </w:rPr>
        <w:t xml:space="preserve"> </w:t>
      </w:r>
    </w:p>
    <w:p w14:paraId="65872D7B" w14:textId="0DE8C258" w:rsidR="00D81C88" w:rsidRDefault="00D81C88" w:rsidP="004F4C27">
      <w:pPr>
        <w:pBdr>
          <w:top w:val="none" w:sz="0" w:space="3" w:color="000000"/>
          <w:bottom w:val="none" w:sz="0" w:space="3" w:color="000000"/>
          <w:between w:val="none" w:sz="0" w:space="3" w:color="000000"/>
        </w:pBdr>
        <w:shd w:val="clear" w:color="auto" w:fill="FFFFFF"/>
        <w:jc w:val="both"/>
        <w:rPr>
          <w:sz w:val="20"/>
          <w:szCs w:val="20"/>
        </w:rPr>
      </w:pPr>
    </w:p>
    <w:p w14:paraId="35746AB5" w14:textId="4E2E7932" w:rsidR="00D81C88" w:rsidRDefault="00D81C88" w:rsidP="004F4C27">
      <w:pPr>
        <w:pBdr>
          <w:top w:val="none" w:sz="0" w:space="3" w:color="000000"/>
          <w:bottom w:val="none" w:sz="0" w:space="3" w:color="000000"/>
          <w:between w:val="none" w:sz="0" w:space="3" w:color="000000"/>
        </w:pBdr>
        <w:shd w:val="clear" w:color="auto" w:fill="FFFFFF"/>
        <w:jc w:val="both"/>
        <w:rPr>
          <w:sz w:val="20"/>
          <w:szCs w:val="20"/>
        </w:rPr>
      </w:pPr>
      <w:r>
        <w:rPr>
          <w:sz w:val="20"/>
          <w:szCs w:val="20"/>
        </w:rPr>
        <w:t xml:space="preserve">Panasef Asociación Nacional de Servicios Funerarios. (2020). </w:t>
      </w:r>
      <w:r>
        <w:rPr>
          <w:i/>
          <w:sz w:val="20"/>
          <w:szCs w:val="20"/>
        </w:rPr>
        <w:t xml:space="preserve">Los compromisos éticos del sector funerario </w:t>
      </w:r>
      <w:r>
        <w:rPr>
          <w:sz w:val="20"/>
          <w:szCs w:val="20"/>
        </w:rPr>
        <w:t xml:space="preserve">[video]. YouTube. </w:t>
      </w:r>
      <w:hyperlink r:id="rId49">
        <w:r>
          <w:rPr>
            <w:color w:val="1155CC"/>
            <w:sz w:val="20"/>
            <w:szCs w:val="20"/>
            <w:u w:val="single"/>
          </w:rPr>
          <w:t>https://youtu.be/WD94qPyCu0E</w:t>
        </w:r>
      </w:hyperlink>
    </w:p>
    <w:p w14:paraId="13448B50" w14:textId="77777777" w:rsidR="004F4C27" w:rsidRDefault="004F4C27" w:rsidP="004F4C27">
      <w:pPr>
        <w:pBdr>
          <w:top w:val="none" w:sz="0" w:space="3" w:color="000000"/>
          <w:bottom w:val="none" w:sz="0" w:space="3" w:color="000000"/>
          <w:between w:val="none" w:sz="0" w:space="3" w:color="000000"/>
        </w:pBdr>
        <w:shd w:val="clear" w:color="auto" w:fill="FFFFFF"/>
        <w:jc w:val="both"/>
        <w:rPr>
          <w:sz w:val="20"/>
          <w:szCs w:val="20"/>
        </w:rPr>
      </w:pPr>
    </w:p>
    <w:p w14:paraId="48A1E466" w14:textId="77777777" w:rsidR="004F4C27" w:rsidRDefault="00C40D65" w:rsidP="004F4C27">
      <w:pPr>
        <w:pBdr>
          <w:top w:val="none" w:sz="0" w:space="3" w:color="000000"/>
          <w:bottom w:val="none" w:sz="0" w:space="3" w:color="000000"/>
          <w:between w:val="none" w:sz="0" w:space="3" w:color="000000"/>
        </w:pBdr>
        <w:shd w:val="clear" w:color="auto" w:fill="FFFFFF"/>
        <w:jc w:val="both"/>
        <w:rPr>
          <w:sz w:val="20"/>
          <w:szCs w:val="20"/>
        </w:rPr>
      </w:pPr>
      <w:r w:rsidRPr="004F4C27">
        <w:rPr>
          <w:sz w:val="20"/>
          <w:szCs w:val="20"/>
        </w:rPr>
        <w:t xml:space="preserve"> </w:t>
      </w:r>
      <w:r w:rsidR="004F4C27" w:rsidRPr="004F4C27">
        <w:rPr>
          <w:sz w:val="20"/>
          <w:szCs w:val="20"/>
        </w:rPr>
        <w:t>Valenzuela</w:t>
      </w:r>
      <w:r w:rsidR="004F4C27">
        <w:rPr>
          <w:sz w:val="20"/>
          <w:szCs w:val="20"/>
        </w:rPr>
        <w:t xml:space="preserve"> y Campos. (2018). </w:t>
      </w:r>
      <w:r w:rsidR="004F4C27">
        <w:rPr>
          <w:i/>
          <w:sz w:val="20"/>
          <w:szCs w:val="20"/>
        </w:rPr>
        <w:t>Ética. Diferentes ámbitos de la acción humana</w:t>
      </w:r>
      <w:r w:rsidR="004F4C27">
        <w:rPr>
          <w:sz w:val="20"/>
          <w:szCs w:val="20"/>
        </w:rPr>
        <w:t xml:space="preserve">. Patria Educación. </w:t>
      </w:r>
      <w:hyperlink r:id="rId50">
        <w:r w:rsidR="004F4C27">
          <w:rPr>
            <w:color w:val="0000FF"/>
            <w:sz w:val="20"/>
            <w:szCs w:val="20"/>
            <w:u w:val="single"/>
          </w:rPr>
          <w:t>https://elibro-net.bdigital.sena.edu.co/es/ereader/senavirtual/98316?page=3</w:t>
        </w:r>
      </w:hyperlink>
      <w:r w:rsidR="004F4C27">
        <w:rPr>
          <w:sz w:val="20"/>
          <w:szCs w:val="20"/>
        </w:rPr>
        <w:t xml:space="preserve"> </w:t>
      </w:r>
    </w:p>
    <w:p w14:paraId="151570F6" w14:textId="05C3F40D" w:rsidR="00C40D65" w:rsidRDefault="00C40D65" w:rsidP="00C40D65">
      <w:pPr>
        <w:spacing w:before="240" w:after="240"/>
        <w:rPr>
          <w:sz w:val="20"/>
          <w:szCs w:val="20"/>
        </w:rPr>
      </w:pPr>
    </w:p>
    <w:p w14:paraId="31AB562B" w14:textId="77777777" w:rsidR="00C40D65" w:rsidRDefault="00C40D65">
      <w:pPr>
        <w:rPr>
          <w:sz w:val="20"/>
          <w:szCs w:val="20"/>
        </w:rPr>
      </w:pPr>
    </w:p>
    <w:p w14:paraId="7C8417C1" w14:textId="77777777" w:rsidR="00F2049F" w:rsidRDefault="00F2049F">
      <w:pPr>
        <w:rPr>
          <w:sz w:val="20"/>
          <w:szCs w:val="20"/>
        </w:rPr>
      </w:pPr>
    </w:p>
    <w:p w14:paraId="72903D46"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CONTROL DEL DOCUMENTO</w:t>
      </w:r>
    </w:p>
    <w:p w14:paraId="228B9181" w14:textId="77777777" w:rsidR="00F2049F" w:rsidRDefault="00F2049F">
      <w:pPr>
        <w:jc w:val="both"/>
        <w:rPr>
          <w:b/>
          <w:sz w:val="20"/>
          <w:szCs w:val="20"/>
        </w:rPr>
      </w:pPr>
    </w:p>
    <w:tbl>
      <w:tblPr>
        <w:tblW w:w="99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2"/>
        <w:gridCol w:w="1991"/>
        <w:gridCol w:w="1559"/>
        <w:gridCol w:w="3257"/>
        <w:gridCol w:w="1888"/>
      </w:tblGrid>
      <w:tr w:rsidR="00C40D65" w14:paraId="2D3F8909" w14:textId="77777777" w:rsidTr="00C6608D">
        <w:tc>
          <w:tcPr>
            <w:tcW w:w="1272" w:type="dxa"/>
            <w:tcBorders>
              <w:top w:val="nil"/>
              <w:left w:val="nil"/>
            </w:tcBorders>
          </w:tcPr>
          <w:p w14:paraId="4D2D431D" w14:textId="77777777" w:rsidR="00C40D65" w:rsidRDefault="00C40D65" w:rsidP="00C6608D">
            <w:pPr>
              <w:jc w:val="both"/>
              <w:rPr>
                <w:sz w:val="20"/>
                <w:szCs w:val="20"/>
              </w:rPr>
            </w:pPr>
          </w:p>
        </w:tc>
        <w:tc>
          <w:tcPr>
            <w:tcW w:w="1991" w:type="dxa"/>
            <w:vAlign w:val="center"/>
          </w:tcPr>
          <w:p w14:paraId="5C74918A" w14:textId="77777777" w:rsidR="00C40D65" w:rsidRDefault="00C40D65" w:rsidP="00C6608D">
            <w:pPr>
              <w:rPr>
                <w:sz w:val="20"/>
                <w:szCs w:val="20"/>
              </w:rPr>
            </w:pPr>
            <w:r>
              <w:rPr>
                <w:b/>
                <w:sz w:val="20"/>
                <w:szCs w:val="20"/>
              </w:rPr>
              <w:t>Nombre</w:t>
            </w:r>
          </w:p>
        </w:tc>
        <w:tc>
          <w:tcPr>
            <w:tcW w:w="1559" w:type="dxa"/>
            <w:vAlign w:val="center"/>
          </w:tcPr>
          <w:p w14:paraId="7F004B72" w14:textId="77777777" w:rsidR="00C40D65" w:rsidRDefault="00C40D65" w:rsidP="00C6608D">
            <w:pPr>
              <w:rPr>
                <w:sz w:val="20"/>
                <w:szCs w:val="20"/>
              </w:rPr>
            </w:pPr>
            <w:r>
              <w:rPr>
                <w:b/>
                <w:sz w:val="20"/>
                <w:szCs w:val="20"/>
              </w:rPr>
              <w:t>Cargo</w:t>
            </w:r>
          </w:p>
        </w:tc>
        <w:tc>
          <w:tcPr>
            <w:tcW w:w="3257" w:type="dxa"/>
            <w:vAlign w:val="center"/>
          </w:tcPr>
          <w:p w14:paraId="495B5F55" w14:textId="77777777" w:rsidR="00C40D65" w:rsidRDefault="00C40D65" w:rsidP="00C6608D">
            <w:pPr>
              <w:rPr>
                <w:sz w:val="20"/>
                <w:szCs w:val="20"/>
              </w:rPr>
            </w:pPr>
            <w:r>
              <w:rPr>
                <w:b/>
                <w:sz w:val="20"/>
                <w:szCs w:val="20"/>
              </w:rPr>
              <w:t>Dependencia</w:t>
            </w:r>
          </w:p>
        </w:tc>
        <w:tc>
          <w:tcPr>
            <w:tcW w:w="1888" w:type="dxa"/>
            <w:vAlign w:val="center"/>
          </w:tcPr>
          <w:p w14:paraId="516510BA" w14:textId="77777777" w:rsidR="00C40D65" w:rsidRDefault="00C40D65" w:rsidP="00C6608D">
            <w:pPr>
              <w:rPr>
                <w:sz w:val="20"/>
                <w:szCs w:val="20"/>
              </w:rPr>
            </w:pPr>
            <w:r>
              <w:rPr>
                <w:b/>
                <w:sz w:val="20"/>
                <w:szCs w:val="20"/>
              </w:rPr>
              <w:t>Fecha</w:t>
            </w:r>
          </w:p>
        </w:tc>
      </w:tr>
      <w:tr w:rsidR="00C40D65" w14:paraId="164C4D30" w14:textId="77777777" w:rsidTr="00C6608D">
        <w:trPr>
          <w:trHeight w:val="340"/>
        </w:trPr>
        <w:tc>
          <w:tcPr>
            <w:tcW w:w="1272" w:type="dxa"/>
            <w:vMerge w:val="restart"/>
            <w:vAlign w:val="center"/>
          </w:tcPr>
          <w:p w14:paraId="7978F376" w14:textId="77777777" w:rsidR="00C40D65" w:rsidRDefault="00C40D65" w:rsidP="00C6608D">
            <w:pPr>
              <w:jc w:val="center"/>
              <w:rPr>
                <w:sz w:val="20"/>
                <w:szCs w:val="20"/>
              </w:rPr>
            </w:pPr>
            <w:r>
              <w:rPr>
                <w:b/>
                <w:sz w:val="20"/>
                <w:szCs w:val="20"/>
              </w:rPr>
              <w:t>Autor(es)</w:t>
            </w:r>
          </w:p>
        </w:tc>
        <w:tc>
          <w:tcPr>
            <w:tcW w:w="1991" w:type="dxa"/>
          </w:tcPr>
          <w:p w14:paraId="3020E3DD" w14:textId="77777777" w:rsidR="00C40D65" w:rsidRDefault="00C40D65" w:rsidP="00C6608D">
            <w:pPr>
              <w:jc w:val="both"/>
              <w:rPr>
                <w:sz w:val="20"/>
                <w:szCs w:val="20"/>
              </w:rPr>
            </w:pPr>
            <w:r>
              <w:rPr>
                <w:sz w:val="20"/>
                <w:szCs w:val="20"/>
              </w:rPr>
              <w:t>Luz María</w:t>
            </w:r>
          </w:p>
          <w:p w14:paraId="78D261A2" w14:textId="77777777" w:rsidR="00C40D65" w:rsidRDefault="00C40D65" w:rsidP="00C6608D">
            <w:pPr>
              <w:jc w:val="both"/>
              <w:rPr>
                <w:sz w:val="20"/>
                <w:szCs w:val="20"/>
              </w:rPr>
            </w:pPr>
            <w:r>
              <w:rPr>
                <w:sz w:val="20"/>
                <w:szCs w:val="20"/>
              </w:rPr>
              <w:t>Uribe Lotero</w:t>
            </w:r>
          </w:p>
        </w:tc>
        <w:tc>
          <w:tcPr>
            <w:tcW w:w="1559" w:type="dxa"/>
          </w:tcPr>
          <w:p w14:paraId="39F88794" w14:textId="77777777" w:rsidR="00C40D65" w:rsidRDefault="00C40D65" w:rsidP="00C6608D">
            <w:pPr>
              <w:jc w:val="both"/>
              <w:rPr>
                <w:sz w:val="20"/>
                <w:szCs w:val="20"/>
              </w:rPr>
            </w:pPr>
            <w:r>
              <w:rPr>
                <w:sz w:val="20"/>
                <w:szCs w:val="20"/>
              </w:rPr>
              <w:t>Experta Temática</w:t>
            </w:r>
          </w:p>
        </w:tc>
        <w:tc>
          <w:tcPr>
            <w:tcW w:w="3257" w:type="dxa"/>
          </w:tcPr>
          <w:p w14:paraId="0E75F8D5" w14:textId="77777777" w:rsidR="00C40D65" w:rsidRDefault="00C40D65" w:rsidP="00C6608D">
            <w:pPr>
              <w:jc w:val="both"/>
              <w:rPr>
                <w:sz w:val="20"/>
                <w:szCs w:val="20"/>
              </w:rPr>
            </w:pPr>
            <w:r>
              <w:rPr>
                <w:sz w:val="20"/>
                <w:szCs w:val="20"/>
              </w:rPr>
              <w:t>Regional Antioquia - Centro de Servicios de Salud.</w:t>
            </w:r>
          </w:p>
        </w:tc>
        <w:tc>
          <w:tcPr>
            <w:tcW w:w="1888" w:type="dxa"/>
          </w:tcPr>
          <w:p w14:paraId="5ED7C278" w14:textId="77777777" w:rsidR="00C40D65" w:rsidRDefault="00C40D65" w:rsidP="00C6608D">
            <w:pPr>
              <w:jc w:val="both"/>
              <w:rPr>
                <w:sz w:val="20"/>
                <w:szCs w:val="20"/>
              </w:rPr>
            </w:pPr>
            <w:r>
              <w:rPr>
                <w:sz w:val="20"/>
                <w:szCs w:val="20"/>
              </w:rPr>
              <w:t>Septiembre de 2021.</w:t>
            </w:r>
          </w:p>
        </w:tc>
      </w:tr>
      <w:tr w:rsidR="00C40D65" w14:paraId="1E524CB1" w14:textId="77777777" w:rsidTr="00C6608D">
        <w:trPr>
          <w:trHeight w:val="340"/>
        </w:trPr>
        <w:tc>
          <w:tcPr>
            <w:tcW w:w="1272" w:type="dxa"/>
            <w:vMerge/>
            <w:vAlign w:val="center"/>
          </w:tcPr>
          <w:p w14:paraId="283D9EC5" w14:textId="77777777" w:rsidR="00C40D65" w:rsidRDefault="00C40D65" w:rsidP="00C6608D">
            <w:pPr>
              <w:widowControl w:val="0"/>
              <w:pBdr>
                <w:top w:val="nil"/>
                <w:left w:val="nil"/>
                <w:bottom w:val="nil"/>
                <w:right w:val="nil"/>
                <w:between w:val="nil"/>
              </w:pBdr>
              <w:rPr>
                <w:sz w:val="20"/>
                <w:szCs w:val="20"/>
              </w:rPr>
            </w:pPr>
          </w:p>
        </w:tc>
        <w:tc>
          <w:tcPr>
            <w:tcW w:w="1991" w:type="dxa"/>
          </w:tcPr>
          <w:p w14:paraId="5F00C6D4" w14:textId="11A394E4" w:rsidR="00C40D65" w:rsidRDefault="000F3CAD" w:rsidP="00C6608D">
            <w:pPr>
              <w:jc w:val="both"/>
              <w:rPr>
                <w:sz w:val="20"/>
                <w:szCs w:val="20"/>
              </w:rPr>
            </w:pPr>
            <w:r w:rsidRPr="00E91509">
              <w:rPr>
                <w:sz w:val="20"/>
                <w:szCs w:val="20"/>
              </w:rPr>
              <w:t>John Alejandro Carmona Escobar</w:t>
            </w:r>
            <w:r>
              <w:rPr>
                <w:sz w:val="20"/>
                <w:szCs w:val="20"/>
              </w:rPr>
              <w:t>.</w:t>
            </w:r>
          </w:p>
        </w:tc>
        <w:tc>
          <w:tcPr>
            <w:tcW w:w="1559" w:type="dxa"/>
          </w:tcPr>
          <w:p w14:paraId="3BD895FF" w14:textId="4FAB7DFE" w:rsidR="00C40D65" w:rsidRDefault="000F3CAD" w:rsidP="00C6608D">
            <w:pPr>
              <w:jc w:val="both"/>
              <w:rPr>
                <w:sz w:val="20"/>
                <w:szCs w:val="20"/>
              </w:rPr>
            </w:pPr>
            <w:r>
              <w:rPr>
                <w:sz w:val="20"/>
                <w:szCs w:val="20"/>
              </w:rPr>
              <w:t>Experto Temático</w:t>
            </w:r>
          </w:p>
        </w:tc>
        <w:tc>
          <w:tcPr>
            <w:tcW w:w="3257" w:type="dxa"/>
          </w:tcPr>
          <w:p w14:paraId="7EFF2F73" w14:textId="791B4587" w:rsidR="00C40D65" w:rsidRDefault="000F3CAD" w:rsidP="00C6608D">
            <w:pPr>
              <w:jc w:val="both"/>
              <w:rPr>
                <w:sz w:val="20"/>
                <w:szCs w:val="20"/>
              </w:rPr>
            </w:pPr>
            <w:r>
              <w:rPr>
                <w:sz w:val="20"/>
                <w:szCs w:val="20"/>
              </w:rPr>
              <w:t>Regional Antioquia - Centro de Servicios de Salud.</w:t>
            </w:r>
          </w:p>
        </w:tc>
        <w:tc>
          <w:tcPr>
            <w:tcW w:w="1888" w:type="dxa"/>
          </w:tcPr>
          <w:p w14:paraId="1ECC4A7C" w14:textId="39ADEB5C" w:rsidR="00C40D65" w:rsidRDefault="000F3CAD" w:rsidP="00C6608D">
            <w:pPr>
              <w:jc w:val="both"/>
              <w:rPr>
                <w:sz w:val="20"/>
                <w:szCs w:val="20"/>
              </w:rPr>
            </w:pPr>
            <w:r>
              <w:rPr>
                <w:sz w:val="20"/>
                <w:szCs w:val="20"/>
              </w:rPr>
              <w:t>Octubre de 2021</w:t>
            </w:r>
          </w:p>
        </w:tc>
      </w:tr>
      <w:tr w:rsidR="00C40D65" w14:paraId="260D7574" w14:textId="77777777" w:rsidTr="00C6608D">
        <w:trPr>
          <w:trHeight w:val="340"/>
        </w:trPr>
        <w:tc>
          <w:tcPr>
            <w:tcW w:w="1272" w:type="dxa"/>
            <w:vMerge/>
            <w:vAlign w:val="center"/>
          </w:tcPr>
          <w:p w14:paraId="0839EAE1" w14:textId="77777777" w:rsidR="00C40D65" w:rsidRDefault="00C40D65" w:rsidP="00C6608D">
            <w:pPr>
              <w:widowControl w:val="0"/>
              <w:pBdr>
                <w:top w:val="nil"/>
                <w:left w:val="nil"/>
                <w:bottom w:val="nil"/>
                <w:right w:val="nil"/>
                <w:between w:val="nil"/>
              </w:pBdr>
              <w:rPr>
                <w:sz w:val="20"/>
                <w:szCs w:val="20"/>
              </w:rPr>
            </w:pPr>
          </w:p>
        </w:tc>
        <w:tc>
          <w:tcPr>
            <w:tcW w:w="1991" w:type="dxa"/>
          </w:tcPr>
          <w:p w14:paraId="30F4754F" w14:textId="77777777" w:rsidR="00C40D65" w:rsidRDefault="00C40D65" w:rsidP="00C6608D">
            <w:pPr>
              <w:jc w:val="both"/>
              <w:rPr>
                <w:sz w:val="20"/>
                <w:szCs w:val="20"/>
              </w:rPr>
            </w:pPr>
            <w:r>
              <w:rPr>
                <w:sz w:val="20"/>
                <w:szCs w:val="20"/>
              </w:rPr>
              <w:t>Jhacesiz Mary Hincapié Atehortúa</w:t>
            </w:r>
          </w:p>
        </w:tc>
        <w:tc>
          <w:tcPr>
            <w:tcW w:w="1559" w:type="dxa"/>
          </w:tcPr>
          <w:p w14:paraId="2D451AB0" w14:textId="77777777" w:rsidR="00C40D65" w:rsidRDefault="00C40D65" w:rsidP="00C6608D">
            <w:pPr>
              <w:jc w:val="both"/>
              <w:rPr>
                <w:sz w:val="20"/>
                <w:szCs w:val="20"/>
              </w:rPr>
            </w:pPr>
            <w:r>
              <w:rPr>
                <w:sz w:val="20"/>
                <w:szCs w:val="20"/>
              </w:rPr>
              <w:t>Instructora (EPC) – Líder Desarrollo Curricular Servicios Personales</w:t>
            </w:r>
          </w:p>
        </w:tc>
        <w:tc>
          <w:tcPr>
            <w:tcW w:w="3257" w:type="dxa"/>
          </w:tcPr>
          <w:p w14:paraId="4F1D9440" w14:textId="77777777" w:rsidR="00C40D65" w:rsidRDefault="00C40D65" w:rsidP="00C6608D">
            <w:pPr>
              <w:jc w:val="both"/>
              <w:rPr>
                <w:sz w:val="20"/>
                <w:szCs w:val="20"/>
              </w:rPr>
            </w:pPr>
            <w:r>
              <w:rPr>
                <w:sz w:val="20"/>
                <w:szCs w:val="20"/>
              </w:rPr>
              <w:t xml:space="preserve">Regional Antioquia - Centro de Servicios de Salud </w:t>
            </w:r>
          </w:p>
        </w:tc>
        <w:tc>
          <w:tcPr>
            <w:tcW w:w="1888" w:type="dxa"/>
          </w:tcPr>
          <w:p w14:paraId="3CCD2B93" w14:textId="77777777" w:rsidR="00C40D65" w:rsidRDefault="00C40D65" w:rsidP="00C6608D">
            <w:pPr>
              <w:jc w:val="both"/>
              <w:rPr>
                <w:sz w:val="20"/>
                <w:szCs w:val="20"/>
              </w:rPr>
            </w:pPr>
            <w:r>
              <w:rPr>
                <w:sz w:val="20"/>
                <w:szCs w:val="20"/>
              </w:rPr>
              <w:t>Septiembre 2021.</w:t>
            </w:r>
          </w:p>
        </w:tc>
      </w:tr>
      <w:tr w:rsidR="00C40D65" w14:paraId="2B2D2843" w14:textId="77777777" w:rsidTr="00C6608D">
        <w:trPr>
          <w:trHeight w:val="340"/>
        </w:trPr>
        <w:tc>
          <w:tcPr>
            <w:tcW w:w="1272" w:type="dxa"/>
            <w:vMerge/>
            <w:vAlign w:val="center"/>
          </w:tcPr>
          <w:p w14:paraId="6D5FAED1" w14:textId="77777777" w:rsidR="00C40D65" w:rsidRDefault="00C40D65" w:rsidP="00C6608D">
            <w:pPr>
              <w:widowControl w:val="0"/>
              <w:pBdr>
                <w:top w:val="nil"/>
                <w:left w:val="nil"/>
                <w:bottom w:val="nil"/>
                <w:right w:val="nil"/>
                <w:between w:val="nil"/>
              </w:pBdr>
              <w:rPr>
                <w:sz w:val="20"/>
                <w:szCs w:val="20"/>
              </w:rPr>
            </w:pPr>
          </w:p>
        </w:tc>
        <w:tc>
          <w:tcPr>
            <w:tcW w:w="1991" w:type="dxa"/>
          </w:tcPr>
          <w:p w14:paraId="0AC2734D" w14:textId="77777777" w:rsidR="00C40D65" w:rsidRDefault="00C40D65" w:rsidP="00C6608D">
            <w:pPr>
              <w:jc w:val="both"/>
              <w:rPr>
                <w:sz w:val="20"/>
                <w:szCs w:val="20"/>
              </w:rPr>
            </w:pPr>
            <w:r>
              <w:rPr>
                <w:sz w:val="20"/>
                <w:szCs w:val="20"/>
              </w:rPr>
              <w:t>Adriana María Bustamante Cataño</w:t>
            </w:r>
          </w:p>
        </w:tc>
        <w:tc>
          <w:tcPr>
            <w:tcW w:w="1559" w:type="dxa"/>
          </w:tcPr>
          <w:p w14:paraId="60CE0FB0" w14:textId="77777777" w:rsidR="00C40D65" w:rsidRDefault="00C40D65" w:rsidP="00C6608D">
            <w:pPr>
              <w:jc w:val="both"/>
              <w:rPr>
                <w:sz w:val="20"/>
                <w:szCs w:val="20"/>
              </w:rPr>
            </w:pPr>
            <w:r>
              <w:rPr>
                <w:sz w:val="20"/>
                <w:szCs w:val="20"/>
              </w:rPr>
              <w:t>Profesional de Diseño y Producción Curricular</w:t>
            </w:r>
          </w:p>
        </w:tc>
        <w:tc>
          <w:tcPr>
            <w:tcW w:w="3257" w:type="dxa"/>
          </w:tcPr>
          <w:p w14:paraId="5C3CAE0D" w14:textId="77777777" w:rsidR="00C40D65" w:rsidRDefault="00C40D65" w:rsidP="00C6608D">
            <w:pPr>
              <w:jc w:val="both"/>
              <w:rPr>
                <w:sz w:val="20"/>
                <w:szCs w:val="20"/>
              </w:rPr>
            </w:pPr>
            <w:r>
              <w:rPr>
                <w:sz w:val="20"/>
                <w:szCs w:val="20"/>
              </w:rPr>
              <w:t>Regional Antioquia - Centro de Servicios de Salud</w:t>
            </w:r>
          </w:p>
        </w:tc>
        <w:tc>
          <w:tcPr>
            <w:tcW w:w="1888" w:type="dxa"/>
          </w:tcPr>
          <w:p w14:paraId="1EEDFDC5" w14:textId="77777777" w:rsidR="00C40D65" w:rsidRDefault="00C40D65" w:rsidP="00C6608D">
            <w:pPr>
              <w:jc w:val="both"/>
              <w:rPr>
                <w:sz w:val="20"/>
                <w:szCs w:val="20"/>
              </w:rPr>
            </w:pPr>
            <w:r>
              <w:rPr>
                <w:sz w:val="20"/>
                <w:szCs w:val="20"/>
              </w:rPr>
              <w:t>Septiembre 2021.</w:t>
            </w:r>
          </w:p>
        </w:tc>
      </w:tr>
      <w:tr w:rsidR="00C40D65" w14:paraId="589C022E" w14:textId="77777777" w:rsidTr="00C6608D">
        <w:trPr>
          <w:trHeight w:val="340"/>
        </w:trPr>
        <w:tc>
          <w:tcPr>
            <w:tcW w:w="1272" w:type="dxa"/>
            <w:vMerge/>
            <w:vAlign w:val="center"/>
          </w:tcPr>
          <w:p w14:paraId="7E6E66EE" w14:textId="77777777" w:rsidR="00C40D65" w:rsidRDefault="00C40D65" w:rsidP="00C6608D">
            <w:pPr>
              <w:widowControl w:val="0"/>
              <w:pBdr>
                <w:top w:val="nil"/>
                <w:left w:val="nil"/>
                <w:bottom w:val="nil"/>
                <w:right w:val="nil"/>
                <w:between w:val="nil"/>
              </w:pBdr>
              <w:rPr>
                <w:sz w:val="20"/>
                <w:szCs w:val="20"/>
              </w:rPr>
            </w:pPr>
          </w:p>
        </w:tc>
        <w:tc>
          <w:tcPr>
            <w:tcW w:w="1991" w:type="dxa"/>
          </w:tcPr>
          <w:p w14:paraId="6C6FBB6F" w14:textId="77777777" w:rsidR="00C40D65" w:rsidRDefault="00C40D65" w:rsidP="00C6608D">
            <w:pPr>
              <w:jc w:val="both"/>
              <w:rPr>
                <w:sz w:val="20"/>
                <w:szCs w:val="20"/>
              </w:rPr>
            </w:pPr>
            <w:r>
              <w:rPr>
                <w:sz w:val="20"/>
                <w:szCs w:val="20"/>
              </w:rPr>
              <w:t>Cristian Metaute Medina</w:t>
            </w:r>
          </w:p>
        </w:tc>
        <w:tc>
          <w:tcPr>
            <w:tcW w:w="1559" w:type="dxa"/>
          </w:tcPr>
          <w:p w14:paraId="15767EA6" w14:textId="77777777" w:rsidR="00C40D65" w:rsidRDefault="00C40D65" w:rsidP="00C6608D">
            <w:pPr>
              <w:jc w:val="both"/>
              <w:rPr>
                <w:sz w:val="20"/>
                <w:szCs w:val="20"/>
              </w:rPr>
            </w:pPr>
            <w:r>
              <w:rPr>
                <w:sz w:val="20"/>
                <w:szCs w:val="20"/>
              </w:rPr>
              <w:t>Diseñador Instruccional</w:t>
            </w:r>
          </w:p>
        </w:tc>
        <w:tc>
          <w:tcPr>
            <w:tcW w:w="3257" w:type="dxa"/>
          </w:tcPr>
          <w:p w14:paraId="7DE55A60" w14:textId="77777777" w:rsidR="00C40D65" w:rsidRDefault="00C40D65" w:rsidP="00C6608D">
            <w:pPr>
              <w:jc w:val="both"/>
              <w:rPr>
                <w:sz w:val="20"/>
                <w:szCs w:val="20"/>
              </w:rPr>
            </w:pPr>
            <w:r>
              <w:rPr>
                <w:sz w:val="20"/>
                <w:szCs w:val="20"/>
              </w:rPr>
              <w:t>Regional Distrito Capital - Centro para la Industria de la Comunicación Gráfica del SENA</w:t>
            </w:r>
          </w:p>
        </w:tc>
        <w:tc>
          <w:tcPr>
            <w:tcW w:w="1888" w:type="dxa"/>
          </w:tcPr>
          <w:p w14:paraId="62C91E4B" w14:textId="77777777" w:rsidR="00C40D65" w:rsidRDefault="00C40D65" w:rsidP="00C6608D">
            <w:pPr>
              <w:jc w:val="both"/>
              <w:rPr>
                <w:sz w:val="20"/>
                <w:szCs w:val="20"/>
              </w:rPr>
            </w:pPr>
            <w:r>
              <w:rPr>
                <w:sz w:val="20"/>
                <w:szCs w:val="20"/>
              </w:rPr>
              <w:t>Septiembre 2021.</w:t>
            </w:r>
          </w:p>
        </w:tc>
      </w:tr>
      <w:tr w:rsidR="00C40D65" w14:paraId="49EDFA19" w14:textId="77777777" w:rsidTr="00C6608D">
        <w:trPr>
          <w:trHeight w:val="340"/>
        </w:trPr>
        <w:tc>
          <w:tcPr>
            <w:tcW w:w="1272" w:type="dxa"/>
            <w:vMerge/>
            <w:vAlign w:val="center"/>
          </w:tcPr>
          <w:p w14:paraId="740C7DDE" w14:textId="77777777" w:rsidR="00C40D65" w:rsidRDefault="00C40D65" w:rsidP="00C6608D">
            <w:pPr>
              <w:widowControl w:val="0"/>
              <w:pBdr>
                <w:top w:val="nil"/>
                <w:left w:val="nil"/>
                <w:bottom w:val="nil"/>
                <w:right w:val="nil"/>
                <w:between w:val="nil"/>
              </w:pBdr>
              <w:rPr>
                <w:sz w:val="20"/>
                <w:szCs w:val="20"/>
              </w:rPr>
            </w:pPr>
          </w:p>
        </w:tc>
        <w:tc>
          <w:tcPr>
            <w:tcW w:w="1991" w:type="dxa"/>
          </w:tcPr>
          <w:p w14:paraId="1E45A1B7" w14:textId="77777777" w:rsidR="00C40D65" w:rsidRDefault="00C40D65" w:rsidP="00C6608D">
            <w:pPr>
              <w:jc w:val="both"/>
              <w:rPr>
                <w:sz w:val="20"/>
                <w:szCs w:val="20"/>
              </w:rPr>
            </w:pPr>
            <w:r>
              <w:rPr>
                <w:sz w:val="20"/>
                <w:szCs w:val="20"/>
              </w:rPr>
              <w:t>Carolina Coca Salazar</w:t>
            </w:r>
          </w:p>
        </w:tc>
        <w:tc>
          <w:tcPr>
            <w:tcW w:w="1559" w:type="dxa"/>
          </w:tcPr>
          <w:p w14:paraId="7059AAE4" w14:textId="77777777" w:rsidR="00C40D65" w:rsidRDefault="00C40D65" w:rsidP="00C6608D">
            <w:pPr>
              <w:jc w:val="both"/>
              <w:rPr>
                <w:sz w:val="20"/>
                <w:szCs w:val="20"/>
              </w:rPr>
            </w:pPr>
            <w:r>
              <w:rPr>
                <w:sz w:val="20"/>
                <w:szCs w:val="20"/>
              </w:rPr>
              <w:t xml:space="preserve">Revisora Metodológica y Pedagógica </w:t>
            </w:r>
          </w:p>
        </w:tc>
        <w:tc>
          <w:tcPr>
            <w:tcW w:w="3257" w:type="dxa"/>
          </w:tcPr>
          <w:p w14:paraId="3AFDDC9F" w14:textId="77777777" w:rsidR="00C40D65" w:rsidRDefault="00C40D65" w:rsidP="00C6608D">
            <w:pPr>
              <w:jc w:val="both"/>
              <w:rPr>
                <w:sz w:val="20"/>
                <w:szCs w:val="20"/>
              </w:rPr>
            </w:pPr>
            <w:r>
              <w:rPr>
                <w:sz w:val="20"/>
                <w:szCs w:val="20"/>
              </w:rPr>
              <w:t xml:space="preserve">Regional Distrito Capital – Centro de Diseño Y Metrología </w:t>
            </w:r>
          </w:p>
        </w:tc>
        <w:tc>
          <w:tcPr>
            <w:tcW w:w="1888" w:type="dxa"/>
          </w:tcPr>
          <w:p w14:paraId="380599E7" w14:textId="77777777" w:rsidR="00C40D65" w:rsidRDefault="00C40D65" w:rsidP="00C6608D">
            <w:pPr>
              <w:jc w:val="both"/>
              <w:rPr>
                <w:sz w:val="20"/>
                <w:szCs w:val="20"/>
              </w:rPr>
            </w:pPr>
            <w:r>
              <w:rPr>
                <w:sz w:val="20"/>
                <w:szCs w:val="20"/>
              </w:rPr>
              <w:t>Septiembre 2021.</w:t>
            </w:r>
          </w:p>
        </w:tc>
      </w:tr>
      <w:tr w:rsidR="00C40D65" w14:paraId="500B00CE" w14:textId="77777777" w:rsidTr="00C6608D">
        <w:trPr>
          <w:trHeight w:val="340"/>
        </w:trPr>
        <w:tc>
          <w:tcPr>
            <w:tcW w:w="1272" w:type="dxa"/>
            <w:vMerge/>
            <w:vAlign w:val="center"/>
          </w:tcPr>
          <w:p w14:paraId="49A0805A" w14:textId="77777777" w:rsidR="00C40D65" w:rsidRDefault="00C40D65" w:rsidP="00C6608D">
            <w:pPr>
              <w:widowControl w:val="0"/>
              <w:pBdr>
                <w:top w:val="nil"/>
                <w:left w:val="nil"/>
                <w:bottom w:val="nil"/>
                <w:right w:val="nil"/>
                <w:between w:val="nil"/>
              </w:pBdr>
              <w:rPr>
                <w:sz w:val="20"/>
                <w:szCs w:val="20"/>
              </w:rPr>
            </w:pPr>
          </w:p>
        </w:tc>
        <w:tc>
          <w:tcPr>
            <w:tcW w:w="1991" w:type="dxa"/>
          </w:tcPr>
          <w:p w14:paraId="2D68CC6C" w14:textId="77777777" w:rsidR="00C40D65" w:rsidRDefault="00C40D65" w:rsidP="00C6608D">
            <w:pPr>
              <w:jc w:val="both"/>
              <w:rPr>
                <w:sz w:val="20"/>
                <w:szCs w:val="20"/>
              </w:rPr>
            </w:pPr>
            <w:r>
              <w:rPr>
                <w:sz w:val="20"/>
                <w:szCs w:val="20"/>
              </w:rPr>
              <w:t>Jhon Jairo Rodríguez Pérez</w:t>
            </w:r>
          </w:p>
        </w:tc>
        <w:tc>
          <w:tcPr>
            <w:tcW w:w="1559" w:type="dxa"/>
          </w:tcPr>
          <w:p w14:paraId="287708E7" w14:textId="77777777" w:rsidR="00C40D65" w:rsidRDefault="00C40D65" w:rsidP="00C6608D">
            <w:pPr>
              <w:jc w:val="both"/>
              <w:rPr>
                <w:sz w:val="20"/>
                <w:szCs w:val="20"/>
              </w:rPr>
            </w:pPr>
            <w:r>
              <w:rPr>
                <w:sz w:val="20"/>
                <w:szCs w:val="20"/>
              </w:rPr>
              <w:t>Diseñador y evaluador instruccional</w:t>
            </w:r>
          </w:p>
        </w:tc>
        <w:tc>
          <w:tcPr>
            <w:tcW w:w="3257" w:type="dxa"/>
          </w:tcPr>
          <w:p w14:paraId="799D4C33" w14:textId="77777777" w:rsidR="00C40D65" w:rsidRDefault="00C40D65" w:rsidP="00C6608D">
            <w:pPr>
              <w:jc w:val="both"/>
              <w:rPr>
                <w:sz w:val="20"/>
                <w:szCs w:val="20"/>
              </w:rPr>
            </w:pPr>
            <w:r>
              <w:rPr>
                <w:sz w:val="20"/>
                <w:szCs w:val="20"/>
              </w:rPr>
              <w:t>Regional Distrito Capital - Centro para la Industria de la Comunicación Gráfica.</w:t>
            </w:r>
          </w:p>
        </w:tc>
        <w:tc>
          <w:tcPr>
            <w:tcW w:w="1888" w:type="dxa"/>
          </w:tcPr>
          <w:p w14:paraId="228128E8" w14:textId="77777777" w:rsidR="00C40D65" w:rsidRDefault="00C40D65" w:rsidP="00C6608D">
            <w:pPr>
              <w:jc w:val="both"/>
              <w:rPr>
                <w:sz w:val="20"/>
                <w:szCs w:val="20"/>
              </w:rPr>
            </w:pPr>
            <w:r>
              <w:rPr>
                <w:color w:val="000000"/>
                <w:sz w:val="20"/>
                <w:szCs w:val="20"/>
              </w:rPr>
              <w:t xml:space="preserve">Septiembre </w:t>
            </w:r>
            <w:r>
              <w:rPr>
                <w:sz w:val="20"/>
                <w:szCs w:val="20"/>
              </w:rPr>
              <w:t>2021</w:t>
            </w:r>
          </w:p>
        </w:tc>
      </w:tr>
    </w:tbl>
    <w:p w14:paraId="4FBE88C5" w14:textId="77777777" w:rsidR="00F2049F" w:rsidRDefault="00F2049F">
      <w:pPr>
        <w:rPr>
          <w:sz w:val="20"/>
          <w:szCs w:val="20"/>
        </w:rPr>
      </w:pPr>
    </w:p>
    <w:p w14:paraId="5B91D8A3" w14:textId="77777777" w:rsidR="00F2049F" w:rsidRDefault="00F2049F">
      <w:pPr>
        <w:rPr>
          <w:sz w:val="20"/>
          <w:szCs w:val="20"/>
        </w:rPr>
      </w:pPr>
    </w:p>
    <w:p w14:paraId="0530D4B6" w14:textId="77777777" w:rsidR="00F2049F" w:rsidRDefault="00E0724E">
      <w:pPr>
        <w:numPr>
          <w:ilvl w:val="0"/>
          <w:numId w:val="4"/>
        </w:numPr>
        <w:pBdr>
          <w:top w:val="nil"/>
          <w:left w:val="nil"/>
          <w:bottom w:val="nil"/>
          <w:right w:val="nil"/>
          <w:between w:val="nil"/>
        </w:pBdr>
        <w:ind w:left="284" w:hanging="284"/>
        <w:jc w:val="both"/>
        <w:rPr>
          <w:b/>
          <w:color w:val="000000"/>
          <w:sz w:val="20"/>
          <w:szCs w:val="20"/>
        </w:rPr>
      </w:pPr>
      <w:r>
        <w:rPr>
          <w:b/>
          <w:color w:val="000000"/>
          <w:sz w:val="20"/>
          <w:szCs w:val="20"/>
        </w:rPr>
        <w:t xml:space="preserve">CONTROL DE CAMBIOS </w:t>
      </w:r>
    </w:p>
    <w:p w14:paraId="3D5D0862" w14:textId="77777777" w:rsidR="00F2049F" w:rsidRDefault="00E0724E">
      <w:pPr>
        <w:pBdr>
          <w:top w:val="nil"/>
          <w:left w:val="nil"/>
          <w:bottom w:val="nil"/>
          <w:right w:val="nil"/>
          <w:between w:val="nil"/>
        </w:pBdr>
        <w:jc w:val="both"/>
        <w:rPr>
          <w:b/>
          <w:color w:val="808080"/>
          <w:sz w:val="20"/>
          <w:szCs w:val="20"/>
        </w:rPr>
      </w:pPr>
      <w:r>
        <w:rPr>
          <w:b/>
          <w:color w:val="808080"/>
          <w:sz w:val="20"/>
          <w:szCs w:val="20"/>
        </w:rPr>
        <w:t>(Diligenciar únicamente si realiza ajustes a la Unidad Temática)</w:t>
      </w:r>
    </w:p>
    <w:p w14:paraId="35176F45" w14:textId="77777777" w:rsidR="00F2049F" w:rsidRDefault="00F2049F">
      <w:pPr>
        <w:rPr>
          <w:sz w:val="20"/>
          <w:szCs w:val="20"/>
        </w:rPr>
      </w:pPr>
    </w:p>
    <w:tbl>
      <w:tblPr>
        <w:tblStyle w:val="aa"/>
        <w:tblW w:w="9967"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64"/>
        <w:gridCol w:w="2138"/>
        <w:gridCol w:w="1701"/>
        <w:gridCol w:w="1843"/>
        <w:gridCol w:w="1044"/>
        <w:gridCol w:w="1977"/>
      </w:tblGrid>
      <w:tr w:rsidR="00F2049F" w14:paraId="4197C3E8" w14:textId="77777777">
        <w:tc>
          <w:tcPr>
            <w:tcW w:w="1264" w:type="dxa"/>
            <w:tcBorders>
              <w:top w:val="nil"/>
              <w:left w:val="nil"/>
            </w:tcBorders>
          </w:tcPr>
          <w:p w14:paraId="5F147179" w14:textId="77777777" w:rsidR="00F2049F" w:rsidRDefault="00F2049F">
            <w:pPr>
              <w:jc w:val="both"/>
              <w:rPr>
                <w:b/>
                <w:sz w:val="20"/>
                <w:szCs w:val="20"/>
              </w:rPr>
            </w:pPr>
          </w:p>
        </w:tc>
        <w:tc>
          <w:tcPr>
            <w:tcW w:w="2138" w:type="dxa"/>
          </w:tcPr>
          <w:p w14:paraId="2E520CC5" w14:textId="77777777" w:rsidR="00F2049F" w:rsidRDefault="00E0724E">
            <w:pPr>
              <w:jc w:val="both"/>
              <w:rPr>
                <w:b/>
                <w:sz w:val="20"/>
                <w:szCs w:val="20"/>
              </w:rPr>
            </w:pPr>
            <w:r>
              <w:rPr>
                <w:b/>
                <w:sz w:val="20"/>
                <w:szCs w:val="20"/>
              </w:rPr>
              <w:t>Nombre</w:t>
            </w:r>
          </w:p>
        </w:tc>
        <w:tc>
          <w:tcPr>
            <w:tcW w:w="1701" w:type="dxa"/>
          </w:tcPr>
          <w:p w14:paraId="1CC0A4EE" w14:textId="77777777" w:rsidR="00F2049F" w:rsidRDefault="00E0724E">
            <w:pPr>
              <w:jc w:val="both"/>
              <w:rPr>
                <w:b/>
                <w:sz w:val="20"/>
                <w:szCs w:val="20"/>
              </w:rPr>
            </w:pPr>
            <w:r>
              <w:rPr>
                <w:b/>
                <w:sz w:val="20"/>
                <w:szCs w:val="20"/>
              </w:rPr>
              <w:t>Cargo</w:t>
            </w:r>
          </w:p>
        </w:tc>
        <w:tc>
          <w:tcPr>
            <w:tcW w:w="1843" w:type="dxa"/>
          </w:tcPr>
          <w:p w14:paraId="2583FD41" w14:textId="77777777" w:rsidR="00F2049F" w:rsidRDefault="00E0724E">
            <w:pPr>
              <w:jc w:val="both"/>
              <w:rPr>
                <w:b/>
                <w:sz w:val="20"/>
                <w:szCs w:val="20"/>
              </w:rPr>
            </w:pPr>
            <w:r>
              <w:rPr>
                <w:b/>
                <w:sz w:val="20"/>
                <w:szCs w:val="20"/>
              </w:rPr>
              <w:t>Dependencia</w:t>
            </w:r>
          </w:p>
        </w:tc>
        <w:tc>
          <w:tcPr>
            <w:tcW w:w="1044" w:type="dxa"/>
          </w:tcPr>
          <w:p w14:paraId="53976255" w14:textId="77777777" w:rsidR="00F2049F" w:rsidRDefault="00E0724E">
            <w:pPr>
              <w:jc w:val="both"/>
              <w:rPr>
                <w:b/>
                <w:sz w:val="20"/>
                <w:szCs w:val="20"/>
              </w:rPr>
            </w:pPr>
            <w:r>
              <w:rPr>
                <w:b/>
                <w:sz w:val="20"/>
                <w:szCs w:val="20"/>
              </w:rPr>
              <w:t>Fecha</w:t>
            </w:r>
          </w:p>
        </w:tc>
        <w:tc>
          <w:tcPr>
            <w:tcW w:w="1977" w:type="dxa"/>
          </w:tcPr>
          <w:p w14:paraId="71A427CC" w14:textId="77777777" w:rsidR="00F2049F" w:rsidRDefault="00E0724E">
            <w:pPr>
              <w:jc w:val="both"/>
              <w:rPr>
                <w:b/>
                <w:sz w:val="20"/>
                <w:szCs w:val="20"/>
              </w:rPr>
            </w:pPr>
            <w:r>
              <w:rPr>
                <w:b/>
                <w:sz w:val="20"/>
                <w:szCs w:val="20"/>
              </w:rPr>
              <w:t>Razón del Cambio</w:t>
            </w:r>
          </w:p>
        </w:tc>
      </w:tr>
      <w:tr w:rsidR="00F2049F" w14:paraId="5C884518" w14:textId="77777777">
        <w:tc>
          <w:tcPr>
            <w:tcW w:w="1264" w:type="dxa"/>
          </w:tcPr>
          <w:p w14:paraId="76436C6D" w14:textId="77777777" w:rsidR="00F2049F" w:rsidRDefault="00E0724E">
            <w:pPr>
              <w:jc w:val="both"/>
              <w:rPr>
                <w:b/>
                <w:sz w:val="20"/>
                <w:szCs w:val="20"/>
              </w:rPr>
            </w:pPr>
            <w:r>
              <w:rPr>
                <w:b/>
                <w:sz w:val="20"/>
                <w:szCs w:val="20"/>
              </w:rPr>
              <w:t>Autor (es)</w:t>
            </w:r>
          </w:p>
        </w:tc>
        <w:tc>
          <w:tcPr>
            <w:tcW w:w="2138" w:type="dxa"/>
          </w:tcPr>
          <w:p w14:paraId="13A386F0" w14:textId="77777777" w:rsidR="00F2049F" w:rsidRDefault="00F2049F">
            <w:pPr>
              <w:jc w:val="both"/>
              <w:rPr>
                <w:b/>
                <w:sz w:val="20"/>
                <w:szCs w:val="20"/>
              </w:rPr>
            </w:pPr>
          </w:p>
        </w:tc>
        <w:tc>
          <w:tcPr>
            <w:tcW w:w="1701" w:type="dxa"/>
          </w:tcPr>
          <w:p w14:paraId="037C6A0D" w14:textId="77777777" w:rsidR="00F2049F" w:rsidRDefault="00F2049F">
            <w:pPr>
              <w:jc w:val="both"/>
              <w:rPr>
                <w:b/>
                <w:sz w:val="20"/>
                <w:szCs w:val="20"/>
              </w:rPr>
            </w:pPr>
          </w:p>
        </w:tc>
        <w:tc>
          <w:tcPr>
            <w:tcW w:w="1843" w:type="dxa"/>
          </w:tcPr>
          <w:p w14:paraId="56FD256D" w14:textId="77777777" w:rsidR="00F2049F" w:rsidRDefault="00F2049F">
            <w:pPr>
              <w:jc w:val="both"/>
              <w:rPr>
                <w:b/>
                <w:sz w:val="20"/>
                <w:szCs w:val="20"/>
              </w:rPr>
            </w:pPr>
          </w:p>
        </w:tc>
        <w:tc>
          <w:tcPr>
            <w:tcW w:w="1044" w:type="dxa"/>
          </w:tcPr>
          <w:p w14:paraId="4891A2FC" w14:textId="77777777" w:rsidR="00F2049F" w:rsidRDefault="00F2049F">
            <w:pPr>
              <w:jc w:val="both"/>
              <w:rPr>
                <w:b/>
                <w:sz w:val="20"/>
                <w:szCs w:val="20"/>
              </w:rPr>
            </w:pPr>
          </w:p>
        </w:tc>
        <w:tc>
          <w:tcPr>
            <w:tcW w:w="1977" w:type="dxa"/>
          </w:tcPr>
          <w:p w14:paraId="162675F7" w14:textId="77777777" w:rsidR="00F2049F" w:rsidRDefault="00F2049F">
            <w:pPr>
              <w:jc w:val="both"/>
              <w:rPr>
                <w:b/>
                <w:sz w:val="20"/>
                <w:szCs w:val="20"/>
              </w:rPr>
            </w:pPr>
          </w:p>
        </w:tc>
      </w:tr>
    </w:tbl>
    <w:p w14:paraId="72CF84AE" w14:textId="77777777" w:rsidR="00F2049F" w:rsidRDefault="00F2049F">
      <w:pPr>
        <w:rPr>
          <w:color w:val="000000"/>
          <w:sz w:val="20"/>
          <w:szCs w:val="20"/>
        </w:rPr>
      </w:pPr>
    </w:p>
    <w:p w14:paraId="1E21F4AF" w14:textId="77777777" w:rsidR="00F2049F" w:rsidRDefault="00F2049F">
      <w:pPr>
        <w:rPr>
          <w:sz w:val="20"/>
          <w:szCs w:val="20"/>
        </w:rPr>
      </w:pPr>
    </w:p>
    <w:sectPr w:rsidR="00F2049F">
      <w:headerReference w:type="default" r:id="rId51"/>
      <w:footerReference w:type="default" r:id="rId52"/>
      <w:pgSz w:w="12240" w:h="15840"/>
      <w:pgMar w:top="1701" w:right="1134" w:bottom="1134" w:left="1134" w:header="720" w:footer="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Cristian Metaute Medina" w:date="2021-09-05T11:58:00Z" w:initials="">
    <w:p w14:paraId="22C69F17" w14:textId="77777777" w:rsidR="00C40D65" w:rsidRDefault="00C40D65" w:rsidP="00C40D65">
      <w:pPr>
        <w:widowControl w:val="0"/>
        <w:pBdr>
          <w:top w:val="nil"/>
          <w:left w:val="nil"/>
          <w:bottom w:val="nil"/>
          <w:right w:val="nil"/>
          <w:between w:val="nil"/>
        </w:pBdr>
        <w:spacing w:line="240" w:lineRule="auto"/>
        <w:rPr>
          <w:color w:val="000000"/>
        </w:rPr>
      </w:pPr>
      <w:r>
        <w:rPr>
          <w:color w:val="000000"/>
        </w:rPr>
        <w:t xml:space="preserve">Equipo de producción este recurso educativo se produjo en el programa Técnico 637502 </w:t>
      </w:r>
      <w:r>
        <w:rPr>
          <w:sz w:val="20"/>
          <w:szCs w:val="20"/>
        </w:rPr>
        <w:t xml:space="preserve">Tanatopraxia y se nombró: </w:t>
      </w:r>
      <w:r>
        <w:rPr>
          <w:color w:val="000000"/>
        </w:rPr>
        <w:t xml:space="preserve"> DI_CF08_Introduccion</w:t>
      </w:r>
    </w:p>
    <w:p w14:paraId="6A92C5E2" w14:textId="77777777" w:rsidR="00D95279" w:rsidRDefault="00D95279" w:rsidP="00C40D65">
      <w:pPr>
        <w:widowControl w:val="0"/>
        <w:pBdr>
          <w:top w:val="nil"/>
          <w:left w:val="nil"/>
          <w:bottom w:val="nil"/>
          <w:right w:val="nil"/>
          <w:between w:val="nil"/>
        </w:pBdr>
        <w:spacing w:line="240" w:lineRule="auto"/>
        <w:rPr>
          <w:color w:val="000000"/>
        </w:rPr>
      </w:pPr>
    </w:p>
    <w:p w14:paraId="4D3B09B4" w14:textId="21041D19" w:rsidR="00D95279" w:rsidRDefault="00D95279" w:rsidP="00C40D65">
      <w:pPr>
        <w:widowControl w:val="0"/>
        <w:pBdr>
          <w:top w:val="nil"/>
          <w:left w:val="nil"/>
          <w:bottom w:val="nil"/>
          <w:right w:val="nil"/>
          <w:between w:val="nil"/>
        </w:pBdr>
        <w:spacing w:line="240" w:lineRule="auto"/>
        <w:rPr>
          <w:color w:val="000000"/>
        </w:rPr>
      </w:pPr>
      <w:r>
        <w:rPr>
          <w:color w:val="000000"/>
        </w:rPr>
        <w:t>Equipo de producción se debe re-editar el  archivo mencionado, ya que se actualizó lo relacionado con los ejes temáticos.</w:t>
      </w:r>
    </w:p>
  </w:comment>
  <w:comment w:id="1" w:author="Cristian Metaute Medina" w:date="2021-09-05T12:05:00Z" w:initials="">
    <w:p w14:paraId="0C6E8899" w14:textId="478CD0A6" w:rsidR="00C40D65" w:rsidRDefault="00C40D65" w:rsidP="00C40D65">
      <w:pPr>
        <w:widowControl w:val="0"/>
        <w:pBdr>
          <w:top w:val="nil"/>
          <w:left w:val="nil"/>
          <w:bottom w:val="nil"/>
          <w:right w:val="nil"/>
          <w:between w:val="nil"/>
        </w:pBdr>
        <w:spacing w:line="240" w:lineRule="auto"/>
        <w:rPr>
          <w:color w:val="000000"/>
        </w:rPr>
      </w:pPr>
      <w:r>
        <w:rPr>
          <w:color w:val="000000"/>
        </w:rPr>
        <w:t xml:space="preserve">Equipo de producción este recurso se produjo en el programa  técnico 637502 </w:t>
      </w:r>
      <w:r>
        <w:rPr>
          <w:sz w:val="20"/>
          <w:szCs w:val="20"/>
        </w:rPr>
        <w:t xml:space="preserve">Tanatopraxia y se sugirió </w:t>
      </w:r>
      <w:r>
        <w:rPr>
          <w:color w:val="000000"/>
        </w:rPr>
        <w:t xml:space="preserve">acompañar estos párrafos con imágenes similares a las dadas, ya que son un referente. </w:t>
      </w:r>
    </w:p>
    <w:p w14:paraId="077B0A2F" w14:textId="77777777" w:rsidR="00C40D65" w:rsidRDefault="00C40D65" w:rsidP="00C40D65">
      <w:pPr>
        <w:widowControl w:val="0"/>
        <w:pBdr>
          <w:top w:val="nil"/>
          <w:left w:val="nil"/>
          <w:bottom w:val="nil"/>
          <w:right w:val="nil"/>
          <w:between w:val="nil"/>
        </w:pBdr>
        <w:spacing w:line="240" w:lineRule="auto"/>
        <w:rPr>
          <w:color w:val="000000"/>
        </w:rPr>
      </w:pPr>
    </w:p>
    <w:p w14:paraId="1642742F" w14:textId="77777777" w:rsidR="00C40D65" w:rsidRDefault="00C40D65" w:rsidP="00C40D65">
      <w:pPr>
        <w:widowControl w:val="0"/>
        <w:pBdr>
          <w:top w:val="nil"/>
          <w:left w:val="nil"/>
          <w:bottom w:val="nil"/>
          <w:right w:val="nil"/>
          <w:between w:val="nil"/>
        </w:pBdr>
        <w:spacing w:line="240" w:lineRule="auto"/>
        <w:rPr>
          <w:color w:val="000000"/>
        </w:rPr>
      </w:pPr>
      <w:r>
        <w:rPr>
          <w:color w:val="000000"/>
        </w:rPr>
        <w:t>Fuente.</w:t>
      </w:r>
    </w:p>
    <w:p w14:paraId="0E6FF104" w14:textId="77777777" w:rsidR="00C40D65" w:rsidRDefault="00C40D65" w:rsidP="00C40D65">
      <w:pPr>
        <w:widowControl w:val="0"/>
        <w:pBdr>
          <w:top w:val="nil"/>
          <w:left w:val="nil"/>
          <w:bottom w:val="nil"/>
          <w:right w:val="nil"/>
          <w:between w:val="nil"/>
        </w:pBdr>
        <w:spacing w:line="240" w:lineRule="auto"/>
        <w:rPr>
          <w:color w:val="000000"/>
        </w:rPr>
      </w:pPr>
      <w:r>
        <w:rPr>
          <w:color w:val="000000"/>
        </w:rPr>
        <w:t xml:space="preserve">Imagen 1. https://www.istockphoto.com/es/foto/dead-woman-lying-in-mortuary-gm511438321-46570672 </w:t>
      </w:r>
    </w:p>
    <w:p w14:paraId="777DD3EE" w14:textId="77777777" w:rsidR="00C40D65" w:rsidRDefault="00C40D65" w:rsidP="00C40D65">
      <w:pPr>
        <w:widowControl w:val="0"/>
        <w:pBdr>
          <w:top w:val="nil"/>
          <w:left w:val="nil"/>
          <w:bottom w:val="nil"/>
          <w:right w:val="nil"/>
          <w:between w:val="nil"/>
        </w:pBdr>
        <w:spacing w:line="240" w:lineRule="auto"/>
        <w:rPr>
          <w:color w:val="000000"/>
        </w:rPr>
      </w:pPr>
    </w:p>
    <w:p w14:paraId="31385B7B" w14:textId="77777777" w:rsidR="00C40D65" w:rsidRDefault="00C40D65" w:rsidP="00C40D65">
      <w:pPr>
        <w:widowControl w:val="0"/>
        <w:pBdr>
          <w:top w:val="nil"/>
          <w:left w:val="nil"/>
          <w:bottom w:val="nil"/>
          <w:right w:val="nil"/>
          <w:between w:val="nil"/>
        </w:pBdr>
        <w:spacing w:line="240" w:lineRule="auto"/>
        <w:rPr>
          <w:color w:val="000000"/>
        </w:rPr>
      </w:pPr>
      <w:r>
        <w:rPr>
          <w:color w:val="000000"/>
        </w:rPr>
        <w:t>Imagen 2. https://www.istockphoto.com/es/foto/la-muerte-est%C3%A1-a-pronto-para-algunos-gm508229753-45994612</w:t>
      </w:r>
    </w:p>
  </w:comment>
  <w:comment w:id="2" w:author="Cristian Metaute Medina" w:date="2021-09-08T10:21:00Z" w:initials="">
    <w:p w14:paraId="5A1A47A3" w14:textId="7181F90E" w:rsidR="00C40D65" w:rsidRDefault="00C40D65" w:rsidP="00C40D65">
      <w:pPr>
        <w:widowControl w:val="0"/>
        <w:pBdr>
          <w:top w:val="nil"/>
          <w:left w:val="nil"/>
          <w:bottom w:val="nil"/>
          <w:right w:val="nil"/>
          <w:between w:val="nil"/>
        </w:pBdr>
        <w:spacing w:line="240" w:lineRule="auto"/>
        <w:rPr>
          <w:color w:val="000000"/>
        </w:rPr>
      </w:pPr>
      <w:r>
        <w:rPr>
          <w:color w:val="000000"/>
        </w:rPr>
        <w:t xml:space="preserve">Equipo de producción este recurso educativo se produjo en el programa Técnico 637502 </w:t>
      </w:r>
      <w:r>
        <w:rPr>
          <w:sz w:val="20"/>
          <w:szCs w:val="20"/>
        </w:rPr>
        <w:t xml:space="preserve">Tanatopraxia y se nombró: </w:t>
      </w:r>
      <w:r>
        <w:rPr>
          <w:color w:val="000000"/>
        </w:rPr>
        <w:t>DI_CF08_1_Tanatoestetica</w:t>
      </w:r>
    </w:p>
  </w:comment>
  <w:comment w:id="3" w:author="Cristian Metaute Medina" w:date="2021-09-06T15:43:00Z" w:initials="">
    <w:p w14:paraId="3D3B1CC5" w14:textId="046889E2" w:rsidR="00C40D65" w:rsidRDefault="00C40D65" w:rsidP="00C40D65">
      <w:pPr>
        <w:widowControl w:val="0"/>
        <w:pBdr>
          <w:top w:val="nil"/>
          <w:left w:val="nil"/>
          <w:bottom w:val="nil"/>
          <w:right w:val="nil"/>
          <w:between w:val="nil"/>
        </w:pBdr>
        <w:spacing w:line="240" w:lineRule="auto"/>
        <w:rPr>
          <w:color w:val="000000"/>
        </w:rPr>
      </w:pPr>
      <w:r>
        <w:rPr>
          <w:color w:val="000000"/>
        </w:rPr>
        <w:t xml:space="preserve">Equipo de producción este recurso educativo se produjo en el programa Técnico 637502 </w:t>
      </w:r>
      <w:r>
        <w:rPr>
          <w:sz w:val="20"/>
          <w:szCs w:val="20"/>
        </w:rPr>
        <w:t xml:space="preserve">Tanatopraxia y se nombró: </w:t>
      </w:r>
      <w:r>
        <w:rPr>
          <w:color w:val="000000"/>
        </w:rPr>
        <w:t xml:space="preserve"> DI_CF08_2_AdecuacionTanatoestetica.</w:t>
      </w:r>
    </w:p>
  </w:comment>
  <w:comment w:id="4" w:author="Cristian Metaute Medina" w:date="2021-09-06T19:58:00Z" w:initials="">
    <w:p w14:paraId="1FCB8244" w14:textId="3EA6DF1E" w:rsidR="00C40D65" w:rsidRDefault="00C40D65" w:rsidP="00C40D65">
      <w:pPr>
        <w:widowControl w:val="0"/>
        <w:pBdr>
          <w:top w:val="nil"/>
          <w:left w:val="nil"/>
          <w:bottom w:val="nil"/>
          <w:right w:val="nil"/>
          <w:between w:val="nil"/>
        </w:pBdr>
        <w:spacing w:line="240" w:lineRule="auto"/>
        <w:rPr>
          <w:color w:val="000000"/>
        </w:rPr>
      </w:pPr>
      <w:r>
        <w:rPr>
          <w:color w:val="000000"/>
        </w:rPr>
        <w:t xml:space="preserve">Equipo de producción este recurso educativo se produjo en el programa Técnico 637502 </w:t>
      </w:r>
      <w:r>
        <w:rPr>
          <w:sz w:val="20"/>
          <w:szCs w:val="20"/>
        </w:rPr>
        <w:t xml:space="preserve">Tanatopraxia y se nombró: </w:t>
      </w:r>
      <w:r>
        <w:rPr>
          <w:color w:val="000000"/>
        </w:rPr>
        <w:t xml:space="preserve"> DI_CF08_2_AdecuacionEspecial.</w:t>
      </w:r>
    </w:p>
  </w:comment>
  <w:comment w:id="5" w:author="Cristian Metaute Medina" w:date="2021-10-11T11:44:00Z" w:initials="">
    <w:p w14:paraId="0677F678" w14:textId="607C274C" w:rsidR="00B87312" w:rsidRDefault="00B87312" w:rsidP="00B87312">
      <w:pPr>
        <w:widowControl w:val="0"/>
        <w:pBdr>
          <w:top w:val="nil"/>
          <w:left w:val="nil"/>
          <w:bottom w:val="nil"/>
          <w:right w:val="nil"/>
          <w:between w:val="nil"/>
        </w:pBdr>
        <w:rPr>
          <w:color w:val="000000"/>
        </w:rPr>
      </w:pPr>
      <w:r>
        <w:rPr>
          <w:color w:val="000000"/>
        </w:rPr>
        <w:t xml:space="preserve">Equipo de producción este recurso educativo se produjo en el programa Técnico 637502 </w:t>
      </w:r>
      <w:r>
        <w:rPr>
          <w:sz w:val="20"/>
          <w:szCs w:val="20"/>
        </w:rPr>
        <w:t>Tanatopraxia.</w:t>
      </w:r>
    </w:p>
    <w:p w14:paraId="43371011" w14:textId="77777777" w:rsidR="00B87312" w:rsidRDefault="00B87312" w:rsidP="00B87312">
      <w:pPr>
        <w:widowControl w:val="0"/>
        <w:pBdr>
          <w:top w:val="nil"/>
          <w:left w:val="nil"/>
          <w:bottom w:val="nil"/>
          <w:right w:val="nil"/>
          <w:between w:val="nil"/>
        </w:pBdr>
        <w:rPr>
          <w:color w:val="000000"/>
        </w:rPr>
      </w:pPr>
    </w:p>
    <w:p w14:paraId="3270380A" w14:textId="77777777" w:rsidR="00B87312" w:rsidRDefault="00B87312" w:rsidP="00B87312">
      <w:pPr>
        <w:widowControl w:val="0"/>
        <w:pBdr>
          <w:top w:val="nil"/>
          <w:left w:val="nil"/>
          <w:bottom w:val="nil"/>
          <w:right w:val="nil"/>
          <w:between w:val="nil"/>
        </w:pBdr>
        <w:rPr>
          <w:color w:val="000000"/>
        </w:rPr>
      </w:pPr>
      <w:r>
        <w:rPr>
          <w:color w:val="000000"/>
        </w:rPr>
        <w:t xml:space="preserve">Los iconos son un referente. </w:t>
      </w:r>
    </w:p>
    <w:p w14:paraId="1622A5A3" w14:textId="77777777" w:rsidR="00B87312" w:rsidRDefault="00B87312" w:rsidP="00B87312">
      <w:pPr>
        <w:widowControl w:val="0"/>
        <w:pBdr>
          <w:top w:val="nil"/>
          <w:left w:val="nil"/>
          <w:bottom w:val="nil"/>
          <w:right w:val="nil"/>
          <w:between w:val="nil"/>
        </w:pBdr>
        <w:rPr>
          <w:color w:val="000000"/>
        </w:rPr>
      </w:pPr>
      <w:r>
        <w:rPr>
          <w:color w:val="000000"/>
        </w:rPr>
        <w:t xml:space="preserve">Icono 1. https://www.flaticon.es/icono-premium/profetico_3323040?term=prediccion&amp;page=1&amp;position=90&amp;page=1&amp;position=90&amp;related_id=3323040&amp;origin=search </w:t>
      </w:r>
    </w:p>
    <w:p w14:paraId="4A391510" w14:textId="77777777" w:rsidR="00B87312" w:rsidRDefault="00B87312" w:rsidP="00B87312">
      <w:pPr>
        <w:widowControl w:val="0"/>
        <w:pBdr>
          <w:top w:val="nil"/>
          <w:left w:val="nil"/>
          <w:bottom w:val="nil"/>
          <w:right w:val="nil"/>
          <w:between w:val="nil"/>
        </w:pBdr>
        <w:rPr>
          <w:color w:val="000000"/>
        </w:rPr>
      </w:pPr>
    </w:p>
    <w:p w14:paraId="0AE9DF28" w14:textId="77777777" w:rsidR="00B87312" w:rsidRDefault="00B87312" w:rsidP="00B87312">
      <w:pPr>
        <w:widowControl w:val="0"/>
        <w:pBdr>
          <w:top w:val="nil"/>
          <w:left w:val="nil"/>
          <w:bottom w:val="nil"/>
          <w:right w:val="nil"/>
          <w:between w:val="nil"/>
        </w:pBdr>
        <w:rPr>
          <w:color w:val="000000"/>
        </w:rPr>
      </w:pPr>
      <w:r>
        <w:rPr>
          <w:color w:val="000000"/>
        </w:rPr>
        <w:t>Icono 2. https://www.flaticon.es/icono-gratis/conocimiento_1232886?term=racionalidad&amp;page=1&amp;position=53&amp;page=1&amp;position=53&amp;related_id=1232886&amp;origin=search</w:t>
      </w:r>
    </w:p>
  </w:comment>
  <w:comment w:id="6" w:author="Cristian Metaute Medina" w:date="2021-10-11T12:02:00Z" w:initials="">
    <w:p w14:paraId="4922BAED" w14:textId="7601E8F0" w:rsidR="00B87312" w:rsidRDefault="00B87312" w:rsidP="00B87312">
      <w:pPr>
        <w:widowControl w:val="0"/>
        <w:pBdr>
          <w:top w:val="nil"/>
          <w:left w:val="nil"/>
          <w:bottom w:val="nil"/>
          <w:right w:val="nil"/>
          <w:between w:val="nil"/>
        </w:pBdr>
        <w:rPr>
          <w:color w:val="000000"/>
        </w:rPr>
      </w:pPr>
      <w:r>
        <w:rPr>
          <w:color w:val="000000"/>
        </w:rPr>
        <w:t xml:space="preserve">Equipo de producción este recurso educativo se produjo en el programa Técnico 637502 </w:t>
      </w:r>
      <w:r>
        <w:rPr>
          <w:sz w:val="20"/>
          <w:szCs w:val="20"/>
        </w:rPr>
        <w:t xml:space="preserve">Tanatopraxia y se nombró: </w:t>
      </w:r>
      <w:r>
        <w:rPr>
          <w:color w:val="000000"/>
        </w:rPr>
        <w:t xml:space="preserve"> DI_CF09_1_EticaFuneraria</w:t>
      </w:r>
    </w:p>
  </w:comment>
  <w:comment w:id="7" w:author="Cristian Metaute Medina" w:date="2021-10-11T11:42:00Z" w:initials="">
    <w:p w14:paraId="698D231B" w14:textId="0ACD5A10" w:rsidR="00B87312" w:rsidRDefault="00B87312" w:rsidP="00B87312">
      <w:pPr>
        <w:widowControl w:val="0"/>
        <w:pBdr>
          <w:top w:val="nil"/>
          <w:left w:val="nil"/>
          <w:bottom w:val="nil"/>
          <w:right w:val="nil"/>
          <w:between w:val="nil"/>
        </w:pBdr>
        <w:rPr>
          <w:color w:val="000000"/>
        </w:rPr>
      </w:pPr>
      <w:r>
        <w:rPr>
          <w:color w:val="000000"/>
        </w:rPr>
        <w:t xml:space="preserve">Equipo de producción este recurso educativo se produjo en el programa Técnico 637502 </w:t>
      </w:r>
      <w:r>
        <w:rPr>
          <w:sz w:val="20"/>
          <w:szCs w:val="20"/>
        </w:rPr>
        <w:t>Tanatopraxia.</w:t>
      </w:r>
    </w:p>
    <w:p w14:paraId="2532D858" w14:textId="77777777" w:rsidR="00B87312" w:rsidRDefault="00B87312" w:rsidP="00B87312">
      <w:pPr>
        <w:widowControl w:val="0"/>
        <w:pBdr>
          <w:top w:val="nil"/>
          <w:left w:val="nil"/>
          <w:bottom w:val="nil"/>
          <w:right w:val="nil"/>
          <w:between w:val="nil"/>
        </w:pBdr>
        <w:rPr>
          <w:color w:val="000000"/>
        </w:rPr>
      </w:pPr>
    </w:p>
    <w:p w14:paraId="5469F52E" w14:textId="6688B273" w:rsidR="00B87312" w:rsidRDefault="00B87312" w:rsidP="00B87312">
      <w:pPr>
        <w:widowControl w:val="0"/>
        <w:pBdr>
          <w:top w:val="nil"/>
          <w:left w:val="nil"/>
          <w:bottom w:val="nil"/>
          <w:right w:val="nil"/>
          <w:between w:val="nil"/>
        </w:pBdr>
        <w:rPr>
          <w:color w:val="000000"/>
        </w:rPr>
      </w:pPr>
      <w:r>
        <w:rPr>
          <w:color w:val="000000"/>
        </w:rPr>
        <w:t>Equipo de producción cuando el aprendiz haga clic en este icono (fuente: https://www.flaticon.es/icono-gratis/digital_2598439?term=texto%20digital&amp;page=1&amp;position=17&amp;page=1&amp;position=17&amp;related_id=2598439&amp;origin=search) sugerimos direccionar al aprendiz a este enlace: https://elibro-net.bdigital.sena.edu.co/es/ereader/senavirtual/98316?page=1</w:t>
      </w:r>
    </w:p>
  </w:comment>
  <w:comment w:id="8" w:author="Cristian Metaute Medina" w:date="2021-10-11T14:05:00Z" w:initials="">
    <w:p w14:paraId="7FEFD2CE" w14:textId="77777777" w:rsidR="00B87312" w:rsidRDefault="00B87312" w:rsidP="00B87312">
      <w:pPr>
        <w:widowControl w:val="0"/>
        <w:pBdr>
          <w:top w:val="nil"/>
          <w:left w:val="nil"/>
          <w:bottom w:val="nil"/>
          <w:right w:val="nil"/>
          <w:between w:val="nil"/>
        </w:pBdr>
        <w:rPr>
          <w:color w:val="000000"/>
        </w:rPr>
      </w:pPr>
      <w:r>
        <w:rPr>
          <w:color w:val="000000"/>
        </w:rPr>
        <w:t xml:space="preserve">Equipo de producción se sugiere destacar este texto. </w:t>
      </w:r>
    </w:p>
    <w:p w14:paraId="2E7714A9" w14:textId="77777777" w:rsidR="00B87312" w:rsidRDefault="00B87312" w:rsidP="00B87312">
      <w:pPr>
        <w:widowControl w:val="0"/>
        <w:pBdr>
          <w:top w:val="nil"/>
          <w:left w:val="nil"/>
          <w:bottom w:val="nil"/>
          <w:right w:val="nil"/>
          <w:between w:val="nil"/>
        </w:pBdr>
        <w:rPr>
          <w:color w:val="000000"/>
        </w:rPr>
      </w:pPr>
      <w:r>
        <w:rPr>
          <w:color w:val="000000"/>
        </w:rPr>
        <w:t>El icono es un referente. Fuente: https://www.flaticon.es/icono-gratis/funeral_1395378?term=funeral&amp;page=1&amp;position=7&amp;page=1&amp;position=7&amp;related_id=1395378&amp;origin=search</w:t>
      </w:r>
    </w:p>
  </w:comment>
  <w:comment w:id="9" w:author="Cristian Metaute Medina" w:date="2021-10-12T08:22:00Z" w:initials="">
    <w:p w14:paraId="4D77CC99" w14:textId="1EFEB60F" w:rsidR="00B87312" w:rsidRDefault="00B87312" w:rsidP="00B87312">
      <w:pPr>
        <w:widowControl w:val="0"/>
        <w:pBdr>
          <w:top w:val="nil"/>
          <w:left w:val="nil"/>
          <w:bottom w:val="nil"/>
          <w:right w:val="nil"/>
          <w:between w:val="nil"/>
        </w:pBdr>
        <w:rPr>
          <w:color w:val="000000"/>
        </w:rPr>
      </w:pPr>
      <w:r>
        <w:rPr>
          <w:color w:val="000000"/>
        </w:rPr>
        <w:t xml:space="preserve">Equipo de producción este recurso educativo se produjo en el programa Técnico 637502 </w:t>
      </w:r>
      <w:r>
        <w:rPr>
          <w:sz w:val="20"/>
          <w:szCs w:val="20"/>
        </w:rPr>
        <w:t>Tanatopraxia.</w:t>
      </w:r>
    </w:p>
    <w:p w14:paraId="4145A167" w14:textId="77777777" w:rsidR="00B87312" w:rsidRDefault="00B87312" w:rsidP="00B87312">
      <w:pPr>
        <w:widowControl w:val="0"/>
        <w:pBdr>
          <w:top w:val="nil"/>
          <w:left w:val="nil"/>
          <w:bottom w:val="nil"/>
          <w:right w:val="nil"/>
          <w:between w:val="nil"/>
        </w:pBdr>
        <w:rPr>
          <w:color w:val="000000"/>
        </w:rPr>
      </w:pPr>
    </w:p>
    <w:p w14:paraId="6F708FFD" w14:textId="77777777" w:rsidR="00B87312" w:rsidRDefault="00B87312" w:rsidP="00B87312">
      <w:pPr>
        <w:widowControl w:val="0"/>
        <w:pBdr>
          <w:top w:val="nil"/>
          <w:left w:val="nil"/>
          <w:bottom w:val="nil"/>
          <w:right w:val="nil"/>
          <w:between w:val="nil"/>
        </w:pBdr>
        <w:rPr>
          <w:color w:val="000000"/>
        </w:rPr>
      </w:pPr>
    </w:p>
    <w:p w14:paraId="2960598F" w14:textId="274DD1A6" w:rsidR="00B87312" w:rsidRDefault="00B87312" w:rsidP="00B87312">
      <w:pPr>
        <w:widowControl w:val="0"/>
        <w:pBdr>
          <w:top w:val="nil"/>
          <w:left w:val="nil"/>
          <w:bottom w:val="nil"/>
          <w:right w:val="nil"/>
          <w:between w:val="nil"/>
        </w:pBdr>
        <w:rPr>
          <w:color w:val="000000"/>
        </w:rPr>
      </w:pPr>
      <w:r>
        <w:rPr>
          <w:color w:val="000000"/>
        </w:rPr>
        <w:t>Equipo de producción cuando el aprendiz haga clic en este icono (fuente: https://www.flaticon.es/icono-gratis/digital_2598439?term=texto%20digital&amp;page=1&amp;position=17&amp;page=1&amp;position=17&amp;related_id=2598439&amp;origin=search) sugerimos direccionar al aprendiz a este enlace: https://revistas.um.es/daimon/article/view/14801</w:t>
      </w:r>
    </w:p>
  </w:comment>
  <w:comment w:id="10" w:author="Cristian Metaute Medina" w:date="2021-10-11T15:16:00Z" w:initials="">
    <w:p w14:paraId="0A5A788B" w14:textId="273EC5E0" w:rsidR="00B87312" w:rsidRDefault="00B87312" w:rsidP="00B87312">
      <w:pPr>
        <w:widowControl w:val="0"/>
        <w:pBdr>
          <w:top w:val="nil"/>
          <w:left w:val="nil"/>
          <w:bottom w:val="nil"/>
          <w:right w:val="nil"/>
          <w:between w:val="nil"/>
        </w:pBdr>
        <w:rPr>
          <w:color w:val="000000"/>
        </w:rPr>
      </w:pPr>
      <w:r>
        <w:rPr>
          <w:color w:val="000000"/>
        </w:rPr>
        <w:t xml:space="preserve">Equipo de producción este recurso educativo se produjo en el programa Técnico 637502 </w:t>
      </w:r>
      <w:r>
        <w:rPr>
          <w:sz w:val="20"/>
          <w:szCs w:val="20"/>
        </w:rPr>
        <w:t>Tanatopraxia.</w:t>
      </w:r>
    </w:p>
    <w:p w14:paraId="63696C5F" w14:textId="77777777" w:rsidR="00B87312" w:rsidRDefault="00B87312" w:rsidP="00B87312">
      <w:pPr>
        <w:widowControl w:val="0"/>
        <w:pBdr>
          <w:top w:val="nil"/>
          <w:left w:val="nil"/>
          <w:bottom w:val="nil"/>
          <w:right w:val="nil"/>
          <w:between w:val="nil"/>
        </w:pBdr>
        <w:rPr>
          <w:color w:val="000000"/>
        </w:rPr>
      </w:pPr>
    </w:p>
    <w:p w14:paraId="6FBCD81B" w14:textId="77777777" w:rsidR="00B87312" w:rsidRDefault="00B87312" w:rsidP="00B87312">
      <w:pPr>
        <w:widowControl w:val="0"/>
        <w:pBdr>
          <w:top w:val="nil"/>
          <w:left w:val="nil"/>
          <w:bottom w:val="nil"/>
          <w:right w:val="nil"/>
          <w:between w:val="nil"/>
        </w:pBdr>
        <w:rPr>
          <w:color w:val="000000"/>
        </w:rPr>
      </w:pPr>
    </w:p>
    <w:p w14:paraId="70588555" w14:textId="5E6F5280" w:rsidR="00B87312" w:rsidRDefault="00B87312" w:rsidP="00B87312">
      <w:pPr>
        <w:widowControl w:val="0"/>
        <w:pBdr>
          <w:top w:val="nil"/>
          <w:left w:val="nil"/>
          <w:bottom w:val="nil"/>
          <w:right w:val="nil"/>
          <w:between w:val="nil"/>
        </w:pBdr>
        <w:rPr>
          <w:color w:val="000000"/>
        </w:rPr>
      </w:pPr>
      <w:r>
        <w:rPr>
          <w:color w:val="000000"/>
        </w:rPr>
        <w:t>Equipo de producción, apoyar estos párrafos con una imágenes similares a la dada.</w:t>
      </w:r>
    </w:p>
    <w:p w14:paraId="0F000B89" w14:textId="77777777" w:rsidR="00B87312" w:rsidRDefault="00B87312" w:rsidP="00B87312">
      <w:pPr>
        <w:widowControl w:val="0"/>
        <w:pBdr>
          <w:top w:val="nil"/>
          <w:left w:val="nil"/>
          <w:bottom w:val="nil"/>
          <w:right w:val="nil"/>
          <w:between w:val="nil"/>
        </w:pBdr>
        <w:rPr>
          <w:color w:val="000000"/>
        </w:rPr>
      </w:pPr>
    </w:p>
    <w:p w14:paraId="0FC751C7" w14:textId="77777777" w:rsidR="00B87312" w:rsidRDefault="00B87312" w:rsidP="00B87312">
      <w:pPr>
        <w:widowControl w:val="0"/>
        <w:pBdr>
          <w:top w:val="nil"/>
          <w:left w:val="nil"/>
          <w:bottom w:val="nil"/>
          <w:right w:val="nil"/>
          <w:between w:val="nil"/>
        </w:pBdr>
        <w:rPr>
          <w:color w:val="000000"/>
        </w:rPr>
      </w:pPr>
      <w:r>
        <w:rPr>
          <w:color w:val="000000"/>
        </w:rPr>
        <w:t xml:space="preserve">Fuente. </w:t>
      </w:r>
    </w:p>
    <w:p w14:paraId="6C98EBF3" w14:textId="77777777" w:rsidR="00B87312" w:rsidRDefault="00B87312" w:rsidP="00B87312">
      <w:pPr>
        <w:widowControl w:val="0"/>
        <w:pBdr>
          <w:top w:val="nil"/>
          <w:left w:val="nil"/>
          <w:bottom w:val="nil"/>
          <w:right w:val="nil"/>
          <w:between w:val="nil"/>
        </w:pBdr>
        <w:rPr>
          <w:color w:val="000000"/>
        </w:rPr>
      </w:pPr>
      <w:r>
        <w:rPr>
          <w:color w:val="000000"/>
        </w:rPr>
        <w:t>Imagen 1. https://www.istockphoto.com/es/foto/de-cerca-sonriendo-hombre-amigable-usando-auriculares-hablando-en-el-micr%C3%B3fono-gm1223044321-359099972</w:t>
      </w:r>
    </w:p>
    <w:p w14:paraId="41A0AD02" w14:textId="77777777" w:rsidR="00B87312" w:rsidRDefault="00B87312" w:rsidP="00B87312">
      <w:pPr>
        <w:widowControl w:val="0"/>
        <w:pBdr>
          <w:top w:val="nil"/>
          <w:left w:val="nil"/>
          <w:bottom w:val="nil"/>
          <w:right w:val="nil"/>
          <w:between w:val="nil"/>
        </w:pBdr>
        <w:rPr>
          <w:color w:val="000000"/>
        </w:rPr>
      </w:pPr>
    </w:p>
    <w:p w14:paraId="4C19F693" w14:textId="77777777" w:rsidR="00B87312" w:rsidRDefault="00B87312" w:rsidP="00B87312">
      <w:pPr>
        <w:widowControl w:val="0"/>
        <w:pBdr>
          <w:top w:val="nil"/>
          <w:left w:val="nil"/>
          <w:bottom w:val="nil"/>
          <w:right w:val="nil"/>
          <w:between w:val="nil"/>
        </w:pBdr>
        <w:rPr>
          <w:color w:val="000000"/>
        </w:rPr>
      </w:pPr>
      <w:r>
        <w:rPr>
          <w:color w:val="000000"/>
        </w:rPr>
        <w:t>Imagen 2. https://www.istockphoto.com/es/foto/pareja-hablando-con-asesor-financiero-en-casa-gm1257805716-368739753</w:t>
      </w:r>
    </w:p>
  </w:comment>
  <w:comment w:id="11" w:author="Cristian Metaute Medina" w:date="2021-10-11T15:27:00Z" w:initials="">
    <w:p w14:paraId="1B153EDF" w14:textId="78DD4EC8" w:rsidR="00B87312" w:rsidRDefault="00B87312" w:rsidP="00B87312">
      <w:pPr>
        <w:widowControl w:val="0"/>
        <w:pBdr>
          <w:top w:val="nil"/>
          <w:left w:val="nil"/>
          <w:bottom w:val="nil"/>
          <w:right w:val="nil"/>
          <w:between w:val="nil"/>
        </w:pBdr>
        <w:rPr>
          <w:color w:val="000000"/>
        </w:rPr>
      </w:pPr>
      <w:r>
        <w:rPr>
          <w:color w:val="000000"/>
        </w:rPr>
        <w:t xml:space="preserve">Equipo de producción este recurso educativo se produjo en el programa Técnico 637502 </w:t>
      </w:r>
      <w:r>
        <w:rPr>
          <w:sz w:val="20"/>
          <w:szCs w:val="20"/>
        </w:rPr>
        <w:t xml:space="preserve">Tanatopraxia y se nombró: </w:t>
      </w:r>
      <w:r>
        <w:rPr>
          <w:color w:val="000000"/>
        </w:rPr>
        <w:t xml:space="preserve"> DI_CF09_2_Comunicacion</w:t>
      </w:r>
    </w:p>
  </w:comment>
  <w:comment w:id="12" w:author="Cristian Metaute Medina" w:date="2021-10-11T15:51:00Z" w:initials="">
    <w:p w14:paraId="19199FD8" w14:textId="77777777" w:rsidR="00B87312" w:rsidRDefault="00B87312" w:rsidP="00B87312">
      <w:pPr>
        <w:widowControl w:val="0"/>
        <w:pBdr>
          <w:top w:val="nil"/>
          <w:left w:val="nil"/>
          <w:bottom w:val="nil"/>
          <w:right w:val="nil"/>
          <w:between w:val="nil"/>
        </w:pBdr>
        <w:rPr>
          <w:color w:val="000000"/>
        </w:rPr>
      </w:pPr>
      <w:r>
        <w:rPr>
          <w:color w:val="000000"/>
        </w:rPr>
        <w:t>Equipo de producción cuando el aprendiz dé clic en el icono sugerimos que sea direccionado a este enlace: https://www.youtube.com/watch?v=VXQJ7DGmkio</w:t>
      </w:r>
    </w:p>
  </w:comment>
  <w:comment w:id="13" w:author="Cristian Metaute Medina" w:date="2021-10-11T17:14:00Z" w:initials="">
    <w:p w14:paraId="0715E91B" w14:textId="77777777" w:rsidR="00B87312" w:rsidRDefault="00B87312" w:rsidP="00B87312">
      <w:pPr>
        <w:widowControl w:val="0"/>
        <w:pBdr>
          <w:top w:val="nil"/>
          <w:left w:val="nil"/>
          <w:bottom w:val="nil"/>
          <w:right w:val="nil"/>
          <w:between w:val="nil"/>
        </w:pBdr>
        <w:rPr>
          <w:color w:val="000000"/>
        </w:rPr>
      </w:pPr>
      <w:r>
        <w:rPr>
          <w:color w:val="000000"/>
        </w:rPr>
        <w:t>Equipo de producción insertar en este espacio el recurso educativo:  DI_CF09_2_ComunicacionAsertiva</w:t>
      </w:r>
    </w:p>
  </w:comment>
  <w:comment w:id="14" w:author="Cristian Metaute Medina" w:date="2021-10-11T22:40:00Z" w:initials="">
    <w:p w14:paraId="3174A390" w14:textId="77777777" w:rsidR="00D81C88" w:rsidRDefault="00D81C88" w:rsidP="00D81C88">
      <w:pPr>
        <w:widowControl w:val="0"/>
        <w:pBdr>
          <w:top w:val="nil"/>
          <w:left w:val="nil"/>
          <w:bottom w:val="nil"/>
          <w:right w:val="nil"/>
          <w:between w:val="nil"/>
        </w:pBdr>
        <w:rPr>
          <w:color w:val="000000"/>
        </w:rPr>
      </w:pPr>
      <w:r>
        <w:rPr>
          <w:color w:val="000000"/>
        </w:rPr>
        <w:t>Equipo de producción sugerimos unas tarjetas con la presente información.</w:t>
      </w:r>
    </w:p>
    <w:p w14:paraId="62B3A334" w14:textId="77777777" w:rsidR="00D81C88" w:rsidRDefault="00D81C88" w:rsidP="00D81C88">
      <w:pPr>
        <w:widowControl w:val="0"/>
        <w:pBdr>
          <w:top w:val="nil"/>
          <w:left w:val="nil"/>
          <w:bottom w:val="nil"/>
          <w:right w:val="nil"/>
          <w:between w:val="nil"/>
        </w:pBdr>
        <w:rPr>
          <w:color w:val="000000"/>
        </w:rPr>
      </w:pPr>
    </w:p>
    <w:p w14:paraId="2088DE34" w14:textId="77777777" w:rsidR="00D81C88" w:rsidRDefault="00D81C88" w:rsidP="00D81C88">
      <w:pPr>
        <w:widowControl w:val="0"/>
        <w:pBdr>
          <w:top w:val="nil"/>
          <w:left w:val="nil"/>
          <w:bottom w:val="nil"/>
          <w:right w:val="nil"/>
          <w:between w:val="nil"/>
        </w:pBdr>
        <w:rPr>
          <w:color w:val="000000"/>
        </w:rPr>
      </w:pPr>
      <w:r>
        <w:rPr>
          <w:color w:val="000000"/>
        </w:rPr>
        <w:t>Los iconos son un referente para ser reemplazados.</w:t>
      </w:r>
    </w:p>
    <w:p w14:paraId="3DC14257" w14:textId="77777777" w:rsidR="00D81C88" w:rsidRDefault="00D81C88" w:rsidP="00D81C88">
      <w:pPr>
        <w:widowControl w:val="0"/>
        <w:pBdr>
          <w:top w:val="nil"/>
          <w:left w:val="nil"/>
          <w:bottom w:val="nil"/>
          <w:right w:val="nil"/>
          <w:between w:val="nil"/>
        </w:pBdr>
        <w:rPr>
          <w:color w:val="000000"/>
        </w:rPr>
      </w:pPr>
    </w:p>
    <w:p w14:paraId="3A1AC817" w14:textId="77777777" w:rsidR="00D81C88" w:rsidRDefault="00D81C88" w:rsidP="00D81C88">
      <w:pPr>
        <w:widowControl w:val="0"/>
        <w:pBdr>
          <w:top w:val="nil"/>
          <w:left w:val="nil"/>
          <w:bottom w:val="nil"/>
          <w:right w:val="nil"/>
          <w:between w:val="nil"/>
        </w:pBdr>
        <w:rPr>
          <w:color w:val="000000"/>
        </w:rPr>
      </w:pPr>
      <w:r>
        <w:rPr>
          <w:color w:val="000000"/>
        </w:rPr>
        <w:t xml:space="preserve">Icono 1. https://www.flaticon.es/icono-gratis/desinfeccion_3022079?term=desinfeccion&amp;related_id=3022079 </w:t>
      </w:r>
    </w:p>
    <w:p w14:paraId="307AF4F2" w14:textId="77777777" w:rsidR="00D81C88" w:rsidRDefault="00D81C88" w:rsidP="00D81C88">
      <w:pPr>
        <w:widowControl w:val="0"/>
        <w:pBdr>
          <w:top w:val="nil"/>
          <w:left w:val="nil"/>
          <w:bottom w:val="nil"/>
          <w:right w:val="nil"/>
          <w:between w:val="nil"/>
        </w:pBdr>
        <w:rPr>
          <w:color w:val="000000"/>
        </w:rPr>
      </w:pPr>
    </w:p>
    <w:p w14:paraId="7813B28A" w14:textId="77777777" w:rsidR="00D81C88" w:rsidRDefault="00D81C88" w:rsidP="00D81C88">
      <w:pPr>
        <w:widowControl w:val="0"/>
        <w:pBdr>
          <w:top w:val="nil"/>
          <w:left w:val="nil"/>
          <w:bottom w:val="nil"/>
          <w:right w:val="nil"/>
          <w:between w:val="nil"/>
        </w:pBdr>
        <w:rPr>
          <w:color w:val="000000"/>
        </w:rPr>
      </w:pPr>
      <w:r>
        <w:rPr>
          <w:color w:val="000000"/>
        </w:rPr>
        <w:t xml:space="preserve">Icono 2. https://www.flaticon.es/icono-gratis/muerto_1644428?related_id=1644428 </w:t>
      </w:r>
    </w:p>
    <w:p w14:paraId="26B5550A" w14:textId="77777777" w:rsidR="00D81C88" w:rsidRDefault="00D81C88" w:rsidP="00D81C88">
      <w:pPr>
        <w:widowControl w:val="0"/>
        <w:pBdr>
          <w:top w:val="nil"/>
          <w:left w:val="nil"/>
          <w:bottom w:val="nil"/>
          <w:right w:val="nil"/>
          <w:between w:val="nil"/>
        </w:pBdr>
        <w:rPr>
          <w:color w:val="000000"/>
        </w:rPr>
      </w:pPr>
    </w:p>
    <w:p w14:paraId="158C32AF" w14:textId="77777777" w:rsidR="00D81C88" w:rsidRDefault="00D81C88" w:rsidP="00D81C88">
      <w:pPr>
        <w:widowControl w:val="0"/>
        <w:pBdr>
          <w:top w:val="nil"/>
          <w:left w:val="nil"/>
          <w:bottom w:val="nil"/>
          <w:right w:val="nil"/>
          <w:between w:val="nil"/>
        </w:pBdr>
        <w:rPr>
          <w:color w:val="000000"/>
        </w:rPr>
      </w:pPr>
      <w:r>
        <w:rPr>
          <w:color w:val="000000"/>
        </w:rPr>
        <w:t>Icono 3. https://www.flaticon.es/icono-gratis/funeral_2868408?term=funeral&amp;page=3&amp;position=50&amp;page=3&amp;position=50&amp;related_id=2868408&amp;origin=search</w:t>
      </w:r>
    </w:p>
  </w:comment>
  <w:comment w:id="15" w:author="Cristian Metaute Medina" w:date="2021-10-11T22:50:00Z" w:initials="">
    <w:p w14:paraId="3E811314" w14:textId="61E5478C" w:rsidR="00D81C88" w:rsidRDefault="00D81C88" w:rsidP="00D81C88">
      <w:pPr>
        <w:widowControl w:val="0"/>
        <w:pBdr>
          <w:top w:val="nil"/>
          <w:left w:val="nil"/>
          <w:bottom w:val="nil"/>
          <w:right w:val="nil"/>
          <w:between w:val="nil"/>
        </w:pBdr>
        <w:rPr>
          <w:color w:val="000000"/>
        </w:rPr>
      </w:pPr>
      <w:r>
        <w:rPr>
          <w:color w:val="000000"/>
        </w:rPr>
        <w:t xml:space="preserve">Equipo de producción este recurso educativo se produjo en el programa Técnico 637502 </w:t>
      </w:r>
      <w:r>
        <w:rPr>
          <w:sz w:val="20"/>
          <w:szCs w:val="20"/>
        </w:rPr>
        <w:t xml:space="preserve">Tanatopraxia y se nombró: </w:t>
      </w:r>
      <w:r>
        <w:rPr>
          <w:color w:val="000000"/>
        </w:rPr>
        <w:t xml:space="preserve"> DI_CF09_4_VerificacionTanatopraxia</w:t>
      </w:r>
    </w:p>
  </w:comment>
  <w:comment w:id="16" w:author="Cristian Metaute Medina" w:date="2021-10-28T11:02:00Z" w:initials="CMM">
    <w:p w14:paraId="68A36513" w14:textId="0186E62E" w:rsidR="00117793" w:rsidRDefault="00117793">
      <w:pPr>
        <w:pStyle w:val="Textocomentario"/>
      </w:pPr>
      <w:r>
        <w:rPr>
          <w:rStyle w:val="Refdecomentario"/>
        </w:rPr>
        <w:annotationRef/>
      </w:r>
      <w:r>
        <w:t xml:space="preserve">Equipo de producción esta actividad didáctica se produjo en el </w:t>
      </w:r>
      <w:r>
        <w:rPr>
          <w:color w:val="000000"/>
        </w:rPr>
        <w:t xml:space="preserve">Técnico 637502 </w:t>
      </w:r>
      <w:r>
        <w:t>Tanatopraxia, componente de formación 08: Tanatoestética.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D3B09B4" w15:done="0"/>
  <w15:commentEx w15:paraId="31385B7B" w15:done="0"/>
  <w15:commentEx w15:paraId="5A1A47A3" w15:done="0"/>
  <w15:commentEx w15:paraId="3D3B1CC5" w15:done="0"/>
  <w15:commentEx w15:paraId="1FCB8244" w15:done="0"/>
  <w15:commentEx w15:paraId="0AE9DF28" w15:done="0"/>
  <w15:commentEx w15:paraId="4922BAED" w15:done="0"/>
  <w15:commentEx w15:paraId="5469F52E" w15:done="0"/>
  <w15:commentEx w15:paraId="2E7714A9" w15:done="0"/>
  <w15:commentEx w15:paraId="2960598F" w15:done="0"/>
  <w15:commentEx w15:paraId="4C19F693" w15:done="0"/>
  <w15:commentEx w15:paraId="1B153EDF" w15:done="0"/>
  <w15:commentEx w15:paraId="19199FD8" w15:done="0"/>
  <w15:commentEx w15:paraId="0715E91B" w15:done="0"/>
  <w15:commentEx w15:paraId="158C32AF" w15:done="0"/>
  <w15:commentEx w15:paraId="3E811314" w15:done="0"/>
  <w15:commentEx w15:paraId="68A3651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4FF5B" w16cex:dateUtc="2021-09-05T16:58:00Z"/>
  <w16cex:commentExtensible w16cex:durableId="2524FF5A" w16cex:dateUtc="2021-09-05T17:05:00Z"/>
  <w16cex:commentExtensible w16cex:durableId="2524FF59" w16cex:dateUtc="2021-09-08T15:21:00Z"/>
  <w16cex:commentExtensible w16cex:durableId="2524FF58" w16cex:dateUtc="2021-09-06T20:43:00Z"/>
  <w16cex:commentExtensible w16cex:durableId="2524FF57" w16cex:dateUtc="2021-09-07T00:58:00Z"/>
  <w16cex:commentExtensible w16cex:durableId="25250285" w16cex:dateUtc="2021-10-11T16:44:00Z"/>
  <w16cex:commentExtensible w16cex:durableId="25250284" w16cex:dateUtc="2021-10-11T17:02:00Z"/>
  <w16cex:commentExtensible w16cex:durableId="25250283" w16cex:dateUtc="2021-10-11T16:42:00Z"/>
  <w16cex:commentExtensible w16cex:durableId="25250282" w16cex:dateUtc="2021-10-11T19:05:00Z"/>
  <w16cex:commentExtensible w16cex:durableId="25250281" w16cex:dateUtc="2021-10-12T13:22:00Z"/>
  <w16cex:commentExtensible w16cex:durableId="25250280" w16cex:dateUtc="2021-10-11T20:16:00Z"/>
  <w16cex:commentExtensible w16cex:durableId="2525027F" w16cex:dateUtc="2021-10-11T20:27:00Z"/>
  <w16cex:commentExtensible w16cex:durableId="2525027E" w16cex:dateUtc="2021-10-11T20:51:00Z"/>
  <w16cex:commentExtensible w16cex:durableId="2525027D" w16cex:dateUtc="2021-10-11T22:14:00Z"/>
  <w16cex:commentExtensible w16cex:durableId="2525027A" w16cex:dateUtc="2021-10-12T03:40:00Z"/>
  <w16cex:commentExtensible w16cex:durableId="25250279" w16cex:dateUtc="2021-10-12T03:50:00Z"/>
  <w16cex:commentExtensible w16cex:durableId="252501D4" w16cex:dateUtc="2021-10-28T16: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D3B09B4" w16cid:durableId="2524FF5B"/>
  <w16cid:commentId w16cid:paraId="31385B7B" w16cid:durableId="2524FF5A"/>
  <w16cid:commentId w16cid:paraId="5A1A47A3" w16cid:durableId="2524FF59"/>
  <w16cid:commentId w16cid:paraId="3D3B1CC5" w16cid:durableId="2524FF58"/>
  <w16cid:commentId w16cid:paraId="1FCB8244" w16cid:durableId="2524FF57"/>
  <w16cid:commentId w16cid:paraId="0AE9DF28" w16cid:durableId="25250285"/>
  <w16cid:commentId w16cid:paraId="4922BAED" w16cid:durableId="25250284"/>
  <w16cid:commentId w16cid:paraId="5469F52E" w16cid:durableId="25250283"/>
  <w16cid:commentId w16cid:paraId="2E7714A9" w16cid:durableId="25250282"/>
  <w16cid:commentId w16cid:paraId="2960598F" w16cid:durableId="25250281"/>
  <w16cid:commentId w16cid:paraId="4C19F693" w16cid:durableId="25250280"/>
  <w16cid:commentId w16cid:paraId="1B153EDF" w16cid:durableId="2525027F"/>
  <w16cid:commentId w16cid:paraId="19199FD8" w16cid:durableId="2525027E"/>
  <w16cid:commentId w16cid:paraId="0715E91B" w16cid:durableId="2525027D"/>
  <w16cid:commentId w16cid:paraId="158C32AF" w16cid:durableId="2525027A"/>
  <w16cid:commentId w16cid:paraId="3E811314" w16cid:durableId="25250279"/>
  <w16cid:commentId w16cid:paraId="68A36513" w16cid:durableId="252501D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8AEE8B" w14:textId="77777777" w:rsidR="006C6295" w:rsidRDefault="006C6295">
      <w:pPr>
        <w:spacing w:line="240" w:lineRule="auto"/>
      </w:pPr>
      <w:r>
        <w:separator/>
      </w:r>
    </w:p>
  </w:endnote>
  <w:endnote w:type="continuationSeparator" w:id="0">
    <w:p w14:paraId="43FFC5DE" w14:textId="77777777" w:rsidR="006C6295" w:rsidRDefault="006C629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A03D37" w14:textId="77777777" w:rsidR="00F2049F" w:rsidRDefault="00F2049F">
    <w:pPr>
      <w:pBdr>
        <w:top w:val="nil"/>
        <w:left w:val="nil"/>
        <w:bottom w:val="nil"/>
        <w:right w:val="nil"/>
        <w:between w:val="nil"/>
      </w:pBdr>
      <w:tabs>
        <w:tab w:val="center" w:pos="4419"/>
        <w:tab w:val="right" w:pos="8838"/>
        <w:tab w:val="left" w:pos="10255"/>
      </w:tabs>
      <w:spacing w:line="240" w:lineRule="auto"/>
      <w:jc w:val="right"/>
      <w:rPr>
        <w:i/>
        <w:color w:val="000000"/>
        <w:sz w:val="20"/>
        <w:szCs w:val="20"/>
      </w:rPr>
    </w:pPr>
  </w:p>
  <w:p w14:paraId="51594ED5" w14:textId="77777777" w:rsidR="00F2049F" w:rsidRDefault="00F2049F">
    <w:pPr>
      <w:spacing w:line="240" w:lineRule="auto"/>
      <w:ind w:left="-2" w:hanging="2"/>
      <w:jc w:val="right"/>
      <w:rPr>
        <w:rFonts w:ascii="Times New Roman" w:eastAsia="Times New Roman" w:hAnsi="Times New Roman" w:cs="Times New Roman"/>
        <w:sz w:val="24"/>
        <w:szCs w:val="24"/>
      </w:rPr>
    </w:pPr>
  </w:p>
  <w:p w14:paraId="6A3211C6" w14:textId="77777777" w:rsidR="00F2049F" w:rsidRDefault="00F2049F">
    <w:pPr>
      <w:spacing w:line="240" w:lineRule="auto"/>
      <w:rPr>
        <w:rFonts w:ascii="Times New Roman" w:eastAsia="Times New Roman" w:hAnsi="Times New Roman" w:cs="Times New Roman"/>
        <w:sz w:val="24"/>
        <w:szCs w:val="24"/>
      </w:rPr>
    </w:pPr>
  </w:p>
  <w:p w14:paraId="1DE0D550" w14:textId="77777777" w:rsidR="00F2049F" w:rsidRDefault="00F2049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p w14:paraId="5564259E" w14:textId="77777777" w:rsidR="00F2049F" w:rsidRDefault="00F2049F">
    <w:pPr>
      <w:pBdr>
        <w:top w:val="nil"/>
        <w:left w:val="nil"/>
        <w:bottom w:val="nil"/>
        <w:right w:val="nil"/>
        <w:between w:val="nil"/>
      </w:pBdr>
      <w:tabs>
        <w:tab w:val="center" w:pos="4419"/>
        <w:tab w:val="right" w:pos="8838"/>
        <w:tab w:val="left" w:pos="10255"/>
      </w:tabs>
      <w:spacing w:line="240" w:lineRule="auto"/>
      <w:jc w:val="right"/>
      <w:rPr>
        <w:i/>
        <w:color w:val="000000"/>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6E6DBC" w14:textId="77777777" w:rsidR="006C6295" w:rsidRDefault="006C6295">
      <w:pPr>
        <w:spacing w:line="240" w:lineRule="auto"/>
      </w:pPr>
      <w:r>
        <w:separator/>
      </w:r>
    </w:p>
  </w:footnote>
  <w:footnote w:type="continuationSeparator" w:id="0">
    <w:p w14:paraId="10D10404" w14:textId="77777777" w:rsidR="006C6295" w:rsidRDefault="006C629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3AA5E" w14:textId="77777777" w:rsidR="00F2049F" w:rsidRDefault="00E0724E">
    <w:pPr>
      <w:pBdr>
        <w:top w:val="nil"/>
        <w:left w:val="nil"/>
        <w:bottom w:val="nil"/>
        <w:right w:val="nil"/>
        <w:between w:val="nil"/>
      </w:pBdr>
      <w:tabs>
        <w:tab w:val="center" w:pos="4419"/>
        <w:tab w:val="right" w:pos="8838"/>
      </w:tabs>
      <w:spacing w:line="240" w:lineRule="auto"/>
      <w:rPr>
        <w:color w:val="000000"/>
      </w:rPr>
    </w:pPr>
    <w:r>
      <w:rPr>
        <w:noProof/>
        <w:color w:val="000000"/>
      </w:rPr>
      <w:drawing>
        <wp:anchor distT="0" distB="0" distL="114300" distR="114300" simplePos="0" relativeHeight="251658240" behindDoc="0" locked="0" layoutInCell="1" hidden="0" allowOverlap="1" wp14:anchorId="0F7759B7" wp14:editId="70B97D32">
          <wp:simplePos x="0" y="0"/>
          <wp:positionH relativeFrom="margin">
            <wp:align>center</wp:align>
          </wp:positionH>
          <wp:positionV relativeFrom="page">
            <wp:posOffset>276225</wp:posOffset>
          </wp:positionV>
          <wp:extent cx="629920" cy="588645"/>
          <wp:effectExtent l="0" t="0" r="0" b="0"/>
          <wp:wrapNone/>
          <wp:docPr id="8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l="88752" t="-3394"/>
                  <a:stretch>
                    <a:fillRect/>
                  </a:stretch>
                </pic:blipFill>
                <pic:spPr>
                  <a:xfrm>
                    <a:off x="0" y="0"/>
                    <a:ext cx="629920" cy="588645"/>
                  </a:xfrm>
                  <a:prstGeom prst="rect">
                    <a:avLst/>
                  </a:prstGeom>
                  <a:ln/>
                </pic:spPr>
              </pic:pic>
            </a:graphicData>
          </a:graphic>
        </wp:anchor>
      </w:drawing>
    </w:r>
  </w:p>
  <w:p w14:paraId="76AB8913" w14:textId="77777777" w:rsidR="00F2049F" w:rsidRDefault="00F2049F">
    <w:pPr>
      <w:pBdr>
        <w:top w:val="nil"/>
        <w:left w:val="nil"/>
        <w:bottom w:val="nil"/>
        <w:right w:val="nil"/>
        <w:between w:val="nil"/>
      </w:pBdr>
      <w:tabs>
        <w:tab w:val="center" w:pos="4419"/>
        <w:tab w:val="right" w:pos="8838"/>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056D8B"/>
    <w:multiLevelType w:val="multilevel"/>
    <w:tmpl w:val="578ADD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A037468"/>
    <w:multiLevelType w:val="multilevel"/>
    <w:tmpl w:val="F63CE82E"/>
    <w:lvl w:ilvl="0">
      <w:start w:val="2"/>
      <w:numFmt w:val="decimal"/>
      <w:lvlText w:val="%1"/>
      <w:lvlJc w:val="left"/>
      <w:pPr>
        <w:ind w:left="360" w:hanging="360"/>
      </w:pPr>
    </w:lvl>
    <w:lvl w:ilvl="1">
      <w:start w:val="1"/>
      <w:numFmt w:val="decimal"/>
      <w:lvlText w:val="%1.%2"/>
      <w:lvlJc w:val="left"/>
      <w:pPr>
        <w:ind w:left="1069" w:hanging="360"/>
      </w:pPr>
    </w:lvl>
    <w:lvl w:ilvl="2">
      <w:start w:val="1"/>
      <w:numFmt w:val="decimal"/>
      <w:lvlText w:val="%1.%2.%3"/>
      <w:lvlJc w:val="left"/>
      <w:pPr>
        <w:ind w:left="2138" w:hanging="720"/>
      </w:pPr>
    </w:lvl>
    <w:lvl w:ilvl="3">
      <w:start w:val="1"/>
      <w:numFmt w:val="decimal"/>
      <w:lvlText w:val="%1.%2.%3.%4"/>
      <w:lvlJc w:val="left"/>
      <w:pPr>
        <w:ind w:left="2847" w:hanging="720"/>
      </w:pPr>
    </w:lvl>
    <w:lvl w:ilvl="4">
      <w:start w:val="1"/>
      <w:numFmt w:val="decimal"/>
      <w:lvlText w:val="%1.%2.%3.%4.%5"/>
      <w:lvlJc w:val="left"/>
      <w:pPr>
        <w:ind w:left="3916" w:hanging="1080"/>
      </w:pPr>
    </w:lvl>
    <w:lvl w:ilvl="5">
      <w:start w:val="1"/>
      <w:numFmt w:val="decimal"/>
      <w:lvlText w:val="%1.%2.%3.%4.%5.%6"/>
      <w:lvlJc w:val="left"/>
      <w:pPr>
        <w:ind w:left="4625" w:hanging="1080"/>
      </w:pPr>
    </w:lvl>
    <w:lvl w:ilvl="6">
      <w:start w:val="1"/>
      <w:numFmt w:val="decimal"/>
      <w:lvlText w:val="%1.%2.%3.%4.%5.%6.%7"/>
      <w:lvlJc w:val="left"/>
      <w:pPr>
        <w:ind w:left="5694" w:hanging="1440"/>
      </w:pPr>
    </w:lvl>
    <w:lvl w:ilvl="7">
      <w:start w:val="1"/>
      <w:numFmt w:val="decimal"/>
      <w:lvlText w:val="%1.%2.%3.%4.%5.%6.%7.%8"/>
      <w:lvlJc w:val="left"/>
      <w:pPr>
        <w:ind w:left="6403" w:hanging="1440"/>
      </w:pPr>
    </w:lvl>
    <w:lvl w:ilvl="8">
      <w:start w:val="1"/>
      <w:numFmt w:val="decimal"/>
      <w:lvlText w:val="%1.%2.%3.%4.%5.%6.%7.%8.%9"/>
      <w:lvlJc w:val="left"/>
      <w:pPr>
        <w:ind w:left="7472" w:hanging="1800"/>
      </w:pPr>
    </w:lvl>
  </w:abstractNum>
  <w:abstractNum w:abstractNumId="2" w15:restartNumberingAfterBreak="0">
    <w:nsid w:val="2F6F7CD4"/>
    <w:multiLevelType w:val="multilevel"/>
    <w:tmpl w:val="6E6CB3F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3F16B95"/>
    <w:multiLevelType w:val="multilevel"/>
    <w:tmpl w:val="EAC669B6"/>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4" w15:restartNumberingAfterBreak="0">
    <w:nsid w:val="4FF77BCB"/>
    <w:multiLevelType w:val="multilevel"/>
    <w:tmpl w:val="E512A3C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24E7A77"/>
    <w:multiLevelType w:val="multilevel"/>
    <w:tmpl w:val="E9BEE0F4"/>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7E513B47"/>
    <w:multiLevelType w:val="multilevel"/>
    <w:tmpl w:val="B3289E0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5"/>
  </w:num>
  <w:num w:numId="3">
    <w:abstractNumId w:val="4"/>
  </w:num>
  <w:num w:numId="4">
    <w:abstractNumId w:val="6"/>
  </w:num>
  <w:num w:numId="5">
    <w:abstractNumId w:val="3"/>
  </w:num>
  <w:num w:numId="6">
    <w:abstractNumId w:val="2"/>
  </w:num>
  <w:num w:numId="7">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ristian Metaute Medina">
    <w15:presenceInfo w15:providerId="None" w15:userId="Cristian Metaute Medin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2049F"/>
    <w:rsid w:val="000F3CAD"/>
    <w:rsid w:val="00117793"/>
    <w:rsid w:val="002564EC"/>
    <w:rsid w:val="00396546"/>
    <w:rsid w:val="004E62AB"/>
    <w:rsid w:val="004F4C27"/>
    <w:rsid w:val="006C6295"/>
    <w:rsid w:val="006E6CE3"/>
    <w:rsid w:val="006F7AAB"/>
    <w:rsid w:val="00B62006"/>
    <w:rsid w:val="00B87312"/>
    <w:rsid w:val="00C40D65"/>
    <w:rsid w:val="00D81C88"/>
    <w:rsid w:val="00D95279"/>
    <w:rsid w:val="00E0724E"/>
    <w:rsid w:val="00F2049F"/>
    <w:rsid w:val="00F61A0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C236"/>
  <w15:docId w15:val="{41644F4E-BDED-4DB2-B242-E1B6587B2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CO"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anormal"/>
    <w:tblPr>
      <w:tblStyleRowBandSize w:val="1"/>
      <w:tblStyleColBandSize w:val="1"/>
      <w:tblCellMar>
        <w:top w:w="100" w:type="dxa"/>
        <w:left w:w="100" w:type="dxa"/>
        <w:bottom w:w="100" w:type="dxa"/>
        <w:right w:w="100" w:type="dxa"/>
      </w:tblCellMar>
    </w:tblPr>
  </w:style>
  <w:style w:type="table" w:customStyle="1" w:styleId="a0">
    <w:basedOn w:val="Tablanormal"/>
    <w:tblPr>
      <w:tblStyleRowBandSize w:val="1"/>
      <w:tblStyleColBandSize w:val="1"/>
      <w:tblCellMar>
        <w:top w:w="100" w:type="dxa"/>
        <w:left w:w="100" w:type="dxa"/>
        <w:bottom w:w="100" w:type="dxa"/>
        <w:right w:w="100" w:type="dxa"/>
      </w:tblCellMar>
    </w:tblPr>
  </w:style>
  <w:style w:type="table" w:customStyle="1" w:styleId="a1">
    <w:basedOn w:val="Tablanormal"/>
    <w:tblPr>
      <w:tblStyleRowBandSize w:val="1"/>
      <w:tblStyleColBandSize w:val="1"/>
      <w:tblCellMar>
        <w:top w:w="100" w:type="dxa"/>
        <w:left w:w="100" w:type="dxa"/>
        <w:bottom w:w="100" w:type="dxa"/>
        <w:right w:w="100" w:type="dxa"/>
      </w:tblCellMar>
    </w:tblPr>
  </w:style>
  <w:style w:type="table" w:styleId="Tablaconcuadrcula">
    <w:name w:val="Table Grid"/>
    <w:basedOn w:val="Tablanormal"/>
    <w:uiPriority w:val="39"/>
    <w:rsid w:val="0040006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40006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40006F"/>
  </w:style>
  <w:style w:type="paragraph" w:styleId="Piedepgina">
    <w:name w:val="footer"/>
    <w:basedOn w:val="Normal"/>
    <w:link w:val="PiedepginaCar"/>
    <w:uiPriority w:val="99"/>
    <w:unhideWhenUsed/>
    <w:rsid w:val="0040006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40006F"/>
  </w:style>
  <w:style w:type="paragraph" w:styleId="NormalWeb">
    <w:name w:val="Normal (Web)"/>
    <w:basedOn w:val="Normal"/>
    <w:uiPriority w:val="99"/>
    <w:semiHidden/>
    <w:unhideWhenUsed/>
    <w:rsid w:val="00745E7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istavistosa-nfasis1Car">
    <w:name w:val="Lista vistosa - Énfasis 1 Car"/>
    <w:link w:val="Listavistosa-nfasis1"/>
    <w:uiPriority w:val="34"/>
    <w:rsid w:val="0005659E"/>
    <w:rPr>
      <w:rFonts w:ascii="Arial" w:hAnsi="Arial"/>
      <w:b/>
      <w:sz w:val="24"/>
      <w:szCs w:val="24"/>
      <w:lang w:eastAsia="es-ES"/>
    </w:rPr>
  </w:style>
  <w:style w:type="table" w:styleId="Listavistosa-nfasis1">
    <w:name w:val="Colorful List Accent 1"/>
    <w:basedOn w:val="Tablanormal"/>
    <w:link w:val="Listavistosa-nfasis1Car"/>
    <w:uiPriority w:val="34"/>
    <w:semiHidden/>
    <w:unhideWhenUsed/>
    <w:rsid w:val="0005659E"/>
    <w:pPr>
      <w:spacing w:line="240" w:lineRule="auto"/>
    </w:pPr>
    <w:rPr>
      <w:b/>
      <w:sz w:val="24"/>
      <w:szCs w:val="24"/>
      <w:lang w:eastAsia="es-ES"/>
    </w:rPr>
    <w:tblPr>
      <w:tblStyleRowBandSize w:val="1"/>
      <w:tblStyleColBandSize w:val="1"/>
    </w:tblPr>
    <w:tcPr>
      <w:shd w:val="clear" w:color="auto" w:fill="EDF2F8" w:themeFill="accent1" w:themeFillTint="19"/>
    </w:tcPr>
    <w:tblStylePr w:type="firstRow">
      <w:tblPr/>
      <w:tcPr>
        <w:tcBorders>
          <w:bottom w:val="single" w:sz="12" w:space="0" w:color="FFFFFF" w:themeColor="background1"/>
        </w:tcBorders>
        <w:shd w:val="clear" w:color="auto" w:fill="9E3A38" w:themeFill="accent2" w:themeFillShade="CC"/>
      </w:tcPr>
    </w:tblStylePr>
    <w:tblStylePr w:type="lastRow">
      <w:tblPr/>
      <w:tcPr>
        <w:tcBorders>
          <w:top w:val="single" w:sz="12" w:space="0" w:color="000000" w:themeColor="text1"/>
        </w:tcBorders>
        <w:shd w:val="clear" w:color="auto" w:fill="FFFFFF" w:themeFill="background1"/>
      </w:tc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paragraph" w:styleId="Prrafodelista">
    <w:name w:val="List Paragraph"/>
    <w:basedOn w:val="Normal"/>
    <w:uiPriority w:val="34"/>
    <w:qFormat/>
    <w:rsid w:val="0005659E"/>
    <w:pPr>
      <w:ind w:left="720"/>
      <w:contextualSpacing/>
    </w:pPr>
  </w:style>
  <w:style w:type="character" w:styleId="Hipervnculo">
    <w:name w:val="Hyperlink"/>
    <w:basedOn w:val="Fuentedeprrafopredeter"/>
    <w:uiPriority w:val="99"/>
    <w:unhideWhenUsed/>
    <w:rsid w:val="00E65E01"/>
    <w:rPr>
      <w:color w:val="0000FF" w:themeColor="hyperlink"/>
      <w:u w:val="single"/>
    </w:rPr>
  </w:style>
  <w:style w:type="character" w:customStyle="1" w:styleId="Mencinsinresolver1">
    <w:name w:val="Mención sin resolver1"/>
    <w:basedOn w:val="Fuentedeprrafopredeter"/>
    <w:uiPriority w:val="99"/>
    <w:semiHidden/>
    <w:unhideWhenUsed/>
    <w:rsid w:val="00E65E01"/>
    <w:rPr>
      <w:color w:val="605E5C"/>
      <w:shd w:val="clear" w:color="auto" w:fill="E1DFDD"/>
    </w:rPr>
  </w:style>
  <w:style w:type="character" w:styleId="Hipervnculovisitado">
    <w:name w:val="FollowedHyperlink"/>
    <w:basedOn w:val="Fuentedeprrafopredeter"/>
    <w:uiPriority w:val="99"/>
    <w:semiHidden/>
    <w:unhideWhenUsed/>
    <w:rsid w:val="00CB7F80"/>
    <w:rPr>
      <w:color w:val="800080" w:themeColor="followedHyperlink"/>
      <w:u w:val="single"/>
    </w:rPr>
  </w:style>
  <w:style w:type="paragraph" w:styleId="Textodeglobo">
    <w:name w:val="Balloon Text"/>
    <w:basedOn w:val="Normal"/>
    <w:link w:val="TextodegloboCar"/>
    <w:uiPriority w:val="99"/>
    <w:semiHidden/>
    <w:unhideWhenUsed/>
    <w:rsid w:val="00476490"/>
    <w:pPr>
      <w:spacing w:line="240" w:lineRule="auto"/>
    </w:pPr>
    <w:rPr>
      <w:rFonts w:ascii="Times New Roman" w:hAnsi="Times New Roman" w:cs="Times New Roman"/>
      <w:sz w:val="18"/>
      <w:szCs w:val="18"/>
    </w:rPr>
  </w:style>
  <w:style w:type="character" w:customStyle="1" w:styleId="TextodegloboCar">
    <w:name w:val="Texto de globo Car"/>
    <w:basedOn w:val="Fuentedeprrafopredeter"/>
    <w:link w:val="Textodeglobo"/>
    <w:uiPriority w:val="99"/>
    <w:semiHidden/>
    <w:rsid w:val="00476490"/>
    <w:rPr>
      <w:rFonts w:ascii="Times New Roman" w:hAnsi="Times New Roman" w:cs="Times New Roman"/>
      <w:sz w:val="18"/>
      <w:szCs w:val="18"/>
    </w:rPr>
  </w:style>
  <w:style w:type="character" w:styleId="Refdecomentario">
    <w:name w:val="annotation reference"/>
    <w:basedOn w:val="Fuentedeprrafopredeter"/>
    <w:uiPriority w:val="99"/>
    <w:semiHidden/>
    <w:unhideWhenUsed/>
    <w:rsid w:val="00726CB3"/>
    <w:rPr>
      <w:sz w:val="16"/>
      <w:szCs w:val="16"/>
    </w:rPr>
  </w:style>
  <w:style w:type="paragraph" w:styleId="Textocomentario">
    <w:name w:val="annotation text"/>
    <w:basedOn w:val="Normal"/>
    <w:link w:val="TextocomentarioCar"/>
    <w:uiPriority w:val="99"/>
    <w:semiHidden/>
    <w:unhideWhenUsed/>
    <w:rsid w:val="00726CB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26CB3"/>
    <w:rPr>
      <w:sz w:val="20"/>
      <w:szCs w:val="20"/>
    </w:rPr>
  </w:style>
  <w:style w:type="paragraph" w:styleId="Asuntodelcomentario">
    <w:name w:val="annotation subject"/>
    <w:basedOn w:val="Textocomentario"/>
    <w:next w:val="Textocomentario"/>
    <w:link w:val="AsuntodelcomentarioCar"/>
    <w:uiPriority w:val="99"/>
    <w:semiHidden/>
    <w:unhideWhenUsed/>
    <w:rsid w:val="00726CB3"/>
    <w:rPr>
      <w:b/>
      <w:bCs/>
    </w:rPr>
  </w:style>
  <w:style w:type="character" w:customStyle="1" w:styleId="AsuntodelcomentarioCar">
    <w:name w:val="Asunto del comentario Car"/>
    <w:basedOn w:val="TextocomentarioCar"/>
    <w:link w:val="Asuntodelcomentario"/>
    <w:uiPriority w:val="99"/>
    <w:semiHidden/>
    <w:rsid w:val="00726CB3"/>
    <w:rPr>
      <w:b/>
      <w:bCs/>
      <w:sz w:val="20"/>
      <w:szCs w:val="20"/>
    </w:rPr>
  </w:style>
  <w:style w:type="table" w:customStyle="1" w:styleId="a2">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3">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4">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5">
    <w:basedOn w:val="TableNormal"/>
    <w:pPr>
      <w:spacing w:line="240" w:lineRule="auto"/>
    </w:pPr>
    <w:rPr>
      <w:b/>
      <w:sz w:val="24"/>
      <w:szCs w:val="24"/>
    </w:rPr>
    <w:tblPr>
      <w:tblStyleRowBandSize w:val="1"/>
      <w:tblStyleColBandSize w:val="1"/>
      <w:tblCellMar>
        <w:left w:w="115" w:type="dxa"/>
        <w:right w:w="115" w:type="dxa"/>
      </w:tblCellMar>
    </w:tblPr>
    <w:tcPr>
      <w:shd w:val="clear" w:color="auto" w:fill="EDF2F8"/>
    </w:tcPr>
  </w:style>
  <w:style w:type="table" w:customStyle="1" w:styleId="a6">
    <w:basedOn w:val="TableNormal"/>
    <w:tblPr>
      <w:tblStyleRowBandSize w:val="1"/>
      <w:tblStyleColBandSize w:val="1"/>
      <w:tblCellMar>
        <w:left w:w="70" w:type="dxa"/>
        <w:right w:w="70" w:type="dxa"/>
      </w:tblCellMar>
    </w:tblPr>
  </w:style>
  <w:style w:type="table" w:customStyle="1" w:styleId="a7">
    <w:basedOn w:val="TableNormal"/>
    <w:tblPr>
      <w:tblStyleRowBandSize w:val="1"/>
      <w:tblStyleColBandSize w:val="1"/>
      <w:tblCellMar>
        <w:top w:w="15" w:type="dxa"/>
        <w:left w:w="15" w:type="dxa"/>
        <w:bottom w:w="15" w:type="dxa"/>
        <w:right w:w="15" w:type="dxa"/>
      </w:tblCellMar>
    </w:tblPr>
  </w:style>
  <w:style w:type="table" w:customStyle="1" w:styleId="a8">
    <w:basedOn w:val="TableNormal"/>
    <w:tblPr>
      <w:tblStyleRowBandSize w:val="1"/>
      <w:tblStyleColBandSize w:val="1"/>
      <w:tblCellMar>
        <w:top w:w="15" w:type="dxa"/>
        <w:left w:w="15" w:type="dxa"/>
        <w:bottom w:w="15" w:type="dxa"/>
        <w:right w:w="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yperlink" Target="https://revistas.um.es/daimon/article/view/14801" TargetMode="External"/><Relationship Id="rId21" Type="http://schemas.openxmlformats.org/officeDocument/2006/relationships/image" Target="media/image10.png"/><Relationship Id="rId34" Type="http://schemas.openxmlformats.org/officeDocument/2006/relationships/hyperlink" Target="https://sena-primo.hosted.exlibrisgroup.com/permalink/f/1i756fj/TN_cdi_elibro_books_ELB123958" TargetMode="External"/><Relationship Id="rId42" Type="http://schemas.openxmlformats.org/officeDocument/2006/relationships/hyperlink" Target="https://www.youtube.com/watch?v=VXQJ7DGmkio" TargetMode="External"/><Relationship Id="rId47" Type="http://schemas.openxmlformats.org/officeDocument/2006/relationships/hyperlink" Target="https://repositorio.unal.edu.co/bitstream/handle/unal/67117/60112-305939-1-PB.pdf?sequence=1&amp;isAllowed=y" TargetMode="External"/><Relationship Id="rId50" Type="http://schemas.openxmlformats.org/officeDocument/2006/relationships/hyperlink" Target="https://elibro-net.bdigital.sena.edu.co/es/ereader/senavirtual/98316?page=3" TargetMode="External"/><Relationship Id="rId55"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microsoft.com/office/2016/09/relationships/commentsIds" Target="commentsIds.xml"/><Relationship Id="rId24" Type="http://schemas.openxmlformats.org/officeDocument/2006/relationships/image" Target="media/image13.jpg"/><Relationship Id="rId32" Type="http://schemas.openxmlformats.org/officeDocument/2006/relationships/image" Target="media/image21.png"/><Relationship Id="rId37" Type="http://schemas.openxmlformats.org/officeDocument/2006/relationships/hyperlink" Target="https://novusfunerario.com.mx/la-comunicacion-asertiva-dentro-de-las-agencias-funerarias/" TargetMode="External"/><Relationship Id="rId40" Type="http://schemas.openxmlformats.org/officeDocument/2006/relationships/hyperlink" Target="https://sena-primo.hosted.exlibrisgroup.com/permalink/f/1i756fj/TN_cdi_elibro_books_ELB123958" TargetMode="External"/><Relationship Id="rId45" Type="http://schemas.openxmlformats.org/officeDocument/2006/relationships/hyperlink" Target="about:blank" TargetMode="External"/><Relationship Id="rId53"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19" Type="http://schemas.openxmlformats.org/officeDocument/2006/relationships/image" Target="media/image8.png"/><Relationship Id="rId31" Type="http://schemas.openxmlformats.org/officeDocument/2006/relationships/image" Target="media/image20.png"/><Relationship Id="rId44" Type="http://schemas.openxmlformats.org/officeDocument/2006/relationships/hyperlink" Target="https://novusfunerario.com.mx/la-comunicacion-asertiva-dentro-de-las-agencias-funerarias/" TargetMode="External"/><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3.jp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youtu.be/WD94qPyCu0E" TargetMode="External"/><Relationship Id="rId43" Type="http://schemas.openxmlformats.org/officeDocument/2006/relationships/hyperlink" Target="http://www.ebooks7-24.com.bdigital.sena.edu.co/?il=5589" TargetMode="External"/><Relationship Id="rId48" Type="http://schemas.openxmlformats.org/officeDocument/2006/relationships/hyperlink" Target="https://www.redalyc.org/pdf/3636/363648284005.pdf" TargetMode="External"/><Relationship Id="rId8" Type="http://schemas.openxmlformats.org/officeDocument/2006/relationships/image" Target="media/image1.png"/><Relationship Id="rId51" Type="http://schemas.openxmlformats.org/officeDocument/2006/relationships/header" Target="header1.xml"/><Relationship Id="rId3" Type="http://schemas.openxmlformats.org/officeDocument/2006/relationships/styles" Target="styles.xml"/><Relationship Id="rId12" Type="http://schemas.microsoft.com/office/2018/08/relationships/commentsExtensible" Target="commentsExtensible.xml"/><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hyperlink" Target="https://sena-primo.hosted.exlibrisgroup.com/permalink/f/1i756fj/TN_cdi_elibro_books_ELB123958" TargetMode="External"/><Relationship Id="rId38" Type="http://schemas.openxmlformats.org/officeDocument/2006/relationships/hyperlink" Target="https://novusfunerario.com.mx/la-comunicacion-asertiva-dentro-de-las-agencias-funerarias/" TargetMode="External"/><Relationship Id="rId46" Type="http://schemas.openxmlformats.org/officeDocument/2006/relationships/hyperlink" Target="http://ethics.iit.edu/teaching/language-professional-ethics" TargetMode="External"/><Relationship Id="rId20" Type="http://schemas.openxmlformats.org/officeDocument/2006/relationships/image" Target="media/image9.png"/><Relationship Id="rId41" Type="http://schemas.openxmlformats.org/officeDocument/2006/relationships/hyperlink" Target="https://www.academia.edu/30060589/%C3%89tica_Introducci%C3%B3n_a_su_problem%C3%A1tica_y_su_historia_ESCOBAR_1_" TargetMode="External"/><Relationship Id="rId54"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image" Target="media/image12.jpg"/><Relationship Id="rId28" Type="http://schemas.openxmlformats.org/officeDocument/2006/relationships/image" Target="media/image17.png"/><Relationship Id="rId36" Type="http://schemas.openxmlformats.org/officeDocument/2006/relationships/hyperlink" Target="https://youtu.be/WD94qPyCu0E" TargetMode="External"/><Relationship Id="rId49" Type="http://schemas.openxmlformats.org/officeDocument/2006/relationships/hyperlink" Target="https://youtu.be/WD94qPyCu0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cat+YfyX8wnBM9yrYWxlcXJIJw==">AMUW2mUJETg8Yu8LdExUuBTYDvcEQDIRbeD1s/6AzlG6f/Qv89AExW7FDloWxbnlKyAr7ixbTn6ohnkKcO0yV7h6/xL63EB6Z5gKNhSt0CNgONjMkimRZVo=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15</Pages>
  <Words>4761</Words>
  <Characters>26186</Characters>
  <Application>Microsoft Office Word</Application>
  <DocSecurity>0</DocSecurity>
  <Lines>218</Lines>
  <Paragraphs>61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30886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Adriana Ariza Luque</dc:creator>
  <cp:lastModifiedBy>Cristian Metaute Medina</cp:lastModifiedBy>
  <cp:revision>15</cp:revision>
  <dcterms:created xsi:type="dcterms:W3CDTF">2021-02-11T22:20:00Z</dcterms:created>
  <dcterms:modified xsi:type="dcterms:W3CDTF">2021-10-28T16:38:00Z</dcterms:modified>
</cp:coreProperties>
</file>