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b w:val="1"/>
                <w:sz w:val="20"/>
                <w:szCs w:val="20"/>
              </w:rPr>
            </w:pPr>
            <w:r w:rsidDel="00000000" w:rsidR="00000000" w:rsidRPr="00000000">
              <w:rPr>
                <w:b w:val="1"/>
                <w:sz w:val="20"/>
                <w:szCs w:val="20"/>
                <w:rtl w:val="0"/>
              </w:rPr>
              <w:t xml:space="preserve">PROGRAMA DE FORMACIÓN</w:t>
            </w:r>
          </w:p>
        </w:tc>
        <w:tc>
          <w:tcPr>
            <w:vAlign w:val="center"/>
          </w:tcPr>
          <w:p w:rsidR="00000000" w:rsidDel="00000000" w:rsidP="00000000" w:rsidRDefault="00000000" w:rsidRPr="00000000" w14:paraId="00000004">
            <w:pPr>
              <w:rPr>
                <w:sz w:val="20"/>
                <w:szCs w:val="20"/>
              </w:rPr>
            </w:pPr>
            <w:bookmarkStart w:colFirst="0" w:colLast="0" w:name="_heading=h.30j0zll" w:id="1"/>
            <w:bookmarkEnd w:id="1"/>
            <w:r w:rsidDel="00000000" w:rsidR="00000000" w:rsidRPr="00000000">
              <w:rPr>
                <w:sz w:val="20"/>
                <w:szCs w:val="20"/>
                <w:rtl w:val="0"/>
              </w:rPr>
              <w:t xml:space="preserve">Tecnología en gestión integral de transporte</w:t>
            </w:r>
          </w:p>
        </w:tc>
      </w:tr>
    </w:tbl>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Merge w:val="restart"/>
            <w:vAlign w:val="center"/>
          </w:tcPr>
          <w:p w:rsidR="00000000" w:rsidDel="00000000" w:rsidP="00000000" w:rsidRDefault="00000000" w:rsidRPr="00000000" w14:paraId="00000007">
            <w:pPr>
              <w:rPr>
                <w:b w:val="1"/>
                <w:sz w:val="20"/>
                <w:szCs w:val="20"/>
              </w:rPr>
            </w:pPr>
            <w:r w:rsidDel="00000000" w:rsidR="00000000" w:rsidRPr="00000000">
              <w:rPr>
                <w:b w:val="1"/>
                <w:sz w:val="20"/>
                <w:szCs w:val="20"/>
                <w:rtl w:val="0"/>
              </w:rPr>
              <w:t xml:space="preserve">COMPETENCIA</w:t>
            </w:r>
          </w:p>
        </w:tc>
        <w:tc>
          <w:tcPr>
            <w:vAlign w:val="center"/>
          </w:tcPr>
          <w:p w:rsidR="00000000" w:rsidDel="00000000" w:rsidP="00000000" w:rsidRDefault="00000000" w:rsidRPr="00000000" w14:paraId="00000008">
            <w:pPr>
              <w:rPr>
                <w:b w:val="1"/>
                <w:sz w:val="20"/>
                <w:szCs w:val="20"/>
              </w:rPr>
            </w:pPr>
            <w:r w:rsidDel="00000000" w:rsidR="00000000" w:rsidRPr="00000000">
              <w:rPr>
                <w:b w:val="1"/>
                <w:sz w:val="20"/>
                <w:szCs w:val="20"/>
                <w:rtl w:val="0"/>
              </w:rPr>
              <w:t xml:space="preserve">210101051 </w:t>
            </w:r>
          </w:p>
          <w:p w:rsidR="00000000" w:rsidDel="00000000" w:rsidP="00000000" w:rsidRDefault="00000000" w:rsidRPr="00000000" w14:paraId="00000009">
            <w:pPr>
              <w:rPr>
                <w:sz w:val="20"/>
                <w:szCs w:val="20"/>
              </w:rPr>
            </w:pPr>
            <w:r w:rsidDel="00000000" w:rsidR="00000000" w:rsidRPr="00000000">
              <w:rPr>
                <w:sz w:val="20"/>
                <w:szCs w:val="20"/>
                <w:rtl w:val="0"/>
              </w:rPr>
              <w:t xml:space="preserve">Proyección de requerimientos del cliente </w:t>
            </w:r>
          </w:p>
          <w:p w:rsidR="00000000" w:rsidDel="00000000" w:rsidP="00000000" w:rsidRDefault="00000000" w:rsidRPr="00000000" w14:paraId="0000000A">
            <w:pPr>
              <w:pBdr>
                <w:top w:space="0" w:sz="0" w:val="nil"/>
                <w:left w:space="0" w:sz="0" w:val="nil"/>
                <w:bottom w:space="0" w:sz="0" w:val="nil"/>
                <w:right w:space="0" w:sz="0" w:val="nil"/>
                <w:between w:space="0" w:sz="0" w:val="nil"/>
              </w:pBdr>
              <w:rPr>
                <w:sz w:val="20"/>
                <w:szCs w:val="20"/>
                <w:highlight w:val="white"/>
              </w:rPr>
            </w:pPr>
            <w:r w:rsidDel="00000000" w:rsidR="00000000" w:rsidRPr="00000000">
              <w:rPr>
                <w:rtl w:val="0"/>
              </w:rPr>
            </w:r>
          </w:p>
        </w:tc>
        <w:tc>
          <w:tcPr>
            <w:vMerge w:val="restart"/>
            <w:vAlign w:val="center"/>
          </w:tcPr>
          <w:p w:rsidR="00000000" w:rsidDel="00000000" w:rsidP="00000000" w:rsidRDefault="00000000" w:rsidRPr="00000000" w14:paraId="0000000B">
            <w:pPr>
              <w:rPr>
                <w:b w:val="1"/>
                <w:sz w:val="20"/>
                <w:szCs w:val="20"/>
              </w:rPr>
            </w:pPr>
            <w:r w:rsidDel="00000000" w:rsidR="00000000" w:rsidRPr="00000000">
              <w:rPr>
                <w:b w:val="1"/>
                <w:sz w:val="20"/>
                <w:szCs w:val="20"/>
                <w:rtl w:val="0"/>
              </w:rPr>
              <w:t xml:space="preserve">RESULTADOS DE APRENDIZAJE</w:t>
            </w:r>
          </w:p>
        </w:tc>
        <w:tc>
          <w:tcP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ind w:left="66" w:firstLine="0"/>
              <w:rPr>
                <w:b w:val="1"/>
                <w:sz w:val="20"/>
                <w:szCs w:val="20"/>
              </w:rPr>
            </w:pPr>
            <w:r w:rsidDel="00000000" w:rsidR="00000000" w:rsidRPr="00000000">
              <w:rPr>
                <w:b w:val="1"/>
                <w:sz w:val="20"/>
                <w:szCs w:val="20"/>
                <w:rtl w:val="0"/>
              </w:rPr>
              <w:t xml:space="preserve">210101051-01 </w:t>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66" w:firstLine="0"/>
              <w:rPr>
                <w:b w:val="1"/>
                <w:sz w:val="20"/>
                <w:szCs w:val="20"/>
              </w:rPr>
            </w:pPr>
            <w:r w:rsidDel="00000000" w:rsidR="00000000" w:rsidRPr="00000000">
              <w:rPr>
                <w:sz w:val="20"/>
                <w:szCs w:val="20"/>
                <w:rtl w:val="0"/>
              </w:rPr>
              <w:t xml:space="preserve">Determinar el comportamiento de la demanda de acuerdo con los datos históricos del mercado.</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66" w:firstLine="0"/>
              <w:rPr>
                <w:b w:val="1"/>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66" w:firstLine="0"/>
              <w:rPr>
                <w:b w:val="1"/>
                <w:sz w:val="20"/>
                <w:szCs w:val="20"/>
              </w:rPr>
            </w:pPr>
            <w:r w:rsidDel="00000000" w:rsidR="00000000" w:rsidRPr="00000000">
              <w:rPr>
                <w:b w:val="1"/>
                <w:sz w:val="20"/>
                <w:szCs w:val="20"/>
                <w:rtl w:val="0"/>
              </w:rPr>
              <w:t xml:space="preserve">210101051-02 </w:t>
            </w:r>
          </w:p>
          <w:p w:rsidR="00000000" w:rsidDel="00000000" w:rsidP="00000000" w:rsidRDefault="00000000" w:rsidRPr="00000000" w14:paraId="00000010">
            <w:pPr>
              <w:pBdr>
                <w:top w:space="0" w:sz="0" w:val="nil"/>
                <w:left w:space="0" w:sz="0" w:val="nil"/>
                <w:bottom w:space="0" w:sz="0" w:val="nil"/>
                <w:right w:space="0" w:sz="0" w:val="nil"/>
                <w:between w:space="0" w:sz="0" w:val="nil"/>
              </w:pBdr>
              <w:ind w:left="66" w:firstLine="0"/>
              <w:rPr>
                <w:b w:val="1"/>
                <w:sz w:val="20"/>
                <w:szCs w:val="20"/>
              </w:rPr>
            </w:pPr>
            <w:r w:rsidDel="00000000" w:rsidR="00000000" w:rsidRPr="00000000">
              <w:rPr>
                <w:sz w:val="20"/>
                <w:szCs w:val="20"/>
                <w:rtl w:val="0"/>
              </w:rPr>
              <w:t xml:space="preserve">Pronosticar requerimientos según comportamiento del mercado.</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66" w:firstLine="0"/>
              <w:rPr>
                <w:b w:val="1"/>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ind w:left="66" w:firstLine="0"/>
              <w:rPr>
                <w:b w:val="1"/>
                <w:color w:val="000000"/>
                <w:sz w:val="20"/>
                <w:szCs w:val="20"/>
              </w:rPr>
            </w:pPr>
            <w:r w:rsidDel="00000000" w:rsidR="00000000" w:rsidRPr="00000000">
              <w:rPr>
                <w:b w:val="1"/>
                <w:color w:val="000000"/>
                <w:sz w:val="20"/>
                <w:szCs w:val="20"/>
                <w:rtl w:val="0"/>
              </w:rPr>
              <w:t xml:space="preserve">210101051-03  </w:t>
            </w:r>
          </w:p>
          <w:p w:rsidR="00000000" w:rsidDel="00000000" w:rsidP="00000000" w:rsidRDefault="00000000" w:rsidRPr="00000000" w14:paraId="00000013">
            <w:pPr>
              <w:pBdr>
                <w:top w:space="0" w:sz="0" w:val="nil"/>
                <w:left w:space="0" w:sz="0" w:val="nil"/>
                <w:bottom w:space="0" w:sz="0" w:val="nil"/>
                <w:right w:space="0" w:sz="0" w:val="nil"/>
                <w:between w:space="0" w:sz="0" w:val="nil"/>
              </w:pBdr>
              <w:ind w:left="66" w:firstLine="0"/>
              <w:rPr>
                <w:b w:val="1"/>
                <w:color w:val="000000"/>
                <w:sz w:val="20"/>
                <w:szCs w:val="20"/>
              </w:rPr>
            </w:pPr>
            <w:r w:rsidDel="00000000" w:rsidR="00000000" w:rsidRPr="00000000">
              <w:rPr>
                <w:color w:val="000000"/>
                <w:sz w:val="20"/>
                <w:szCs w:val="20"/>
                <w:rtl w:val="0"/>
              </w:rPr>
              <w:t xml:space="preserve">Validar resultados del pronóstico de acuerdo con las tendencias del mercado.</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ind w:left="66" w:firstLine="0"/>
              <w:rPr>
                <w:b w:val="1"/>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66" w:firstLine="0"/>
              <w:rPr>
                <w:b w:val="1"/>
                <w:color w:val="000000"/>
                <w:sz w:val="20"/>
                <w:szCs w:val="20"/>
              </w:rPr>
            </w:pPr>
            <w:r w:rsidDel="00000000" w:rsidR="00000000" w:rsidRPr="00000000">
              <w:rPr>
                <w:b w:val="1"/>
                <w:color w:val="000000"/>
                <w:sz w:val="20"/>
                <w:szCs w:val="20"/>
                <w:rtl w:val="0"/>
              </w:rPr>
              <w:t xml:space="preserve">210101051-04  </w:t>
            </w:r>
          </w:p>
          <w:p w:rsidR="00000000" w:rsidDel="00000000" w:rsidP="00000000" w:rsidRDefault="00000000" w:rsidRPr="00000000" w14:paraId="00000016">
            <w:pPr>
              <w:pBdr>
                <w:top w:space="0" w:sz="0" w:val="nil"/>
                <w:left w:space="0" w:sz="0" w:val="nil"/>
                <w:bottom w:space="0" w:sz="0" w:val="nil"/>
                <w:right w:space="0" w:sz="0" w:val="nil"/>
                <w:between w:space="0" w:sz="0" w:val="nil"/>
              </w:pBdr>
              <w:ind w:left="66" w:firstLine="0"/>
              <w:rPr>
                <w:b w:val="1"/>
                <w:color w:val="000000"/>
                <w:sz w:val="20"/>
                <w:szCs w:val="20"/>
              </w:rPr>
            </w:pPr>
            <w:r w:rsidDel="00000000" w:rsidR="00000000" w:rsidRPr="00000000">
              <w:rPr>
                <w:color w:val="000000"/>
                <w:sz w:val="20"/>
                <w:szCs w:val="20"/>
                <w:rtl w:val="0"/>
              </w:rPr>
              <w:t xml:space="preserve">Ajustar el pronóstico de la demanda según políticas organizacionales.</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018">
            <w:pPr>
              <w:rPr>
                <w:b w:val="1"/>
                <w:sz w:val="20"/>
                <w:szCs w:val="20"/>
              </w:rPr>
            </w:pPr>
            <w:r w:rsidDel="00000000" w:rsidR="00000000" w:rsidRPr="00000000">
              <w:rPr>
                <w:b w:val="1"/>
                <w:sz w:val="20"/>
                <w:szCs w:val="20"/>
                <w:rtl w:val="0"/>
              </w:rPr>
              <w:t xml:space="preserve">210101064</w:t>
            </w:r>
          </w:p>
          <w:p w:rsidR="00000000" w:rsidDel="00000000" w:rsidP="00000000" w:rsidRDefault="00000000" w:rsidRPr="00000000" w14:paraId="00000019">
            <w:pPr>
              <w:rPr>
                <w:sz w:val="20"/>
                <w:szCs w:val="20"/>
                <w:highlight w:val="white"/>
              </w:rPr>
            </w:pPr>
            <w:r w:rsidDel="00000000" w:rsidR="00000000" w:rsidRPr="00000000">
              <w:rPr>
                <w:sz w:val="20"/>
                <w:szCs w:val="20"/>
                <w:rtl w:val="0"/>
              </w:rPr>
              <w:t xml:space="preserve">Coordinación de rutas y medios de transporte</w:t>
            </w:r>
            <w:r w:rsidDel="00000000" w:rsidR="00000000" w:rsidRPr="00000000">
              <w:rPr>
                <w:rtl w:val="0"/>
              </w:rPr>
            </w:r>
          </w:p>
        </w:tc>
        <w:tc>
          <w:tcPr>
            <w:vMerge w:val="continue"/>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tl w:val="0"/>
              </w:rPr>
            </w:r>
          </w:p>
        </w:tc>
        <w:tc>
          <w:tcP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ind w:left="66" w:firstLine="0"/>
              <w:rPr>
                <w:b w:val="1"/>
                <w:color w:val="000000"/>
                <w:sz w:val="20"/>
                <w:szCs w:val="20"/>
              </w:rPr>
            </w:pPr>
            <w:r w:rsidDel="00000000" w:rsidR="00000000" w:rsidRPr="00000000">
              <w:rPr>
                <w:b w:val="1"/>
                <w:color w:val="000000"/>
                <w:sz w:val="20"/>
                <w:szCs w:val="20"/>
                <w:rtl w:val="0"/>
              </w:rPr>
              <w:t xml:space="preserve">210101064-01 </w:t>
            </w:r>
          </w:p>
          <w:p w:rsidR="00000000" w:rsidDel="00000000" w:rsidP="00000000" w:rsidRDefault="00000000" w:rsidRPr="00000000" w14:paraId="0000001C">
            <w:pPr>
              <w:ind w:left="66" w:firstLine="0"/>
              <w:rPr>
                <w:sz w:val="20"/>
                <w:szCs w:val="20"/>
                <w:highlight w:val="white"/>
              </w:rPr>
            </w:pPr>
            <w:r w:rsidDel="00000000" w:rsidR="00000000" w:rsidRPr="00000000">
              <w:rPr>
                <w:color w:val="000000"/>
                <w:sz w:val="20"/>
                <w:szCs w:val="20"/>
                <w:rtl w:val="0"/>
              </w:rPr>
              <w:t xml:space="preserve">Seleccionar los medios y modos de transporte según el acuerdo de productos y servicios y términos de negociación.</w:t>
            </w:r>
            <w:r w:rsidDel="00000000" w:rsidR="00000000" w:rsidRPr="00000000">
              <w:rPr>
                <w:rtl w:val="0"/>
              </w:rPr>
            </w:r>
          </w:p>
        </w:tc>
      </w:tr>
    </w:tbl>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F">
            <w:pPr>
              <w:rPr>
                <w:b w:val="1"/>
                <w:sz w:val="20"/>
                <w:szCs w:val="20"/>
              </w:rPr>
            </w:pPr>
            <w:r w:rsidDel="00000000" w:rsidR="00000000" w:rsidRPr="00000000">
              <w:rPr>
                <w:b w:val="1"/>
                <w:sz w:val="20"/>
                <w:szCs w:val="20"/>
                <w:rtl w:val="0"/>
              </w:rPr>
              <w:t xml:space="preserve">NÚMERO DEL COMPONENTE FORMATIVO</w:t>
            </w:r>
          </w:p>
        </w:tc>
        <w:tc>
          <w:tcPr>
            <w:vAlign w:val="center"/>
          </w:tcPr>
          <w:p w:rsidR="00000000" w:rsidDel="00000000" w:rsidP="00000000" w:rsidRDefault="00000000" w:rsidRPr="00000000" w14:paraId="00000020">
            <w:pPr>
              <w:rPr>
                <w:sz w:val="20"/>
                <w:szCs w:val="20"/>
              </w:rPr>
            </w:pPr>
            <w:r w:rsidDel="00000000" w:rsidR="00000000" w:rsidRPr="00000000">
              <w:rPr>
                <w:sz w:val="20"/>
                <w:szCs w:val="20"/>
                <w:rtl w:val="0"/>
              </w:rPr>
              <w:t xml:space="preserve">CF005</w:t>
            </w:r>
          </w:p>
        </w:tc>
      </w:tr>
      <w:tr>
        <w:trPr>
          <w:cantSplit w:val="0"/>
          <w:trHeight w:val="340" w:hRule="atLeast"/>
          <w:tblHeader w:val="0"/>
        </w:trPr>
        <w:tc>
          <w:tcPr>
            <w:vAlign w:val="center"/>
          </w:tcPr>
          <w:p w:rsidR="00000000" w:rsidDel="00000000" w:rsidP="00000000" w:rsidRDefault="00000000" w:rsidRPr="00000000" w14:paraId="00000021">
            <w:pPr>
              <w:rPr>
                <w:b w:val="1"/>
                <w:sz w:val="20"/>
                <w:szCs w:val="20"/>
              </w:rPr>
            </w:pPr>
            <w:r w:rsidDel="00000000" w:rsidR="00000000" w:rsidRPr="00000000">
              <w:rPr>
                <w:b w:val="1"/>
                <w:sz w:val="20"/>
                <w:szCs w:val="20"/>
                <w:rtl w:val="0"/>
              </w:rPr>
              <w:t xml:space="preserve">NOMBRE DEL COMPONENTE FORMATIVO</w:t>
            </w:r>
          </w:p>
        </w:tc>
        <w:tc>
          <w:tcPr>
            <w:vAlign w:val="center"/>
          </w:tcPr>
          <w:p w:rsidR="00000000" w:rsidDel="00000000" w:rsidP="00000000" w:rsidRDefault="00000000" w:rsidRPr="00000000" w14:paraId="00000022">
            <w:pPr>
              <w:rPr>
                <w:sz w:val="20"/>
                <w:szCs w:val="20"/>
                <w:highlight w:val="yellow"/>
              </w:rPr>
            </w:pPr>
            <w:r w:rsidDel="00000000" w:rsidR="00000000" w:rsidRPr="00000000">
              <w:rPr>
                <w:sz w:val="20"/>
                <w:szCs w:val="20"/>
                <w:rtl w:val="0"/>
              </w:rPr>
              <w:t xml:space="preserve">Pronóstico de necesidades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23">
            <w:pPr>
              <w:rPr>
                <w:b w:val="1"/>
                <w:sz w:val="20"/>
                <w:szCs w:val="20"/>
              </w:rPr>
            </w:pPr>
            <w:r w:rsidDel="00000000" w:rsidR="00000000" w:rsidRPr="00000000">
              <w:rPr>
                <w:b w:val="1"/>
                <w:sz w:val="20"/>
                <w:szCs w:val="20"/>
                <w:rtl w:val="0"/>
              </w:rPr>
              <w:t xml:space="preserve">BREVE DESCRIPCIÓN</w:t>
            </w:r>
          </w:p>
        </w:tc>
        <w:tc>
          <w:tcPr>
            <w:vAlign w:val="center"/>
          </w:tcPr>
          <w:p w:rsidR="00000000" w:rsidDel="00000000" w:rsidP="00000000" w:rsidRDefault="00000000" w:rsidRPr="00000000" w14:paraId="00000024">
            <w:pPr>
              <w:rPr>
                <w:b w:val="1"/>
                <w:sz w:val="20"/>
                <w:szCs w:val="20"/>
              </w:rPr>
            </w:pPr>
            <w:r w:rsidDel="00000000" w:rsidR="00000000" w:rsidRPr="00000000">
              <w:rPr>
                <w:sz w:val="20"/>
                <w:szCs w:val="20"/>
                <w:rtl w:val="0"/>
              </w:rPr>
              <w:t xml:space="preserve">Determinar los actores de la cadena logística e identificar necesidades del cliente, de acuerdo con mercancías y actividades económicas.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25">
            <w:pPr>
              <w:rPr>
                <w:b w:val="1"/>
                <w:sz w:val="20"/>
                <w:szCs w:val="20"/>
              </w:rPr>
            </w:pPr>
            <w:r w:rsidDel="00000000" w:rsidR="00000000" w:rsidRPr="00000000">
              <w:rPr>
                <w:b w:val="1"/>
                <w:sz w:val="20"/>
                <w:szCs w:val="20"/>
                <w:rtl w:val="0"/>
              </w:rPr>
              <w:t xml:space="preserve">PALABRAS CLAVE</w:t>
            </w:r>
          </w:p>
        </w:tc>
        <w:tc>
          <w:tcPr>
            <w:vAlign w:val="center"/>
          </w:tcPr>
          <w:p w:rsidR="00000000" w:rsidDel="00000000" w:rsidP="00000000" w:rsidRDefault="00000000" w:rsidRPr="00000000" w14:paraId="00000026">
            <w:pPr>
              <w:rPr>
                <w:sz w:val="20"/>
                <w:szCs w:val="20"/>
              </w:rPr>
            </w:pPr>
            <w:r w:rsidDel="00000000" w:rsidR="00000000" w:rsidRPr="00000000">
              <w:rPr>
                <w:sz w:val="20"/>
                <w:szCs w:val="20"/>
                <w:rtl w:val="0"/>
              </w:rPr>
              <w:t xml:space="preserve">demanda, oferta, matriz DOFA</w:t>
            </w:r>
          </w:p>
        </w:tc>
      </w:tr>
    </w:tbl>
    <w:p w:rsidR="00000000" w:rsidDel="00000000" w:rsidP="00000000" w:rsidRDefault="00000000" w:rsidRPr="00000000" w14:paraId="00000027">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28">
            <w:pPr>
              <w:rPr>
                <w:b w:val="1"/>
                <w:sz w:val="20"/>
                <w:szCs w:val="20"/>
              </w:rPr>
            </w:pPr>
            <w:r w:rsidDel="00000000" w:rsidR="00000000" w:rsidRPr="00000000">
              <w:rPr>
                <w:b w:val="1"/>
                <w:sz w:val="20"/>
                <w:szCs w:val="20"/>
                <w:rtl w:val="0"/>
              </w:rPr>
              <w:t xml:space="preserve">ÁREA OCUPACIONAL</w:t>
            </w:r>
          </w:p>
        </w:tc>
        <w:tc>
          <w:tcPr>
            <w:vAlign w:val="center"/>
          </w:tcPr>
          <w:p w:rsidR="00000000" w:rsidDel="00000000" w:rsidP="00000000" w:rsidRDefault="00000000" w:rsidRPr="00000000" w14:paraId="00000029">
            <w:pPr>
              <w:ind w:left="180" w:firstLine="0"/>
              <w:rPr>
                <w:sz w:val="20"/>
                <w:szCs w:val="20"/>
              </w:rPr>
            </w:pPr>
            <w:r w:rsidDel="00000000" w:rsidR="00000000" w:rsidRPr="00000000">
              <w:rPr>
                <w:sz w:val="20"/>
                <w:szCs w:val="20"/>
                <w:rtl w:val="0"/>
              </w:rPr>
              <w:t xml:space="preserve">8 - Operación de equipos, del transporte y oficios</w:t>
            </w:r>
          </w:p>
        </w:tc>
      </w:tr>
      <w:tr>
        <w:trPr>
          <w:cantSplit w:val="0"/>
          <w:trHeight w:val="465" w:hRule="atLeast"/>
          <w:tblHeader w:val="0"/>
        </w:trPr>
        <w:tc>
          <w:tcPr>
            <w:vAlign w:val="center"/>
          </w:tcPr>
          <w:p w:rsidR="00000000" w:rsidDel="00000000" w:rsidP="00000000" w:rsidRDefault="00000000" w:rsidRPr="00000000" w14:paraId="0000002A">
            <w:pPr>
              <w:rPr>
                <w:b w:val="1"/>
                <w:sz w:val="20"/>
                <w:szCs w:val="20"/>
              </w:rPr>
            </w:pPr>
            <w:r w:rsidDel="00000000" w:rsidR="00000000" w:rsidRPr="00000000">
              <w:rPr>
                <w:b w:val="1"/>
                <w:sz w:val="20"/>
                <w:szCs w:val="20"/>
                <w:rtl w:val="0"/>
              </w:rPr>
              <w:t xml:space="preserve">IDIOMA</w:t>
            </w:r>
          </w:p>
        </w:tc>
        <w:tc>
          <w:tcPr>
            <w:vAlign w:val="center"/>
          </w:tcPr>
          <w:p w:rsidR="00000000" w:rsidDel="00000000" w:rsidP="00000000" w:rsidRDefault="00000000" w:rsidRPr="00000000" w14:paraId="0000002B">
            <w:pPr>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jc w:val="center"/>
        <w:rPr>
          <w:b w:val="1"/>
          <w:sz w:val="20"/>
          <w:szCs w:val="20"/>
        </w:rPr>
      </w:pPr>
      <w:r w:rsidDel="00000000" w:rsidR="00000000" w:rsidRPr="00000000">
        <w:rPr>
          <w:rtl w:val="0"/>
        </w:rPr>
      </w:r>
    </w:p>
    <w:p w:rsidR="00000000" w:rsidDel="00000000" w:rsidP="00000000" w:rsidRDefault="00000000" w:rsidRPr="00000000" w14:paraId="0000002E">
      <w:pPr>
        <w:jc w:val="center"/>
        <w:rPr>
          <w:b w:val="1"/>
          <w:sz w:val="20"/>
          <w:szCs w:val="20"/>
        </w:rPr>
      </w:pPr>
      <w:r w:rsidDel="00000000" w:rsidR="00000000" w:rsidRPr="00000000">
        <w:rPr>
          <w:rtl w:val="0"/>
        </w:rPr>
      </w:r>
    </w:p>
    <w:p w:rsidR="00000000" w:rsidDel="00000000" w:rsidP="00000000" w:rsidRDefault="00000000" w:rsidRPr="00000000" w14:paraId="0000002F">
      <w:pPr>
        <w:jc w:val="center"/>
        <w:rPr>
          <w:b w:val="1"/>
          <w:sz w:val="20"/>
          <w:szCs w:val="20"/>
        </w:rPr>
      </w:pPr>
      <w:r w:rsidDel="00000000" w:rsidR="00000000" w:rsidRPr="00000000">
        <w:rPr>
          <w:rtl w:val="0"/>
        </w:rPr>
      </w:r>
    </w:p>
    <w:p w:rsidR="00000000" w:rsidDel="00000000" w:rsidP="00000000" w:rsidRDefault="00000000" w:rsidRPr="00000000" w14:paraId="00000030">
      <w:pPr>
        <w:jc w:val="center"/>
        <w:rPr>
          <w:b w:val="1"/>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w:t>
      </w: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abla de contenidos</w:t>
      </w:r>
    </w:p>
    <w:p w:rsidR="00000000" w:rsidDel="00000000" w:rsidP="00000000" w:rsidRDefault="00000000" w:rsidRPr="00000000" w14:paraId="00000033">
      <w:pPr>
        <w:rPr>
          <w:b w:val="1"/>
          <w:sz w:val="20"/>
          <w:szCs w:val="20"/>
        </w:rPr>
      </w:pPr>
      <w:r w:rsidDel="00000000" w:rsidR="00000000" w:rsidRPr="00000000">
        <w:rPr>
          <w:rtl w:val="0"/>
        </w:rPr>
      </w:r>
    </w:p>
    <w:p w:rsidR="00000000" w:rsidDel="00000000" w:rsidP="00000000" w:rsidRDefault="00000000" w:rsidRPr="00000000" w14:paraId="00000034">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5">
      <w:pPr>
        <w:numPr>
          <w:ilvl w:val="1"/>
          <w:numId w:val="8"/>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Oferta y demanda</w:t>
      </w:r>
    </w:p>
    <w:p w:rsidR="00000000" w:rsidDel="00000000" w:rsidP="00000000" w:rsidRDefault="00000000" w:rsidRPr="00000000" w14:paraId="00000036">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básicos</w:t>
      </w:r>
    </w:p>
    <w:p w:rsidR="00000000" w:rsidDel="00000000" w:rsidP="00000000" w:rsidRDefault="00000000" w:rsidRPr="00000000" w14:paraId="00000037">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Principios, pronósticos y métodos</w:t>
      </w:r>
    </w:p>
    <w:p w:rsidR="00000000" w:rsidDel="00000000" w:rsidP="00000000" w:rsidRDefault="00000000" w:rsidRPr="00000000" w14:paraId="00000038">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Actividades económicas</w:t>
      </w:r>
    </w:p>
    <w:p w:rsidR="00000000" w:rsidDel="00000000" w:rsidP="00000000" w:rsidRDefault="00000000" w:rsidRPr="00000000" w14:paraId="00000039">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Métodos de compra de mercancías</w:t>
      </w:r>
    </w:p>
    <w:p w:rsidR="00000000" w:rsidDel="00000000" w:rsidP="00000000" w:rsidRDefault="00000000" w:rsidRPr="00000000" w14:paraId="0000003A">
      <w:pPr>
        <w:numPr>
          <w:ilvl w:val="1"/>
          <w:numId w:val="8"/>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Tipos de mercados</w:t>
      </w:r>
    </w:p>
    <w:p w:rsidR="00000000" w:rsidDel="00000000" w:rsidP="00000000" w:rsidRDefault="00000000" w:rsidRPr="00000000" w14:paraId="0000003B">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Clases, participación y evolución del sector</w:t>
      </w:r>
    </w:p>
    <w:p w:rsidR="00000000" w:rsidDel="00000000" w:rsidP="00000000" w:rsidRDefault="00000000" w:rsidRPr="00000000" w14:paraId="0000003C">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 de mercadeo</w:t>
      </w:r>
    </w:p>
    <w:p w:rsidR="00000000" w:rsidDel="00000000" w:rsidP="00000000" w:rsidRDefault="00000000" w:rsidRPr="00000000" w14:paraId="0000003D">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Comportamiento del producto en el mercado</w:t>
      </w:r>
    </w:p>
    <w:p w:rsidR="00000000" w:rsidDel="00000000" w:rsidP="00000000" w:rsidRDefault="00000000" w:rsidRPr="00000000" w14:paraId="0000003E">
      <w:pPr>
        <w:numPr>
          <w:ilvl w:val="1"/>
          <w:numId w:val="8"/>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Tipos de consumidores</w:t>
      </w:r>
    </w:p>
    <w:p w:rsidR="00000000" w:rsidDel="00000000" w:rsidP="00000000" w:rsidRDefault="00000000" w:rsidRPr="00000000" w14:paraId="0000003F">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Comportamientos, motivos y hábitos de compra</w:t>
      </w:r>
    </w:p>
    <w:p w:rsidR="00000000" w:rsidDel="00000000" w:rsidP="00000000" w:rsidRDefault="00000000" w:rsidRPr="00000000" w14:paraId="0000004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069"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Diagnóstico</w:t>
      </w:r>
    </w:p>
    <w:p w:rsidR="00000000" w:rsidDel="00000000" w:rsidP="00000000" w:rsidRDefault="00000000" w:rsidRPr="00000000" w14:paraId="00000041">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38"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w:t>
      </w:r>
    </w:p>
    <w:p w:rsidR="00000000" w:rsidDel="00000000" w:rsidP="00000000" w:rsidRDefault="00000000" w:rsidRPr="00000000" w14:paraId="00000042">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38"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Oportunidades.</w:t>
      </w:r>
    </w:p>
    <w:p w:rsidR="00000000" w:rsidDel="00000000" w:rsidP="00000000" w:rsidRDefault="00000000" w:rsidRPr="00000000" w14:paraId="00000043">
      <w:pPr>
        <w:keepNext w:val="0"/>
        <w:keepLines w:val="0"/>
        <w:widowControl w:val="1"/>
        <w:numPr>
          <w:ilvl w:val="2"/>
          <w:numId w:val="10"/>
        </w:numPr>
        <w:pBdr>
          <w:top w:space="0" w:sz="0" w:val="nil"/>
          <w:left w:space="0" w:sz="0" w:val="nil"/>
          <w:bottom w:space="0" w:sz="0" w:val="nil"/>
          <w:right w:space="0" w:sz="0" w:val="nil"/>
          <w:between w:space="0" w:sz="0" w:val="nil"/>
        </w:pBdr>
        <w:shd w:fill="auto" w:val="clear"/>
        <w:spacing w:after="0" w:before="0" w:line="276" w:lineRule="auto"/>
        <w:ind w:left="2138"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Amenazas. </w:t>
      </w:r>
    </w:p>
    <w:p w:rsidR="00000000" w:rsidDel="00000000" w:rsidP="00000000" w:rsidRDefault="00000000" w:rsidRPr="00000000" w14:paraId="00000044">
      <w:pPr>
        <w:numPr>
          <w:ilvl w:val="1"/>
          <w:numId w:val="8"/>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Análisis factores de oferta y demanda, de acuerdo con productos y actividad empresarial</w:t>
      </w:r>
    </w:p>
    <w:p w:rsidR="00000000" w:rsidDel="00000000" w:rsidP="00000000" w:rsidRDefault="00000000" w:rsidRPr="00000000" w14:paraId="00000045">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Factores determinantes de la oferta y la demanda</w:t>
      </w:r>
    </w:p>
    <w:p w:rsidR="00000000" w:rsidDel="00000000" w:rsidP="00000000" w:rsidRDefault="00000000" w:rsidRPr="00000000" w14:paraId="00000046">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para determinar la oferta y la demanda</w:t>
      </w:r>
    </w:p>
    <w:p w:rsidR="00000000" w:rsidDel="00000000" w:rsidP="00000000" w:rsidRDefault="00000000" w:rsidRPr="00000000" w14:paraId="00000047">
      <w:pPr>
        <w:numPr>
          <w:ilvl w:val="1"/>
          <w:numId w:val="8"/>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Matriz DOFA</w:t>
      </w:r>
    </w:p>
    <w:p w:rsidR="00000000" w:rsidDel="00000000" w:rsidP="00000000" w:rsidRDefault="00000000" w:rsidRPr="00000000" w14:paraId="00000048">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13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de la matriz</w:t>
      </w:r>
    </w:p>
    <w:p w:rsidR="00000000" w:rsidDel="00000000" w:rsidP="00000000" w:rsidRDefault="00000000" w:rsidRPr="00000000" w14:paraId="00000049">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13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Estudio de casos</w:t>
      </w:r>
    </w:p>
    <w:p w:rsidR="00000000" w:rsidDel="00000000" w:rsidP="00000000" w:rsidRDefault="00000000" w:rsidRPr="00000000" w14:paraId="0000004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4C">
      <w:pPr>
        <w:rPr>
          <w:b w:val="1"/>
          <w:sz w:val="20"/>
          <w:szCs w:val="20"/>
        </w:rPr>
      </w:pPr>
      <w:r w:rsidDel="00000000" w:rsidR="00000000" w:rsidRPr="00000000">
        <w:rPr>
          <w:rtl w:val="0"/>
        </w:rPr>
      </w:r>
    </w:p>
    <w:p w:rsidR="00000000" w:rsidDel="00000000" w:rsidP="00000000" w:rsidRDefault="00000000" w:rsidRPr="00000000" w14:paraId="0000004D">
      <w:pPr>
        <w:jc w:val="cente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4E">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4F">
      <w:pPr>
        <w:jc w:val="both"/>
        <w:rPr>
          <w:color w:val="000000"/>
          <w:sz w:val="20"/>
          <w:szCs w:val="20"/>
        </w:rPr>
      </w:pPr>
      <w:r w:rsidDel="00000000" w:rsidR="00000000" w:rsidRPr="00000000">
        <w:rPr>
          <w:color w:val="000000"/>
          <w:sz w:val="20"/>
          <w:szCs w:val="20"/>
          <w:rtl w:val="0"/>
        </w:rPr>
        <w:t xml:space="preserve">A continuación, presentaremos el video que hará una breve introducción del presente componente formativo.</w:t>
      </w:r>
    </w:p>
    <w:p w:rsidR="00000000" w:rsidDel="00000000" w:rsidP="00000000" w:rsidRDefault="00000000" w:rsidRPr="00000000" w14:paraId="00000050">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51">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52">
      <w:pPr>
        <w:ind w:left="426" w:firstLine="0"/>
        <w:jc w:val="both"/>
        <w:rPr>
          <w:color w:val="7f7f7f"/>
          <w:sz w:val="20"/>
          <w:szCs w:val="20"/>
        </w:rPr>
      </w:pPr>
      <w:sdt>
        <w:sdtPr>
          <w:tag w:val="goog_rdk_1"/>
        </w:sdtPr>
        <w:sdtContent>
          <w:commentRangeStart w:id="1"/>
        </w:sdtContent>
      </w:sdt>
      <w:r w:rsidDel="00000000" w:rsidR="00000000" w:rsidRPr="00000000">
        <w:rPr/>
        <w:drawing>
          <wp:inline distB="0" distT="0" distL="0" distR="0">
            <wp:extent cx="5648325" cy="828675"/>
            <wp:effectExtent b="0" l="0" r="0" t="0"/>
            <wp:docPr id="24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648325" cy="828675"/>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54">
      <w:pPr>
        <w:ind w:left="426" w:firstLine="0"/>
        <w:jc w:val="both"/>
        <w:rPr>
          <w:sz w:val="20"/>
          <w:szCs w:val="20"/>
        </w:rPr>
      </w:pPr>
      <w:r w:rsidDel="00000000" w:rsidR="00000000" w:rsidRPr="00000000">
        <w:rPr>
          <w:sz w:val="20"/>
          <w:szCs w:val="20"/>
          <w:rtl w:val="0"/>
        </w:rPr>
        <w:t xml:space="preserve">En toda negociación hay dos personas con bienes o gustos diferentes que desean intercambiarlos, es decir hay dos actores que interactúan necesariamente: quien vende un producto y quien lo compra. Este intercambio se denomina mercado. Al proceso entre los suministros, producción, traslado al punto de destino, el ofrecimiento a uno o varios compradores y la adquisición del producto o servicio por un comprador se le denomina cadena de suministro, gestión logística o cadena logística. </w:t>
      </w:r>
    </w:p>
    <w:p w:rsidR="00000000" w:rsidDel="00000000" w:rsidP="00000000" w:rsidRDefault="00000000" w:rsidRPr="00000000" w14:paraId="00000055">
      <w:pPr>
        <w:ind w:left="426" w:firstLine="0"/>
        <w:jc w:val="both"/>
        <w:rPr>
          <w:sz w:val="20"/>
          <w:szCs w:val="20"/>
        </w:rPr>
      </w:pPr>
      <w:r w:rsidDel="00000000" w:rsidR="00000000" w:rsidRPr="00000000">
        <w:rPr>
          <w:rtl w:val="0"/>
        </w:rPr>
      </w:r>
    </w:p>
    <w:p w:rsidR="00000000" w:rsidDel="00000000" w:rsidP="00000000" w:rsidRDefault="00000000" w:rsidRPr="00000000" w14:paraId="00000056">
      <w:pPr>
        <w:ind w:left="426" w:firstLine="0"/>
        <w:jc w:val="both"/>
        <w:rPr>
          <w:sz w:val="20"/>
          <w:szCs w:val="20"/>
        </w:rPr>
      </w:pPr>
      <w:r w:rsidDel="00000000" w:rsidR="00000000" w:rsidRPr="00000000">
        <w:rPr>
          <w:sz w:val="20"/>
          <w:szCs w:val="20"/>
          <w:rtl w:val="0"/>
        </w:rPr>
        <w:t xml:space="preserve">Asimismo, en una cadena hay unos anillos o argollas, llamadas también ‘eslabones’, que son los elementos individuales que, articulados entre sí, forman la cadena que le confiere gran resistencia, fortaleza, pero también gran flexibilidad. Por lo tanto, podemos llamar cadena logística a la suma de eslabones que van desde la producción del bien o servicio hasta la adquisición del mismo por un usuario final o consumidor. </w:t>
      </w:r>
    </w:p>
    <w:p w:rsidR="00000000" w:rsidDel="00000000" w:rsidP="00000000" w:rsidRDefault="00000000" w:rsidRPr="00000000" w14:paraId="00000057">
      <w:pPr>
        <w:ind w:left="426" w:firstLine="0"/>
        <w:jc w:val="both"/>
        <w:rPr>
          <w:sz w:val="20"/>
          <w:szCs w:val="20"/>
        </w:rPr>
      </w:pPr>
      <w:r w:rsidDel="00000000" w:rsidR="00000000" w:rsidRPr="00000000">
        <w:rPr>
          <w:rtl w:val="0"/>
        </w:rPr>
      </w:r>
    </w:p>
    <w:p w:rsidR="00000000" w:rsidDel="00000000" w:rsidP="00000000" w:rsidRDefault="00000000" w:rsidRPr="00000000" w14:paraId="00000058">
      <w:pPr>
        <w:ind w:left="426" w:firstLine="0"/>
        <w:jc w:val="both"/>
        <w:rPr>
          <w:sz w:val="20"/>
          <w:szCs w:val="20"/>
        </w:rPr>
      </w:pPr>
      <w:r w:rsidDel="00000000" w:rsidR="00000000" w:rsidRPr="00000000">
        <w:rPr>
          <w:sz w:val="20"/>
          <w:szCs w:val="20"/>
          <w:rtl w:val="0"/>
        </w:rPr>
        <w:t xml:space="preserve">Basados en el anterior concepto, se incursionará en eslabones como: </w:t>
      </w:r>
    </w:p>
    <w:p w:rsidR="00000000" w:rsidDel="00000000" w:rsidP="00000000" w:rsidRDefault="00000000" w:rsidRPr="00000000" w14:paraId="00000059">
      <w:pPr>
        <w:numPr>
          <w:ilvl w:val="0"/>
          <w:numId w:val="6"/>
        </w:numPr>
        <w:pBdr>
          <w:top w:space="0" w:sz="0" w:val="nil"/>
          <w:left w:space="0" w:sz="0" w:val="nil"/>
          <w:bottom w:space="0" w:sz="0" w:val="nil"/>
          <w:right w:space="0" w:sz="0" w:val="nil"/>
          <w:between w:space="0" w:sz="0" w:val="nil"/>
        </w:pBdr>
        <w:ind w:left="1146" w:hanging="360"/>
        <w:jc w:val="both"/>
        <w:rPr>
          <w:color w:val="000000"/>
          <w:sz w:val="20"/>
          <w:szCs w:val="20"/>
        </w:rPr>
      </w:pPr>
      <w:r w:rsidDel="00000000" w:rsidR="00000000" w:rsidRPr="00000000">
        <w:rPr>
          <w:color w:val="000000"/>
          <w:sz w:val="20"/>
          <w:szCs w:val="20"/>
          <w:rtl w:val="0"/>
        </w:rPr>
        <w:t xml:space="preserve">Tipos de mercado. </w:t>
      </w:r>
    </w:p>
    <w:p w:rsidR="00000000" w:rsidDel="00000000" w:rsidP="00000000" w:rsidRDefault="00000000" w:rsidRPr="00000000" w14:paraId="0000005A">
      <w:pPr>
        <w:numPr>
          <w:ilvl w:val="0"/>
          <w:numId w:val="6"/>
        </w:numPr>
        <w:pBdr>
          <w:top w:space="0" w:sz="0" w:val="nil"/>
          <w:left w:space="0" w:sz="0" w:val="nil"/>
          <w:bottom w:space="0" w:sz="0" w:val="nil"/>
          <w:right w:space="0" w:sz="0" w:val="nil"/>
          <w:between w:space="0" w:sz="0" w:val="nil"/>
        </w:pBdr>
        <w:ind w:left="1146" w:hanging="360"/>
        <w:jc w:val="both"/>
        <w:rPr>
          <w:color w:val="000000"/>
          <w:sz w:val="20"/>
          <w:szCs w:val="20"/>
        </w:rPr>
      </w:pPr>
      <w:r w:rsidDel="00000000" w:rsidR="00000000" w:rsidRPr="00000000">
        <w:rPr>
          <w:color w:val="000000"/>
          <w:sz w:val="20"/>
          <w:szCs w:val="20"/>
          <w:rtl w:val="0"/>
        </w:rPr>
        <w:t xml:space="preserve">Tipos de mercancías.</w:t>
      </w:r>
    </w:p>
    <w:p w:rsidR="00000000" w:rsidDel="00000000" w:rsidP="00000000" w:rsidRDefault="00000000" w:rsidRPr="00000000" w14:paraId="0000005B">
      <w:pPr>
        <w:numPr>
          <w:ilvl w:val="0"/>
          <w:numId w:val="6"/>
        </w:numPr>
        <w:pBdr>
          <w:top w:space="0" w:sz="0" w:val="nil"/>
          <w:left w:space="0" w:sz="0" w:val="nil"/>
          <w:bottom w:space="0" w:sz="0" w:val="nil"/>
          <w:right w:space="0" w:sz="0" w:val="nil"/>
          <w:between w:space="0" w:sz="0" w:val="nil"/>
        </w:pBdr>
        <w:ind w:left="1146" w:hanging="360"/>
        <w:jc w:val="both"/>
        <w:rPr>
          <w:color w:val="000000"/>
          <w:sz w:val="20"/>
          <w:szCs w:val="20"/>
        </w:rPr>
      </w:pPr>
      <w:r w:rsidDel="00000000" w:rsidR="00000000" w:rsidRPr="00000000">
        <w:rPr>
          <w:color w:val="000000"/>
          <w:sz w:val="20"/>
          <w:szCs w:val="20"/>
          <w:rtl w:val="0"/>
        </w:rPr>
        <w:t xml:space="preserve">Suministros de producción de bienes o servicios, denominados oferta.</w:t>
      </w:r>
    </w:p>
    <w:p w:rsidR="00000000" w:rsidDel="00000000" w:rsidP="00000000" w:rsidRDefault="00000000" w:rsidRPr="00000000" w14:paraId="0000005C">
      <w:pPr>
        <w:numPr>
          <w:ilvl w:val="0"/>
          <w:numId w:val="6"/>
        </w:numPr>
        <w:pBdr>
          <w:top w:space="0" w:sz="0" w:val="nil"/>
          <w:left w:space="0" w:sz="0" w:val="nil"/>
          <w:bottom w:space="0" w:sz="0" w:val="nil"/>
          <w:right w:space="0" w:sz="0" w:val="nil"/>
          <w:between w:space="0" w:sz="0" w:val="nil"/>
        </w:pBdr>
        <w:ind w:left="1146" w:hanging="360"/>
        <w:jc w:val="both"/>
        <w:rPr>
          <w:color w:val="000000"/>
          <w:sz w:val="20"/>
          <w:szCs w:val="20"/>
        </w:rPr>
      </w:pPr>
      <w:r w:rsidDel="00000000" w:rsidR="00000000" w:rsidRPr="00000000">
        <w:rPr>
          <w:color w:val="000000"/>
          <w:sz w:val="20"/>
          <w:szCs w:val="20"/>
          <w:rtl w:val="0"/>
        </w:rPr>
        <w:t xml:space="preserve">Y adquisición de estos bienes o servicios, lo que se denomina demanda de los mismos. </w:t>
      </w:r>
    </w:p>
    <w:p w:rsidR="00000000" w:rsidDel="00000000" w:rsidP="00000000" w:rsidRDefault="00000000" w:rsidRPr="00000000" w14:paraId="0000005D">
      <w:pPr>
        <w:ind w:left="426" w:firstLine="0"/>
        <w:jc w:val="both"/>
        <w:rPr>
          <w:sz w:val="20"/>
          <w:szCs w:val="20"/>
        </w:rPr>
      </w:pPr>
      <w:r w:rsidDel="00000000" w:rsidR="00000000" w:rsidRPr="00000000">
        <w:rPr>
          <w:sz w:val="20"/>
          <w:szCs w:val="20"/>
          <w:rtl w:val="0"/>
        </w:rPr>
        <w:t xml:space="preserve">Es aquí donde confluyen los factores de la demanda y la oferta de bienes y servicios. </w:t>
      </w:r>
    </w:p>
    <w:p w:rsidR="00000000" w:rsidDel="00000000" w:rsidP="00000000" w:rsidRDefault="00000000" w:rsidRPr="00000000" w14:paraId="0000005E">
      <w:pPr>
        <w:ind w:left="426" w:firstLine="0"/>
        <w:jc w:val="both"/>
        <w:rPr>
          <w:sz w:val="20"/>
          <w:szCs w:val="20"/>
        </w:rPr>
      </w:pPr>
      <w:r w:rsidDel="00000000" w:rsidR="00000000" w:rsidRPr="00000000">
        <w:rPr>
          <w:rtl w:val="0"/>
        </w:rPr>
      </w:r>
    </w:p>
    <w:p w:rsidR="00000000" w:rsidDel="00000000" w:rsidP="00000000" w:rsidRDefault="00000000" w:rsidRPr="00000000" w14:paraId="0000005F">
      <w:pPr>
        <w:rPr>
          <w:b w:val="1"/>
          <w:sz w:val="20"/>
          <w:szCs w:val="20"/>
        </w:rPr>
      </w:pPr>
      <w:r w:rsidDel="00000000" w:rsidR="00000000" w:rsidRPr="00000000">
        <w:rPr>
          <w:rtl w:val="0"/>
        </w:rPr>
      </w:r>
    </w:p>
    <w:p w:rsidR="00000000" w:rsidDel="00000000" w:rsidP="00000000" w:rsidRDefault="00000000" w:rsidRPr="00000000" w14:paraId="00000060">
      <w:pPr>
        <w:numPr>
          <w:ilvl w:val="0"/>
          <w:numId w:val="4"/>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Oferta y Demanda</w:t>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426" w:firstLine="0"/>
        <w:rPr>
          <w:b w:val="1"/>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color w:val="000000"/>
          <w:sz w:val="20"/>
          <w:szCs w:val="20"/>
          <w:rtl w:val="0"/>
        </w:rPr>
        <w:t xml:space="preserve">Llamar leyes de la oferta y demanda es llamar leyes del mercado de bienes y servicios, que están dadas por las cambiantes condiciones que inciden en variables de venta y compra. Hay características que inciden en ellas, que incluyen su definición, características, ley de la oferta, ley de la demanda y factores que intervienen en dichas relaciones.</w:t>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rtl w:val="0"/>
        </w:rPr>
      </w:r>
    </w:p>
    <w:p w:rsidR="00000000" w:rsidDel="00000000" w:rsidP="00000000" w:rsidRDefault="00000000" w:rsidRPr="00000000" w14:paraId="00000064">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Conceptos básicos</w:t>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La oferta puede definirse como un número determinado de bienes o servicios con características de calidad y precio, que un productor o vendedor pone a disposición del público para ser adquiridos o consumidos. Al graficar las cantidades </w:t>
      </w:r>
      <w:r w:rsidDel="00000000" w:rsidR="00000000" w:rsidRPr="00000000">
        <w:rPr>
          <w:i w:val="1"/>
          <w:color w:val="000000"/>
          <w:sz w:val="20"/>
          <w:szCs w:val="20"/>
          <w:rtl w:val="0"/>
        </w:rPr>
        <w:t xml:space="preserve">versus</w:t>
      </w:r>
      <w:r w:rsidDel="00000000" w:rsidR="00000000" w:rsidRPr="00000000">
        <w:rPr>
          <w:color w:val="000000"/>
          <w:sz w:val="20"/>
          <w:szCs w:val="20"/>
          <w:rtl w:val="0"/>
        </w:rPr>
        <w:t xml:space="preserve"> los precios de un determinado bien, se puede observar que se genera una curva de izquierda a derecha, que va incrementándose, lo cual significa que es una pendiente positiva. Esta relación entre cantidades y precios nos confirma que, a mejores precios del bien o servicio, la producción se incrementará.</w:t>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720" w:firstLine="0"/>
        <w:rPr>
          <w:i w:val="1"/>
          <w:color w:val="000000"/>
          <w:sz w:val="20"/>
          <w:szCs w:val="20"/>
        </w:rPr>
      </w:pPr>
      <w:r w:rsidDel="00000000" w:rsidR="00000000" w:rsidRPr="00000000">
        <w:rPr>
          <w:i w:val="1"/>
          <w:color w:val="000000"/>
          <w:sz w:val="20"/>
          <w:szCs w:val="20"/>
          <w:rtl w:val="0"/>
        </w:rPr>
        <w:t xml:space="preserve">Pendiente positiva de oferta del mercado</w:t>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720" w:firstLine="0"/>
        <w:rPr>
          <w:color w:val="000000"/>
          <w:sz w:val="20"/>
          <w:szCs w:val="20"/>
        </w:rPr>
      </w:pPr>
      <w:sdt>
        <w:sdtPr>
          <w:tag w:val="goog_rdk_2"/>
        </w:sdtPr>
        <w:sdtContent>
          <w:commentRangeStart w:id="2"/>
        </w:sdtContent>
      </w:sdt>
      <w:r w:rsidDel="00000000" w:rsidR="00000000" w:rsidRPr="00000000">
        <w:rPr/>
        <w:drawing>
          <wp:inline distB="0" distT="0" distL="0" distR="0">
            <wp:extent cx="2762250" cy="2219325"/>
            <wp:effectExtent b="0" l="0" r="0" t="0"/>
            <wp:docPr descr="Movimiento a lo largo de la curva de oferta" id="249" name="image7.png"/>
            <a:graphic>
              <a:graphicData uri="http://schemas.openxmlformats.org/drawingml/2006/picture">
                <pic:pic>
                  <pic:nvPicPr>
                    <pic:cNvPr descr="Movimiento a lo largo de la curva de oferta" id="0" name="image7.png"/>
                    <pic:cNvPicPr preferRelativeResize="0"/>
                  </pic:nvPicPr>
                  <pic:blipFill>
                    <a:blip r:embed="rId10"/>
                    <a:srcRect b="0" l="0" r="0" t="0"/>
                    <a:stretch>
                      <a:fillRect/>
                    </a:stretch>
                  </pic:blipFill>
                  <pic:spPr>
                    <a:xfrm>
                      <a:off x="0" y="0"/>
                      <a:ext cx="2762250" cy="221932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Nota. Tomada de Enciclopedia Económica (2020).</w:t>
      </w:r>
    </w:p>
    <w:p w:rsidR="00000000" w:rsidDel="00000000" w:rsidP="00000000" w:rsidRDefault="00000000" w:rsidRPr="00000000" w14:paraId="0000006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Por su parte, la definición de </w:t>
      </w:r>
      <w:r w:rsidDel="00000000" w:rsidR="00000000" w:rsidRPr="00000000">
        <w:rPr>
          <w:b w:val="1"/>
          <w:color w:val="000000"/>
          <w:sz w:val="20"/>
          <w:szCs w:val="20"/>
          <w:rtl w:val="0"/>
        </w:rPr>
        <w:t xml:space="preserve">demanda</w:t>
      </w:r>
      <w:r w:rsidDel="00000000" w:rsidR="00000000" w:rsidRPr="00000000">
        <w:rPr>
          <w:color w:val="000000"/>
          <w:sz w:val="20"/>
          <w:szCs w:val="20"/>
          <w:rtl w:val="0"/>
        </w:rPr>
        <w:t xml:space="preserve"> también está relacionada con el precio del bien y la cantidad del mismo. Al graficar estas dos variables, se observa que, al disminuir el precio de un bien o servicio, se aumenta la demanda del mismo y viceversa. Esta gráfica genera una curva descendente, que va de izquierda a derecha y se puede indicar que es una pendiente negativa.</w:t>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720" w:firstLine="0"/>
        <w:rPr>
          <w:i w:val="1"/>
          <w:color w:val="000000"/>
          <w:sz w:val="20"/>
          <w:szCs w:val="20"/>
        </w:rPr>
      </w:pPr>
      <w:r w:rsidDel="00000000" w:rsidR="00000000" w:rsidRPr="00000000">
        <w:rPr>
          <w:i w:val="1"/>
          <w:color w:val="000000"/>
          <w:sz w:val="20"/>
          <w:szCs w:val="20"/>
          <w:rtl w:val="0"/>
        </w:rPr>
        <w:t xml:space="preserve">Pendiente negativa de la demanda del mercado</w:t>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720" w:firstLine="0"/>
        <w:rPr>
          <w:color w:val="000000"/>
          <w:sz w:val="20"/>
          <w:szCs w:val="20"/>
        </w:rPr>
      </w:pPr>
      <w:sdt>
        <w:sdtPr>
          <w:tag w:val="goog_rdk_3"/>
        </w:sdtPr>
        <w:sdtContent>
          <w:commentRangeStart w:id="3"/>
        </w:sdtContent>
      </w:sdt>
      <w:r w:rsidDel="00000000" w:rsidR="00000000" w:rsidRPr="00000000">
        <w:rPr>
          <w:color w:val="000000"/>
          <w:sz w:val="20"/>
          <w:szCs w:val="20"/>
        </w:rPr>
        <w:drawing>
          <wp:inline distB="0" distT="0" distL="0" distR="0">
            <wp:extent cx="2728308" cy="2461055"/>
            <wp:effectExtent b="0" l="0" r="0" t="0"/>
            <wp:docPr id="248" name="image1.png"/>
            <a:graphic>
              <a:graphicData uri="http://schemas.openxmlformats.org/drawingml/2006/picture">
                <pic:pic>
                  <pic:nvPicPr>
                    <pic:cNvPr id="0" name="image1.png"/>
                    <pic:cNvPicPr preferRelativeResize="0"/>
                  </pic:nvPicPr>
                  <pic:blipFill>
                    <a:blip r:embed="rId11"/>
                    <a:srcRect b="5088" l="8040" r="2820" t="3953"/>
                    <a:stretch>
                      <a:fillRect/>
                    </a:stretch>
                  </pic:blipFill>
                  <pic:spPr>
                    <a:xfrm>
                      <a:off x="0" y="0"/>
                      <a:ext cx="2728308" cy="246105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Nota. Tomada de </w:t>
      </w:r>
      <w:r w:rsidDel="00000000" w:rsidR="00000000" w:rsidRPr="00000000">
        <w:rPr>
          <w:sz w:val="20"/>
          <w:szCs w:val="20"/>
          <w:rtl w:val="0"/>
        </w:rPr>
        <w:t xml:space="preserve">Enciclopedia Económica (2021).</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La superposición de las dos gráficas, arroja un punto de intersección de las pendientes, al cual se le da el nombre de ‘</w:t>
      </w:r>
      <w:r w:rsidDel="00000000" w:rsidR="00000000" w:rsidRPr="00000000">
        <w:rPr>
          <w:b w:val="1"/>
          <w:color w:val="000000"/>
          <w:sz w:val="20"/>
          <w:szCs w:val="20"/>
          <w:rtl w:val="0"/>
        </w:rPr>
        <w:t xml:space="preserve">punto de equilibrio</w:t>
      </w:r>
      <w:r w:rsidDel="00000000" w:rsidR="00000000" w:rsidRPr="00000000">
        <w:rPr>
          <w:color w:val="000000"/>
          <w:sz w:val="20"/>
          <w:szCs w:val="20"/>
          <w:rtl w:val="0"/>
        </w:rPr>
        <w:t xml:space="preserve">’, siendo este el motivo de múltiples análisis para definir cuál es el precio ideal de venta de un producto según su cantidad y calidad. En este punto, tanto compradores como vendedores están de acuerdo en la cantidad que se compra o se vende, así como en el precio. Por encima del punto de equilibrio, los productores obtendrán ganancias o utilidades. Por debajo de éste, obtendrán pérdidas o muchos productos almacenados. (Enciclopedia Económica, 2020)</w:t>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720" w:firstLine="0"/>
        <w:rPr>
          <w:i w:val="1"/>
          <w:color w:val="000000"/>
          <w:sz w:val="20"/>
          <w:szCs w:val="20"/>
        </w:rPr>
      </w:pPr>
      <w:r w:rsidDel="00000000" w:rsidR="00000000" w:rsidRPr="00000000">
        <w:rPr>
          <w:i w:val="1"/>
          <w:color w:val="000000"/>
          <w:sz w:val="20"/>
          <w:szCs w:val="20"/>
          <w:rtl w:val="0"/>
        </w:rPr>
        <w:t xml:space="preserve">Pendientes positivas y negativas de oferta y demanda</w:t>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720" w:firstLine="0"/>
        <w:rPr>
          <w:color w:val="000000"/>
          <w:sz w:val="20"/>
          <w:szCs w:val="20"/>
        </w:rPr>
      </w:pPr>
      <w:sdt>
        <w:sdtPr>
          <w:tag w:val="goog_rdk_4"/>
        </w:sdtPr>
        <w:sdtContent>
          <w:commentRangeStart w:id="4"/>
        </w:sdtContent>
      </w:sdt>
      <w:r w:rsidDel="00000000" w:rsidR="00000000" w:rsidRPr="00000000">
        <w:rPr>
          <w:color w:val="000000"/>
          <w:sz w:val="20"/>
          <w:szCs w:val="20"/>
        </w:rPr>
        <w:drawing>
          <wp:inline distB="0" distT="0" distL="0" distR="0">
            <wp:extent cx="2307116" cy="2044944"/>
            <wp:effectExtent b="0" l="0" r="0" t="0"/>
            <wp:docPr id="25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307116" cy="2044944"/>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t xml:space="preserve">Nota. Tomada de Enciclopedia Económica (2021)</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1.2. Principios, pronósticos y métodos</w:t>
      </w:r>
    </w:p>
    <w:p w:rsidR="00000000" w:rsidDel="00000000" w:rsidP="00000000" w:rsidRDefault="00000000" w:rsidRPr="00000000" w14:paraId="0000007E">
      <w:pPr>
        <w:ind w:left="709" w:firstLine="0"/>
        <w:rPr>
          <w:color w:val="000000"/>
          <w:sz w:val="20"/>
          <w:szCs w:val="20"/>
        </w:rPr>
      </w:pPr>
      <w:r w:rsidDel="00000000" w:rsidR="00000000" w:rsidRPr="00000000">
        <w:rPr>
          <w:color w:val="000000"/>
          <w:sz w:val="20"/>
          <w:szCs w:val="20"/>
          <w:rtl w:val="0"/>
        </w:rPr>
        <w:t xml:space="preserve">El mercado está regido por unas características, leyes y factores, los cuales permiten realizar estudios y análisis a fin de comprender sus alcances, pronósticos y métodos de análisis.</w:t>
      </w:r>
    </w:p>
    <w:p w:rsidR="00000000" w:rsidDel="00000000" w:rsidP="00000000" w:rsidRDefault="00000000" w:rsidRPr="00000000" w14:paraId="0000007F">
      <w:pPr>
        <w:ind w:left="709" w:firstLine="0"/>
        <w:rPr>
          <w:color w:val="000000"/>
          <w:sz w:val="20"/>
          <w:szCs w:val="20"/>
        </w:rPr>
      </w:pPr>
      <w:r w:rsidDel="00000000" w:rsidR="00000000" w:rsidRPr="00000000">
        <w:rPr>
          <w:rtl w:val="0"/>
        </w:rPr>
      </w:r>
    </w:p>
    <w:p w:rsidR="00000000" w:rsidDel="00000000" w:rsidP="00000000" w:rsidRDefault="00000000" w:rsidRPr="00000000" w14:paraId="00000080">
      <w:pPr>
        <w:ind w:left="709" w:firstLine="0"/>
        <w:rPr>
          <w:color w:val="000000"/>
          <w:sz w:val="20"/>
          <w:szCs w:val="20"/>
        </w:rPr>
      </w:pPr>
      <w:r w:rsidDel="00000000" w:rsidR="00000000" w:rsidRPr="00000000">
        <w:rPr>
          <w:color w:val="000000"/>
          <w:sz w:val="20"/>
          <w:szCs w:val="20"/>
          <w:rtl w:val="0"/>
        </w:rPr>
        <w:t xml:space="preserve">A continuación, se presentan las características tanto de oferta como de demanda:</w:t>
      </w:r>
    </w:p>
    <w:p w:rsidR="00000000" w:rsidDel="00000000" w:rsidP="00000000" w:rsidRDefault="00000000" w:rsidRPr="00000000" w14:paraId="00000081">
      <w:pPr>
        <w:ind w:left="709" w:firstLine="0"/>
        <w:rPr>
          <w:color w:val="000000"/>
          <w:sz w:val="20"/>
          <w:szCs w:val="20"/>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82">
      <w:pPr>
        <w:ind w:left="709" w:firstLine="0"/>
        <w:rPr>
          <w:color w:val="000000"/>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3">
      <w:pPr>
        <w:ind w:left="709" w:firstLine="0"/>
        <w:rPr>
          <w:color w:val="000000"/>
          <w:sz w:val="20"/>
          <w:szCs w:val="20"/>
        </w:rPr>
      </w:pPr>
      <w:r w:rsidDel="00000000" w:rsidR="00000000" w:rsidRPr="00000000">
        <w:rPr/>
        <w:drawing>
          <wp:inline distB="0" distT="0" distL="0" distR="0">
            <wp:extent cx="5648325" cy="895350"/>
            <wp:effectExtent b="0" l="0" r="0" t="0"/>
            <wp:docPr id="25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483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09" w:firstLine="0"/>
        <w:rPr>
          <w:color w:val="000000"/>
          <w:sz w:val="20"/>
          <w:szCs w:val="20"/>
        </w:rPr>
      </w:pPr>
      <w:r w:rsidDel="00000000" w:rsidR="00000000" w:rsidRPr="00000000">
        <w:rPr>
          <w:rtl w:val="0"/>
        </w:rPr>
      </w:r>
    </w:p>
    <w:p w:rsidR="00000000" w:rsidDel="00000000" w:rsidP="00000000" w:rsidRDefault="00000000" w:rsidRPr="00000000" w14:paraId="00000085">
      <w:pPr>
        <w:ind w:left="709" w:firstLine="0"/>
        <w:rPr>
          <w:color w:val="000000"/>
          <w:sz w:val="20"/>
          <w:szCs w:val="20"/>
        </w:rPr>
      </w:pPr>
      <w:r w:rsidDel="00000000" w:rsidR="00000000" w:rsidRPr="00000000">
        <w:rPr>
          <w:color w:val="000000"/>
          <w:sz w:val="20"/>
          <w:szCs w:val="20"/>
          <w:rtl w:val="0"/>
        </w:rPr>
        <w:t xml:space="preserve">A continuación, se presentan las diferentes leyes y factores de la oferta y la demanda:</w:t>
      </w:r>
    </w:p>
    <w:p w:rsidR="00000000" w:rsidDel="00000000" w:rsidP="00000000" w:rsidRDefault="00000000" w:rsidRPr="00000000" w14:paraId="00000086">
      <w:pPr>
        <w:ind w:left="709" w:firstLine="0"/>
        <w:rPr>
          <w:color w:val="000000"/>
          <w:sz w:val="20"/>
          <w:szCs w:val="20"/>
        </w:rPr>
      </w:pPr>
      <w:r w:rsidDel="00000000" w:rsidR="00000000" w:rsidRPr="00000000">
        <w:rPr>
          <w:rtl w:val="0"/>
        </w:rPr>
        <w:t xml:space="preserve">     </w:t>
      </w:r>
      <w:sdt>
        <w:sdtPr>
          <w:tag w:val="goog_rdk_6"/>
        </w:sdtPr>
        <w:sdtContent>
          <w:commentRangeStart w:id="6"/>
        </w:sdtContent>
      </w:sdt>
      <w:r w:rsidDel="00000000" w:rsidR="00000000" w:rsidRPr="00000000">
        <w:rPr>
          <w:rtl w:val="0"/>
        </w:rPr>
      </w:r>
    </w:p>
    <w:p w:rsidR="00000000" w:rsidDel="00000000" w:rsidP="00000000" w:rsidRDefault="00000000" w:rsidRPr="00000000" w14:paraId="00000087">
      <w:pPr>
        <w:jc w:val="center"/>
        <w:rPr>
          <w:color w:val="000000"/>
          <w:sz w:val="20"/>
          <w:szCs w:val="20"/>
        </w:rPr>
      </w:pPr>
      <w:commentRangeEnd w:id="6"/>
      <w:r w:rsidDel="00000000" w:rsidR="00000000" w:rsidRPr="00000000">
        <w:commentReference w:id="6"/>
      </w:r>
      <w:r w:rsidDel="00000000" w:rsidR="00000000" w:rsidRPr="00000000">
        <w:rPr>
          <w:rtl w:val="0"/>
        </w:rPr>
        <w:t xml:space="preserve"> </w:t>
      </w:r>
      <w:r w:rsidDel="00000000" w:rsidR="00000000" w:rsidRPr="00000000">
        <w:rPr/>
        <w:drawing>
          <wp:inline distB="0" distT="0" distL="0" distR="0">
            <wp:extent cx="5734050" cy="1028700"/>
            <wp:effectExtent b="0" l="0" r="0" t="0"/>
            <wp:docPr id="25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40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09" w:firstLine="0"/>
        <w:rPr>
          <w:color w:val="000000"/>
          <w:sz w:val="20"/>
          <w:szCs w:val="20"/>
        </w:rPr>
      </w:pPr>
      <w:r w:rsidDel="00000000" w:rsidR="00000000" w:rsidRPr="00000000">
        <w:rPr>
          <w:rtl w:val="0"/>
        </w:rPr>
      </w:r>
    </w:p>
    <w:p w:rsidR="00000000" w:rsidDel="00000000" w:rsidP="00000000" w:rsidRDefault="00000000" w:rsidRPr="00000000" w14:paraId="00000089">
      <w:pPr>
        <w:ind w:left="709" w:firstLine="0"/>
        <w:rPr>
          <w:b w:val="1"/>
          <w:color w:val="000000"/>
          <w:sz w:val="20"/>
          <w:szCs w:val="20"/>
        </w:rPr>
      </w:pPr>
      <w:r w:rsidDel="00000000" w:rsidR="00000000" w:rsidRPr="00000000">
        <w:rPr>
          <w:rtl w:val="0"/>
        </w:rPr>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ind w:left="1080" w:hanging="360"/>
        <w:rPr>
          <w:b w:val="1"/>
          <w:color w:val="000000"/>
          <w:sz w:val="20"/>
          <w:szCs w:val="20"/>
        </w:rPr>
      </w:pPr>
      <w:r w:rsidDel="00000000" w:rsidR="00000000" w:rsidRPr="00000000">
        <w:rPr>
          <w:b w:val="1"/>
          <w:color w:val="000000"/>
          <w:sz w:val="20"/>
          <w:szCs w:val="20"/>
          <w:rtl w:val="0"/>
        </w:rPr>
        <w:t xml:space="preserve">Principios de la Oferta y la Demanda</w:t>
      </w:r>
    </w:p>
    <w:p w:rsidR="00000000" w:rsidDel="00000000" w:rsidP="00000000" w:rsidRDefault="00000000" w:rsidRPr="00000000" w14:paraId="0000008B">
      <w:pPr>
        <w:ind w:left="709" w:firstLine="0"/>
        <w:rPr>
          <w:color w:val="000000"/>
          <w:sz w:val="20"/>
          <w:szCs w:val="20"/>
        </w:rPr>
      </w:pPr>
      <w:r w:rsidDel="00000000" w:rsidR="00000000" w:rsidRPr="00000000">
        <w:rPr>
          <w:rtl w:val="0"/>
        </w:rPr>
      </w:r>
    </w:p>
    <w:p w:rsidR="00000000" w:rsidDel="00000000" w:rsidP="00000000" w:rsidRDefault="00000000" w:rsidRPr="00000000" w14:paraId="0000008C">
      <w:pPr>
        <w:ind w:left="709" w:firstLine="0"/>
        <w:rPr>
          <w:color w:val="000000"/>
          <w:sz w:val="20"/>
          <w:szCs w:val="20"/>
        </w:rPr>
      </w:pPr>
      <w:r w:rsidDel="00000000" w:rsidR="00000000" w:rsidRPr="00000000">
        <w:rPr>
          <w:color w:val="000000"/>
          <w:sz w:val="20"/>
          <w:szCs w:val="20"/>
          <w:rtl w:val="0"/>
        </w:rPr>
        <w:t xml:space="preserve">A partir de las leyes de oferta y demanda, se conciben ocho principios que se describen como cambios en el equilibrio del mercado, de la siguiente manera:</w:t>
      </w:r>
    </w:p>
    <w:p w:rsidR="00000000" w:rsidDel="00000000" w:rsidP="00000000" w:rsidRDefault="00000000" w:rsidRPr="00000000" w14:paraId="0000008D">
      <w:pPr>
        <w:ind w:left="709" w:firstLine="0"/>
        <w:rPr>
          <w:color w:val="000000"/>
          <w:sz w:val="20"/>
          <w:szCs w:val="20"/>
        </w:rPr>
      </w:pPr>
      <w:r w:rsidDel="00000000" w:rsidR="00000000" w:rsidRPr="00000000">
        <w:rPr>
          <w:rtl w:val="0"/>
        </w:rPr>
      </w:r>
    </w:p>
    <w:p w:rsidR="00000000" w:rsidDel="00000000" w:rsidP="00000000" w:rsidRDefault="00000000" w:rsidRPr="00000000" w14:paraId="0000008E">
      <w:pPr>
        <w:rPr>
          <w:color w:val="000000"/>
          <w:sz w:val="20"/>
          <w:szCs w:val="20"/>
        </w:rPr>
      </w:pPr>
      <w:r w:rsidDel="00000000" w:rsidR="00000000" w:rsidRPr="00000000">
        <w:rPr>
          <w:rtl w:val="0"/>
        </w:rPr>
      </w:r>
    </w:p>
    <w:p w:rsidR="00000000" w:rsidDel="00000000" w:rsidP="00000000" w:rsidRDefault="00000000" w:rsidRPr="00000000" w14:paraId="0000008F">
      <w:pPr>
        <w:ind w:left="709" w:firstLine="0"/>
        <w:rPr>
          <w:color w:val="000000"/>
          <w:sz w:val="20"/>
          <w:szCs w:val="20"/>
        </w:rPr>
      </w:pPr>
      <w:sdt>
        <w:sdtPr>
          <w:tag w:val="goog_rdk_7"/>
        </w:sdtPr>
        <w:sdtContent>
          <w:commentRangeStart w:id="7"/>
        </w:sdtContent>
      </w:sdt>
      <w:r w:rsidDel="00000000" w:rsidR="00000000" w:rsidRPr="00000000">
        <w:rPr/>
        <w:drawing>
          <wp:inline distB="0" distT="0" distL="0" distR="0">
            <wp:extent cx="6286500" cy="1038225"/>
            <wp:effectExtent b="0" l="0" r="0" t="0"/>
            <wp:docPr id="25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286500" cy="103822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color w:val="000000"/>
          <w:sz w:val="20"/>
          <w:szCs w:val="20"/>
          <w:highlight w:val="yellow"/>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1429" w:firstLine="0"/>
        <w:rPr>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1429" w:firstLine="0"/>
        <w:jc w:val="both"/>
        <w:rPr>
          <w:b w:val="1"/>
          <w:color w:val="000000"/>
          <w:sz w:val="20"/>
          <w:szCs w:val="20"/>
        </w:rPr>
      </w:pPr>
      <w:r w:rsidDel="00000000" w:rsidR="00000000" w:rsidRPr="00000000">
        <w:rPr>
          <w:b w:val="1"/>
          <w:color w:val="000000"/>
          <w:sz w:val="20"/>
          <w:szCs w:val="20"/>
          <w:rtl w:val="0"/>
        </w:rPr>
        <w:t xml:space="preserve">Figura 5</w:t>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1429" w:firstLine="0"/>
        <w:jc w:val="both"/>
        <w:rPr>
          <w:i w:val="1"/>
          <w:color w:val="000000"/>
          <w:sz w:val="20"/>
          <w:szCs w:val="20"/>
        </w:rPr>
      </w:pPr>
      <w:r w:rsidDel="00000000" w:rsidR="00000000" w:rsidRPr="00000000">
        <w:rPr>
          <w:i w:val="1"/>
          <w:color w:val="000000"/>
          <w:sz w:val="20"/>
          <w:szCs w:val="20"/>
          <w:rtl w:val="0"/>
        </w:rPr>
        <w:t xml:space="preserve">Cambios de oferta y demanda y efectos en el equilibrio de mercado</w:t>
      </w:r>
    </w:p>
    <w:p w:rsidR="00000000" w:rsidDel="00000000" w:rsidP="00000000" w:rsidRDefault="00000000" w:rsidRPr="00000000" w14:paraId="00000094">
      <w:pPr>
        <w:ind w:left="1429" w:firstLine="0"/>
        <w:rPr>
          <w:color w:val="000000"/>
          <w:sz w:val="20"/>
          <w:szCs w:val="20"/>
        </w:rPr>
      </w:pPr>
      <w:sdt>
        <w:sdtPr>
          <w:tag w:val="goog_rdk_8"/>
        </w:sdtPr>
        <w:sdtContent>
          <w:commentRangeStart w:id="8"/>
        </w:sdtContent>
      </w:sdt>
      <w:r w:rsidDel="00000000" w:rsidR="00000000" w:rsidRPr="00000000">
        <w:rPr>
          <w:color w:val="000000"/>
          <w:sz w:val="20"/>
          <w:szCs w:val="20"/>
        </w:rPr>
        <w:drawing>
          <wp:inline distB="0" distT="0" distL="0" distR="0">
            <wp:extent cx="3552411" cy="2739192"/>
            <wp:effectExtent b="0" l="0" r="0" t="0"/>
            <wp:docPr id="255" name="image12.png"/>
            <a:graphic>
              <a:graphicData uri="http://schemas.openxmlformats.org/drawingml/2006/picture">
                <pic:pic>
                  <pic:nvPicPr>
                    <pic:cNvPr id="0" name="image12.png"/>
                    <pic:cNvPicPr preferRelativeResize="0"/>
                  </pic:nvPicPr>
                  <pic:blipFill>
                    <a:blip r:embed="rId16"/>
                    <a:srcRect b="317" l="347" r="612" t="908"/>
                    <a:stretch>
                      <a:fillRect/>
                    </a:stretch>
                  </pic:blipFill>
                  <pic:spPr>
                    <a:xfrm>
                      <a:off x="0" y="0"/>
                      <a:ext cx="3552411" cy="2739192"/>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5">
      <w:pPr>
        <w:ind w:left="781" w:firstLine="647.9999999999998"/>
        <w:rPr>
          <w:color w:val="000000"/>
          <w:sz w:val="20"/>
          <w:szCs w:val="20"/>
        </w:rPr>
      </w:pPr>
      <w:r w:rsidDel="00000000" w:rsidR="00000000" w:rsidRPr="00000000">
        <w:rPr>
          <w:color w:val="000000"/>
          <w:sz w:val="20"/>
          <w:szCs w:val="20"/>
          <w:rtl w:val="0"/>
        </w:rPr>
        <w:t xml:space="preserve">Nota. Tomada de Martínez (2020).</w:t>
      </w:r>
    </w:p>
    <w:p w:rsidR="00000000" w:rsidDel="00000000" w:rsidP="00000000" w:rsidRDefault="00000000" w:rsidRPr="00000000" w14:paraId="00000096">
      <w:pPr>
        <w:ind w:left="709" w:firstLine="0"/>
        <w:rPr>
          <w:color w:val="000000"/>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b w:val="1"/>
          <w:color w:val="000000"/>
          <w:sz w:val="20"/>
          <w:szCs w:val="20"/>
          <w:rtl w:val="0"/>
        </w:rPr>
        <w:t xml:space="preserve">1.3. Actividades económicas</w:t>
      </w:r>
    </w:p>
    <w:p w:rsidR="00000000" w:rsidDel="00000000" w:rsidP="00000000" w:rsidRDefault="00000000" w:rsidRPr="00000000" w14:paraId="0000009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720" w:hanging="10.999999999999943"/>
        <w:rPr>
          <w:color w:val="000000"/>
          <w:sz w:val="20"/>
          <w:szCs w:val="20"/>
        </w:rPr>
      </w:pPr>
      <w:r w:rsidDel="00000000" w:rsidR="00000000" w:rsidRPr="00000000">
        <w:rPr>
          <w:color w:val="000000"/>
          <w:sz w:val="20"/>
          <w:szCs w:val="20"/>
          <w:rtl w:val="0"/>
        </w:rPr>
        <w:t xml:space="preserve">En este acápite, es preciso considerar las actividades económicas que son objeto de transporte, o sea las mercancías a transportar, los tipos, las condiciones y algunas características generales.</w:t>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720" w:hanging="10"/>
        <w:rPr>
          <w:color w:val="00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720" w:hanging="10"/>
        <w:rPr>
          <w:color w:val="000000"/>
          <w:sz w:val="20"/>
          <w:szCs w:val="20"/>
        </w:rPr>
      </w:pPr>
      <w:r w:rsidDel="00000000" w:rsidR="00000000" w:rsidRPr="00000000">
        <w:rPr>
          <w:color w:val="000000"/>
          <w:sz w:val="20"/>
          <w:szCs w:val="20"/>
          <w:rtl w:val="0"/>
        </w:rPr>
        <w:t xml:space="preserve">Para poder clasificar la mercancía, existen tres criterios, a saber:</w:t>
      </w:r>
    </w:p>
    <w:p w:rsidR="00000000" w:rsidDel="00000000" w:rsidP="00000000" w:rsidRDefault="00000000" w:rsidRPr="00000000" w14:paraId="0000009C">
      <w:pPr>
        <w:ind w:left="709" w:firstLine="0"/>
        <w:rPr>
          <w:sz w:val="20"/>
          <w:szCs w:val="20"/>
        </w:rPr>
      </w:pPr>
      <w:r w:rsidDel="00000000" w:rsidR="00000000" w:rsidRPr="00000000">
        <w:rPr>
          <w:rtl w:val="0"/>
        </w:rPr>
        <w:t xml:space="preserve">    </w:t>
      </w:r>
      <w:sdt>
        <w:sdtPr>
          <w:tag w:val="goog_rdk_9"/>
        </w:sdtPr>
        <w:sdtContent>
          <w:commentRangeStart w:id="9"/>
        </w:sdtContent>
      </w:sdt>
      <w:r w:rsidDel="00000000" w:rsidR="00000000" w:rsidRPr="00000000">
        <w:rPr>
          <w:rtl w:val="0"/>
        </w:rPr>
        <w:t xml:space="preserve"> </w:t>
      </w:r>
      <w:commentRangeEnd w:id="9"/>
      <w:r w:rsidDel="00000000" w:rsidR="00000000" w:rsidRPr="00000000">
        <w:commentReference w:id="9"/>
      </w:r>
      <w:r w:rsidDel="00000000" w:rsidR="00000000" w:rsidRPr="00000000">
        <w:rPr>
          <w:rtl w:val="0"/>
        </w:rPr>
        <w:t xml:space="preserve"> </w:t>
      </w:r>
      <w:r w:rsidDel="00000000" w:rsidR="00000000" w:rsidRPr="00000000">
        <w:rPr/>
        <w:drawing>
          <wp:inline distB="0" distT="0" distL="0" distR="0">
            <wp:extent cx="6200775" cy="1038225"/>
            <wp:effectExtent b="0" l="0" r="0" t="0"/>
            <wp:docPr id="25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2007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1.4. Métodos de compra de mercancías</w:t>
      </w:r>
    </w:p>
    <w:p w:rsidR="00000000" w:rsidDel="00000000" w:rsidP="00000000" w:rsidRDefault="00000000" w:rsidRPr="00000000" w14:paraId="000000A1">
      <w:pPr>
        <w:ind w:left="720" w:firstLine="0"/>
        <w:rPr>
          <w:sz w:val="20"/>
          <w:szCs w:val="20"/>
        </w:rPr>
      </w:pPr>
      <w:r w:rsidDel="00000000" w:rsidR="00000000" w:rsidRPr="00000000">
        <w:rPr>
          <w:sz w:val="20"/>
          <w:szCs w:val="20"/>
          <w:rtl w:val="0"/>
        </w:rPr>
        <w:t xml:space="preserve">Definir el control de compra y venta de mercancías es llevar una contabilidad de los inventarios, es colocarle un valor a los bienes, valorar los activos, y a esto se le denomina </w:t>
      </w:r>
      <w:r w:rsidDel="00000000" w:rsidR="00000000" w:rsidRPr="00000000">
        <w:rPr>
          <w:b w:val="1"/>
          <w:i w:val="1"/>
          <w:sz w:val="20"/>
          <w:szCs w:val="20"/>
          <w:rtl w:val="0"/>
        </w:rPr>
        <w:t xml:space="preserve">valuación de inventarios</w:t>
      </w:r>
      <w:r w:rsidDel="00000000" w:rsidR="00000000" w:rsidRPr="00000000">
        <w:rPr>
          <w:sz w:val="20"/>
          <w:szCs w:val="20"/>
          <w:rtl w:val="0"/>
        </w:rPr>
        <w:t xml:space="preserve">. Existen diversos métodos de valuación de inventarios, de acuerdo con la actividad de la empresa o de las mercancías, por ejemplo: mercancías perecederas.</w:t>
      </w:r>
    </w:p>
    <w:p w:rsidR="00000000" w:rsidDel="00000000" w:rsidP="00000000" w:rsidRDefault="00000000" w:rsidRPr="00000000" w14:paraId="000000A2">
      <w:pPr>
        <w:ind w:left="720" w:firstLine="0"/>
        <w:rPr>
          <w:sz w:val="20"/>
          <w:szCs w:val="20"/>
        </w:rPr>
      </w:pPr>
      <w:r w:rsidDel="00000000" w:rsidR="00000000" w:rsidRPr="00000000">
        <w:rPr>
          <w:rtl w:val="0"/>
        </w:rPr>
      </w:r>
    </w:p>
    <w:p w:rsidR="00000000" w:rsidDel="00000000" w:rsidP="00000000" w:rsidRDefault="00000000" w:rsidRPr="00000000" w14:paraId="000000A3">
      <w:pPr>
        <w:ind w:left="720" w:firstLine="0"/>
        <w:rPr>
          <w:sz w:val="20"/>
          <w:szCs w:val="20"/>
        </w:rPr>
      </w:pPr>
      <w:sdt>
        <w:sdtPr>
          <w:tag w:val="goog_rdk_10"/>
        </w:sdtPr>
        <w:sdtContent>
          <w:commentRangeStart w:id="10"/>
        </w:sdtContent>
      </w:sdt>
      <w:r w:rsidDel="00000000" w:rsidR="00000000" w:rsidRPr="00000000">
        <w:rPr>
          <w:sz w:val="20"/>
          <w:szCs w:val="20"/>
        </w:rPr>
        <w:drawing>
          <wp:inline distB="114300" distT="114300" distL="114300" distR="114300">
            <wp:extent cx="3869040" cy="2633663"/>
            <wp:effectExtent b="0" l="0" r="0" t="0"/>
            <wp:docPr id="25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869040" cy="2633663"/>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4">
      <w:pPr>
        <w:ind w:left="720" w:firstLine="0"/>
        <w:rPr>
          <w:sz w:val="20"/>
          <w:szCs w:val="20"/>
        </w:rPr>
      </w:pPr>
      <w:r w:rsidDel="00000000" w:rsidR="00000000" w:rsidRPr="00000000">
        <w:rPr>
          <w:rtl w:val="0"/>
        </w:rPr>
      </w:r>
    </w:p>
    <w:p w:rsidR="00000000" w:rsidDel="00000000" w:rsidP="00000000" w:rsidRDefault="00000000" w:rsidRPr="00000000" w14:paraId="000000A5">
      <w:pPr>
        <w:ind w:left="720" w:firstLine="0"/>
        <w:rPr>
          <w:sz w:val="20"/>
          <w:szCs w:val="20"/>
        </w:rPr>
      </w:pPr>
      <w:r w:rsidDel="00000000" w:rsidR="00000000" w:rsidRPr="00000000">
        <w:rPr>
          <w:rtl w:val="0"/>
        </w:rPr>
      </w:r>
    </w:p>
    <w:p w:rsidR="00000000" w:rsidDel="00000000" w:rsidP="00000000" w:rsidRDefault="00000000" w:rsidRPr="00000000" w14:paraId="000000A6">
      <w:pPr>
        <w:ind w:left="720" w:firstLine="0"/>
        <w:rPr>
          <w:sz w:val="20"/>
          <w:szCs w:val="20"/>
        </w:rPr>
      </w:pPr>
      <w:r w:rsidDel="00000000" w:rsidR="00000000" w:rsidRPr="00000000">
        <w:rPr>
          <w:rtl w:val="0"/>
        </w:rPr>
      </w:r>
    </w:p>
    <w:p w:rsidR="00000000" w:rsidDel="00000000" w:rsidP="00000000" w:rsidRDefault="00000000" w:rsidRPr="00000000" w14:paraId="000000A7">
      <w:pPr>
        <w:ind w:left="720" w:firstLine="0"/>
        <w:rPr>
          <w:sz w:val="20"/>
          <w:szCs w:val="20"/>
        </w:rPr>
      </w:pPr>
      <w:r w:rsidDel="00000000" w:rsidR="00000000" w:rsidRPr="00000000">
        <w:rPr>
          <w:sz w:val="20"/>
          <w:szCs w:val="20"/>
          <w:rtl w:val="0"/>
        </w:rPr>
        <w:t xml:space="preserve">Entre los métodos de valuación utilizados por las empresas están:</w:t>
      </w:r>
    </w:p>
    <w:p w:rsidR="00000000" w:rsidDel="00000000" w:rsidP="00000000" w:rsidRDefault="00000000" w:rsidRPr="00000000" w14:paraId="000000A8">
      <w:pPr>
        <w:ind w:left="720" w:firstLine="0"/>
        <w:rPr>
          <w:sz w:val="20"/>
          <w:szCs w:val="20"/>
        </w:rPr>
      </w:pPr>
      <w:r w:rsidDel="00000000" w:rsidR="00000000" w:rsidRPr="00000000">
        <w:rPr>
          <w:rtl w:val="0"/>
        </w:rPr>
      </w:r>
    </w:p>
    <w:p w:rsidR="00000000" w:rsidDel="00000000" w:rsidP="00000000" w:rsidRDefault="00000000" w:rsidRPr="00000000" w14:paraId="000000A9">
      <w:pPr>
        <w:ind w:left="720" w:firstLine="0"/>
        <w:rPr>
          <w:sz w:val="20"/>
          <w:szCs w:val="20"/>
        </w:rPr>
      </w:pPr>
      <w:sdt>
        <w:sdtPr>
          <w:tag w:val="goog_rdk_11"/>
        </w:sdtPr>
        <w:sdtContent>
          <w:commentRangeStart w:id="11"/>
        </w:sdtContent>
      </w:sdt>
      <w:r w:rsidDel="00000000" w:rsidR="00000000" w:rsidRPr="00000000">
        <w:rPr/>
        <w:drawing>
          <wp:inline distB="0" distT="0" distL="0" distR="0">
            <wp:extent cx="5581650" cy="866775"/>
            <wp:effectExtent b="0" l="0" r="0" t="0"/>
            <wp:docPr id="25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581650" cy="86677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A">
      <w:pPr>
        <w:ind w:left="720" w:firstLine="0"/>
        <w:rPr>
          <w:sz w:val="20"/>
          <w:szCs w:val="20"/>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2. Tipos de Mercados</w:t>
      </w:r>
    </w:p>
    <w:p w:rsidR="00000000" w:rsidDel="00000000" w:rsidP="00000000" w:rsidRDefault="00000000" w:rsidRPr="00000000" w14:paraId="000000AE">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sz w:val="20"/>
          <w:szCs w:val="20"/>
          <w:rtl w:val="0"/>
        </w:rPr>
        <w:t xml:space="preserve">Los mercados se pueden distinguir según cuatro variables: </w:t>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0B1">
      <w:pPr>
        <w:numPr>
          <w:ilvl w:val="0"/>
          <w:numId w:val="5"/>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En función del tipo de producto que se oferte o se compre.</w:t>
      </w:r>
    </w:p>
    <w:p w:rsidR="00000000" w:rsidDel="00000000" w:rsidP="00000000" w:rsidRDefault="00000000" w:rsidRPr="00000000" w14:paraId="000000B2">
      <w:pPr>
        <w:numPr>
          <w:ilvl w:val="0"/>
          <w:numId w:val="5"/>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El perfil del comprador.</w:t>
      </w:r>
    </w:p>
    <w:p w:rsidR="00000000" w:rsidDel="00000000" w:rsidP="00000000" w:rsidRDefault="00000000" w:rsidRPr="00000000" w14:paraId="000000B3">
      <w:pPr>
        <w:numPr>
          <w:ilvl w:val="0"/>
          <w:numId w:val="5"/>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La competencia que puede haber.</w:t>
      </w:r>
    </w:p>
    <w:p w:rsidR="00000000" w:rsidDel="00000000" w:rsidP="00000000" w:rsidRDefault="00000000" w:rsidRPr="00000000" w14:paraId="000000B4">
      <w:pPr>
        <w:numPr>
          <w:ilvl w:val="0"/>
          <w:numId w:val="5"/>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El área geográfica en la que una empresa distribuye sus bienes y servicios. </w:t>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sz w:val="20"/>
          <w:szCs w:val="20"/>
          <w:rtl w:val="0"/>
        </w:rPr>
        <w:t xml:space="preserve">(Montagud, 2021)</w:t>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B7">
      <w:pPr>
        <w:numPr>
          <w:ilvl w:val="1"/>
          <w:numId w:val="9"/>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Clases, participación y evolución del sector</w:t>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709" w:firstLine="0"/>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La participación del mercado y su distribución está conformada por la clase de competencia existente y los factores que lo determinan, tal como se puede observar en la siguiente imagen.</w:t>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1080" w:firstLine="0"/>
        <w:rPr>
          <w:sz w:val="20"/>
          <w:szCs w:val="20"/>
        </w:rPr>
      </w:pPr>
      <w:r w:rsidDel="00000000" w:rsidR="00000000" w:rsidRPr="00000000">
        <w:rPr>
          <w:b w:val="1"/>
          <w:sz w:val="20"/>
          <w:szCs w:val="20"/>
          <w:rtl w:val="0"/>
        </w:rPr>
        <w:t xml:space="preserve">Figura 6</w: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ind w:left="1080" w:firstLine="0"/>
        <w:rPr>
          <w:i w:val="1"/>
          <w:sz w:val="20"/>
          <w:szCs w:val="20"/>
        </w:rPr>
      </w:pPr>
      <w:r w:rsidDel="00000000" w:rsidR="00000000" w:rsidRPr="00000000">
        <w:rPr>
          <w:i w:val="1"/>
          <w:sz w:val="20"/>
          <w:szCs w:val="20"/>
          <w:rtl w:val="0"/>
        </w:rPr>
        <w:t xml:space="preserve">Clases de mercado</w:t>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709" w:firstLine="0"/>
        <w:rPr>
          <w:color w:val="000000"/>
          <w:sz w:val="20"/>
          <w:szCs w:val="20"/>
        </w:rPr>
      </w:pPr>
      <w:sdt>
        <w:sdtPr>
          <w:tag w:val="goog_rdk_12"/>
        </w:sdtPr>
        <w:sdtContent>
          <w:commentRangeStart w:id="12"/>
        </w:sdtContent>
      </w:sdt>
      <w:r w:rsidDel="00000000" w:rsidR="00000000" w:rsidRPr="00000000">
        <w:rPr/>
        <w:drawing>
          <wp:inline distB="0" distT="0" distL="0" distR="0">
            <wp:extent cx="5616517" cy="3421289"/>
            <wp:effectExtent b="0" l="0" r="0" t="0"/>
            <wp:docPr descr="CUADRO RESUMEN TIPOS DE MERCADO - ECONOSUBLIME" id="257" name="image8.png"/>
            <a:graphic>
              <a:graphicData uri="http://schemas.openxmlformats.org/drawingml/2006/picture">
                <pic:pic>
                  <pic:nvPicPr>
                    <pic:cNvPr descr="CUADRO RESUMEN TIPOS DE MERCADO - ECONOSUBLIME" id="0" name="image8.png"/>
                    <pic:cNvPicPr preferRelativeResize="0"/>
                  </pic:nvPicPr>
                  <pic:blipFill>
                    <a:blip r:embed="rId20"/>
                    <a:srcRect b="2392" l="2365" r="1484" t="-1"/>
                    <a:stretch>
                      <a:fillRect/>
                    </a:stretch>
                  </pic:blipFill>
                  <pic:spPr>
                    <a:xfrm>
                      <a:off x="0" y="0"/>
                      <a:ext cx="5616517" cy="3421289"/>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709" w:firstLine="0"/>
        <w:rPr>
          <w:color w:val="000000"/>
          <w:sz w:val="20"/>
          <w:szCs w:val="20"/>
        </w:rPr>
      </w:pPr>
      <w:r w:rsidDel="00000000" w:rsidR="00000000" w:rsidRPr="00000000">
        <w:rPr>
          <w:sz w:val="20"/>
          <w:szCs w:val="20"/>
          <w:rtl w:val="0"/>
        </w:rPr>
        <w:t xml:space="preserve">Nota. Tomado de Martínez (2021).</w:t>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ind w:left="709" w:firstLine="0"/>
        <w:rPr>
          <w:color w:val="000000"/>
          <w:sz w:val="20"/>
          <w:szCs w:val="20"/>
        </w:rPr>
      </w:pPr>
      <w:r w:rsidDel="00000000" w:rsidR="00000000" w:rsidRPr="00000000">
        <w:rPr>
          <w:rtl w:val="0"/>
        </w:rPr>
      </w:r>
    </w:p>
    <w:p w:rsidR="00000000" w:rsidDel="00000000" w:rsidP="00000000" w:rsidRDefault="00000000" w:rsidRPr="00000000" w14:paraId="000000C6">
      <w:pPr>
        <w:numPr>
          <w:ilvl w:val="1"/>
          <w:numId w:val="9"/>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Plan de mercadeo</w:t>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Llamado también estrategias de comercialización o plan de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tiene por objetivo ofrecer los bienes o servicios producidos en un tiempo determinado y a una población </w:t>
      </w:r>
      <w:r w:rsidDel="00000000" w:rsidR="00000000" w:rsidRPr="00000000">
        <w:rPr>
          <w:sz w:val="20"/>
          <w:szCs w:val="20"/>
          <w:rtl w:val="0"/>
        </w:rPr>
        <w:t xml:space="preserve">específica</w:t>
      </w:r>
      <w:r w:rsidDel="00000000" w:rsidR="00000000" w:rsidRPr="00000000">
        <w:rPr>
          <w:color w:val="000000"/>
          <w:sz w:val="20"/>
          <w:szCs w:val="20"/>
          <w:rtl w:val="0"/>
        </w:rPr>
        <w:t xml:space="preserve">. El SENA ha incursionado en la estructuración de documentos para el emprendimiento y en ellos pueden verse ejemplos de planes de mercadeo y comercialización.</w:t>
      </w:r>
    </w:p>
    <w:p w:rsidR="00000000" w:rsidDel="00000000" w:rsidP="00000000" w:rsidRDefault="00000000" w:rsidRPr="00000000" w14:paraId="000000C8">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0C9">
      <w:pPr>
        <w:spacing w:after="240" w:lineRule="auto"/>
        <w:rPr>
          <w:sz w:val="20"/>
          <w:szCs w:val="20"/>
        </w:rPr>
      </w:pPr>
      <w:r w:rsidDel="00000000" w:rsidR="00000000" w:rsidRPr="00000000">
        <w:rPr>
          <w:rtl w:val="0"/>
        </w:rPr>
      </w:r>
    </w:p>
    <w:tbl>
      <w:tblPr>
        <w:tblStyle w:val="Table5"/>
        <w:tblW w:w="10065.0" w:type="dxa"/>
        <w:jc w:val="left"/>
        <w:tblInd w:w="0.0" w:type="dxa"/>
        <w:tblLayout w:type="fixed"/>
        <w:tblLook w:val="0400"/>
      </w:tblPr>
      <w:tblGrid>
        <w:gridCol w:w="10065"/>
        <w:tblGridChange w:id="0">
          <w:tblGrid>
            <w:gridCol w:w="100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A">
            <w:pPr>
              <w:jc w:val="center"/>
              <w:rPr>
                <w:sz w:val="20"/>
                <w:szCs w:val="20"/>
              </w:rPr>
            </w:pPr>
            <w:r w:rsidDel="00000000" w:rsidR="00000000" w:rsidRPr="00000000">
              <w:rPr>
                <w:sz w:val="20"/>
                <w:szCs w:val="20"/>
                <w:rtl w:val="0"/>
              </w:rPr>
              <w:t xml:space="preserve">Llamado a l</w:t>
            </w:r>
            <w:sdt>
              <w:sdtPr>
                <w:tag w:val="goog_rdk_13"/>
              </w:sdtPr>
              <w:sdtContent>
                <w:commentRangeStart w:id="13"/>
              </w:sdtContent>
            </w:sdt>
            <w:r w:rsidDel="00000000" w:rsidR="00000000" w:rsidRPr="00000000">
              <w:rPr>
                <w:sz w:val="20"/>
                <w:szCs w:val="20"/>
                <w:rtl w:val="0"/>
              </w:rPr>
              <w:t xml:space="preserve">a acción</w:t>
            </w:r>
          </w:p>
          <w:p w:rsidR="00000000" w:rsidDel="00000000" w:rsidP="00000000" w:rsidRDefault="00000000" w:rsidRPr="00000000" w14:paraId="000000CB">
            <w:pPr>
              <w:jc w:val="center"/>
              <w:rPr>
                <w:rFonts w:ascii="Times New Roman" w:cs="Times New Roman" w:eastAsia="Times New Roman" w:hAnsi="Times New Roman"/>
              </w:rPr>
            </w:pPr>
            <w:r w:rsidDel="00000000" w:rsidR="00000000" w:rsidRPr="00000000">
              <w:rPr>
                <w:sz w:val="20"/>
                <w:szCs w:val="20"/>
                <w:rtl w:val="0"/>
              </w:rPr>
              <w:t xml:space="preserve">Ser empresario en seis pasos </w:t>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rPr>
            </w:pPr>
            <w:r w:rsidDel="00000000" w:rsidR="00000000" w:rsidRPr="00000000">
              <w:rPr>
                <w:sz w:val="20"/>
                <w:szCs w:val="20"/>
                <w:rtl w:val="0"/>
              </w:rPr>
              <w:t xml:space="preserve">PDF – Ser empresario</w:t>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0C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709" w:firstLine="0"/>
        <w:rPr>
          <w:color w:val="000000"/>
          <w:sz w:val="20"/>
          <w:szCs w:val="20"/>
        </w:rPr>
      </w:pPr>
      <w:r w:rsidDel="00000000" w:rsidR="00000000" w:rsidRPr="00000000">
        <w:rPr>
          <w:rtl w:val="0"/>
        </w:rPr>
      </w:r>
    </w:p>
    <w:p w:rsidR="00000000" w:rsidDel="00000000" w:rsidP="00000000" w:rsidRDefault="00000000" w:rsidRPr="00000000" w14:paraId="000000D0">
      <w:pPr>
        <w:numPr>
          <w:ilvl w:val="1"/>
          <w:numId w:val="9"/>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Comportamiento del producto en el mercado</w:t>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709" w:firstLine="0"/>
        <w:rPr>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Este acápite hace referencia al ciclo de vida del producto, que indica que todo producto aparece en el mercado, se desarrolla de diversas formas y termina desapareciendo cuando aparece un nuevo producto que satisface mejor las necesidades del consumidor o porque los consumidores cambian de gustos. Estos cuatro periodos son: </w:t>
      </w:r>
    </w:p>
    <w:p w:rsidR="00000000" w:rsidDel="00000000" w:rsidP="00000000" w:rsidRDefault="00000000" w:rsidRPr="00000000" w14:paraId="000000D3">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360" w:firstLine="0"/>
        <w:rPr>
          <w:sz w:val="20"/>
          <w:szCs w:val="20"/>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785" w:firstLine="0"/>
        <w:rPr>
          <w:color w:val="000000"/>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709" w:firstLine="0"/>
        <w:rPr>
          <w:color w:val="000000"/>
          <w:sz w:val="20"/>
          <w:szCs w:val="20"/>
        </w:rPr>
      </w:pPr>
      <w:r w:rsidDel="00000000" w:rsidR="00000000" w:rsidRPr="00000000">
        <w:rPr/>
        <w:drawing>
          <wp:inline distB="0" distT="0" distL="0" distR="0">
            <wp:extent cx="6257925" cy="971550"/>
            <wp:effectExtent b="0" l="0" r="0" t="0"/>
            <wp:docPr id="25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2579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3. Tipos de Consumidores</w:t>
      </w:r>
    </w:p>
    <w:p w:rsidR="00000000" w:rsidDel="00000000" w:rsidP="00000000" w:rsidRDefault="00000000" w:rsidRPr="00000000" w14:paraId="000000D9">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color w:val="000000"/>
          <w:sz w:val="20"/>
          <w:szCs w:val="20"/>
          <w:rtl w:val="0"/>
        </w:rPr>
        <w:t xml:space="preserve">Todo consumidor necesita algo y está en su búsqueda, por lo tanto, es preciso que se conozca cómo se clasifican, cuáles son sus comportamientos, gustos y hábitos de compra.</w:t>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709" w:firstLine="0"/>
        <w:rPr>
          <w:color w:val="000000"/>
          <w:sz w:val="20"/>
          <w:szCs w:val="20"/>
        </w:rPr>
      </w:pPr>
      <w:r w:rsidDel="00000000" w:rsidR="00000000" w:rsidRPr="00000000">
        <w:rPr>
          <w:rtl w:val="0"/>
        </w:rPr>
      </w:r>
    </w:p>
    <w:p w:rsidR="00000000" w:rsidDel="00000000" w:rsidP="00000000" w:rsidRDefault="00000000" w:rsidRPr="00000000" w14:paraId="000000DC">
      <w:pPr>
        <w:numPr>
          <w:ilvl w:val="1"/>
          <w:numId w:val="2"/>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Comportamientos, motivos y hábitos de compra</w:t>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709" w:firstLine="0"/>
        <w:rPr>
          <w:color w:val="000000"/>
          <w:sz w:val="20"/>
          <w:szCs w:val="20"/>
        </w:rPr>
      </w:pPr>
      <w:r w:rsidDel="00000000" w:rsidR="00000000" w:rsidRPr="00000000">
        <w:rPr>
          <w:color w:val="000000"/>
          <w:sz w:val="20"/>
          <w:szCs w:val="20"/>
          <w:rtl w:val="0"/>
        </w:rPr>
        <w:t xml:space="preserve">Los consumidores han sido catalogados de muchas maneras, pero todos poseen unas características que los diferencian claramente.</w:t>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709" w:firstLine="0"/>
        <w:rPr>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709" w:firstLine="0"/>
        <w:rPr>
          <w:sz w:val="20"/>
          <w:szCs w:val="20"/>
        </w:rPr>
      </w:pPr>
      <w:r w:rsidDel="00000000" w:rsidR="00000000" w:rsidRPr="00000000">
        <w:rPr>
          <w:rtl w:val="0"/>
        </w:rPr>
      </w:r>
    </w:p>
    <w:p w:rsidR="00000000" w:rsidDel="00000000" w:rsidP="00000000" w:rsidRDefault="00000000" w:rsidRPr="00000000" w14:paraId="000000E0">
      <w:pPr>
        <w:ind w:left="360" w:firstLine="0"/>
        <w:rPr>
          <w:sz w:val="20"/>
          <w:szCs w:val="20"/>
        </w:rPr>
      </w:pPr>
      <w:r w:rsidDel="00000000" w:rsidR="00000000" w:rsidRPr="00000000">
        <w:rPr>
          <w:rtl w:val="0"/>
        </w:rPr>
      </w:r>
    </w:p>
    <w:tbl>
      <w:tblPr>
        <w:tblStyle w:val="Table6"/>
        <w:tblW w:w="9612.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12"/>
        <w:tblGridChange w:id="0">
          <w:tblGrid>
            <w:gridCol w:w="9612"/>
          </w:tblGrid>
        </w:tblGridChange>
      </w:tblGrid>
      <w:tr>
        <w:trPr>
          <w:cantSplit w:val="0"/>
          <w:tblHeader w:val="0"/>
        </w:trPr>
        <w:tc>
          <w:tcPr>
            <w:shd w:fill="e69138"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jc w:val="center"/>
              <w:rPr>
                <w:color w:val="ffffff"/>
                <w:sz w:val="28"/>
                <w:szCs w:val="28"/>
              </w:rPr>
            </w:pPr>
            <w:r w:rsidDel="00000000" w:rsidR="00000000" w:rsidRPr="00000000">
              <w:rPr>
                <w:rtl w:val="0"/>
              </w:rPr>
              <w:t xml:space="preserve">     </w:t>
            </w:r>
            <w:sdt>
              <w:sdtPr>
                <w:tag w:val="goog_rdk_15"/>
              </w:sdtPr>
              <w:sdtContent>
                <w:commentRangeStart w:id="15"/>
              </w:sdtContent>
            </w:sdt>
            <w:r w:rsidDel="00000000" w:rsidR="00000000" w:rsidRPr="00000000">
              <w:rPr>
                <w:color w:val="ffffff"/>
                <w:sz w:val="28"/>
                <w:szCs w:val="28"/>
                <w:rtl w:val="0"/>
              </w:rPr>
              <w:t xml:space="preserve">Pasos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E2">
            <w:pPr>
              <w:widowControl w:val="0"/>
              <w:spacing w:line="240" w:lineRule="auto"/>
              <w:jc w:val="center"/>
              <w:rPr>
                <w:color w:val="ffffff"/>
                <w:sz w:val="28"/>
                <w:szCs w:val="28"/>
              </w:rPr>
            </w:pPr>
            <w:r w:rsidDel="00000000" w:rsidR="00000000" w:rsidRPr="00000000">
              <w:rPr>
                <w:color w:val="ffffff"/>
                <w:sz w:val="28"/>
                <w:szCs w:val="28"/>
                <w:rtl w:val="0"/>
              </w:rPr>
              <w:t xml:space="preserve">CF005_8_Comportamientos</w:t>
            </w:r>
          </w:p>
        </w:tc>
      </w:tr>
    </w:tbl>
    <w:p w:rsidR="00000000" w:rsidDel="00000000" w:rsidP="00000000" w:rsidRDefault="00000000" w:rsidRPr="00000000" w14:paraId="000000E3">
      <w:pPr>
        <w:ind w:left="360" w:firstLine="0"/>
        <w:rPr>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ind w:left="709" w:firstLine="0"/>
        <w:rPr>
          <w:color w:val="000000"/>
          <w:sz w:val="20"/>
          <w:szCs w:val="20"/>
        </w:rPr>
      </w:pPr>
      <w:r w:rsidDel="00000000" w:rsidR="00000000" w:rsidRPr="00000000">
        <w:rPr>
          <w:rtl w:val="0"/>
        </w:rPr>
      </w:r>
    </w:p>
    <w:p w:rsidR="00000000" w:rsidDel="00000000" w:rsidP="00000000" w:rsidRDefault="00000000" w:rsidRPr="00000000" w14:paraId="000000E5">
      <w:pPr>
        <w:numPr>
          <w:ilvl w:val="1"/>
          <w:numId w:val="2"/>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Diagnóstico</w:t>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698" w:firstLine="0"/>
        <w:rPr>
          <w:color w:val="000000"/>
          <w:sz w:val="20"/>
          <w:szCs w:val="20"/>
        </w:rPr>
      </w:pPr>
      <w:r w:rsidDel="00000000" w:rsidR="00000000" w:rsidRPr="00000000">
        <w:rPr>
          <w:color w:val="000000"/>
          <w:sz w:val="20"/>
          <w:szCs w:val="20"/>
          <w:rtl w:val="0"/>
        </w:rPr>
        <w:t xml:space="preserve">El comportamiento de los compradores o consumidores, la identificación de sus necesidades y deseos, es el centro de atención del análisis. Esto tiene que ver con el tipo de consumidor y su análisis de conducta como comprador. De eso depende la gran importancia que se da a identificar y perfilar el tipo de consumidor, según el producto y el precio.</w:t>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698" w:firstLine="0"/>
        <w:rPr>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698" w:firstLine="0"/>
        <w:rPr>
          <w:color w:val="000000"/>
          <w:sz w:val="20"/>
          <w:szCs w:val="20"/>
        </w:rPr>
      </w:pPr>
      <w:r w:rsidDel="00000000" w:rsidR="00000000" w:rsidRPr="00000000">
        <w:rPr>
          <w:color w:val="000000"/>
          <w:sz w:val="20"/>
          <w:szCs w:val="20"/>
          <w:rtl w:val="0"/>
        </w:rPr>
        <w:t xml:space="preserve">Según Solomon (2021), el comportamiento del consumidor</w:t>
      </w:r>
      <w:r w:rsidDel="00000000" w:rsidR="00000000" w:rsidRPr="00000000">
        <w:rPr>
          <w:i w:val="1"/>
          <w:color w:val="000000"/>
          <w:sz w:val="20"/>
          <w:szCs w:val="20"/>
          <w:rtl w:val="0"/>
        </w:rPr>
        <w:t xml:space="preserve"> “es el estudio de los procesos que intervienen cuando una persona o grupo de personas selecciona, compra, usa o desecha productos, servicios, ideas o experiencias para satisfacer necesidades y deseos</w:t>
      </w:r>
      <w:r w:rsidDel="00000000" w:rsidR="00000000" w:rsidRPr="00000000">
        <w:rPr>
          <w:color w:val="000000"/>
          <w:sz w:val="20"/>
          <w:szCs w:val="20"/>
          <w:rtl w:val="0"/>
        </w:rPr>
        <w:t xml:space="preserve">”.</w:t>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698" w:firstLine="0"/>
        <w:rPr>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698" w:firstLine="0"/>
        <w:rPr>
          <w:color w:val="000000"/>
          <w:sz w:val="20"/>
          <w:szCs w:val="20"/>
        </w:rPr>
      </w:pPr>
      <w:r w:rsidDel="00000000" w:rsidR="00000000" w:rsidRPr="00000000">
        <w:rPr>
          <w:rtl w:val="0"/>
        </w:rPr>
      </w:r>
    </w:p>
    <w:p w:rsidR="00000000" w:rsidDel="00000000" w:rsidP="00000000" w:rsidRDefault="00000000" w:rsidRPr="00000000" w14:paraId="000000EB">
      <w:pPr>
        <w:numPr>
          <w:ilvl w:val="2"/>
          <w:numId w:val="2"/>
        </w:numPr>
        <w:pBdr>
          <w:top w:space="0" w:sz="0" w:val="nil"/>
          <w:left w:space="0" w:sz="0" w:val="nil"/>
          <w:bottom w:space="0" w:sz="0" w:val="nil"/>
          <w:right w:space="0" w:sz="0" w:val="nil"/>
          <w:between w:space="0" w:sz="0" w:val="nil"/>
        </w:pBdr>
        <w:ind w:left="720" w:hanging="720"/>
        <w:rPr>
          <w:b w:val="1"/>
          <w:i w:val="1"/>
          <w:color w:val="000000"/>
          <w:sz w:val="20"/>
          <w:szCs w:val="20"/>
        </w:rPr>
      </w:pPr>
      <w:r w:rsidDel="00000000" w:rsidR="00000000" w:rsidRPr="00000000">
        <w:rPr>
          <w:b w:val="1"/>
          <w:i w:val="1"/>
          <w:color w:val="000000"/>
          <w:sz w:val="20"/>
          <w:szCs w:val="20"/>
          <w:rtl w:val="0"/>
        </w:rPr>
        <w:t xml:space="preserve">Tipos.</w:t>
      </w:r>
    </w:p>
    <w:p w:rsidR="00000000" w:rsidDel="00000000" w:rsidP="00000000" w:rsidRDefault="00000000" w:rsidRPr="00000000" w14:paraId="000000EC">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Los tipos o características de los consumidores están íntimamente ligados a su personalidad, específicamente en los aspectos culturales, sociales y psicológicos. </w:t>
      </w:r>
    </w:p>
    <w:p w:rsidR="00000000" w:rsidDel="00000000" w:rsidP="00000000" w:rsidRDefault="00000000" w:rsidRPr="00000000" w14:paraId="000000ED">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EE">
      <w:pPr>
        <w:ind w:left="360" w:firstLine="0"/>
        <w:rPr>
          <w:sz w:val="20"/>
          <w:szCs w:val="20"/>
        </w:rPr>
      </w:pPr>
      <w:r w:rsidDel="00000000" w:rsidR="00000000" w:rsidRPr="00000000">
        <w:rPr>
          <w:rtl w:val="0"/>
        </w:rPr>
      </w:r>
    </w:p>
    <w:tbl>
      <w:tblPr>
        <w:tblStyle w:val="Table7"/>
        <w:tblW w:w="9612.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12"/>
        <w:tblGridChange w:id="0">
          <w:tblGrid>
            <w:gridCol w:w="9612"/>
          </w:tblGrid>
        </w:tblGridChange>
      </w:tblGrid>
      <w:tr>
        <w:trPr>
          <w:cantSplit w:val="0"/>
          <w:tblHeader w:val="0"/>
        </w:trPr>
        <w:tc>
          <w:tcPr>
            <w:shd w:fill="e69138"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jc w:val="center"/>
              <w:rPr>
                <w:color w:val="ffffff"/>
                <w:sz w:val="28"/>
                <w:szCs w:val="28"/>
              </w:rPr>
            </w:pPr>
            <w:r w:rsidDel="00000000" w:rsidR="00000000" w:rsidRPr="00000000">
              <w:rPr>
                <w:rtl w:val="0"/>
              </w:rPr>
              <w:t xml:space="preserve">     </w:t>
            </w:r>
            <w:sdt>
              <w:sdtPr>
                <w:tag w:val="goog_rdk_16"/>
              </w:sdtPr>
              <w:sdtContent>
                <w:commentRangeStart w:id="16"/>
              </w:sdtContent>
            </w:sdt>
            <w:r w:rsidDel="00000000" w:rsidR="00000000" w:rsidRPr="00000000">
              <w:rPr>
                <w:color w:val="ffffff"/>
                <w:sz w:val="28"/>
                <w:szCs w:val="28"/>
                <w:rtl w:val="0"/>
              </w:rPr>
              <w:t xml:space="preserve">Tarjetas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F0">
            <w:pPr>
              <w:widowControl w:val="0"/>
              <w:spacing w:line="240" w:lineRule="auto"/>
              <w:jc w:val="center"/>
              <w:rPr>
                <w:color w:val="ffffff"/>
                <w:sz w:val="28"/>
                <w:szCs w:val="28"/>
              </w:rPr>
            </w:pPr>
            <w:r w:rsidDel="00000000" w:rsidR="00000000" w:rsidRPr="00000000">
              <w:rPr>
                <w:color w:val="ffffff"/>
                <w:sz w:val="28"/>
                <w:szCs w:val="28"/>
                <w:rtl w:val="0"/>
              </w:rPr>
              <w:t xml:space="preserve">CF005_9_tipos</w:t>
            </w:r>
          </w:p>
        </w:tc>
      </w:tr>
    </w:tbl>
    <w:p w:rsidR="00000000" w:rsidDel="00000000" w:rsidP="00000000" w:rsidRDefault="00000000" w:rsidRPr="00000000" w14:paraId="000000F1">
      <w:pPr>
        <w:ind w:left="360" w:firstLine="0"/>
        <w:rPr>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0F6">
      <w:pPr>
        <w:pBdr>
          <w:top w:space="0" w:sz="0" w:val="nil"/>
          <w:left w:space="0" w:sz="0" w:val="nil"/>
          <w:bottom w:space="0" w:sz="0" w:val="nil"/>
          <w:right w:space="0" w:sz="0" w:val="nil"/>
          <w:between w:space="0" w:sz="0" w:val="nil"/>
        </w:pBdr>
        <w:ind w:left="720" w:firstLine="0"/>
        <w:rPr>
          <w:i w:val="1"/>
          <w:sz w:val="20"/>
          <w:szCs w:val="20"/>
        </w:rPr>
      </w:pPr>
      <w:r w:rsidDel="00000000" w:rsidR="00000000" w:rsidRPr="00000000">
        <w:rPr>
          <w:i w:val="1"/>
          <w:sz w:val="20"/>
          <w:szCs w:val="20"/>
          <w:rtl w:val="0"/>
        </w:rPr>
        <w:t xml:space="preserve">Factores que influyen en el comportamiento del consumidor</w:t>
      </w:r>
    </w:p>
    <w:p w:rsidR="00000000" w:rsidDel="00000000" w:rsidP="00000000" w:rsidRDefault="00000000" w:rsidRPr="00000000" w14:paraId="000000F7">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ind w:left="1418" w:firstLine="0"/>
        <w:rPr>
          <w:color w:val="000000"/>
          <w:sz w:val="20"/>
          <w:szCs w:val="20"/>
        </w:rPr>
      </w:pPr>
      <w:sdt>
        <w:sdtPr>
          <w:tag w:val="goog_rdk_17"/>
        </w:sdtPr>
        <w:sdtContent>
          <w:commentRangeStart w:id="17"/>
        </w:sdtContent>
      </w:sdt>
      <w:r w:rsidDel="00000000" w:rsidR="00000000" w:rsidRPr="00000000">
        <w:rPr>
          <w:color w:val="000000"/>
          <w:sz w:val="20"/>
          <w:szCs w:val="20"/>
        </w:rPr>
        <mc:AlternateContent>
          <mc:Choice Requires="wpg">
            <w:drawing>
              <wp:inline distB="0" distT="0" distL="0" distR="0">
                <wp:extent cx="5071110" cy="2373276"/>
                <wp:effectExtent b="0" l="0" r="0" t="0"/>
                <wp:docPr id="245" name=""/>
                <a:graphic>
                  <a:graphicData uri="http://schemas.microsoft.com/office/word/2010/wordprocessingGroup">
                    <wpg:wgp>
                      <wpg:cNvGrpSpPr/>
                      <wpg:grpSpPr>
                        <a:xfrm>
                          <a:off x="2810444" y="2593362"/>
                          <a:ext cx="5071110" cy="2373276"/>
                          <a:chOff x="2810444" y="2593362"/>
                          <a:chExt cx="5071110" cy="2373276"/>
                        </a:xfrm>
                      </wpg:grpSpPr>
                      <wpg:grpSp>
                        <wpg:cNvGrpSpPr/>
                        <wpg:grpSpPr>
                          <a:xfrm>
                            <a:off x="2810444" y="2593362"/>
                            <a:ext cx="5071110" cy="2373276"/>
                            <a:chOff x="2810443" y="2593362"/>
                            <a:chExt cx="5071110" cy="2373276"/>
                          </a:xfrm>
                        </wpg:grpSpPr>
                        <wps:wsp>
                          <wps:cNvSpPr/>
                          <wps:cNvPr id="3" name="Shape 3"/>
                          <wps:spPr>
                            <a:xfrm>
                              <a:off x="2810444" y="2593362"/>
                              <a:ext cx="5071100" cy="2373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10443" y="2593362"/>
                              <a:ext cx="5071110" cy="2373276"/>
                              <a:chOff x="0" y="0"/>
                              <a:chExt cx="5071111" cy="2373276"/>
                            </a:xfrm>
                          </wpg:grpSpPr>
                          <wps:wsp>
                            <wps:cNvSpPr/>
                            <wps:cNvPr id="5" name="Shape 5"/>
                            <wps:spPr>
                              <a:xfrm>
                                <a:off x="0" y="0"/>
                                <a:ext cx="5071100" cy="2373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071111" cy="2373276"/>
                                <a:chOff x="0" y="0"/>
                                <a:chExt cx="5071111" cy="2373276"/>
                              </a:xfrm>
                            </wpg:grpSpPr>
                            <wps:wsp>
                              <wps:cNvSpPr/>
                              <wps:cNvPr id="7" name="Shape 7"/>
                              <wps:spPr>
                                <a:xfrm>
                                  <a:off x="0" y="0"/>
                                  <a:ext cx="5071100" cy="2373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rot="-5400000">
                                  <a:off x="674458" y="-674458"/>
                                  <a:ext cx="1186638" cy="2535555"/>
                                </a:xfrm>
                                <a:prstGeom prst="round1Rect">
                                  <a:avLst>
                                    <a:gd fmla="val 16667" name="adj"/>
                                  </a:avLst>
                                </a:prstGeom>
                                <a:solidFill>
                                  <a:schemeClr val="accent1"/>
                                </a:soli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0"/>
                                  <a:ext cx="2535555" cy="8899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Culturales</w:t>
                                    </w:r>
                                  </w:p>
                                </w:txbxContent>
                              </wps:txbx>
                              <wps:bodyPr anchorCtr="0" anchor="ctr" bIns="120900" lIns="120900" spcFirstLastPara="1" rIns="120900" wrap="square" tIns="120900">
                                <a:noAutofit/>
                              </wps:bodyPr>
                            </wps:wsp>
                            <wps:wsp>
                              <wps:cNvSpPr/>
                              <wps:cNvPr id="10" name="Shape 10"/>
                              <wps:spPr>
                                <a:xfrm>
                                  <a:off x="2535555" y="0"/>
                                  <a:ext cx="2535555" cy="1186638"/>
                                </a:xfrm>
                                <a:prstGeom prst="round1Rect">
                                  <a:avLst>
                                    <a:gd fmla="val 16667" name="adj"/>
                                  </a:avLst>
                                </a:prstGeom>
                                <a:solidFill>
                                  <a:schemeClr val="accent1"/>
                                </a:soli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535555" y="0"/>
                                  <a:ext cx="2535555" cy="8899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Sociales</w:t>
                                    </w:r>
                                  </w:p>
                                </w:txbxContent>
                              </wps:txbx>
                              <wps:bodyPr anchorCtr="0" anchor="ctr" bIns="120900" lIns="120900" spcFirstLastPara="1" rIns="120900" wrap="square" tIns="120900">
                                <a:noAutofit/>
                              </wps:bodyPr>
                            </wps:wsp>
                            <wps:wsp>
                              <wps:cNvSpPr/>
                              <wps:cNvPr id="12" name="Shape 12"/>
                              <wps:spPr>
                                <a:xfrm rot="10800000">
                                  <a:off x="0" y="1186638"/>
                                  <a:ext cx="2535555" cy="1186638"/>
                                </a:xfrm>
                                <a:prstGeom prst="round1Rect">
                                  <a:avLst>
                                    <a:gd fmla="val 16667" name="adj"/>
                                  </a:avLst>
                                </a:prstGeom>
                                <a:solidFill>
                                  <a:schemeClr val="accent1"/>
                                </a:soli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1483297"/>
                                  <a:ext cx="2535555" cy="8899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Personales</w:t>
                                    </w:r>
                                  </w:p>
                                </w:txbxContent>
                              </wps:txbx>
                              <wps:bodyPr anchorCtr="0" anchor="ctr" bIns="120900" lIns="120900" spcFirstLastPara="1" rIns="120900" wrap="square" tIns="120900">
                                <a:noAutofit/>
                              </wps:bodyPr>
                            </wps:wsp>
                            <wps:wsp>
                              <wps:cNvSpPr/>
                              <wps:cNvPr id="14" name="Shape 14"/>
                              <wps:spPr>
                                <a:xfrm rot="5400000">
                                  <a:off x="3210013" y="512179"/>
                                  <a:ext cx="1186638" cy="2535555"/>
                                </a:xfrm>
                                <a:prstGeom prst="round1Rect">
                                  <a:avLst>
                                    <a:gd fmla="val 16667" name="adj"/>
                                  </a:avLst>
                                </a:prstGeom>
                                <a:solidFill>
                                  <a:schemeClr val="accent1"/>
                                </a:soli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535555" y="1483297"/>
                                  <a:ext cx="2535555" cy="8899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Psicológicos</w:t>
                                    </w:r>
                                  </w:p>
                                </w:txbxContent>
                              </wps:txbx>
                              <wps:bodyPr anchorCtr="0" anchor="ctr" bIns="120900" lIns="120900" spcFirstLastPara="1" rIns="120900" wrap="square" tIns="120900">
                                <a:noAutofit/>
                              </wps:bodyPr>
                            </wps:wsp>
                            <wps:wsp>
                              <wps:cNvSpPr/>
                              <wps:cNvPr id="16" name="Shape 16"/>
                              <wps:spPr>
                                <a:xfrm>
                                  <a:off x="1774888" y="889978"/>
                                  <a:ext cx="1521333" cy="593319"/>
                                </a:xfrm>
                                <a:prstGeom prst="roundRect">
                                  <a:avLst>
                                    <a:gd fmla="val 16667" name="adj"/>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803851" y="918941"/>
                                  <a:ext cx="1463407" cy="53539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4"/>
                                        <w:vertAlign w:val="baseline"/>
                                      </w:rPr>
                                      <w:t xml:space="preserve">Consumidores</w:t>
                                    </w:r>
                                  </w:p>
                                </w:txbxContent>
                              </wps:txbx>
                              <wps:bodyPr anchorCtr="0" anchor="ctr" bIns="64750" lIns="64750" spcFirstLastPara="1" rIns="64750" wrap="square" tIns="64750">
                                <a:noAutofit/>
                              </wps:bodyPr>
                            </wps:wsp>
                          </wpg:grpSp>
                        </wpg:grpSp>
                      </wpg:grpSp>
                    </wpg:wgp>
                  </a:graphicData>
                </a:graphic>
              </wp:inline>
            </w:drawing>
          </mc:Choice>
          <mc:Fallback>
            <w:drawing>
              <wp:inline distB="0" distT="0" distL="0" distR="0">
                <wp:extent cx="5071110" cy="2373276"/>
                <wp:effectExtent b="0" l="0" r="0" t="0"/>
                <wp:docPr id="245"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5071110" cy="2373276"/>
                        </a:xfrm>
                        <a:prstGeom prst="rect"/>
                        <a:ln/>
                      </pic:spPr>
                    </pic:pic>
                  </a:graphicData>
                </a:graphic>
              </wp:inline>
            </w:drawing>
          </mc:Fallback>
        </mc:AlternateConten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sz w:val="20"/>
          <w:szCs w:val="20"/>
          <w:rtl w:val="0"/>
        </w:rPr>
        <w:t xml:space="preserve">Nota. Tomada de SENA (2021).</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ind w:left="1418" w:firstLine="0"/>
        <w:jc w:val="center"/>
        <w:rPr>
          <w:color w:val="000000"/>
          <w:sz w:val="20"/>
          <w:szCs w:val="20"/>
        </w:rPr>
      </w:pPr>
      <w:r w:rsidDel="00000000" w:rsidR="00000000" w:rsidRPr="00000000">
        <w:rPr>
          <w:rtl w:val="0"/>
        </w:rPr>
      </w:r>
    </w:p>
    <w:p w:rsidR="00000000" w:rsidDel="00000000" w:rsidP="00000000" w:rsidRDefault="00000000" w:rsidRPr="00000000" w14:paraId="000000FB">
      <w:pPr>
        <w:numPr>
          <w:ilvl w:val="2"/>
          <w:numId w:val="2"/>
        </w:numPr>
        <w:pBdr>
          <w:top w:space="0" w:sz="0" w:val="nil"/>
          <w:left w:space="0" w:sz="0" w:val="nil"/>
          <w:bottom w:space="0" w:sz="0" w:val="nil"/>
          <w:right w:space="0" w:sz="0" w:val="nil"/>
          <w:between w:space="0" w:sz="0" w:val="nil"/>
        </w:pBdr>
        <w:ind w:left="720" w:hanging="720"/>
        <w:rPr>
          <w:b w:val="1"/>
          <w:i w:val="1"/>
          <w:color w:val="000000"/>
          <w:sz w:val="20"/>
          <w:szCs w:val="20"/>
        </w:rPr>
      </w:pPr>
      <w:r w:rsidDel="00000000" w:rsidR="00000000" w:rsidRPr="00000000">
        <w:rPr>
          <w:b w:val="1"/>
          <w:i w:val="1"/>
          <w:color w:val="000000"/>
          <w:sz w:val="20"/>
          <w:szCs w:val="20"/>
          <w:rtl w:val="0"/>
        </w:rPr>
        <w:t xml:space="preserve">Oportunidades.</w:t>
      </w:r>
    </w:p>
    <w:p w:rsidR="00000000" w:rsidDel="00000000" w:rsidP="00000000" w:rsidRDefault="00000000" w:rsidRPr="00000000" w14:paraId="000000FC">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Una vez se han detectado y establecido las características del consumidor, se deberán verificar las oportunidades en que se halla el producto objeto de deseo de ese consumidor.</w:t>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1418" w:firstLine="0"/>
        <w:rPr>
          <w:color w:val="000000"/>
          <w:sz w:val="20"/>
          <w:szCs w:val="20"/>
        </w:rPr>
      </w:pPr>
      <w:r w:rsidDel="00000000" w:rsidR="00000000" w:rsidRPr="00000000">
        <w:rPr>
          <w:rtl w:val="0"/>
        </w:rPr>
      </w:r>
    </w:p>
    <w:p w:rsidR="00000000" w:rsidDel="00000000" w:rsidP="00000000" w:rsidRDefault="00000000" w:rsidRPr="00000000" w14:paraId="000000FE">
      <w:pPr>
        <w:numPr>
          <w:ilvl w:val="2"/>
          <w:numId w:val="2"/>
        </w:numPr>
        <w:pBdr>
          <w:top w:space="0" w:sz="0" w:val="nil"/>
          <w:left w:space="0" w:sz="0" w:val="nil"/>
          <w:bottom w:space="0" w:sz="0" w:val="nil"/>
          <w:right w:space="0" w:sz="0" w:val="nil"/>
          <w:between w:space="0" w:sz="0" w:val="nil"/>
        </w:pBdr>
        <w:ind w:left="720" w:hanging="720"/>
        <w:rPr>
          <w:b w:val="1"/>
          <w:i w:val="1"/>
          <w:color w:val="000000"/>
          <w:sz w:val="20"/>
          <w:szCs w:val="20"/>
        </w:rPr>
      </w:pPr>
      <w:r w:rsidDel="00000000" w:rsidR="00000000" w:rsidRPr="00000000">
        <w:rPr>
          <w:b w:val="1"/>
          <w:i w:val="1"/>
          <w:color w:val="000000"/>
          <w:sz w:val="20"/>
          <w:szCs w:val="20"/>
          <w:rtl w:val="0"/>
        </w:rPr>
        <w:t xml:space="preserve">Amenazas.</w:t>
      </w:r>
    </w:p>
    <w:p w:rsidR="00000000" w:rsidDel="00000000" w:rsidP="00000000" w:rsidRDefault="00000000" w:rsidRPr="00000000" w14:paraId="000000F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Igualmente, se deben analizar las amenazas en que puede incurrir el producto, dependiendo de los factores de comportamiento del consumidor.</w:t>
      </w:r>
    </w:p>
    <w:p w:rsidR="00000000" w:rsidDel="00000000" w:rsidP="00000000" w:rsidRDefault="00000000" w:rsidRPr="00000000" w14:paraId="0000010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1">
      <w:pPr>
        <w:numPr>
          <w:ilvl w:val="0"/>
          <w:numId w:val="2"/>
        </w:numPr>
        <w:pBdr>
          <w:top w:space="0" w:sz="0" w:val="nil"/>
          <w:left w:space="0" w:sz="0" w:val="nil"/>
          <w:bottom w:space="0" w:sz="0" w:val="nil"/>
          <w:right w:space="0" w:sz="0" w:val="nil"/>
          <w:between w:space="0" w:sz="0" w:val="nil"/>
        </w:pBdr>
        <w:ind w:left="360" w:hanging="360"/>
        <w:jc w:val="center"/>
        <w:rPr>
          <w:b w:val="1"/>
          <w:color w:val="000000"/>
          <w:sz w:val="20"/>
          <w:szCs w:val="20"/>
        </w:rPr>
      </w:pPr>
      <w:r w:rsidDel="00000000" w:rsidR="00000000" w:rsidRPr="00000000">
        <w:rPr>
          <w:b w:val="1"/>
          <w:color w:val="000000"/>
          <w:sz w:val="20"/>
          <w:szCs w:val="20"/>
          <w:rtl w:val="0"/>
        </w:rPr>
        <w:t xml:space="preserve">Análisis factores de oferta y demanda, de acuerdo con productos y actividad empresarial</w:t>
      </w:r>
    </w:p>
    <w:p w:rsidR="00000000" w:rsidDel="00000000" w:rsidP="00000000" w:rsidRDefault="00000000" w:rsidRPr="00000000" w14:paraId="00000102">
      <w:pPr>
        <w:pBdr>
          <w:top w:space="0" w:sz="0" w:val="nil"/>
          <w:left w:space="0" w:sz="0" w:val="nil"/>
          <w:bottom w:space="0" w:sz="0" w:val="nil"/>
          <w:right w:space="0" w:sz="0" w:val="nil"/>
          <w:between w:space="0" w:sz="0" w:val="nil"/>
        </w:pBdr>
        <w:ind w:left="491" w:firstLine="0"/>
        <w:rPr>
          <w:b w:val="1"/>
          <w:color w:val="000000"/>
          <w:sz w:val="20"/>
          <w:szCs w:val="20"/>
        </w:rPr>
      </w:pPr>
      <w:r w:rsidDel="00000000" w:rsidR="00000000" w:rsidRPr="00000000">
        <w:rPr>
          <w:rtl w:val="0"/>
        </w:rPr>
      </w:r>
    </w:p>
    <w:p w:rsidR="00000000" w:rsidDel="00000000" w:rsidP="00000000" w:rsidRDefault="00000000" w:rsidRPr="00000000" w14:paraId="00000103">
      <w:pPr>
        <w:numPr>
          <w:ilvl w:val="1"/>
          <w:numId w:val="2"/>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Factores determinantes de la oferta</w:t>
      </w:r>
    </w:p>
    <w:p w:rsidR="00000000" w:rsidDel="00000000" w:rsidP="00000000" w:rsidRDefault="00000000" w:rsidRPr="00000000" w14:paraId="00000104">
      <w:pPr>
        <w:pBdr>
          <w:top w:space="0" w:sz="0" w:val="nil"/>
          <w:left w:space="0" w:sz="0" w:val="nil"/>
          <w:bottom w:space="0" w:sz="0" w:val="nil"/>
          <w:right w:space="0" w:sz="0" w:val="nil"/>
          <w:between w:space="0" w:sz="0" w:val="nil"/>
        </w:pBdr>
        <w:ind w:left="851" w:firstLine="0"/>
        <w:rPr>
          <w:color w:val="000000"/>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Elasticidad de la oferta: en economía se utiliza este factor como la razón existente ante un cambio en el precio del bien o servicio y la respuesta en la variación a la cantidad ofrecida. Existen cinco variaciones de esta medida</w:t>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07">
      <w:pPr>
        <w:numPr>
          <w:ilvl w:val="0"/>
          <w:numId w:val="12"/>
        </w:numPr>
        <w:pBdr>
          <w:top w:space="0" w:sz="0" w:val="nil"/>
          <w:left w:space="0" w:sz="0" w:val="nil"/>
          <w:bottom w:space="0" w:sz="0" w:val="nil"/>
          <w:right w:space="0" w:sz="0" w:val="nil"/>
          <w:between w:space="0" w:sz="0" w:val="nil"/>
        </w:pBdr>
        <w:ind w:left="927" w:hanging="360"/>
        <w:rPr>
          <w:color w:val="000000"/>
          <w:sz w:val="20"/>
          <w:szCs w:val="20"/>
        </w:rPr>
      </w:pPr>
      <w:r w:rsidDel="00000000" w:rsidR="00000000" w:rsidRPr="00000000">
        <w:rPr>
          <w:color w:val="000000"/>
          <w:sz w:val="20"/>
          <w:szCs w:val="20"/>
          <w:rtl w:val="0"/>
        </w:rPr>
        <w:t xml:space="preserve">Se denomina oferta inelástica cuando la razón es menor que uno. </w:t>
      </w:r>
    </w:p>
    <w:p w:rsidR="00000000" w:rsidDel="00000000" w:rsidP="00000000" w:rsidRDefault="00000000" w:rsidRPr="00000000" w14:paraId="00000108">
      <w:pPr>
        <w:numPr>
          <w:ilvl w:val="0"/>
          <w:numId w:val="12"/>
        </w:numPr>
        <w:pBdr>
          <w:top w:space="0" w:sz="0" w:val="nil"/>
          <w:left w:space="0" w:sz="0" w:val="nil"/>
          <w:bottom w:space="0" w:sz="0" w:val="nil"/>
          <w:right w:space="0" w:sz="0" w:val="nil"/>
          <w:between w:space="0" w:sz="0" w:val="nil"/>
        </w:pBdr>
        <w:ind w:left="927" w:hanging="360"/>
        <w:rPr>
          <w:color w:val="000000"/>
          <w:sz w:val="20"/>
          <w:szCs w:val="20"/>
        </w:rPr>
      </w:pPr>
      <w:r w:rsidDel="00000000" w:rsidR="00000000" w:rsidRPr="00000000">
        <w:rPr>
          <w:color w:val="000000"/>
          <w:sz w:val="20"/>
          <w:szCs w:val="20"/>
          <w:rtl w:val="0"/>
        </w:rPr>
        <w:t xml:space="preserve">Se denomina oferta elástica cuando la razón es mayor que uno. </w:t>
      </w:r>
    </w:p>
    <w:p w:rsidR="00000000" w:rsidDel="00000000" w:rsidP="00000000" w:rsidRDefault="00000000" w:rsidRPr="00000000" w14:paraId="00000109">
      <w:pPr>
        <w:numPr>
          <w:ilvl w:val="0"/>
          <w:numId w:val="12"/>
        </w:numPr>
        <w:pBdr>
          <w:top w:space="0" w:sz="0" w:val="nil"/>
          <w:left w:space="0" w:sz="0" w:val="nil"/>
          <w:bottom w:space="0" w:sz="0" w:val="nil"/>
          <w:right w:space="0" w:sz="0" w:val="nil"/>
          <w:between w:space="0" w:sz="0" w:val="nil"/>
        </w:pBdr>
        <w:ind w:left="927" w:hanging="360"/>
        <w:rPr>
          <w:color w:val="000000"/>
          <w:sz w:val="20"/>
          <w:szCs w:val="20"/>
        </w:rPr>
      </w:pPr>
      <w:r w:rsidDel="00000000" w:rsidR="00000000" w:rsidRPr="00000000">
        <w:rPr>
          <w:color w:val="000000"/>
          <w:sz w:val="20"/>
          <w:szCs w:val="20"/>
          <w:rtl w:val="0"/>
        </w:rPr>
        <w:t xml:space="preserve">Es perfectamente inelástica cuando su razón es cero lo que indica que la cantidad no cambia con la variación en el precio.</w:t>
      </w:r>
    </w:p>
    <w:p w:rsidR="00000000" w:rsidDel="00000000" w:rsidP="00000000" w:rsidRDefault="00000000" w:rsidRPr="00000000" w14:paraId="0000010A">
      <w:pPr>
        <w:numPr>
          <w:ilvl w:val="0"/>
          <w:numId w:val="12"/>
        </w:numPr>
        <w:pBdr>
          <w:top w:space="0" w:sz="0" w:val="nil"/>
          <w:left w:space="0" w:sz="0" w:val="nil"/>
          <w:bottom w:space="0" w:sz="0" w:val="nil"/>
          <w:right w:space="0" w:sz="0" w:val="nil"/>
          <w:between w:space="0" w:sz="0" w:val="nil"/>
        </w:pBdr>
        <w:ind w:left="927" w:hanging="360"/>
        <w:rPr>
          <w:color w:val="000000"/>
          <w:sz w:val="20"/>
          <w:szCs w:val="20"/>
        </w:rPr>
      </w:pPr>
      <w:r w:rsidDel="00000000" w:rsidR="00000000" w:rsidRPr="00000000">
        <w:rPr>
          <w:color w:val="000000"/>
          <w:sz w:val="20"/>
          <w:szCs w:val="20"/>
          <w:rtl w:val="0"/>
        </w:rPr>
        <w:t xml:space="preserve">Unitaria cuando la razón es uno.</w:t>
      </w:r>
    </w:p>
    <w:p w:rsidR="00000000" w:rsidDel="00000000" w:rsidP="00000000" w:rsidRDefault="00000000" w:rsidRPr="00000000" w14:paraId="0000010B">
      <w:pPr>
        <w:numPr>
          <w:ilvl w:val="0"/>
          <w:numId w:val="12"/>
        </w:numPr>
        <w:pBdr>
          <w:top w:space="0" w:sz="0" w:val="nil"/>
          <w:left w:space="0" w:sz="0" w:val="nil"/>
          <w:bottom w:space="0" w:sz="0" w:val="nil"/>
          <w:right w:space="0" w:sz="0" w:val="nil"/>
          <w:between w:space="0" w:sz="0" w:val="nil"/>
        </w:pBdr>
        <w:ind w:left="927" w:hanging="360"/>
        <w:rPr>
          <w:color w:val="000000"/>
          <w:sz w:val="20"/>
          <w:szCs w:val="20"/>
        </w:rPr>
      </w:pPr>
      <w:r w:rsidDel="00000000" w:rsidR="00000000" w:rsidRPr="00000000">
        <w:rPr>
          <w:color w:val="000000"/>
          <w:sz w:val="20"/>
          <w:szCs w:val="20"/>
          <w:rtl w:val="0"/>
        </w:rPr>
        <w:t xml:space="preserve">Perfectamente elástica cuando la razón tiende al infinito, lo que significa que, ante un incremento pequeño en el precio, se genera una disminución infinitamente grande en la cantidad ofrecida.</w:t>
      </w:r>
    </w:p>
    <w:p w:rsidR="00000000" w:rsidDel="00000000" w:rsidP="00000000" w:rsidRDefault="00000000" w:rsidRPr="00000000" w14:paraId="0000010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ind w:left="1440" w:firstLine="0"/>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1440" w:firstLine="0"/>
        <w:rPr>
          <w:i w:val="1"/>
          <w:sz w:val="20"/>
          <w:szCs w:val="20"/>
        </w:rPr>
      </w:pPr>
      <w:r w:rsidDel="00000000" w:rsidR="00000000" w:rsidRPr="00000000">
        <w:rPr>
          <w:i w:val="1"/>
          <w:sz w:val="20"/>
          <w:szCs w:val="20"/>
          <w:rtl w:val="0"/>
        </w:rPr>
        <w:t xml:space="preserve">Tipos de elasticidad de la oferta</w:t>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785" w:firstLine="0"/>
        <w:rPr>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1134" w:firstLine="0"/>
        <w:rPr>
          <w:color w:val="000000"/>
          <w:sz w:val="20"/>
          <w:szCs w:val="20"/>
        </w:rPr>
      </w:pPr>
      <w:sdt>
        <w:sdtPr>
          <w:tag w:val="goog_rdk_18"/>
        </w:sdtPr>
        <w:sdtContent>
          <w:commentRangeStart w:id="18"/>
        </w:sdtContent>
      </w:sdt>
      <w:r w:rsidDel="00000000" w:rsidR="00000000" w:rsidRPr="00000000">
        <w:rPr>
          <w:color w:val="000000"/>
          <w:sz w:val="20"/>
          <w:szCs w:val="20"/>
        </w:rPr>
        <w:drawing>
          <wp:inline distB="0" distT="0" distL="0" distR="0">
            <wp:extent cx="5476875" cy="2296795"/>
            <wp:effectExtent b="0" l="0" r="0" t="0"/>
            <wp:docPr id="26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476875" cy="2296795"/>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ind w:left="1134" w:firstLine="0"/>
        <w:rPr>
          <w:color w:val="000000"/>
          <w:sz w:val="20"/>
          <w:szCs w:val="20"/>
        </w:rPr>
      </w:pPr>
      <w:r w:rsidDel="00000000" w:rsidR="00000000" w:rsidRPr="00000000">
        <w:rPr>
          <w:sz w:val="20"/>
          <w:szCs w:val="20"/>
          <w:rtl w:val="0"/>
        </w:rPr>
        <w:t xml:space="preserve">Nota. Tomada de Yirepa (s.f.)</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1134" w:firstLine="0"/>
        <w:jc w:val="center"/>
        <w:rPr>
          <w:color w:val="000000"/>
          <w:sz w:val="20"/>
          <w:szCs w:val="20"/>
        </w:rPr>
      </w:pPr>
      <w:r w:rsidDel="00000000" w:rsidR="00000000" w:rsidRPr="00000000">
        <w:rPr>
          <w:rtl w:val="0"/>
        </w:rPr>
      </w:r>
    </w:p>
    <w:p w:rsidR="00000000" w:rsidDel="00000000" w:rsidP="00000000" w:rsidRDefault="00000000" w:rsidRPr="00000000" w14:paraId="00000113">
      <w:pPr>
        <w:numPr>
          <w:ilvl w:val="1"/>
          <w:numId w:val="2"/>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Técnicas para determinar la oferta y la demanda</w:t>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Para determinar el nivel de competitividad de las empresas, se deben estudiar las tendencias de la demanda, es decir, cómo los usuarios o consumidores realizan la adquisición de bienes o servicios,</w:t>
      </w:r>
    </w:p>
    <w:p w:rsidR="00000000" w:rsidDel="00000000" w:rsidP="00000000" w:rsidRDefault="00000000" w:rsidRPr="00000000" w14:paraId="00000115">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Para lograrlo, se pueden emplear dos métodos, que son: métodos cuantitativos y métodos cualitativos, como se puede apreciar a continuación.</w:t>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117">
      <w:pPr>
        <w:ind w:left="360" w:firstLine="0"/>
        <w:rPr>
          <w:sz w:val="20"/>
          <w:szCs w:val="20"/>
        </w:rPr>
      </w:pPr>
      <w:r w:rsidDel="00000000" w:rsidR="00000000" w:rsidRPr="00000000">
        <w:rPr>
          <w:rtl w:val="0"/>
        </w:rPr>
      </w:r>
    </w:p>
    <w:tbl>
      <w:tblPr>
        <w:tblStyle w:val="Table8"/>
        <w:tblW w:w="9612.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12"/>
        <w:tblGridChange w:id="0">
          <w:tblGrid>
            <w:gridCol w:w="9612"/>
          </w:tblGrid>
        </w:tblGridChange>
      </w:tblGrid>
      <w:tr>
        <w:trPr>
          <w:cantSplit w:val="0"/>
          <w:tblHeader w:val="0"/>
        </w:trPr>
        <w:tc>
          <w:tcPr>
            <w:shd w:fill="e69138"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jc w:val="center"/>
              <w:rPr>
                <w:color w:val="ffffff"/>
                <w:sz w:val="28"/>
                <w:szCs w:val="28"/>
              </w:rPr>
            </w:pPr>
            <w:r w:rsidDel="00000000" w:rsidR="00000000" w:rsidRPr="00000000">
              <w:rPr>
                <w:rtl w:val="0"/>
              </w:rPr>
              <w:t xml:space="preserve">     </w:t>
            </w:r>
            <w:sdt>
              <w:sdtPr>
                <w:tag w:val="goog_rdk_19"/>
              </w:sdtPr>
              <w:sdtContent>
                <w:commentRangeStart w:id="19"/>
              </w:sdtContent>
            </w:sdt>
            <w:r w:rsidDel="00000000" w:rsidR="00000000" w:rsidRPr="00000000">
              <w:rPr>
                <w:color w:val="ffffff"/>
                <w:sz w:val="28"/>
                <w:szCs w:val="28"/>
                <w:rtl w:val="0"/>
              </w:rPr>
              <w:t xml:space="preserve">Pestañas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19">
            <w:pPr>
              <w:widowControl w:val="0"/>
              <w:spacing w:line="240" w:lineRule="auto"/>
              <w:jc w:val="center"/>
              <w:rPr>
                <w:color w:val="ffffff"/>
                <w:sz w:val="28"/>
                <w:szCs w:val="28"/>
              </w:rPr>
            </w:pPr>
            <w:r w:rsidDel="00000000" w:rsidR="00000000" w:rsidRPr="00000000">
              <w:rPr>
                <w:color w:val="ffffff"/>
                <w:sz w:val="28"/>
                <w:szCs w:val="28"/>
                <w:rtl w:val="0"/>
              </w:rPr>
              <w:t xml:space="preserve">CF005_10_métodos c y c</w:t>
            </w:r>
          </w:p>
        </w:tc>
      </w:tr>
    </w:tbl>
    <w:p w:rsidR="00000000" w:rsidDel="00000000" w:rsidP="00000000" w:rsidRDefault="00000000" w:rsidRPr="00000000" w14:paraId="0000011A">
      <w:pPr>
        <w:ind w:left="360" w:firstLine="0"/>
        <w:rPr>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11C">
      <w:pPr>
        <w:rPr>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1E">
      <w:pPr>
        <w:numPr>
          <w:ilvl w:val="0"/>
          <w:numId w:val="2"/>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Matriz DOFA</w:t>
      </w:r>
    </w:p>
    <w:p w:rsidR="00000000" w:rsidDel="00000000" w:rsidP="00000000" w:rsidRDefault="00000000" w:rsidRPr="00000000" w14:paraId="0000011F">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color w:val="000000"/>
          <w:sz w:val="20"/>
          <w:szCs w:val="20"/>
          <w:rtl w:val="0"/>
        </w:rPr>
        <w:t xml:space="preserve">Es una herramienta de administración y planificación que permite analizar las interrelaciones entre lo bueno y lo malo de una empresa, equipo o actividad de negocio para determinar estrategias que permitan una mejora progresiva. Existen cuatro variables a considerar en la matriz: Debilidades – Oportunidades – Fortalezas – Amenazas, como se observa a continuación.</w:t>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426" w:firstLine="0"/>
        <w:rPr>
          <w:sz w:val="20"/>
          <w:szCs w:val="20"/>
        </w:rPr>
      </w:pPr>
      <w:r w:rsidDel="00000000" w:rsidR="00000000" w:rsidRPr="00000000">
        <w:rPr>
          <w:rtl w:val="0"/>
        </w:rPr>
      </w:r>
    </w:p>
    <w:p w:rsidR="00000000" w:rsidDel="00000000" w:rsidP="00000000" w:rsidRDefault="00000000" w:rsidRPr="00000000" w14:paraId="00000121">
      <w:pPr>
        <w:ind w:left="360" w:firstLine="0"/>
        <w:rPr>
          <w:sz w:val="20"/>
          <w:szCs w:val="20"/>
        </w:rPr>
      </w:pPr>
      <w:r w:rsidDel="00000000" w:rsidR="00000000" w:rsidRPr="00000000">
        <w:rPr>
          <w:rtl w:val="0"/>
        </w:rPr>
      </w:r>
    </w:p>
    <w:tbl>
      <w:tblPr>
        <w:tblStyle w:val="Table9"/>
        <w:tblW w:w="9612.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12"/>
        <w:tblGridChange w:id="0">
          <w:tblGrid>
            <w:gridCol w:w="9612"/>
          </w:tblGrid>
        </w:tblGridChange>
      </w:tblGrid>
      <w:tr>
        <w:trPr>
          <w:cantSplit w:val="0"/>
          <w:tblHeader w:val="0"/>
        </w:trPr>
        <w:tc>
          <w:tcPr>
            <w:shd w:fill="e69138"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jc w:val="center"/>
              <w:rPr>
                <w:color w:val="ffffff"/>
                <w:sz w:val="28"/>
                <w:szCs w:val="28"/>
              </w:rPr>
            </w:pPr>
            <w:r w:rsidDel="00000000" w:rsidR="00000000" w:rsidRPr="00000000">
              <w:rPr>
                <w:rtl w:val="0"/>
              </w:rPr>
              <w:t xml:space="preserve">     </w:t>
            </w:r>
            <w:sdt>
              <w:sdtPr>
                <w:tag w:val="goog_rdk_20"/>
              </w:sdtPr>
              <w:sdtContent>
                <w:commentRangeStart w:id="20"/>
              </w:sdtContent>
            </w:sdt>
            <w:r w:rsidDel="00000000" w:rsidR="00000000" w:rsidRPr="00000000">
              <w:rPr>
                <w:color w:val="ffffff"/>
                <w:sz w:val="28"/>
                <w:szCs w:val="28"/>
                <w:rtl w:val="0"/>
              </w:rPr>
              <w:t xml:space="preserve">Tarjetas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23">
            <w:pPr>
              <w:widowControl w:val="0"/>
              <w:spacing w:line="240" w:lineRule="auto"/>
              <w:jc w:val="center"/>
              <w:rPr>
                <w:color w:val="ffffff"/>
                <w:sz w:val="28"/>
                <w:szCs w:val="28"/>
              </w:rPr>
            </w:pPr>
            <w:r w:rsidDel="00000000" w:rsidR="00000000" w:rsidRPr="00000000">
              <w:rPr>
                <w:color w:val="ffffff"/>
                <w:sz w:val="28"/>
                <w:szCs w:val="28"/>
                <w:rtl w:val="0"/>
              </w:rPr>
              <w:t xml:space="preserve">CF005_11_Matriz</w:t>
            </w:r>
          </w:p>
        </w:tc>
      </w:tr>
    </w:tbl>
    <w:p w:rsidR="00000000" w:rsidDel="00000000" w:rsidP="00000000" w:rsidRDefault="00000000" w:rsidRPr="00000000" w14:paraId="00000124">
      <w:pPr>
        <w:ind w:left="360" w:firstLine="0"/>
        <w:rPr>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ind w:left="426" w:firstLine="0"/>
        <w:rPr>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1146" w:firstLine="0"/>
        <w:rPr>
          <w:color w:val="000000"/>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color w:val="000000"/>
          <w:sz w:val="20"/>
          <w:szCs w:val="20"/>
          <w:rtl w:val="0"/>
        </w:rPr>
        <w:t xml:space="preserve">De las cuatro variables a considerar en una matriz DOFA, dos de ellas son internas (Fortalezas y Debilidades), las cuales se pueden intervenir directamente, y dos son externas (Oportunidades y Amenazas), que solo se pueden intervenir alterando internamente los aspectos detectados. </w:t>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1146" w:firstLine="0"/>
        <w:rPr>
          <w:b w:val="1"/>
          <w:sz w:val="20"/>
          <w:szCs w:val="20"/>
        </w:rPr>
      </w:pPr>
      <w:r w:rsidDel="00000000" w:rsidR="00000000" w:rsidRPr="00000000">
        <w:rPr>
          <w:b w:val="1"/>
          <w:sz w:val="20"/>
          <w:szCs w:val="20"/>
          <w:rtl w:val="0"/>
        </w:rPr>
        <w:t xml:space="preserve">Figura 9</w:t>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1146" w:firstLine="0"/>
        <w:rPr>
          <w:i w:val="1"/>
          <w:sz w:val="20"/>
          <w:szCs w:val="20"/>
        </w:rPr>
      </w:pPr>
      <w:r w:rsidDel="00000000" w:rsidR="00000000" w:rsidRPr="00000000">
        <w:rPr>
          <w:i w:val="1"/>
          <w:sz w:val="20"/>
          <w:szCs w:val="20"/>
          <w:rtl w:val="0"/>
        </w:rPr>
        <w:t xml:space="preserve">Matriz DOFA</w:t>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426" w:firstLine="0"/>
        <w:jc w:val="center"/>
        <w:rPr>
          <w:b w:val="1"/>
          <w:color w:val="000000"/>
          <w:sz w:val="20"/>
          <w:szCs w:val="20"/>
        </w:rPr>
      </w:pPr>
      <w:r w:rsidDel="00000000" w:rsidR="00000000" w:rsidRPr="00000000">
        <w:rPr>
          <w:rtl w:val="0"/>
        </w:rPr>
      </w:r>
    </w:p>
    <w:tbl>
      <w:tblPr>
        <w:tblStyle w:val="Table10"/>
        <w:tblW w:w="69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6"/>
        <w:gridCol w:w="2347"/>
        <w:gridCol w:w="2267"/>
        <w:tblGridChange w:id="0">
          <w:tblGrid>
            <w:gridCol w:w="2326"/>
            <w:gridCol w:w="2347"/>
            <w:gridCol w:w="2267"/>
          </w:tblGrid>
        </w:tblGridChange>
      </w:tblGrid>
      <w:tr>
        <w:trPr>
          <w:cantSplit w:val="0"/>
          <w:trHeight w:val="565" w:hRule="atLeast"/>
          <w:tblHeader w:val="0"/>
        </w:trPr>
        <w:tc>
          <w:tcPr>
            <w:shd w:fill="a6a6a6" w:val="clear"/>
            <w:vAlign w:val="center"/>
          </w:tcPr>
          <w:p w:rsidR="00000000" w:rsidDel="00000000" w:rsidP="00000000" w:rsidRDefault="00000000" w:rsidRPr="00000000" w14:paraId="0000012D">
            <w:pPr>
              <w:ind w:left="33" w:firstLine="0"/>
              <w:jc w:val="center"/>
              <w:rPr>
                <w:color w:val="000000"/>
                <w:sz w:val="20"/>
                <w:szCs w:val="20"/>
              </w:rPr>
            </w:pPr>
            <w:r w:rsidDel="00000000" w:rsidR="00000000" w:rsidRPr="00000000">
              <w:rPr>
                <w:color w:val="000000"/>
                <w:rtl w:val="0"/>
              </w:rPr>
              <w:t xml:space="preserve">DOFA</w:t>
            </w:r>
            <w:sdt>
              <w:sdtPr>
                <w:tag w:val="goog_rdk_21"/>
              </w:sdtPr>
              <w:sdtContent>
                <w:commentRangeStart w:id="21"/>
              </w:sdtContent>
            </w:sdt>
            <w:r w:rsidDel="00000000" w:rsidR="00000000" w:rsidRPr="00000000">
              <w:rPr>
                <w:rtl w:val="0"/>
              </w:rPr>
            </w:r>
          </w:p>
        </w:tc>
        <w:tc>
          <w:tcPr>
            <w:shd w:fill="a6a6a6" w:val="clear"/>
            <w:vAlign w:val="center"/>
          </w:tcPr>
          <w:p w:rsidR="00000000" w:rsidDel="00000000" w:rsidP="00000000" w:rsidRDefault="00000000" w:rsidRPr="00000000" w14:paraId="0000012E">
            <w:pPr>
              <w:jc w:val="center"/>
              <w:rPr>
                <w:color w:val="ffffff"/>
                <w:sz w:val="20"/>
                <w:szCs w:val="20"/>
              </w:rPr>
            </w:pPr>
            <w:commentRangeEnd w:id="21"/>
            <w:r w:rsidDel="00000000" w:rsidR="00000000" w:rsidRPr="00000000">
              <w:commentReference w:id="21"/>
            </w:r>
            <w:r w:rsidDel="00000000" w:rsidR="00000000" w:rsidRPr="00000000">
              <w:rPr>
                <w:color w:val="ffffff"/>
                <w:rtl w:val="0"/>
              </w:rPr>
              <w:t xml:space="preserve">Positivos</w:t>
            </w:r>
            <w:r w:rsidDel="00000000" w:rsidR="00000000" w:rsidRPr="00000000">
              <w:rPr>
                <w:rtl w:val="0"/>
              </w:rPr>
            </w:r>
          </w:p>
        </w:tc>
        <w:tc>
          <w:tcPr>
            <w:shd w:fill="a6a6a6" w:val="clear"/>
            <w:vAlign w:val="center"/>
          </w:tcPr>
          <w:p w:rsidR="00000000" w:rsidDel="00000000" w:rsidP="00000000" w:rsidRDefault="00000000" w:rsidRPr="00000000" w14:paraId="0000012F">
            <w:pPr>
              <w:jc w:val="center"/>
              <w:rPr>
                <w:color w:val="ffffff"/>
                <w:sz w:val="20"/>
                <w:szCs w:val="20"/>
              </w:rPr>
            </w:pPr>
            <w:r w:rsidDel="00000000" w:rsidR="00000000" w:rsidRPr="00000000">
              <w:rPr>
                <w:color w:val="ffffff"/>
                <w:rtl w:val="0"/>
              </w:rPr>
              <w:t xml:space="preserve">Negativos</w:t>
            </w:r>
            <w:r w:rsidDel="00000000" w:rsidR="00000000" w:rsidRPr="00000000">
              <w:rPr>
                <w:rtl w:val="0"/>
              </w:rPr>
            </w:r>
          </w:p>
        </w:tc>
      </w:tr>
      <w:tr>
        <w:trPr>
          <w:cantSplit w:val="0"/>
          <w:trHeight w:val="998" w:hRule="atLeast"/>
          <w:tblHeader w:val="0"/>
        </w:trPr>
        <w:tc>
          <w:tcPr>
            <w:shd w:fill="a6a6a6" w:val="clear"/>
            <w:vAlign w:val="center"/>
          </w:tcPr>
          <w:p w:rsidR="00000000" w:rsidDel="00000000" w:rsidP="00000000" w:rsidRDefault="00000000" w:rsidRPr="00000000" w14:paraId="00000130">
            <w:pPr>
              <w:jc w:val="center"/>
              <w:rPr>
                <w:color w:val="ffffff"/>
                <w:sz w:val="20"/>
                <w:szCs w:val="20"/>
              </w:rPr>
            </w:pPr>
            <w:r w:rsidDel="00000000" w:rsidR="00000000" w:rsidRPr="00000000">
              <w:rPr>
                <w:color w:val="ffffff"/>
                <w:rtl w:val="0"/>
              </w:rPr>
              <w:t xml:space="preserve">Internos (factores de organización)</w:t>
            </w:r>
            <w:r w:rsidDel="00000000" w:rsidR="00000000" w:rsidRPr="00000000">
              <w:rPr>
                <w:rtl w:val="0"/>
              </w:rPr>
            </w:r>
          </w:p>
        </w:tc>
        <w:tc>
          <w:tcPr>
            <w:vAlign w:val="center"/>
          </w:tcPr>
          <w:p w:rsidR="00000000" w:rsidDel="00000000" w:rsidP="00000000" w:rsidRDefault="00000000" w:rsidRPr="00000000" w14:paraId="00000131">
            <w:pPr>
              <w:jc w:val="center"/>
              <w:rPr>
                <w:color w:val="000000"/>
                <w:sz w:val="20"/>
                <w:szCs w:val="20"/>
              </w:rPr>
            </w:pPr>
            <w:r w:rsidDel="00000000" w:rsidR="00000000" w:rsidRPr="00000000">
              <w:rPr>
                <w:color w:val="000000"/>
                <w:rtl w:val="0"/>
              </w:rPr>
              <w:t xml:space="preserve">FORTALEZAS</w:t>
            </w:r>
            <w:r w:rsidDel="00000000" w:rsidR="00000000" w:rsidRPr="00000000">
              <w:rPr>
                <w:rtl w:val="0"/>
              </w:rPr>
            </w:r>
          </w:p>
        </w:tc>
        <w:tc>
          <w:tcPr>
            <w:vAlign w:val="center"/>
          </w:tcPr>
          <w:p w:rsidR="00000000" w:rsidDel="00000000" w:rsidP="00000000" w:rsidRDefault="00000000" w:rsidRPr="00000000" w14:paraId="00000132">
            <w:pPr>
              <w:jc w:val="center"/>
              <w:rPr>
                <w:color w:val="000000"/>
                <w:sz w:val="20"/>
                <w:szCs w:val="20"/>
              </w:rPr>
            </w:pPr>
            <w:r w:rsidDel="00000000" w:rsidR="00000000" w:rsidRPr="00000000">
              <w:rPr>
                <w:color w:val="000000"/>
                <w:rtl w:val="0"/>
              </w:rPr>
              <w:t xml:space="preserve">DEBILIDADES</w:t>
            </w:r>
            <w:r w:rsidDel="00000000" w:rsidR="00000000" w:rsidRPr="00000000">
              <w:rPr>
                <w:rtl w:val="0"/>
              </w:rPr>
            </w:r>
          </w:p>
        </w:tc>
      </w:tr>
      <w:tr>
        <w:trPr>
          <w:cantSplit w:val="0"/>
          <w:trHeight w:val="1135" w:hRule="atLeast"/>
          <w:tblHeader w:val="0"/>
        </w:trPr>
        <w:tc>
          <w:tcPr>
            <w:shd w:fill="a6a6a6" w:val="clear"/>
            <w:vAlign w:val="center"/>
          </w:tcPr>
          <w:p w:rsidR="00000000" w:rsidDel="00000000" w:rsidP="00000000" w:rsidRDefault="00000000" w:rsidRPr="00000000" w14:paraId="00000133">
            <w:pPr>
              <w:jc w:val="center"/>
              <w:rPr>
                <w:color w:val="ffffff"/>
                <w:sz w:val="20"/>
                <w:szCs w:val="20"/>
              </w:rPr>
            </w:pPr>
            <w:r w:rsidDel="00000000" w:rsidR="00000000" w:rsidRPr="00000000">
              <w:rPr>
                <w:color w:val="ffffff"/>
                <w:rtl w:val="0"/>
              </w:rPr>
              <w:t xml:space="preserve">Externos (factores ambiente)</w:t>
            </w:r>
            <w:r w:rsidDel="00000000" w:rsidR="00000000" w:rsidRPr="00000000">
              <w:rPr>
                <w:rtl w:val="0"/>
              </w:rPr>
            </w:r>
          </w:p>
        </w:tc>
        <w:tc>
          <w:tcPr>
            <w:vAlign w:val="center"/>
          </w:tcPr>
          <w:p w:rsidR="00000000" w:rsidDel="00000000" w:rsidP="00000000" w:rsidRDefault="00000000" w:rsidRPr="00000000" w14:paraId="00000134">
            <w:pPr>
              <w:jc w:val="center"/>
              <w:rPr>
                <w:color w:val="000000"/>
                <w:sz w:val="20"/>
                <w:szCs w:val="20"/>
              </w:rPr>
            </w:pPr>
            <w:r w:rsidDel="00000000" w:rsidR="00000000" w:rsidRPr="00000000">
              <w:rPr>
                <w:color w:val="000000"/>
                <w:rtl w:val="0"/>
              </w:rPr>
              <w:t xml:space="preserve">OPORTUNIDADES</w:t>
            </w:r>
            <w:r w:rsidDel="00000000" w:rsidR="00000000" w:rsidRPr="00000000">
              <w:rPr>
                <w:rtl w:val="0"/>
              </w:rPr>
            </w:r>
          </w:p>
        </w:tc>
        <w:tc>
          <w:tcPr>
            <w:vAlign w:val="center"/>
          </w:tcPr>
          <w:p w:rsidR="00000000" w:rsidDel="00000000" w:rsidP="00000000" w:rsidRDefault="00000000" w:rsidRPr="00000000" w14:paraId="00000135">
            <w:pPr>
              <w:jc w:val="center"/>
              <w:rPr>
                <w:color w:val="000000"/>
                <w:sz w:val="20"/>
                <w:szCs w:val="20"/>
              </w:rPr>
            </w:pPr>
            <w:r w:rsidDel="00000000" w:rsidR="00000000" w:rsidRPr="00000000">
              <w:rPr>
                <w:color w:val="000000"/>
                <w:rtl w:val="0"/>
              </w:rPr>
              <w:t xml:space="preserve">AMENAZAS</w:t>
            </w:r>
            <w:r w:rsidDel="00000000" w:rsidR="00000000" w:rsidRPr="00000000">
              <w:rPr>
                <w:rtl w:val="0"/>
              </w:rPr>
            </w:r>
          </w:p>
        </w:tc>
      </w:tr>
    </w:tbl>
    <w:p w:rsidR="00000000" w:rsidDel="00000000" w:rsidP="00000000" w:rsidRDefault="00000000" w:rsidRPr="00000000" w14:paraId="00000136">
      <w:pPr>
        <w:pBdr>
          <w:top w:space="0" w:sz="0" w:val="nil"/>
          <w:left w:space="0" w:sz="0" w:val="nil"/>
          <w:bottom w:space="0" w:sz="0" w:val="nil"/>
          <w:right w:space="0" w:sz="0" w:val="nil"/>
          <w:between w:space="0" w:sz="0" w:val="nil"/>
        </w:pBdr>
        <w:ind w:left="1146" w:firstLine="0"/>
        <w:rPr>
          <w:color w:val="000000"/>
          <w:sz w:val="20"/>
          <w:szCs w:val="20"/>
        </w:rPr>
      </w:pPr>
      <w:r w:rsidDel="00000000" w:rsidR="00000000" w:rsidRPr="00000000">
        <w:rPr>
          <w:sz w:val="20"/>
          <w:szCs w:val="20"/>
          <w:rtl w:val="0"/>
        </w:rPr>
        <w:t xml:space="preserve">Nota. Tomada de SENA (2021).</w:t>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rtl w:val="0"/>
        </w:rPr>
      </w:r>
    </w:p>
    <w:p w:rsidR="00000000" w:rsidDel="00000000" w:rsidP="00000000" w:rsidRDefault="00000000" w:rsidRPr="00000000" w14:paraId="00000139">
      <w:pPr>
        <w:numPr>
          <w:ilvl w:val="1"/>
          <w:numId w:val="2"/>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Análisis de la matriz</w:t>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851" w:firstLine="0"/>
        <w:rPr>
          <w:color w:val="000000"/>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La matriz se construye a partir del diagnóstico del análisis de los factores, logrando generar estrategias, las cuales se obtienen de combinar puntos positivos (fortalezas) con factores internos (oportunidades) y factores externos (amenazas) (FO y FA) y de la combinación de los puntos negativos (debilidades) con factores internos (oportunidades) y factores externos (amenazas) (DO y DA, respectivamente).</w:t>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851" w:firstLine="0"/>
        <w:rPr>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851" w:firstLine="0"/>
        <w:rPr>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851" w:firstLine="0"/>
        <w:rPr>
          <w:b w:val="1"/>
          <w:sz w:val="20"/>
          <w:szCs w:val="20"/>
        </w:rPr>
      </w:pPr>
      <w:sdt>
        <w:sdtPr>
          <w:tag w:val="goog_rdk_22"/>
        </w:sdtPr>
        <w:sdtContent>
          <w:commentRangeStart w:id="22"/>
        </w:sdtContent>
      </w:sdt>
      <w:r w:rsidDel="00000000" w:rsidR="00000000" w:rsidRPr="00000000">
        <w:rPr>
          <w:b w:val="1"/>
          <w:sz w:val="20"/>
          <w:szCs w:val="20"/>
          <w:rtl w:val="0"/>
        </w:rPr>
        <w:t xml:space="preserve">Figura 10</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3F">
      <w:pPr>
        <w:ind w:left="851" w:firstLine="0"/>
        <w:rPr>
          <w:i w:val="1"/>
          <w:sz w:val="20"/>
          <w:szCs w:val="20"/>
        </w:rPr>
      </w:pPr>
      <w:r w:rsidDel="00000000" w:rsidR="00000000" w:rsidRPr="00000000">
        <w:rPr>
          <w:i w:val="1"/>
          <w:sz w:val="20"/>
          <w:szCs w:val="20"/>
          <w:rtl w:val="0"/>
        </w:rPr>
        <w:t xml:space="preserve">Indicadores para construir la matriz DOFA</w:t>
      </w:r>
    </w:p>
    <w:tbl>
      <w:tblPr>
        <w:tblStyle w:val="Table11"/>
        <w:tblW w:w="69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2193"/>
        <w:gridCol w:w="2342"/>
        <w:tblGridChange w:id="0">
          <w:tblGrid>
            <w:gridCol w:w="2405"/>
            <w:gridCol w:w="2193"/>
            <w:gridCol w:w="2342"/>
          </w:tblGrid>
        </w:tblGridChange>
      </w:tblGrid>
      <w:tr>
        <w:trPr>
          <w:cantSplit w:val="0"/>
          <w:trHeight w:val="1418" w:hRule="atLeast"/>
          <w:tblHeader w:val="0"/>
        </w:trPr>
        <w:tc>
          <w:tcPr>
            <w:shd w:fill="d9d9d9" w:val="clear"/>
            <w:vAlign w:val="center"/>
          </w:tcPr>
          <w:p w:rsidR="00000000" w:rsidDel="00000000" w:rsidP="00000000" w:rsidRDefault="00000000" w:rsidRPr="00000000" w14:paraId="00000140">
            <w:pPr>
              <w:ind w:left="33" w:firstLine="0"/>
              <w:jc w:val="center"/>
              <w:rPr>
                <w:color w:val="000000"/>
                <w:sz w:val="20"/>
                <w:szCs w:val="20"/>
              </w:rPr>
            </w:pPr>
            <w:r w:rsidDel="00000000" w:rsidR="00000000" w:rsidRPr="00000000">
              <w:rPr>
                <w:color w:val="000000"/>
                <w:rtl w:val="0"/>
              </w:rPr>
              <w:t xml:space="preserve">DOFA</w:t>
            </w:r>
            <w:r w:rsidDel="00000000" w:rsidR="00000000" w:rsidRPr="00000000">
              <w:rPr>
                <w:rtl w:val="0"/>
              </w:rPr>
            </w:r>
          </w:p>
        </w:tc>
        <w:tc>
          <w:tcPr>
            <w:shd w:fill="d9d9d9" w:val="clear"/>
            <w:vAlign w:val="center"/>
          </w:tcPr>
          <w:p w:rsidR="00000000" w:rsidDel="00000000" w:rsidP="00000000" w:rsidRDefault="00000000" w:rsidRPr="00000000" w14:paraId="00000141">
            <w:pPr>
              <w:jc w:val="center"/>
              <w:rPr>
                <w:color w:val="000000"/>
              </w:rPr>
            </w:pPr>
            <w:r w:rsidDel="00000000" w:rsidR="00000000" w:rsidRPr="00000000">
              <w:rPr>
                <w:color w:val="000000"/>
                <w:rtl w:val="0"/>
              </w:rPr>
              <w:t xml:space="preserve">FORTALEZAS</w:t>
            </w:r>
          </w:p>
          <w:p w:rsidR="00000000" w:rsidDel="00000000" w:rsidP="00000000" w:rsidRDefault="00000000" w:rsidRPr="00000000" w14:paraId="00000142">
            <w:pPr>
              <w:jc w:val="center"/>
              <w:rPr>
                <w:color w:val="000000"/>
                <w:sz w:val="20"/>
                <w:szCs w:val="20"/>
              </w:rPr>
            </w:pPr>
            <w:r w:rsidDel="00000000" w:rsidR="00000000" w:rsidRPr="00000000">
              <w:rPr>
                <w:color w:val="000000"/>
                <w:sz w:val="20"/>
                <w:szCs w:val="20"/>
                <w:rtl w:val="0"/>
              </w:rPr>
              <w:t xml:space="preserve">Puntos fuertes internos</w:t>
            </w:r>
          </w:p>
        </w:tc>
        <w:tc>
          <w:tcPr>
            <w:shd w:fill="d9d9d9" w:val="clear"/>
            <w:vAlign w:val="center"/>
          </w:tcPr>
          <w:p w:rsidR="00000000" w:rsidDel="00000000" w:rsidP="00000000" w:rsidRDefault="00000000" w:rsidRPr="00000000" w14:paraId="00000143">
            <w:pPr>
              <w:jc w:val="center"/>
              <w:rPr>
                <w:color w:val="000000"/>
              </w:rPr>
            </w:pPr>
            <w:r w:rsidDel="00000000" w:rsidR="00000000" w:rsidRPr="00000000">
              <w:rPr>
                <w:color w:val="000000"/>
                <w:rtl w:val="0"/>
              </w:rPr>
              <w:t xml:space="preserve">DEBILIDADES</w:t>
            </w:r>
          </w:p>
          <w:p w:rsidR="00000000" w:rsidDel="00000000" w:rsidP="00000000" w:rsidRDefault="00000000" w:rsidRPr="00000000" w14:paraId="00000144">
            <w:pPr>
              <w:jc w:val="center"/>
              <w:rPr>
                <w:color w:val="000000"/>
                <w:sz w:val="20"/>
                <w:szCs w:val="20"/>
              </w:rPr>
            </w:pPr>
            <w:r w:rsidDel="00000000" w:rsidR="00000000" w:rsidRPr="00000000">
              <w:rPr>
                <w:color w:val="000000"/>
                <w:sz w:val="20"/>
                <w:szCs w:val="20"/>
                <w:rtl w:val="0"/>
              </w:rPr>
              <w:t xml:space="preserve">Puntos débiles internos</w:t>
            </w:r>
          </w:p>
        </w:tc>
      </w:tr>
      <w:tr>
        <w:trPr>
          <w:cantSplit w:val="0"/>
          <w:trHeight w:val="1418" w:hRule="atLeast"/>
          <w:tblHeader w:val="0"/>
        </w:trPr>
        <w:tc>
          <w:tcPr>
            <w:shd w:fill="d9d9d9" w:val="clear"/>
            <w:vAlign w:val="center"/>
          </w:tcPr>
          <w:p w:rsidR="00000000" w:rsidDel="00000000" w:rsidP="00000000" w:rsidRDefault="00000000" w:rsidRPr="00000000" w14:paraId="00000145">
            <w:pPr>
              <w:jc w:val="center"/>
              <w:rPr>
                <w:color w:val="000000"/>
              </w:rPr>
            </w:pPr>
            <w:r w:rsidDel="00000000" w:rsidR="00000000" w:rsidRPr="00000000">
              <w:rPr>
                <w:color w:val="000000"/>
                <w:rtl w:val="0"/>
              </w:rPr>
              <w:t xml:space="preserve">OPORTUNIDADES</w:t>
            </w:r>
          </w:p>
          <w:p w:rsidR="00000000" w:rsidDel="00000000" w:rsidP="00000000" w:rsidRDefault="00000000" w:rsidRPr="00000000" w14:paraId="00000146">
            <w:pPr>
              <w:jc w:val="center"/>
              <w:rPr>
                <w:color w:val="000000"/>
                <w:sz w:val="20"/>
                <w:szCs w:val="20"/>
              </w:rPr>
            </w:pPr>
            <w:r w:rsidDel="00000000" w:rsidR="00000000" w:rsidRPr="00000000">
              <w:rPr>
                <w:color w:val="000000"/>
                <w:sz w:val="20"/>
                <w:szCs w:val="20"/>
                <w:rtl w:val="0"/>
              </w:rPr>
              <w:t xml:space="preserve">Lo que se debe aprovechar</w:t>
            </w:r>
          </w:p>
        </w:tc>
        <w:tc>
          <w:tcPr>
            <w:vAlign w:val="center"/>
          </w:tcPr>
          <w:p w:rsidR="00000000" w:rsidDel="00000000" w:rsidP="00000000" w:rsidRDefault="00000000" w:rsidRPr="00000000" w14:paraId="00000147">
            <w:pPr>
              <w:jc w:val="center"/>
              <w:rPr>
                <w:color w:val="000000"/>
                <w:sz w:val="20"/>
                <w:szCs w:val="20"/>
              </w:rPr>
            </w:pPr>
            <w:r w:rsidDel="00000000" w:rsidR="00000000" w:rsidRPr="00000000">
              <w:rPr>
                <w:color w:val="000000"/>
                <w:rtl w:val="0"/>
              </w:rPr>
              <w:t xml:space="preserve">FO</w:t>
            </w:r>
            <w:r w:rsidDel="00000000" w:rsidR="00000000" w:rsidRPr="00000000">
              <w:rPr>
                <w:color w:val="000000"/>
                <w:sz w:val="20"/>
                <w:szCs w:val="20"/>
                <w:rtl w:val="0"/>
              </w:rPr>
              <w:t xml:space="preserve">: Estrategia de éxito</w:t>
            </w:r>
          </w:p>
        </w:tc>
        <w:tc>
          <w:tcPr>
            <w:vAlign w:val="center"/>
          </w:tcPr>
          <w:p w:rsidR="00000000" w:rsidDel="00000000" w:rsidP="00000000" w:rsidRDefault="00000000" w:rsidRPr="00000000" w14:paraId="00000148">
            <w:pPr>
              <w:jc w:val="center"/>
              <w:rPr>
                <w:color w:val="000000"/>
                <w:sz w:val="20"/>
                <w:szCs w:val="20"/>
              </w:rPr>
            </w:pPr>
            <w:r w:rsidDel="00000000" w:rsidR="00000000" w:rsidRPr="00000000">
              <w:rPr>
                <w:color w:val="000000"/>
                <w:rtl w:val="0"/>
              </w:rPr>
              <w:t xml:space="preserve">DO</w:t>
            </w:r>
            <w:r w:rsidDel="00000000" w:rsidR="00000000" w:rsidRPr="00000000">
              <w:rPr>
                <w:color w:val="000000"/>
                <w:sz w:val="20"/>
                <w:szCs w:val="20"/>
                <w:rtl w:val="0"/>
              </w:rPr>
              <w:t xml:space="preserve">: Estrategia de adaptación</w:t>
            </w:r>
          </w:p>
        </w:tc>
      </w:tr>
      <w:tr>
        <w:trPr>
          <w:cantSplit w:val="0"/>
          <w:trHeight w:val="1418" w:hRule="atLeast"/>
          <w:tblHeader w:val="0"/>
        </w:trPr>
        <w:tc>
          <w:tcPr>
            <w:shd w:fill="d9d9d9" w:val="clear"/>
            <w:vAlign w:val="center"/>
          </w:tcPr>
          <w:p w:rsidR="00000000" w:rsidDel="00000000" w:rsidP="00000000" w:rsidRDefault="00000000" w:rsidRPr="00000000" w14:paraId="00000149">
            <w:pPr>
              <w:jc w:val="center"/>
              <w:rPr>
                <w:color w:val="000000"/>
              </w:rPr>
            </w:pPr>
            <w:r w:rsidDel="00000000" w:rsidR="00000000" w:rsidRPr="00000000">
              <w:rPr>
                <w:color w:val="000000"/>
                <w:rtl w:val="0"/>
              </w:rPr>
              <w:t xml:space="preserve">AMENAZAS</w:t>
            </w:r>
          </w:p>
          <w:p w:rsidR="00000000" w:rsidDel="00000000" w:rsidP="00000000" w:rsidRDefault="00000000" w:rsidRPr="00000000" w14:paraId="0000014A">
            <w:pPr>
              <w:jc w:val="center"/>
              <w:rPr>
                <w:color w:val="000000"/>
                <w:sz w:val="20"/>
                <w:szCs w:val="20"/>
              </w:rPr>
            </w:pPr>
            <w:r w:rsidDel="00000000" w:rsidR="00000000" w:rsidRPr="00000000">
              <w:rPr>
                <w:color w:val="000000"/>
                <w:sz w:val="20"/>
                <w:szCs w:val="20"/>
                <w:rtl w:val="0"/>
              </w:rPr>
              <w:t xml:space="preserve">Riesgos externos que se deben afrontar</w:t>
            </w:r>
          </w:p>
        </w:tc>
        <w:tc>
          <w:tcPr>
            <w:vAlign w:val="center"/>
          </w:tcPr>
          <w:p w:rsidR="00000000" w:rsidDel="00000000" w:rsidP="00000000" w:rsidRDefault="00000000" w:rsidRPr="00000000" w14:paraId="0000014B">
            <w:pPr>
              <w:jc w:val="center"/>
              <w:rPr>
                <w:color w:val="000000"/>
                <w:sz w:val="20"/>
                <w:szCs w:val="20"/>
              </w:rPr>
            </w:pPr>
            <w:r w:rsidDel="00000000" w:rsidR="00000000" w:rsidRPr="00000000">
              <w:rPr>
                <w:color w:val="000000"/>
                <w:rtl w:val="0"/>
              </w:rPr>
              <w:t xml:space="preserve">FA</w:t>
            </w:r>
            <w:r w:rsidDel="00000000" w:rsidR="00000000" w:rsidRPr="00000000">
              <w:rPr>
                <w:color w:val="000000"/>
                <w:sz w:val="20"/>
                <w:szCs w:val="20"/>
                <w:rtl w:val="0"/>
              </w:rPr>
              <w:t xml:space="preserve">: Estrategia de reacción</w:t>
            </w:r>
          </w:p>
        </w:tc>
        <w:tc>
          <w:tcPr>
            <w:vAlign w:val="center"/>
          </w:tcPr>
          <w:p w:rsidR="00000000" w:rsidDel="00000000" w:rsidP="00000000" w:rsidRDefault="00000000" w:rsidRPr="00000000" w14:paraId="0000014C">
            <w:pPr>
              <w:jc w:val="center"/>
              <w:rPr>
                <w:color w:val="000000"/>
                <w:sz w:val="20"/>
                <w:szCs w:val="20"/>
              </w:rPr>
            </w:pPr>
            <w:r w:rsidDel="00000000" w:rsidR="00000000" w:rsidRPr="00000000">
              <w:rPr>
                <w:color w:val="000000"/>
                <w:rtl w:val="0"/>
              </w:rPr>
              <w:t xml:space="preserve">DA</w:t>
            </w:r>
            <w:r w:rsidDel="00000000" w:rsidR="00000000" w:rsidRPr="00000000">
              <w:rPr>
                <w:color w:val="000000"/>
                <w:sz w:val="20"/>
                <w:szCs w:val="20"/>
                <w:rtl w:val="0"/>
              </w:rPr>
              <w:t xml:space="preserve">: Estrategia de supervivencia</w:t>
            </w:r>
          </w:p>
        </w:tc>
      </w:tr>
    </w:tbl>
    <w:p w:rsidR="00000000" w:rsidDel="00000000" w:rsidP="00000000" w:rsidRDefault="00000000" w:rsidRPr="00000000" w14:paraId="0000014D">
      <w:pPr>
        <w:ind w:left="1146" w:firstLine="0"/>
        <w:rPr>
          <w:color w:val="000000"/>
          <w:sz w:val="20"/>
          <w:szCs w:val="20"/>
        </w:rPr>
      </w:pPr>
      <w:r w:rsidDel="00000000" w:rsidR="00000000" w:rsidRPr="00000000">
        <w:rPr>
          <w:sz w:val="20"/>
          <w:szCs w:val="20"/>
          <w:rtl w:val="0"/>
        </w:rPr>
        <w:t xml:space="preserve">Nota. Tomada de SENA (2021).</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851" w:firstLine="0"/>
        <w:rPr>
          <w:color w:val="000000"/>
          <w:sz w:val="20"/>
          <w:szCs w:val="20"/>
        </w:rPr>
      </w:pPr>
      <w:r w:rsidDel="00000000" w:rsidR="00000000" w:rsidRPr="00000000">
        <w:rPr>
          <w:rtl w:val="0"/>
        </w:rPr>
      </w:r>
    </w:p>
    <w:p w:rsidR="00000000" w:rsidDel="00000000" w:rsidP="00000000" w:rsidRDefault="00000000" w:rsidRPr="00000000" w14:paraId="0000014F">
      <w:pPr>
        <w:numPr>
          <w:ilvl w:val="1"/>
          <w:numId w:val="2"/>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Estudio de Casos</w:t>
      </w:r>
    </w:p>
    <w:p w:rsidR="00000000" w:rsidDel="00000000" w:rsidP="00000000" w:rsidRDefault="00000000" w:rsidRPr="00000000" w14:paraId="0000015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A continuación, se enuncia una situación práctica que resulta en una actividad didáctica como estudio de casos, con el fin de fortalecer la comprensión de las leyes del mercado y afianzar el manejo de simulaciones de escenarios de gestión integral de transporte. Por favor, analice el caso y aporte soluciones a la situación planteada. El material puede consultarlo en el anexo correspondiente.</w:t>
      </w:r>
    </w:p>
    <w:p w:rsidR="00000000" w:rsidDel="00000000" w:rsidP="00000000" w:rsidRDefault="00000000" w:rsidRPr="00000000" w14:paraId="00000152">
      <w:pPr>
        <w:rPr>
          <w:color w:val="948a54"/>
          <w:sz w:val="20"/>
          <w:szCs w:val="20"/>
        </w:rPr>
      </w:pPr>
      <w:r w:rsidDel="00000000" w:rsidR="00000000" w:rsidRPr="00000000">
        <w:rPr>
          <w:rtl w:val="0"/>
        </w:rPr>
      </w:r>
    </w:p>
    <w:p w:rsidR="00000000" w:rsidDel="00000000" w:rsidP="00000000" w:rsidRDefault="00000000" w:rsidRPr="00000000" w14:paraId="00000153">
      <w:pPr>
        <w:rPr>
          <w:color w:val="948a54"/>
          <w:sz w:val="20"/>
          <w:szCs w:val="20"/>
        </w:rPr>
      </w:pPr>
      <w:r w:rsidDel="00000000" w:rsidR="00000000" w:rsidRPr="00000000">
        <w:rPr>
          <w:rtl w:val="0"/>
        </w:rPr>
      </w:r>
    </w:p>
    <w:p w:rsidR="00000000" w:rsidDel="00000000" w:rsidP="00000000" w:rsidRDefault="00000000" w:rsidRPr="00000000" w14:paraId="00000154">
      <w:pPr>
        <w:rPr>
          <w:color w:val="948a54"/>
          <w:sz w:val="20"/>
          <w:szCs w:val="20"/>
          <w:highlight w:val="white"/>
        </w:rPr>
      </w:pPr>
      <w:r w:rsidDel="00000000" w:rsidR="00000000" w:rsidRPr="00000000">
        <w:rPr>
          <w:rtl w:val="0"/>
        </w:rPr>
      </w:r>
    </w:p>
    <w:p w:rsidR="00000000" w:rsidDel="00000000" w:rsidP="00000000" w:rsidRDefault="00000000" w:rsidRPr="00000000" w14:paraId="000001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Actividades didácticas (opcionales si son sugeridas)</w:t>
      </w:r>
      <w:r w:rsidDel="00000000" w:rsidR="00000000" w:rsidRPr="00000000">
        <w:rPr>
          <w:rtl w:val="0"/>
        </w:rPr>
      </w:r>
    </w:p>
    <w:p w:rsidR="00000000" w:rsidDel="00000000" w:rsidP="00000000" w:rsidRDefault="00000000" w:rsidRPr="00000000" w14:paraId="00000156">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57">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58">
      <w:pPr>
        <w:ind w:left="426" w:firstLine="0"/>
        <w:jc w:val="both"/>
        <w:rPr>
          <w:color w:val="7f7f7f"/>
          <w:sz w:val="20"/>
          <w:szCs w:val="20"/>
        </w:rPr>
      </w:pPr>
      <w:r w:rsidDel="00000000" w:rsidR="00000000" w:rsidRPr="00000000">
        <w:rPr>
          <w:rtl w:val="0"/>
        </w:rPr>
      </w:r>
    </w:p>
    <w:tbl>
      <w:tblPr>
        <w:tblStyle w:val="Table12"/>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5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5B">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15C">
            <w:pPr>
              <w:rPr>
                <w:rFonts w:ascii="Calibri" w:cs="Calibri" w:eastAsia="Calibri" w:hAnsi="Calibri"/>
                <w:color w:val="000000"/>
              </w:rPr>
            </w:pPr>
            <w:r w:rsidDel="00000000" w:rsidR="00000000" w:rsidRPr="00000000">
              <w:rPr>
                <w:rFonts w:ascii="Calibri" w:cs="Calibri" w:eastAsia="Calibri" w:hAnsi="Calibri"/>
                <w:color w:val="000000"/>
                <w:rtl w:val="0"/>
              </w:rPr>
              <w:t xml:space="preserve">Estudio de casos</w:t>
            </w:r>
          </w:p>
        </w:tc>
      </w:tr>
      <w:tr>
        <w:trPr>
          <w:cantSplit w:val="0"/>
          <w:trHeight w:val="806" w:hRule="atLeast"/>
          <w:tblHeader w:val="0"/>
        </w:trPr>
        <w:tc>
          <w:tcPr>
            <w:shd w:fill="fac896" w:val="clear"/>
            <w:vAlign w:val="center"/>
          </w:tcPr>
          <w:p w:rsidR="00000000" w:rsidDel="00000000" w:rsidP="00000000" w:rsidRDefault="00000000" w:rsidRPr="00000000" w14:paraId="0000015D">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5E">
            <w:pPr>
              <w:rPr>
                <w:rFonts w:ascii="Calibri" w:cs="Calibri" w:eastAsia="Calibri" w:hAnsi="Calibri"/>
                <w:color w:val="000000"/>
              </w:rPr>
            </w:pPr>
            <w:r w:rsidDel="00000000" w:rsidR="00000000" w:rsidRPr="00000000">
              <w:rPr>
                <w:rFonts w:ascii="Calibri" w:cs="Calibri" w:eastAsia="Calibri" w:hAnsi="Calibri"/>
                <w:color w:val="000000"/>
                <w:rtl w:val="0"/>
              </w:rPr>
              <w:t xml:space="preserve">Fortalecer la comprensión de las leyes del mercado</w:t>
            </w:r>
          </w:p>
        </w:tc>
      </w:tr>
      <w:tr>
        <w:trPr>
          <w:cantSplit w:val="0"/>
          <w:trHeight w:val="806" w:hRule="atLeast"/>
          <w:tblHeader w:val="0"/>
        </w:trPr>
        <w:tc>
          <w:tcPr>
            <w:shd w:fill="fac896" w:val="clear"/>
            <w:vAlign w:val="center"/>
          </w:tcPr>
          <w:p w:rsidR="00000000" w:rsidDel="00000000" w:rsidP="00000000" w:rsidRDefault="00000000" w:rsidRPr="00000000" w14:paraId="0000015F">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60">
            <w:pPr>
              <w:rPr>
                <w:rFonts w:ascii="Calibri" w:cs="Calibri" w:eastAsia="Calibri" w:hAnsi="Calibri"/>
                <w:color w:val="000000"/>
              </w:rPr>
            </w:pPr>
            <w:r w:rsidDel="00000000" w:rsidR="00000000" w:rsidRPr="00000000">
              <w:rPr/>
              <w:drawing>
                <wp:inline distB="0" distT="0" distL="0" distR="0">
                  <wp:extent cx="4169410" cy="2410460"/>
                  <wp:effectExtent b="0" l="0" r="0" t="0"/>
                  <wp:docPr id="26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61">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162">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163">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a la actividad didáctica CF005</w:t>
            </w:r>
          </w:p>
        </w:tc>
      </w:tr>
    </w:tbl>
    <w:p w:rsidR="00000000" w:rsidDel="00000000" w:rsidP="00000000" w:rsidRDefault="00000000" w:rsidRPr="00000000" w14:paraId="00000164">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65">
      <w:pPr>
        <w:rPr>
          <w:b w:val="1"/>
          <w:sz w:val="20"/>
          <w:szCs w:val="20"/>
          <w:u w:val="single"/>
        </w:rPr>
      </w:pPr>
      <w:r w:rsidDel="00000000" w:rsidR="00000000" w:rsidRPr="00000000">
        <w:rPr>
          <w:rtl w:val="0"/>
        </w:rPr>
      </w:r>
    </w:p>
    <w:p w:rsidR="00000000" w:rsidDel="00000000" w:rsidP="00000000" w:rsidRDefault="00000000" w:rsidRPr="00000000" w14:paraId="00000166">
      <w:pPr>
        <w:rPr>
          <w:b w:val="1"/>
          <w:sz w:val="20"/>
          <w:szCs w:val="20"/>
        </w:rPr>
      </w:pPr>
      <w:r w:rsidDel="00000000" w:rsidR="00000000" w:rsidRPr="00000000">
        <w:rPr>
          <w:rtl w:val="0"/>
        </w:rPr>
      </w:r>
    </w:p>
    <w:p w:rsidR="00000000" w:rsidDel="00000000" w:rsidP="00000000" w:rsidRDefault="00000000" w:rsidRPr="00000000" w14:paraId="0000016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168">
      <w:pPr>
        <w:rPr>
          <w:sz w:val="20"/>
          <w:szCs w:val="20"/>
        </w:rPr>
      </w:pPr>
      <w:r w:rsidDel="00000000" w:rsidR="00000000" w:rsidRPr="00000000">
        <w:rPr>
          <w:sz w:val="20"/>
          <w:szCs w:val="20"/>
          <w:rtl w:val="0"/>
        </w:rPr>
        <w:t xml:space="preserve"> </w:t>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69">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A">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6B">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C">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6D">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6E">
            <w:pPr>
              <w:rPr>
                <w:sz w:val="20"/>
                <w:szCs w:val="20"/>
              </w:rPr>
            </w:pPr>
            <w:r w:rsidDel="00000000" w:rsidR="00000000" w:rsidRPr="00000000">
              <w:rPr>
                <w:rtl w:val="0"/>
              </w:rPr>
            </w:r>
          </w:p>
          <w:p w:rsidR="00000000" w:rsidDel="00000000" w:rsidP="00000000" w:rsidRDefault="00000000" w:rsidRPr="00000000" w14:paraId="0000016F">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0">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1">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72">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3">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4">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75">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6">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7">
            <w:pPr>
              <w:rPr>
                <w:sz w:val="20"/>
                <w:szCs w:val="20"/>
              </w:rPr>
            </w:pPr>
            <w:r w:rsidDel="00000000" w:rsidR="00000000" w:rsidRPr="00000000">
              <w:rPr>
                <w:rtl w:val="0"/>
              </w:rPr>
            </w:r>
          </w:p>
        </w:tc>
      </w:tr>
    </w:tbl>
    <w:p w:rsidR="00000000" w:rsidDel="00000000" w:rsidP="00000000" w:rsidRDefault="00000000" w:rsidRPr="00000000" w14:paraId="00000178">
      <w:pPr>
        <w:rPr>
          <w:sz w:val="20"/>
          <w:szCs w:val="20"/>
        </w:rPr>
      </w:pPr>
      <w:r w:rsidDel="00000000" w:rsidR="00000000" w:rsidRPr="00000000">
        <w:rPr>
          <w:rtl w:val="0"/>
        </w:rPr>
      </w:r>
    </w:p>
    <w:p w:rsidR="00000000" w:rsidDel="00000000" w:rsidP="00000000" w:rsidRDefault="00000000" w:rsidRPr="00000000" w14:paraId="00000179">
      <w:pPr>
        <w:rPr>
          <w:sz w:val="20"/>
          <w:szCs w:val="20"/>
        </w:rPr>
      </w:pPr>
      <w:r w:rsidDel="00000000" w:rsidR="00000000" w:rsidRPr="00000000">
        <w:rPr>
          <w:rtl w:val="0"/>
        </w:rPr>
      </w:r>
    </w:p>
    <w:p w:rsidR="00000000" w:rsidDel="00000000" w:rsidP="00000000" w:rsidRDefault="00000000" w:rsidRPr="00000000" w14:paraId="000001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w:t>
      </w:r>
    </w:p>
    <w:p w:rsidR="00000000" w:rsidDel="00000000" w:rsidP="00000000" w:rsidRDefault="00000000" w:rsidRPr="00000000" w14:paraId="0000017B">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7C">
            <w:pPr>
              <w:jc w:val="center"/>
              <w:rPr>
                <w:b w:val="1"/>
                <w:color w:val="000000"/>
                <w:sz w:val="20"/>
                <w:szCs w:val="20"/>
              </w:rPr>
            </w:pPr>
            <w:r w:rsidDel="00000000" w:rsidR="00000000" w:rsidRPr="00000000">
              <w:rPr>
                <w:b w:val="1"/>
                <w:color w:val="000000"/>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7D">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7E">
            <w:pPr>
              <w:rPr>
                <w:color w:val="000000"/>
                <w:sz w:val="20"/>
                <w:szCs w:val="20"/>
              </w:rPr>
            </w:pPr>
            <w:r w:rsidDel="00000000" w:rsidR="00000000" w:rsidRPr="00000000">
              <w:rPr>
                <w:b w:val="1"/>
                <w:sz w:val="20"/>
                <w:szCs w:val="20"/>
                <w:rtl w:val="0"/>
              </w:rPr>
              <w:t xml:space="preserve">Correlación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F">
            <w:pPr>
              <w:rPr>
                <w:color w:val="000000"/>
                <w:sz w:val="20"/>
                <w:szCs w:val="20"/>
              </w:rPr>
            </w:pPr>
            <w:r w:rsidDel="00000000" w:rsidR="00000000" w:rsidRPr="00000000">
              <w:rPr>
                <w:color w:val="000000"/>
                <w:sz w:val="20"/>
                <w:szCs w:val="20"/>
                <w:rtl w:val="0"/>
              </w:rPr>
              <w:t xml:space="preserve">Es el vínculo entre dos variables que se modifican en forma directamente proporcional.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0">
            <w:pPr>
              <w:rPr>
                <w:color w:val="000000"/>
                <w:sz w:val="20"/>
                <w:szCs w:val="20"/>
              </w:rPr>
            </w:pPr>
            <w:r w:rsidDel="00000000" w:rsidR="00000000" w:rsidRPr="00000000">
              <w:rPr>
                <w:b w:val="1"/>
                <w:sz w:val="20"/>
                <w:szCs w:val="20"/>
                <w:rtl w:val="0"/>
              </w:rPr>
              <w:t xml:space="preserve">Diagnóstico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1">
            <w:pPr>
              <w:jc w:val="both"/>
              <w:rPr>
                <w:color w:val="000000"/>
                <w:sz w:val="20"/>
                <w:szCs w:val="20"/>
              </w:rPr>
            </w:pPr>
            <w:r w:rsidDel="00000000" w:rsidR="00000000" w:rsidRPr="00000000">
              <w:rPr>
                <w:color w:val="000000"/>
                <w:sz w:val="20"/>
                <w:szCs w:val="20"/>
                <w:rtl w:val="0"/>
              </w:rPr>
              <w:t xml:space="preserve">Es el reconocimiento que se realiza a una situación en particular para determinar su tendencia.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2">
            <w:pPr>
              <w:rPr>
                <w:b w:val="1"/>
                <w:sz w:val="20"/>
                <w:szCs w:val="20"/>
              </w:rPr>
            </w:pPr>
            <w:r w:rsidDel="00000000" w:rsidR="00000000" w:rsidRPr="00000000">
              <w:rPr>
                <w:b w:val="1"/>
                <w:sz w:val="20"/>
                <w:szCs w:val="20"/>
                <w:rtl w:val="0"/>
              </w:rPr>
              <w:t xml:space="preserve">Desviación </w:t>
            </w:r>
          </w:p>
        </w:tc>
        <w:tc>
          <w:tcPr>
            <w:tcMar>
              <w:top w:w="100.0" w:type="dxa"/>
              <w:left w:w="100.0" w:type="dxa"/>
              <w:bottom w:w="100.0" w:type="dxa"/>
              <w:right w:w="100.0" w:type="dxa"/>
            </w:tcMar>
          </w:tcPr>
          <w:p w:rsidR="00000000" w:rsidDel="00000000" w:rsidP="00000000" w:rsidRDefault="00000000" w:rsidRPr="00000000" w14:paraId="00000183">
            <w:pPr>
              <w:rPr>
                <w:sz w:val="20"/>
                <w:szCs w:val="20"/>
              </w:rPr>
            </w:pPr>
            <w:r w:rsidDel="00000000" w:rsidR="00000000" w:rsidRPr="00000000">
              <w:rPr>
                <w:sz w:val="20"/>
                <w:szCs w:val="20"/>
                <w:rtl w:val="0"/>
              </w:rPr>
              <w:t xml:space="preserve">En estadística, es la diferencia entre el valor de una variable y los valores de la media de esa variable.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4">
            <w:pPr>
              <w:rPr>
                <w:b w:val="1"/>
                <w:sz w:val="20"/>
                <w:szCs w:val="20"/>
              </w:rPr>
            </w:pPr>
            <w:r w:rsidDel="00000000" w:rsidR="00000000" w:rsidRPr="00000000">
              <w:rPr>
                <w:b w:val="1"/>
                <w:sz w:val="20"/>
                <w:szCs w:val="20"/>
                <w:rtl w:val="0"/>
              </w:rPr>
              <w:t xml:space="preserve">Dispersión</w:t>
            </w:r>
          </w:p>
        </w:tc>
        <w:tc>
          <w:tcPr>
            <w:tcMar>
              <w:top w:w="100.0" w:type="dxa"/>
              <w:left w:w="100.0" w:type="dxa"/>
              <w:bottom w:w="100.0" w:type="dxa"/>
              <w:right w:w="100.0" w:type="dxa"/>
            </w:tcMar>
          </w:tcPr>
          <w:p w:rsidR="00000000" w:rsidDel="00000000" w:rsidP="00000000" w:rsidRDefault="00000000" w:rsidRPr="00000000" w14:paraId="00000185">
            <w:pPr>
              <w:jc w:val="both"/>
              <w:rPr>
                <w:color w:val="000000"/>
                <w:sz w:val="20"/>
                <w:szCs w:val="20"/>
              </w:rPr>
            </w:pPr>
            <w:r w:rsidDel="00000000" w:rsidR="00000000" w:rsidRPr="00000000">
              <w:rPr>
                <w:color w:val="000000"/>
                <w:sz w:val="20"/>
                <w:szCs w:val="20"/>
                <w:rtl w:val="0"/>
              </w:rPr>
              <w:t xml:space="preserve">En estadística, las medidas de dispersión son el grado en que una distribución se estira o encoge.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6">
            <w:pPr>
              <w:rPr>
                <w:b w:val="1"/>
                <w:sz w:val="20"/>
                <w:szCs w:val="20"/>
              </w:rPr>
            </w:pPr>
            <w:r w:rsidDel="00000000" w:rsidR="00000000" w:rsidRPr="00000000">
              <w:rPr>
                <w:b w:val="1"/>
                <w:sz w:val="20"/>
                <w:szCs w:val="20"/>
                <w:rtl w:val="0"/>
              </w:rPr>
              <w:t xml:space="preserve">Encuesta</w:t>
            </w:r>
          </w:p>
        </w:tc>
        <w:tc>
          <w:tcPr>
            <w:tcMar>
              <w:top w:w="100.0" w:type="dxa"/>
              <w:left w:w="100.0" w:type="dxa"/>
              <w:bottom w:w="100.0" w:type="dxa"/>
              <w:right w:w="100.0" w:type="dxa"/>
            </w:tcMar>
          </w:tcPr>
          <w:p w:rsidR="00000000" w:rsidDel="00000000" w:rsidP="00000000" w:rsidRDefault="00000000" w:rsidRPr="00000000" w14:paraId="00000187">
            <w:pPr>
              <w:jc w:val="both"/>
              <w:rPr>
                <w:color w:val="000000"/>
                <w:sz w:val="20"/>
                <w:szCs w:val="20"/>
              </w:rPr>
            </w:pPr>
            <w:r w:rsidDel="00000000" w:rsidR="00000000" w:rsidRPr="00000000">
              <w:rPr>
                <w:color w:val="000000"/>
                <w:sz w:val="20"/>
                <w:szCs w:val="20"/>
                <w:rtl w:val="0"/>
              </w:rPr>
              <w:t xml:space="preserve">Recolección de información sobre preguntas de un cuestionario, sin modificar el medio ambiente ni los sujetos de estudio, para consignar los datos en forma gráfica o numérica.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8">
            <w:pPr>
              <w:rPr>
                <w:b w:val="1"/>
                <w:sz w:val="20"/>
                <w:szCs w:val="20"/>
              </w:rPr>
            </w:pPr>
            <w:r w:rsidDel="00000000" w:rsidR="00000000" w:rsidRPr="00000000">
              <w:rPr>
                <w:b w:val="1"/>
                <w:sz w:val="20"/>
                <w:szCs w:val="20"/>
                <w:rtl w:val="0"/>
              </w:rPr>
              <w:t xml:space="preserve">Estadística</w:t>
            </w:r>
          </w:p>
        </w:tc>
        <w:tc>
          <w:tcPr>
            <w:tcMar>
              <w:top w:w="100.0" w:type="dxa"/>
              <w:left w:w="100.0" w:type="dxa"/>
              <w:bottom w:w="100.0" w:type="dxa"/>
              <w:right w:w="100.0" w:type="dxa"/>
            </w:tcMar>
          </w:tcPr>
          <w:p w:rsidR="00000000" w:rsidDel="00000000" w:rsidP="00000000" w:rsidRDefault="00000000" w:rsidRPr="00000000" w14:paraId="00000189">
            <w:pPr>
              <w:jc w:val="both"/>
              <w:rPr>
                <w:color w:val="000000"/>
                <w:sz w:val="20"/>
                <w:szCs w:val="20"/>
              </w:rPr>
            </w:pPr>
            <w:r w:rsidDel="00000000" w:rsidR="00000000" w:rsidRPr="00000000">
              <w:rPr>
                <w:color w:val="000000"/>
                <w:sz w:val="20"/>
                <w:szCs w:val="20"/>
                <w:rtl w:val="0"/>
              </w:rPr>
              <w:t xml:space="preserve">Rama de las matemáticas basada en las leyes de probabilidad, por medio de la cual se analizan las variables y factores de los datos, con el fin de organizarlos, interpretarlos y entregarlos.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A">
            <w:pPr>
              <w:rPr>
                <w:b w:val="1"/>
                <w:sz w:val="20"/>
                <w:szCs w:val="20"/>
              </w:rPr>
            </w:pPr>
            <w:r w:rsidDel="00000000" w:rsidR="00000000" w:rsidRPr="00000000">
              <w:rPr>
                <w:b w:val="1"/>
                <w:sz w:val="20"/>
                <w:szCs w:val="20"/>
                <w:rtl w:val="0"/>
              </w:rPr>
              <w:t xml:space="preserve">Logística</w:t>
            </w:r>
          </w:p>
        </w:tc>
        <w:tc>
          <w:tcPr>
            <w:tcMar>
              <w:top w:w="100.0" w:type="dxa"/>
              <w:left w:w="100.0" w:type="dxa"/>
              <w:bottom w:w="100.0" w:type="dxa"/>
              <w:right w:w="100.0" w:type="dxa"/>
            </w:tcMar>
          </w:tcPr>
          <w:p w:rsidR="00000000" w:rsidDel="00000000" w:rsidP="00000000" w:rsidRDefault="00000000" w:rsidRPr="00000000" w14:paraId="0000018B">
            <w:pPr>
              <w:jc w:val="both"/>
              <w:rPr>
                <w:color w:val="333333"/>
                <w:sz w:val="20"/>
                <w:szCs w:val="20"/>
              </w:rPr>
            </w:pPr>
            <w:r w:rsidDel="00000000" w:rsidR="00000000" w:rsidRPr="00000000">
              <w:rPr>
                <w:color w:val="333333"/>
                <w:sz w:val="20"/>
                <w:szCs w:val="20"/>
                <w:rtl w:val="0"/>
              </w:rPr>
              <w:t xml:space="preserve">Conjunto de modos y medios que se emplean para organizar los procesos, especialmente, de recibo y entrega de bienes o suministros.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C">
            <w:pPr>
              <w:rPr>
                <w:b w:val="1"/>
                <w:sz w:val="20"/>
                <w:szCs w:val="20"/>
              </w:rPr>
            </w:pPr>
            <w:r w:rsidDel="00000000" w:rsidR="00000000" w:rsidRPr="00000000">
              <w:rPr>
                <w:b w:val="1"/>
                <w:color w:val="000000"/>
                <w:sz w:val="20"/>
                <w:szCs w:val="20"/>
                <w:rtl w:val="0"/>
              </w:rPr>
              <w:t xml:space="preserve">Mercado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D">
            <w:pPr>
              <w:jc w:val="both"/>
              <w:rPr>
                <w:color w:val="202124"/>
                <w:sz w:val="20"/>
                <w:szCs w:val="20"/>
              </w:rPr>
            </w:pPr>
            <w:r w:rsidDel="00000000" w:rsidR="00000000" w:rsidRPr="00000000">
              <w:rPr>
                <w:color w:val="202124"/>
                <w:sz w:val="20"/>
                <w:szCs w:val="20"/>
                <w:rtl w:val="0"/>
              </w:rPr>
              <w:t xml:space="preserve">Interacción entre productores y consumidores donde se intercambian bienes o servicios.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8E">
            <w:pPr>
              <w:rPr>
                <w:b w:val="1"/>
                <w:sz w:val="20"/>
                <w:szCs w:val="20"/>
              </w:rPr>
            </w:pPr>
            <w:r w:rsidDel="00000000" w:rsidR="00000000" w:rsidRPr="00000000">
              <w:rPr>
                <w:b w:val="1"/>
                <w:sz w:val="20"/>
                <w:szCs w:val="20"/>
                <w:rtl w:val="0"/>
              </w:rPr>
              <w:t xml:space="preserve">Método</w:t>
            </w:r>
          </w:p>
        </w:tc>
        <w:tc>
          <w:tcPr>
            <w:tcMar>
              <w:top w:w="100.0" w:type="dxa"/>
              <w:left w:w="100.0" w:type="dxa"/>
              <w:bottom w:w="100.0" w:type="dxa"/>
              <w:right w:w="100.0" w:type="dxa"/>
            </w:tcMar>
          </w:tcPr>
          <w:p w:rsidR="00000000" w:rsidDel="00000000" w:rsidP="00000000" w:rsidRDefault="00000000" w:rsidRPr="00000000" w14:paraId="0000018F">
            <w:pPr>
              <w:jc w:val="both"/>
              <w:rPr>
                <w:color w:val="202124"/>
                <w:sz w:val="20"/>
                <w:szCs w:val="20"/>
              </w:rPr>
            </w:pPr>
            <w:r w:rsidDel="00000000" w:rsidR="00000000" w:rsidRPr="00000000">
              <w:rPr>
                <w:color w:val="202124"/>
                <w:sz w:val="20"/>
                <w:szCs w:val="20"/>
                <w:rtl w:val="0"/>
              </w:rPr>
              <w:t xml:space="preserve">Procedimiento sistemático y en orden para obtener un fin específico.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0">
            <w:pPr>
              <w:rPr>
                <w:b w:val="1"/>
                <w:sz w:val="20"/>
                <w:szCs w:val="20"/>
              </w:rPr>
            </w:pPr>
            <w:r w:rsidDel="00000000" w:rsidR="00000000" w:rsidRPr="00000000">
              <w:rPr>
                <w:b w:val="1"/>
                <w:color w:val="000000"/>
                <w:sz w:val="20"/>
                <w:szCs w:val="20"/>
                <w:rtl w:val="0"/>
              </w:rPr>
              <w:t xml:space="preserve">Pronóstico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1">
            <w:pPr>
              <w:jc w:val="both"/>
              <w:rPr>
                <w:color w:val="202124"/>
                <w:sz w:val="20"/>
                <w:szCs w:val="20"/>
              </w:rPr>
            </w:pPr>
            <w:r w:rsidDel="00000000" w:rsidR="00000000" w:rsidRPr="00000000">
              <w:rPr>
                <w:color w:val="202124"/>
                <w:sz w:val="20"/>
                <w:szCs w:val="20"/>
                <w:rtl w:val="0"/>
              </w:rPr>
              <w:t xml:space="preserve">Anticipación del desarrollo de un proceso o de un hecho futuro a partir de indicios.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2">
            <w:pPr>
              <w:rPr>
                <w:b w:val="1"/>
                <w:sz w:val="20"/>
                <w:szCs w:val="20"/>
              </w:rPr>
            </w:pPr>
            <w:r w:rsidDel="00000000" w:rsidR="00000000" w:rsidRPr="00000000">
              <w:rPr>
                <w:b w:val="1"/>
                <w:sz w:val="20"/>
                <w:szCs w:val="20"/>
                <w:rtl w:val="0"/>
              </w:rPr>
              <w:t xml:space="preserve">Rango</w:t>
            </w:r>
          </w:p>
        </w:tc>
        <w:tc>
          <w:tcPr>
            <w:tcMar>
              <w:top w:w="100.0" w:type="dxa"/>
              <w:left w:w="100.0" w:type="dxa"/>
              <w:bottom w:w="100.0" w:type="dxa"/>
              <w:right w:w="100.0" w:type="dxa"/>
            </w:tcMar>
          </w:tcPr>
          <w:p w:rsidR="00000000" w:rsidDel="00000000" w:rsidP="00000000" w:rsidRDefault="00000000" w:rsidRPr="00000000" w14:paraId="00000193">
            <w:pPr>
              <w:jc w:val="both"/>
              <w:rPr>
                <w:color w:val="202124"/>
                <w:sz w:val="20"/>
                <w:szCs w:val="20"/>
              </w:rPr>
            </w:pPr>
            <w:r w:rsidDel="00000000" w:rsidR="00000000" w:rsidRPr="00000000">
              <w:rPr>
                <w:color w:val="202124"/>
                <w:sz w:val="20"/>
                <w:szCs w:val="20"/>
                <w:rtl w:val="0"/>
              </w:rPr>
              <w:t xml:space="preserve">Intervalo entre valor máximo y valor mínimo, siendo indicador de la dispersión de los datos, que en forma directamente proporcional revelan que, a mayor dispersión, mayor rango.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4">
            <w:pPr>
              <w:rPr>
                <w:b w:val="1"/>
                <w:sz w:val="20"/>
                <w:szCs w:val="20"/>
              </w:rPr>
            </w:pPr>
            <w:r w:rsidDel="00000000" w:rsidR="00000000" w:rsidRPr="00000000">
              <w:rPr>
                <w:b w:val="1"/>
                <w:sz w:val="20"/>
                <w:szCs w:val="20"/>
                <w:rtl w:val="0"/>
              </w:rPr>
              <w:t xml:space="preserve">Variables</w:t>
            </w:r>
          </w:p>
        </w:tc>
        <w:tc>
          <w:tcPr>
            <w:tcMar>
              <w:top w:w="100.0" w:type="dxa"/>
              <w:left w:w="100.0" w:type="dxa"/>
              <w:bottom w:w="100.0" w:type="dxa"/>
              <w:right w:w="100.0" w:type="dxa"/>
            </w:tcMar>
          </w:tcPr>
          <w:p w:rsidR="00000000" w:rsidDel="00000000" w:rsidP="00000000" w:rsidRDefault="00000000" w:rsidRPr="00000000" w14:paraId="00000195">
            <w:pPr>
              <w:jc w:val="both"/>
              <w:rPr>
                <w:color w:val="202122"/>
                <w:sz w:val="20"/>
                <w:szCs w:val="20"/>
              </w:rPr>
            </w:pPr>
            <w:r w:rsidDel="00000000" w:rsidR="00000000" w:rsidRPr="00000000">
              <w:rPr>
                <w:color w:val="202122"/>
                <w:sz w:val="20"/>
                <w:szCs w:val="20"/>
                <w:rtl w:val="0"/>
              </w:rPr>
              <w:t xml:space="preserve">Medición u observación de características que asumen rangos diferentes y que al oscilar generan valores numéricos. </w:t>
            </w:r>
          </w:p>
        </w:tc>
      </w:tr>
    </w:tbl>
    <w:p w:rsidR="00000000" w:rsidDel="00000000" w:rsidP="00000000" w:rsidRDefault="00000000" w:rsidRPr="00000000" w14:paraId="00000196">
      <w:pPr>
        <w:rPr>
          <w:sz w:val="20"/>
          <w:szCs w:val="20"/>
        </w:rPr>
      </w:pPr>
      <w:r w:rsidDel="00000000" w:rsidR="00000000" w:rsidRPr="00000000">
        <w:rPr>
          <w:rtl w:val="0"/>
        </w:rPr>
      </w:r>
    </w:p>
    <w:p w:rsidR="00000000" w:rsidDel="00000000" w:rsidP="00000000" w:rsidRDefault="00000000" w:rsidRPr="00000000" w14:paraId="00000197">
      <w:pPr>
        <w:rPr>
          <w:sz w:val="20"/>
          <w:szCs w:val="20"/>
        </w:rPr>
      </w:pPr>
      <w:r w:rsidDel="00000000" w:rsidR="00000000" w:rsidRPr="00000000">
        <w:rPr>
          <w:rtl w:val="0"/>
        </w:rPr>
      </w:r>
    </w:p>
    <w:p w:rsidR="00000000" w:rsidDel="00000000" w:rsidP="00000000" w:rsidRDefault="00000000" w:rsidRPr="00000000" w14:paraId="0000019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199">
      <w:pPr>
        <w:jc w:val="both"/>
        <w:rPr>
          <w:color w:val="808080"/>
          <w:sz w:val="20"/>
          <w:szCs w:val="20"/>
          <w:highlight w:val="white"/>
        </w:rPr>
      </w:pPr>
      <w:r w:rsidDel="00000000" w:rsidR="00000000" w:rsidRPr="00000000">
        <w:rPr>
          <w:rtl w:val="0"/>
        </w:rPr>
      </w:r>
    </w:p>
    <w:p w:rsidR="00000000" w:rsidDel="00000000" w:rsidP="00000000" w:rsidRDefault="00000000" w:rsidRPr="00000000" w14:paraId="0000019A">
      <w:pPr>
        <w:ind w:left="720" w:hanging="720"/>
        <w:rPr>
          <w:sz w:val="20"/>
          <w:szCs w:val="20"/>
        </w:rPr>
      </w:pPr>
      <w:r w:rsidDel="00000000" w:rsidR="00000000" w:rsidRPr="00000000">
        <w:rPr>
          <w:sz w:val="20"/>
          <w:szCs w:val="20"/>
          <w:rtl w:val="0"/>
        </w:rPr>
        <w:t xml:space="preserve">Burneo, K. y Larios, F. (2015). </w:t>
      </w:r>
      <w:r w:rsidDel="00000000" w:rsidR="00000000" w:rsidRPr="00000000">
        <w:rPr>
          <w:i w:val="1"/>
          <w:sz w:val="20"/>
          <w:szCs w:val="20"/>
          <w:rtl w:val="0"/>
        </w:rPr>
        <w:t xml:space="preserve">Principios De Economía</w:t>
      </w:r>
      <w:r w:rsidDel="00000000" w:rsidR="00000000" w:rsidRPr="00000000">
        <w:rPr>
          <w:sz w:val="20"/>
          <w:szCs w:val="20"/>
          <w:rtl w:val="0"/>
        </w:rPr>
        <w:t xml:space="preserve">. ECOE Ediciones. </w:t>
      </w:r>
    </w:p>
    <w:p w:rsidR="00000000" w:rsidDel="00000000" w:rsidP="00000000" w:rsidRDefault="00000000" w:rsidRPr="00000000" w14:paraId="0000019B">
      <w:pPr>
        <w:ind w:left="720" w:hanging="720"/>
        <w:rPr>
          <w:sz w:val="20"/>
          <w:szCs w:val="20"/>
        </w:rPr>
      </w:pPr>
      <w:r w:rsidDel="00000000" w:rsidR="00000000" w:rsidRPr="00000000">
        <w:rPr>
          <w:rtl w:val="0"/>
        </w:rPr>
      </w:r>
    </w:p>
    <w:p w:rsidR="00000000" w:rsidDel="00000000" w:rsidP="00000000" w:rsidRDefault="00000000" w:rsidRPr="00000000" w14:paraId="0000019C">
      <w:pPr>
        <w:ind w:left="720" w:hanging="720"/>
        <w:rPr>
          <w:sz w:val="20"/>
          <w:szCs w:val="20"/>
        </w:rPr>
      </w:pPr>
      <w:r w:rsidDel="00000000" w:rsidR="00000000" w:rsidRPr="00000000">
        <w:rPr>
          <w:sz w:val="20"/>
          <w:szCs w:val="20"/>
          <w:rtl w:val="0"/>
        </w:rPr>
        <w:t xml:space="preserve">Enciclopedia Económica. (2020). </w:t>
      </w:r>
      <w:r w:rsidDel="00000000" w:rsidR="00000000" w:rsidRPr="00000000">
        <w:rPr>
          <w:i w:val="1"/>
          <w:sz w:val="20"/>
          <w:szCs w:val="20"/>
          <w:rtl w:val="0"/>
        </w:rPr>
        <w:t xml:space="preserve">Demanda de mercado</w:t>
      </w:r>
      <w:r w:rsidDel="00000000" w:rsidR="00000000" w:rsidRPr="00000000">
        <w:rPr>
          <w:sz w:val="20"/>
          <w:szCs w:val="20"/>
          <w:rtl w:val="0"/>
        </w:rPr>
        <w:t xml:space="preserve">. </w:t>
      </w:r>
      <w:hyperlink r:id="rId25">
        <w:r w:rsidDel="00000000" w:rsidR="00000000" w:rsidRPr="00000000">
          <w:rPr>
            <w:color w:val="0000ff"/>
            <w:sz w:val="20"/>
            <w:szCs w:val="20"/>
            <w:u w:val="single"/>
            <w:rtl w:val="0"/>
          </w:rPr>
          <w:t xml:space="preserve">https://enciclopediaeconomica.com/demanda-de-mercado/</w:t>
        </w:r>
      </w:hyperlink>
      <w:r w:rsidDel="00000000" w:rsidR="00000000" w:rsidRPr="00000000">
        <w:rPr>
          <w:rtl w:val="0"/>
        </w:rPr>
      </w:r>
    </w:p>
    <w:p w:rsidR="00000000" w:rsidDel="00000000" w:rsidP="00000000" w:rsidRDefault="00000000" w:rsidRPr="00000000" w14:paraId="0000019D">
      <w:pPr>
        <w:ind w:left="720" w:hanging="720"/>
        <w:rPr>
          <w:sz w:val="20"/>
          <w:szCs w:val="20"/>
        </w:rPr>
      </w:pPr>
      <w:r w:rsidDel="00000000" w:rsidR="00000000" w:rsidRPr="00000000">
        <w:rPr>
          <w:rtl w:val="0"/>
        </w:rPr>
      </w:r>
    </w:p>
    <w:p w:rsidR="00000000" w:rsidDel="00000000" w:rsidP="00000000" w:rsidRDefault="00000000" w:rsidRPr="00000000" w14:paraId="0000019E">
      <w:pPr>
        <w:ind w:left="720" w:hanging="720"/>
        <w:rPr>
          <w:sz w:val="20"/>
          <w:szCs w:val="20"/>
        </w:rPr>
      </w:pPr>
      <w:r w:rsidDel="00000000" w:rsidR="00000000" w:rsidRPr="00000000">
        <w:rPr>
          <w:sz w:val="20"/>
          <w:szCs w:val="20"/>
          <w:rtl w:val="0"/>
        </w:rPr>
        <w:t xml:space="preserve">Enciclopedia Económica. (2021). </w:t>
      </w:r>
      <w:r w:rsidDel="00000000" w:rsidR="00000000" w:rsidRPr="00000000">
        <w:rPr>
          <w:i w:val="1"/>
          <w:sz w:val="20"/>
          <w:szCs w:val="20"/>
          <w:rtl w:val="0"/>
        </w:rPr>
        <w:t xml:space="preserve">Oferta de mercado</w:t>
      </w:r>
      <w:r w:rsidDel="00000000" w:rsidR="00000000" w:rsidRPr="00000000">
        <w:rPr>
          <w:sz w:val="20"/>
          <w:szCs w:val="20"/>
          <w:rtl w:val="0"/>
        </w:rPr>
        <w:t xml:space="preserve">. </w:t>
      </w:r>
      <w:hyperlink r:id="rId26">
        <w:r w:rsidDel="00000000" w:rsidR="00000000" w:rsidRPr="00000000">
          <w:rPr>
            <w:color w:val="0000ff"/>
            <w:sz w:val="20"/>
            <w:szCs w:val="20"/>
            <w:u w:val="single"/>
            <w:rtl w:val="0"/>
          </w:rPr>
          <w:t xml:space="preserve">https://enciclopediaeconomica.com/oferta-de-mercado/</w:t>
        </w:r>
      </w:hyperlink>
      <w:r w:rsidDel="00000000" w:rsidR="00000000" w:rsidRPr="00000000">
        <w:rPr>
          <w:rtl w:val="0"/>
        </w:rPr>
      </w:r>
    </w:p>
    <w:p w:rsidR="00000000" w:rsidDel="00000000" w:rsidP="00000000" w:rsidRDefault="00000000" w:rsidRPr="00000000" w14:paraId="0000019F">
      <w:pPr>
        <w:rPr>
          <w:sz w:val="20"/>
          <w:szCs w:val="20"/>
        </w:rPr>
      </w:pPr>
      <w:r w:rsidDel="00000000" w:rsidR="00000000" w:rsidRPr="00000000">
        <w:rPr>
          <w:rtl w:val="0"/>
        </w:rPr>
      </w:r>
    </w:p>
    <w:p w:rsidR="00000000" w:rsidDel="00000000" w:rsidP="00000000" w:rsidRDefault="00000000" w:rsidRPr="00000000" w14:paraId="000001A0">
      <w:pPr>
        <w:ind w:left="709" w:hanging="709"/>
        <w:rPr>
          <w:sz w:val="20"/>
          <w:szCs w:val="20"/>
        </w:rPr>
      </w:pPr>
      <w:r w:rsidDel="00000000" w:rsidR="00000000" w:rsidRPr="00000000">
        <w:rPr>
          <w:sz w:val="20"/>
          <w:szCs w:val="20"/>
          <w:rtl w:val="0"/>
        </w:rPr>
        <w:t xml:space="preserve">Martínez, J. (2020). </w:t>
      </w:r>
      <w:r w:rsidDel="00000000" w:rsidR="00000000" w:rsidRPr="00000000">
        <w:rPr>
          <w:i w:val="1"/>
          <w:sz w:val="20"/>
          <w:szCs w:val="20"/>
          <w:rtl w:val="0"/>
        </w:rPr>
        <w:t xml:space="preserve">Resumen cambios de oferta y demanda y efectos en el equilibrio de mercado</w:t>
      </w:r>
      <w:r w:rsidDel="00000000" w:rsidR="00000000" w:rsidRPr="00000000">
        <w:rPr>
          <w:sz w:val="20"/>
          <w:szCs w:val="20"/>
          <w:rtl w:val="0"/>
        </w:rPr>
        <w:t xml:space="preserve">. Econosublime. </w:t>
      </w:r>
      <w:hyperlink r:id="rId27">
        <w:r w:rsidDel="00000000" w:rsidR="00000000" w:rsidRPr="00000000">
          <w:rPr>
            <w:color w:val="0000ff"/>
            <w:sz w:val="20"/>
            <w:szCs w:val="20"/>
            <w:u w:val="single"/>
            <w:rtl w:val="0"/>
          </w:rPr>
          <w:t xml:space="preserve">http://www.econosublime.com/2018/09/cambios-simultaneos-demanda-oferta.html</w:t>
        </w:r>
      </w:hyperlink>
      <w:r w:rsidDel="00000000" w:rsidR="00000000" w:rsidRPr="00000000">
        <w:rPr>
          <w:rtl w:val="0"/>
        </w:rPr>
      </w:r>
    </w:p>
    <w:p w:rsidR="00000000" w:rsidDel="00000000" w:rsidP="00000000" w:rsidRDefault="00000000" w:rsidRPr="00000000" w14:paraId="000001A1">
      <w:pPr>
        <w:ind w:left="709" w:hanging="709"/>
        <w:rPr>
          <w:sz w:val="20"/>
          <w:szCs w:val="20"/>
        </w:rPr>
      </w:pPr>
      <w:r w:rsidDel="00000000" w:rsidR="00000000" w:rsidRPr="00000000">
        <w:rPr>
          <w:rtl w:val="0"/>
        </w:rPr>
      </w:r>
    </w:p>
    <w:p w:rsidR="00000000" w:rsidDel="00000000" w:rsidP="00000000" w:rsidRDefault="00000000" w:rsidRPr="00000000" w14:paraId="000001A2">
      <w:pPr>
        <w:ind w:left="709" w:hanging="709"/>
        <w:rPr>
          <w:sz w:val="20"/>
          <w:szCs w:val="20"/>
        </w:rPr>
      </w:pPr>
      <w:r w:rsidDel="00000000" w:rsidR="00000000" w:rsidRPr="00000000">
        <w:rPr>
          <w:sz w:val="20"/>
          <w:szCs w:val="20"/>
          <w:rtl w:val="0"/>
        </w:rPr>
        <w:t xml:space="preserve">Martínez, J. (2021). </w:t>
      </w:r>
      <w:r w:rsidDel="00000000" w:rsidR="00000000" w:rsidRPr="00000000">
        <w:rPr>
          <w:i w:val="1"/>
          <w:sz w:val="20"/>
          <w:szCs w:val="20"/>
          <w:rtl w:val="0"/>
        </w:rPr>
        <w:t xml:space="preserve">Cuadro resumen tipos de mercado</w:t>
      </w:r>
      <w:r w:rsidDel="00000000" w:rsidR="00000000" w:rsidRPr="00000000">
        <w:rPr>
          <w:sz w:val="20"/>
          <w:szCs w:val="20"/>
          <w:rtl w:val="0"/>
        </w:rPr>
        <w:t xml:space="preserve">. Econosublime. </w:t>
      </w:r>
      <w:hyperlink r:id="rId28">
        <w:r w:rsidDel="00000000" w:rsidR="00000000" w:rsidRPr="00000000">
          <w:rPr>
            <w:color w:val="0000ff"/>
            <w:sz w:val="20"/>
            <w:szCs w:val="20"/>
            <w:u w:val="single"/>
            <w:rtl w:val="0"/>
          </w:rPr>
          <w:t xml:space="preserve">http://www.econosublime.com/2018/09/cuadro-resumen-tipos-mercado.html</w:t>
        </w:r>
      </w:hyperlink>
      <w:r w:rsidDel="00000000" w:rsidR="00000000" w:rsidRPr="00000000">
        <w:rPr>
          <w:rtl w:val="0"/>
        </w:rPr>
      </w:r>
    </w:p>
    <w:p w:rsidR="00000000" w:rsidDel="00000000" w:rsidP="00000000" w:rsidRDefault="00000000" w:rsidRPr="00000000" w14:paraId="000001A3">
      <w:pPr>
        <w:ind w:left="709" w:hanging="709"/>
        <w:rPr>
          <w:sz w:val="20"/>
          <w:szCs w:val="20"/>
        </w:rPr>
      </w:pPr>
      <w:r w:rsidDel="00000000" w:rsidR="00000000" w:rsidRPr="00000000">
        <w:rPr>
          <w:rtl w:val="0"/>
        </w:rPr>
      </w:r>
    </w:p>
    <w:p w:rsidR="00000000" w:rsidDel="00000000" w:rsidP="00000000" w:rsidRDefault="00000000" w:rsidRPr="00000000" w14:paraId="000001A4">
      <w:pPr>
        <w:ind w:left="709" w:hanging="709"/>
        <w:rPr>
          <w:sz w:val="20"/>
          <w:szCs w:val="20"/>
        </w:rPr>
      </w:pPr>
      <w:r w:rsidDel="00000000" w:rsidR="00000000" w:rsidRPr="00000000">
        <w:rPr>
          <w:sz w:val="20"/>
          <w:szCs w:val="20"/>
          <w:rtl w:val="0"/>
        </w:rPr>
        <w:t xml:space="preserve">Montagud, N. (2021). </w:t>
      </w:r>
      <w:r w:rsidDel="00000000" w:rsidR="00000000" w:rsidRPr="00000000">
        <w:rPr>
          <w:i w:val="1"/>
          <w:sz w:val="20"/>
          <w:szCs w:val="20"/>
          <w:rtl w:val="0"/>
        </w:rPr>
        <w:t xml:space="preserve">Los 18 tipos de mercados y sus características</w:t>
      </w:r>
      <w:r w:rsidDel="00000000" w:rsidR="00000000" w:rsidRPr="00000000">
        <w:rPr>
          <w:sz w:val="20"/>
          <w:szCs w:val="20"/>
          <w:rtl w:val="0"/>
        </w:rPr>
        <w:t xml:space="preserve">. Psicología y Mente. </w:t>
      </w:r>
      <w:hyperlink r:id="rId29">
        <w:r w:rsidDel="00000000" w:rsidR="00000000" w:rsidRPr="00000000">
          <w:rPr>
            <w:color w:val="0000ff"/>
            <w:sz w:val="20"/>
            <w:szCs w:val="20"/>
            <w:u w:val="single"/>
            <w:rtl w:val="0"/>
          </w:rPr>
          <w:t xml:space="preserve">https://psicologiaymente.com/cultura/tipos-mercados</w:t>
        </w:r>
      </w:hyperlink>
      <w:r w:rsidDel="00000000" w:rsidR="00000000" w:rsidRPr="00000000">
        <w:rPr>
          <w:rtl w:val="0"/>
        </w:rPr>
      </w:r>
    </w:p>
    <w:p w:rsidR="00000000" w:rsidDel="00000000" w:rsidP="00000000" w:rsidRDefault="00000000" w:rsidRPr="00000000" w14:paraId="000001A5">
      <w:pPr>
        <w:ind w:left="709" w:hanging="709"/>
        <w:rPr>
          <w:sz w:val="20"/>
          <w:szCs w:val="20"/>
        </w:rPr>
      </w:pPr>
      <w:r w:rsidDel="00000000" w:rsidR="00000000" w:rsidRPr="00000000">
        <w:rPr>
          <w:rtl w:val="0"/>
        </w:rPr>
      </w:r>
    </w:p>
    <w:p w:rsidR="00000000" w:rsidDel="00000000" w:rsidP="00000000" w:rsidRDefault="00000000" w:rsidRPr="00000000" w14:paraId="000001A6">
      <w:pPr>
        <w:ind w:left="709" w:hanging="709"/>
        <w:rPr>
          <w:sz w:val="20"/>
          <w:szCs w:val="20"/>
        </w:rPr>
      </w:pPr>
      <w:r w:rsidDel="00000000" w:rsidR="00000000" w:rsidRPr="00000000">
        <w:rPr>
          <w:sz w:val="20"/>
          <w:szCs w:val="20"/>
          <w:rtl w:val="0"/>
        </w:rPr>
        <w:t xml:space="preserve">Moreno, M. (2010). </w:t>
      </w:r>
      <w:r w:rsidDel="00000000" w:rsidR="00000000" w:rsidRPr="00000000">
        <w:rPr>
          <w:i w:val="1"/>
          <w:sz w:val="20"/>
          <w:szCs w:val="20"/>
          <w:rtl w:val="0"/>
        </w:rPr>
        <w:t xml:space="preserve">¿Qué es la Elasticidad de la Demanda?</w:t>
      </w:r>
      <w:r w:rsidDel="00000000" w:rsidR="00000000" w:rsidRPr="00000000">
        <w:rPr>
          <w:sz w:val="20"/>
          <w:szCs w:val="20"/>
          <w:rtl w:val="0"/>
        </w:rPr>
        <w:t xml:space="preserve"> El Blog Salmón. </w:t>
      </w:r>
      <w:hyperlink r:id="rId30">
        <w:r w:rsidDel="00000000" w:rsidR="00000000" w:rsidRPr="00000000">
          <w:rPr>
            <w:color w:val="0000ff"/>
            <w:sz w:val="20"/>
            <w:szCs w:val="20"/>
            <w:u w:val="single"/>
            <w:rtl w:val="0"/>
          </w:rPr>
          <w:t xml:space="preserve">https://www.elblogsalmon.com/conceptos-de-economia/que-es-la-elasticidad-de-la-demanda</w:t>
        </w:r>
      </w:hyperlink>
      <w:r w:rsidDel="00000000" w:rsidR="00000000" w:rsidRPr="00000000">
        <w:rPr>
          <w:rtl w:val="0"/>
        </w:rPr>
      </w:r>
    </w:p>
    <w:p w:rsidR="00000000" w:rsidDel="00000000" w:rsidP="00000000" w:rsidRDefault="00000000" w:rsidRPr="00000000" w14:paraId="000001A7">
      <w:pPr>
        <w:ind w:left="709" w:hanging="709"/>
        <w:rPr>
          <w:sz w:val="20"/>
          <w:szCs w:val="20"/>
        </w:rPr>
      </w:pPr>
      <w:r w:rsidDel="00000000" w:rsidR="00000000" w:rsidRPr="00000000">
        <w:rPr>
          <w:rtl w:val="0"/>
        </w:rPr>
      </w:r>
    </w:p>
    <w:p w:rsidR="00000000" w:rsidDel="00000000" w:rsidP="00000000" w:rsidRDefault="00000000" w:rsidRPr="00000000" w14:paraId="000001A8">
      <w:pPr>
        <w:ind w:left="709" w:hanging="709"/>
        <w:rPr>
          <w:sz w:val="20"/>
          <w:szCs w:val="20"/>
        </w:rPr>
      </w:pPr>
      <w:r w:rsidDel="00000000" w:rsidR="00000000" w:rsidRPr="00000000">
        <w:rPr>
          <w:sz w:val="20"/>
          <w:szCs w:val="20"/>
          <w:rtl w:val="0"/>
        </w:rPr>
        <w:t xml:space="preserve">Solomon, M. (2021). </w:t>
      </w:r>
      <w:r w:rsidDel="00000000" w:rsidR="00000000" w:rsidRPr="00000000">
        <w:rPr>
          <w:i w:val="1"/>
          <w:sz w:val="20"/>
          <w:szCs w:val="20"/>
          <w:rtl w:val="0"/>
        </w:rPr>
        <w:t xml:space="preserve">Comportamiento del Consumidor</w:t>
      </w:r>
      <w:r w:rsidDel="00000000" w:rsidR="00000000" w:rsidRPr="00000000">
        <w:rPr>
          <w:sz w:val="20"/>
          <w:szCs w:val="20"/>
          <w:rtl w:val="0"/>
        </w:rPr>
        <w:t xml:space="preserve"> (7.</w:t>
      </w:r>
      <w:r w:rsidDel="00000000" w:rsidR="00000000" w:rsidRPr="00000000">
        <w:rPr>
          <w:sz w:val="20"/>
          <w:szCs w:val="20"/>
          <w:vertAlign w:val="superscript"/>
          <w:rtl w:val="0"/>
        </w:rPr>
        <w:t xml:space="preserve">a</w:t>
      </w:r>
      <w:r w:rsidDel="00000000" w:rsidR="00000000" w:rsidRPr="00000000">
        <w:rPr>
          <w:sz w:val="20"/>
          <w:szCs w:val="20"/>
          <w:rtl w:val="0"/>
        </w:rPr>
        <w:t xml:space="preserve"> ed.). Pearson Educación. </w:t>
      </w:r>
      <w:hyperlink r:id="rId31">
        <w:r w:rsidDel="00000000" w:rsidR="00000000" w:rsidRPr="00000000">
          <w:rPr>
            <w:color w:val="0000ff"/>
            <w:sz w:val="20"/>
            <w:szCs w:val="20"/>
            <w:u w:val="single"/>
            <w:rtl w:val="0"/>
          </w:rPr>
          <w:t xml:space="preserve">https://www.academia.edu/34920368/Comportamiento_del_consumidor_7ed_Michael_R_Solomon</w:t>
        </w:r>
      </w:hyperlink>
      <w:r w:rsidDel="00000000" w:rsidR="00000000" w:rsidRPr="00000000">
        <w:rPr>
          <w:rtl w:val="0"/>
        </w:rPr>
      </w:r>
    </w:p>
    <w:p w:rsidR="00000000" w:rsidDel="00000000" w:rsidP="00000000" w:rsidRDefault="00000000" w:rsidRPr="00000000" w14:paraId="000001A9">
      <w:pPr>
        <w:ind w:left="709" w:hanging="709"/>
        <w:rPr>
          <w:sz w:val="20"/>
          <w:szCs w:val="20"/>
        </w:rPr>
      </w:pPr>
      <w:r w:rsidDel="00000000" w:rsidR="00000000" w:rsidRPr="00000000">
        <w:rPr>
          <w:rtl w:val="0"/>
        </w:rPr>
      </w:r>
    </w:p>
    <w:p w:rsidR="00000000" w:rsidDel="00000000" w:rsidP="00000000" w:rsidRDefault="00000000" w:rsidRPr="00000000" w14:paraId="000001AA">
      <w:pPr>
        <w:ind w:left="709" w:hanging="709"/>
        <w:rPr>
          <w:sz w:val="20"/>
          <w:szCs w:val="20"/>
        </w:rPr>
      </w:pPr>
      <w:r w:rsidDel="00000000" w:rsidR="00000000" w:rsidRPr="00000000">
        <w:rPr>
          <w:sz w:val="20"/>
          <w:szCs w:val="20"/>
          <w:rtl w:val="0"/>
        </w:rPr>
        <w:t xml:space="preserve">Yirepa. (s. f.). </w:t>
      </w:r>
      <w:r w:rsidDel="00000000" w:rsidR="00000000" w:rsidRPr="00000000">
        <w:rPr>
          <w:i w:val="1"/>
          <w:sz w:val="20"/>
          <w:szCs w:val="20"/>
          <w:rtl w:val="0"/>
        </w:rPr>
        <w:t xml:space="preserve">La elasticidad de la oferta</w:t>
      </w:r>
      <w:r w:rsidDel="00000000" w:rsidR="00000000" w:rsidRPr="00000000">
        <w:rPr>
          <w:sz w:val="20"/>
          <w:szCs w:val="20"/>
          <w:rtl w:val="0"/>
        </w:rPr>
        <w:t xml:space="preserve">. Yirepa. Economía y Finanzas. </w:t>
      </w:r>
      <w:hyperlink r:id="rId32">
        <w:r w:rsidDel="00000000" w:rsidR="00000000" w:rsidRPr="00000000">
          <w:rPr>
            <w:color w:val="0000ff"/>
            <w:sz w:val="20"/>
            <w:szCs w:val="20"/>
            <w:u w:val="single"/>
            <w:rtl w:val="0"/>
          </w:rPr>
          <w:t xml:space="preserve">https://yirepa.es/la%20elasticidad%20de%20la%20oferta.html</w:t>
        </w:r>
      </w:hyperlink>
      <w:r w:rsidDel="00000000" w:rsidR="00000000" w:rsidRPr="00000000">
        <w:rPr>
          <w:rtl w:val="0"/>
        </w:rPr>
      </w:r>
    </w:p>
    <w:p w:rsidR="00000000" w:rsidDel="00000000" w:rsidP="00000000" w:rsidRDefault="00000000" w:rsidRPr="00000000" w14:paraId="000001AB">
      <w:pPr>
        <w:rPr>
          <w:sz w:val="20"/>
          <w:szCs w:val="20"/>
        </w:rPr>
      </w:pPr>
      <w:r w:rsidDel="00000000" w:rsidR="00000000" w:rsidRPr="00000000">
        <w:rPr>
          <w:rtl w:val="0"/>
        </w:rPr>
      </w:r>
    </w:p>
    <w:p w:rsidR="00000000" w:rsidDel="00000000" w:rsidP="00000000" w:rsidRDefault="00000000" w:rsidRPr="00000000" w14:paraId="000001AC">
      <w:pPr>
        <w:rPr>
          <w:sz w:val="20"/>
          <w:szCs w:val="20"/>
        </w:rPr>
      </w:pPr>
      <w:r w:rsidDel="00000000" w:rsidR="00000000" w:rsidRPr="00000000">
        <w:rPr>
          <w:rtl w:val="0"/>
        </w:rPr>
      </w:r>
    </w:p>
    <w:p w:rsidR="00000000" w:rsidDel="00000000" w:rsidP="00000000" w:rsidRDefault="00000000" w:rsidRPr="00000000" w14:paraId="000001AD">
      <w:pPr>
        <w:rPr>
          <w:sz w:val="20"/>
          <w:szCs w:val="20"/>
        </w:rPr>
      </w:pPr>
      <w:r w:rsidDel="00000000" w:rsidR="00000000" w:rsidRPr="00000000">
        <w:rPr>
          <w:rtl w:val="0"/>
        </w:rPr>
      </w:r>
    </w:p>
    <w:p w:rsidR="00000000" w:rsidDel="00000000" w:rsidP="00000000" w:rsidRDefault="00000000" w:rsidRPr="00000000" w14:paraId="000001A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1AF">
      <w:pPr>
        <w:jc w:val="both"/>
        <w:rPr>
          <w:b w:val="1"/>
          <w:sz w:val="20"/>
          <w:szCs w:val="20"/>
        </w:rPr>
      </w:pPr>
      <w:r w:rsidDel="00000000" w:rsidR="00000000" w:rsidRPr="00000000">
        <w:rPr>
          <w:rtl w:val="0"/>
        </w:rPr>
      </w:r>
    </w:p>
    <w:tbl>
      <w:tblPr>
        <w:tblStyle w:val="Table1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B0">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B1">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B2">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B3">
            <w:pP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1B4">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1B5">
            <w:pPr>
              <w:jc w:val="center"/>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B6">
            <w:pPr>
              <w:jc w:val="both"/>
              <w:rPr>
                <w:b w:val="0"/>
                <w:sz w:val="20"/>
                <w:szCs w:val="20"/>
              </w:rPr>
            </w:pPr>
            <w:r w:rsidDel="00000000" w:rsidR="00000000" w:rsidRPr="00000000">
              <w:rPr>
                <w:b w:val="0"/>
                <w:sz w:val="20"/>
                <w:szCs w:val="20"/>
                <w:rtl w:val="0"/>
              </w:rPr>
              <w:t xml:space="preserve">Regulo Castro Barón</w:t>
            </w:r>
          </w:p>
        </w:tc>
        <w:tc>
          <w:tcPr/>
          <w:p w:rsidR="00000000" w:rsidDel="00000000" w:rsidP="00000000" w:rsidRDefault="00000000" w:rsidRPr="00000000" w14:paraId="000001B7">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1B8">
            <w:pPr>
              <w:jc w:val="both"/>
              <w:rPr>
                <w:b w:val="0"/>
                <w:sz w:val="20"/>
                <w:szCs w:val="20"/>
              </w:rPr>
            </w:pPr>
            <w:r w:rsidDel="00000000" w:rsidR="00000000" w:rsidRPr="00000000">
              <w:rPr>
                <w:b w:val="0"/>
                <w:sz w:val="20"/>
                <w:szCs w:val="20"/>
                <w:rtl w:val="0"/>
              </w:rPr>
              <w:t xml:space="preserve">Complejo Tecnológico Agroindustrial, Pecuario y Turístico – CTAPT – Regional Antioquia</w:t>
            </w:r>
          </w:p>
        </w:tc>
        <w:tc>
          <w:tcPr/>
          <w:p w:rsidR="00000000" w:rsidDel="00000000" w:rsidP="00000000" w:rsidRDefault="00000000" w:rsidRPr="00000000" w14:paraId="000001B9">
            <w:pPr>
              <w:jc w:val="both"/>
              <w:rPr>
                <w:b w:val="0"/>
                <w:sz w:val="20"/>
                <w:szCs w:val="20"/>
              </w:rPr>
            </w:pPr>
            <w:r w:rsidDel="00000000" w:rsidR="00000000" w:rsidRPr="00000000">
              <w:rPr>
                <w:b w:val="0"/>
                <w:sz w:val="20"/>
                <w:szCs w:val="20"/>
                <w:rtl w:val="0"/>
              </w:rPr>
              <w:t xml:space="preserve">Junio de 2021</w:t>
            </w:r>
          </w:p>
        </w:tc>
      </w:tr>
      <w:tr>
        <w:trPr>
          <w:cantSplit w:val="0"/>
          <w:trHeight w:val="340" w:hRule="atLeast"/>
          <w:tblHeader w:val="0"/>
        </w:trPr>
        <w:tc>
          <w:tcPr>
            <w:vMerge w:val="continue"/>
            <w:vAlign w:val="center"/>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BB">
            <w:pPr>
              <w:jc w:val="both"/>
              <w:rPr>
                <w:b w:val="0"/>
                <w:sz w:val="20"/>
                <w:szCs w:val="20"/>
              </w:rPr>
            </w:pPr>
            <w:r w:rsidDel="00000000" w:rsidR="00000000" w:rsidRPr="00000000">
              <w:rPr>
                <w:b w:val="0"/>
                <w:sz w:val="20"/>
                <w:szCs w:val="20"/>
                <w:rtl w:val="0"/>
              </w:rPr>
              <w:t xml:space="preserve">Claudia Milena Hernández Naranjo</w:t>
            </w:r>
          </w:p>
        </w:tc>
        <w:tc>
          <w:tcPr>
            <w:vAlign w:val="center"/>
          </w:tcPr>
          <w:p w:rsidR="00000000" w:rsidDel="00000000" w:rsidP="00000000" w:rsidRDefault="00000000" w:rsidRPr="00000000" w14:paraId="000001BC">
            <w:pPr>
              <w:jc w:val="both"/>
              <w:rPr>
                <w:b w:val="0"/>
                <w:sz w:val="20"/>
                <w:szCs w:val="20"/>
              </w:rPr>
            </w:pPr>
            <w:r w:rsidDel="00000000" w:rsidR="00000000" w:rsidRPr="00000000">
              <w:rPr>
                <w:b w:val="0"/>
                <w:sz w:val="20"/>
                <w:szCs w:val="20"/>
                <w:rtl w:val="0"/>
              </w:rPr>
              <w:t xml:space="preserve">Diseñador Instruccional</w:t>
            </w:r>
          </w:p>
        </w:tc>
        <w:tc>
          <w:tcPr>
            <w:vAlign w:val="center"/>
          </w:tcPr>
          <w:p w:rsidR="00000000" w:rsidDel="00000000" w:rsidP="00000000" w:rsidRDefault="00000000" w:rsidRPr="00000000" w14:paraId="000001BD">
            <w:pPr>
              <w:rPr>
                <w:b w:val="0"/>
                <w:sz w:val="20"/>
                <w:szCs w:val="20"/>
              </w:rPr>
            </w:pPr>
            <w:r w:rsidDel="00000000" w:rsidR="00000000" w:rsidRPr="00000000">
              <w:rPr>
                <w:rtl w:val="0"/>
              </w:rPr>
            </w:r>
          </w:p>
          <w:p w:rsidR="00000000" w:rsidDel="00000000" w:rsidP="00000000" w:rsidRDefault="00000000" w:rsidRPr="00000000" w14:paraId="000001BE">
            <w:pPr>
              <w:jc w:val="both"/>
              <w:rPr>
                <w:b w:val="0"/>
                <w:sz w:val="20"/>
                <w:szCs w:val="20"/>
              </w:rPr>
            </w:pPr>
            <w:r w:rsidDel="00000000" w:rsidR="00000000" w:rsidRPr="00000000">
              <w:rPr>
                <w:b w:val="0"/>
                <w:sz w:val="20"/>
                <w:szCs w:val="20"/>
                <w:rtl w:val="0"/>
              </w:rPr>
              <w:t xml:space="preserve"> Regional Distrito Capital - Centro de Diseño y Metrología </w:t>
            </w:r>
          </w:p>
        </w:tc>
        <w:tc>
          <w:tcPr>
            <w:vAlign w:val="center"/>
          </w:tcPr>
          <w:p w:rsidR="00000000" w:rsidDel="00000000" w:rsidP="00000000" w:rsidRDefault="00000000" w:rsidRPr="00000000" w14:paraId="000001BF">
            <w:pPr>
              <w:jc w:val="both"/>
              <w:rPr>
                <w:b w:val="0"/>
                <w:sz w:val="20"/>
                <w:szCs w:val="20"/>
              </w:rPr>
            </w:pPr>
            <w:r w:rsidDel="00000000" w:rsidR="00000000" w:rsidRPr="00000000">
              <w:rPr>
                <w:b w:val="0"/>
                <w:sz w:val="20"/>
                <w:szCs w:val="20"/>
                <w:rtl w:val="0"/>
              </w:rPr>
              <w:t xml:space="preserve">Junio de 2021</w:t>
            </w:r>
          </w:p>
        </w:tc>
      </w:tr>
      <w:tr>
        <w:trPr>
          <w:cantSplit w:val="0"/>
          <w:trHeight w:val="340" w:hRule="atLeast"/>
          <w:tblHeader w:val="0"/>
        </w:trPr>
        <w:tc>
          <w:tcPr>
            <w:vMerge w:val="continue"/>
            <w:vAlign w:val="center"/>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C1">
            <w:pPr>
              <w:jc w:val="both"/>
              <w:rPr>
                <w:b w:val="0"/>
                <w:sz w:val="20"/>
                <w:szCs w:val="20"/>
              </w:rPr>
            </w:pPr>
            <w:r w:rsidDel="00000000" w:rsidR="00000000" w:rsidRPr="00000000">
              <w:rPr>
                <w:b w:val="0"/>
                <w:sz w:val="20"/>
                <w:szCs w:val="20"/>
                <w:rtl w:val="0"/>
              </w:rPr>
              <w:t xml:space="preserve">Carolina Coca Salazar</w:t>
            </w:r>
          </w:p>
        </w:tc>
        <w:tc>
          <w:tcPr>
            <w:vAlign w:val="center"/>
          </w:tcPr>
          <w:p w:rsidR="00000000" w:rsidDel="00000000" w:rsidP="00000000" w:rsidRDefault="00000000" w:rsidRPr="00000000" w14:paraId="000001C2">
            <w:pPr>
              <w:jc w:val="both"/>
              <w:rPr>
                <w:b w:val="0"/>
                <w:sz w:val="20"/>
                <w:szCs w:val="20"/>
              </w:rPr>
            </w:pPr>
            <w:r w:rsidDel="00000000" w:rsidR="00000000" w:rsidRPr="00000000">
              <w:rPr>
                <w:b w:val="0"/>
                <w:sz w:val="20"/>
                <w:szCs w:val="20"/>
                <w:rtl w:val="0"/>
              </w:rPr>
              <w:t xml:space="preserve">Revisora metodológica y pedagógica</w:t>
            </w:r>
          </w:p>
        </w:tc>
        <w:tc>
          <w:tcPr>
            <w:vAlign w:val="center"/>
          </w:tcPr>
          <w:p w:rsidR="00000000" w:rsidDel="00000000" w:rsidP="00000000" w:rsidRDefault="00000000" w:rsidRPr="00000000" w14:paraId="000001C3">
            <w:pPr>
              <w:rPr>
                <w:b w:val="0"/>
                <w:sz w:val="20"/>
                <w:szCs w:val="20"/>
              </w:rPr>
            </w:pPr>
            <w:r w:rsidDel="00000000" w:rsidR="00000000" w:rsidRPr="00000000">
              <w:rPr>
                <w:b w:val="0"/>
                <w:sz w:val="20"/>
                <w:szCs w:val="20"/>
                <w:rtl w:val="0"/>
              </w:rPr>
              <w:t xml:space="preserve">Regional Distrito Capital - Centro de Diseño y Metrología</w:t>
            </w:r>
          </w:p>
        </w:tc>
        <w:tc>
          <w:tcPr>
            <w:vAlign w:val="center"/>
          </w:tcPr>
          <w:p w:rsidR="00000000" w:rsidDel="00000000" w:rsidP="00000000" w:rsidRDefault="00000000" w:rsidRPr="00000000" w14:paraId="000001C4">
            <w:pPr>
              <w:jc w:val="both"/>
              <w:rPr>
                <w:b w:val="0"/>
                <w:sz w:val="20"/>
                <w:szCs w:val="20"/>
              </w:rPr>
            </w:pPr>
            <w:r w:rsidDel="00000000" w:rsidR="00000000" w:rsidRPr="00000000">
              <w:rPr>
                <w:b w:val="0"/>
                <w:sz w:val="20"/>
                <w:szCs w:val="20"/>
                <w:rtl w:val="0"/>
              </w:rPr>
              <w:t xml:space="preserve">Junio de 2021</w:t>
            </w:r>
          </w:p>
        </w:tc>
      </w:tr>
      <w:tr>
        <w:trPr>
          <w:cantSplit w:val="0"/>
          <w:trHeight w:val="169" w:hRule="atLeast"/>
          <w:tblHeader w:val="0"/>
        </w:trPr>
        <w:tc>
          <w:tcPr>
            <w:vMerge w:val="continue"/>
            <w:vAlign w:val="center"/>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C6">
            <w:pPr>
              <w:jc w:val="both"/>
              <w:rPr>
                <w:b w:val="0"/>
                <w:sz w:val="20"/>
                <w:szCs w:val="20"/>
              </w:rPr>
            </w:pPr>
            <w:r w:rsidDel="00000000" w:rsidR="00000000" w:rsidRPr="00000000">
              <w:rPr>
                <w:b w:val="0"/>
                <w:sz w:val="20"/>
                <w:szCs w:val="20"/>
                <w:rtl w:val="0"/>
              </w:rPr>
              <w:t xml:space="preserve">Uriel Darío González Montoya</w:t>
            </w:r>
          </w:p>
        </w:tc>
        <w:tc>
          <w:tcPr>
            <w:vAlign w:val="center"/>
          </w:tcPr>
          <w:p w:rsidR="00000000" w:rsidDel="00000000" w:rsidP="00000000" w:rsidRDefault="00000000" w:rsidRPr="00000000" w14:paraId="000001C7">
            <w:pPr>
              <w:jc w:val="both"/>
              <w:rPr>
                <w:b w:val="0"/>
                <w:sz w:val="20"/>
                <w:szCs w:val="20"/>
              </w:rPr>
            </w:pPr>
            <w:r w:rsidDel="00000000" w:rsidR="00000000" w:rsidRPr="00000000">
              <w:rPr>
                <w:b w:val="0"/>
                <w:sz w:val="20"/>
                <w:szCs w:val="20"/>
                <w:rtl w:val="0"/>
              </w:rPr>
              <w:t xml:space="preserve">Revisión y corrección de estilo</w:t>
            </w:r>
          </w:p>
        </w:tc>
        <w:tc>
          <w:tcPr>
            <w:vAlign w:val="center"/>
          </w:tcPr>
          <w:p w:rsidR="00000000" w:rsidDel="00000000" w:rsidP="00000000" w:rsidRDefault="00000000" w:rsidRPr="00000000" w14:paraId="000001C8">
            <w:pPr>
              <w:rPr>
                <w:b w:val="0"/>
                <w:sz w:val="20"/>
                <w:szCs w:val="20"/>
              </w:rPr>
            </w:pPr>
            <w:r w:rsidDel="00000000" w:rsidR="00000000" w:rsidRPr="00000000">
              <w:rPr>
                <w:b w:val="0"/>
                <w:sz w:val="20"/>
                <w:szCs w:val="20"/>
                <w:rtl w:val="0"/>
              </w:rPr>
              <w:t xml:space="preserve">Regional Tolima – Centro Agropecuario La Granja</w:t>
            </w:r>
          </w:p>
        </w:tc>
        <w:tc>
          <w:tcPr>
            <w:vAlign w:val="center"/>
          </w:tcPr>
          <w:p w:rsidR="00000000" w:rsidDel="00000000" w:rsidP="00000000" w:rsidRDefault="00000000" w:rsidRPr="00000000" w14:paraId="000001C9">
            <w:pPr>
              <w:jc w:val="both"/>
              <w:rPr>
                <w:b w:val="0"/>
                <w:sz w:val="20"/>
                <w:szCs w:val="20"/>
              </w:rPr>
            </w:pPr>
            <w:r w:rsidDel="00000000" w:rsidR="00000000" w:rsidRPr="00000000">
              <w:rPr>
                <w:b w:val="0"/>
                <w:sz w:val="20"/>
                <w:szCs w:val="20"/>
                <w:rtl w:val="0"/>
              </w:rPr>
              <w:t xml:space="preserve">Julio 2021</w:t>
            </w:r>
          </w:p>
        </w:tc>
      </w:tr>
    </w:tbl>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rtl w:val="0"/>
        </w:rPr>
      </w:r>
    </w:p>
    <w:p w:rsidR="00000000" w:rsidDel="00000000" w:rsidP="00000000" w:rsidRDefault="00000000" w:rsidRPr="00000000" w14:paraId="000001C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1CD">
      <w:pPr>
        <w:rPr>
          <w:sz w:val="20"/>
          <w:szCs w:val="20"/>
        </w:rPr>
      </w:pPr>
      <w:r w:rsidDel="00000000" w:rsidR="00000000" w:rsidRPr="00000000">
        <w:rPr>
          <w:rtl w:val="0"/>
        </w:rPr>
      </w:r>
    </w:p>
    <w:tbl>
      <w:tblPr>
        <w:tblStyle w:val="Table1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E">
            <w:pPr>
              <w:jc w:val="both"/>
              <w:rPr>
                <w:sz w:val="20"/>
                <w:szCs w:val="20"/>
              </w:rPr>
            </w:pPr>
            <w:r w:rsidDel="00000000" w:rsidR="00000000" w:rsidRPr="00000000">
              <w:rPr>
                <w:rtl w:val="0"/>
              </w:rPr>
            </w:r>
          </w:p>
        </w:tc>
        <w:tc>
          <w:tcPr/>
          <w:p w:rsidR="00000000" w:rsidDel="00000000" w:rsidP="00000000" w:rsidRDefault="00000000" w:rsidRPr="00000000" w14:paraId="000001CF">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D0">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D1">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D2">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D3">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D4">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D5">
            <w:pPr>
              <w:jc w:val="both"/>
              <w:rPr>
                <w:sz w:val="20"/>
                <w:szCs w:val="20"/>
              </w:rPr>
            </w:pPr>
            <w:r w:rsidDel="00000000" w:rsidR="00000000" w:rsidRPr="00000000">
              <w:rPr>
                <w:rtl w:val="0"/>
              </w:rPr>
            </w:r>
          </w:p>
        </w:tc>
        <w:tc>
          <w:tcPr/>
          <w:p w:rsidR="00000000" w:rsidDel="00000000" w:rsidP="00000000" w:rsidRDefault="00000000" w:rsidRPr="00000000" w14:paraId="000001D6">
            <w:pPr>
              <w:jc w:val="both"/>
              <w:rPr>
                <w:sz w:val="20"/>
                <w:szCs w:val="20"/>
              </w:rPr>
            </w:pPr>
            <w:r w:rsidDel="00000000" w:rsidR="00000000" w:rsidRPr="00000000">
              <w:rPr>
                <w:rtl w:val="0"/>
              </w:rPr>
            </w:r>
          </w:p>
        </w:tc>
        <w:tc>
          <w:tcPr/>
          <w:p w:rsidR="00000000" w:rsidDel="00000000" w:rsidP="00000000" w:rsidRDefault="00000000" w:rsidRPr="00000000" w14:paraId="000001D7">
            <w:pPr>
              <w:jc w:val="both"/>
              <w:rPr>
                <w:sz w:val="20"/>
                <w:szCs w:val="20"/>
              </w:rPr>
            </w:pPr>
            <w:r w:rsidDel="00000000" w:rsidR="00000000" w:rsidRPr="00000000">
              <w:rPr>
                <w:rtl w:val="0"/>
              </w:rPr>
            </w:r>
          </w:p>
        </w:tc>
        <w:tc>
          <w:tcPr/>
          <w:p w:rsidR="00000000" w:rsidDel="00000000" w:rsidP="00000000" w:rsidRDefault="00000000" w:rsidRPr="00000000" w14:paraId="000001D8">
            <w:pPr>
              <w:jc w:val="both"/>
              <w:rPr>
                <w:sz w:val="20"/>
                <w:szCs w:val="20"/>
              </w:rPr>
            </w:pPr>
            <w:r w:rsidDel="00000000" w:rsidR="00000000" w:rsidRPr="00000000">
              <w:rPr>
                <w:rtl w:val="0"/>
              </w:rPr>
            </w:r>
          </w:p>
        </w:tc>
        <w:tc>
          <w:tcPr/>
          <w:p w:rsidR="00000000" w:rsidDel="00000000" w:rsidP="00000000" w:rsidRDefault="00000000" w:rsidRPr="00000000" w14:paraId="000001D9">
            <w:pPr>
              <w:jc w:val="both"/>
              <w:rPr>
                <w:sz w:val="20"/>
                <w:szCs w:val="20"/>
              </w:rPr>
            </w:pPr>
            <w:r w:rsidDel="00000000" w:rsidR="00000000" w:rsidRPr="00000000">
              <w:rPr>
                <w:rtl w:val="0"/>
              </w:rPr>
            </w:r>
          </w:p>
        </w:tc>
      </w:tr>
    </w:tbl>
    <w:p w:rsidR="00000000" w:rsidDel="00000000" w:rsidP="00000000" w:rsidRDefault="00000000" w:rsidRPr="00000000" w14:paraId="000001DA">
      <w:pPr>
        <w:rPr>
          <w:color w:val="000000"/>
          <w:sz w:val="20"/>
          <w:szCs w:val="20"/>
        </w:rPr>
      </w:pPr>
      <w:r w:rsidDel="00000000" w:rsidR="00000000" w:rsidRPr="00000000">
        <w:rPr>
          <w:rtl w:val="0"/>
        </w:rPr>
      </w:r>
    </w:p>
    <w:p w:rsidR="00000000" w:rsidDel="00000000" w:rsidP="00000000" w:rsidRDefault="00000000" w:rsidRPr="00000000" w14:paraId="000001DB">
      <w:pPr>
        <w:rPr>
          <w:sz w:val="20"/>
          <w:szCs w:val="20"/>
        </w:rPr>
      </w:pPr>
      <w:r w:rsidDel="00000000" w:rsidR="00000000" w:rsidRPr="00000000">
        <w:rPr>
          <w:rtl w:val="0"/>
        </w:rPr>
      </w:r>
    </w:p>
    <w:sectPr>
      <w:headerReference r:id="rId33" w:type="default"/>
      <w:footerReference r:id="rId3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udia Milena Hernández Naranjo" w:id="19" w:date="2021-06-22T12:53:00Z">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incluir el recurso que se encuentra en la carpeta formatos DI. CF005_10_métodos c y c</w:t>
      </w:r>
    </w:p>
  </w:comment>
  <w:comment w:author="Claudia Milena Hernández Naranjo" w:id="16" w:date="2021-06-22T12:52:39Z">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incluir el recurso que se encuentra en la carpeta formatos DI. CF005_9_tipos</w:t>
      </w:r>
    </w:p>
  </w:comment>
  <w:comment w:author="Claudia Milena Hernández Naranjo" w:id="2" w:date="2021-06-21T22:48:03Z">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construir la ilustración. Tomado de: https://enciclopediaeconomica.com/demanda-de-mercado/</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Precio: P1  P2</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Cantidad: Q1  Q2</w:t>
      </w:r>
    </w:p>
  </w:comment>
  <w:comment w:author="Claudia Milena Hernández Naranjo" w:id="9" w:date="2021-06-22T02:06:54Z">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incluir el recurso que se encuentra en la carpeta formatos DI. CF005_5_Criterios</w:t>
      </w:r>
    </w:p>
  </w:comment>
  <w:comment w:author="Claudia Milena Hernández Naranjo" w:id="21" w:date="2021-06-22T13:10:46Z">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recrear imagen producida por el experto.</w:t>
      </w:r>
    </w:p>
  </w:comment>
  <w:comment w:author="Carolina Coca Salazar" w:id="11" w:date="2021-07-08T13:17:00Z">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incluir el recurso que se encuentra en la carpeta formatos DI. CF005_6_Métodos</w:t>
      </w:r>
    </w:p>
  </w:comment>
  <w:comment w:author="Claudia Milena Hernández Naranjo" w:id="4" w:date="2021-06-21T22:49:10Z">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construir la ilustración. Tomado de: https://enciclopediaeconomica.com/oferta-de-mercado/</w:t>
      </w:r>
    </w:p>
  </w:comment>
  <w:comment w:author="Claudia Milena Hernández Naranjo" w:id="15" w:date="2021-06-22T12:42:18Z">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incluir el recurso que se encuentra en la carpeta formatos DI. CF005_8_Comportamientos</w:t>
      </w:r>
    </w:p>
  </w:comment>
  <w:comment w:author="Carolina Coca Salazar" w:id="1" w:date="2021-06-24T18:55:00Z">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producción ingresar el recurso de la carpeta Formatos DI: CF005_1_introduccion</w:t>
      </w:r>
    </w:p>
  </w:comment>
  <w:comment w:author="Claudia Milena Hernández Naranjo" w:id="3" w:date="2021-06-21T22:48:37Z">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construir la ilustración. Tomado de: https://enciclopediaeconomica.com/oferta-de-mercado/</w:t>
      </w:r>
    </w:p>
  </w:comment>
  <w:comment w:author="Carolina Coca Salazar" w:id="7" w:date="2021-07-08T13:13:00Z">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incluir el recurso que se encuentra en la carpeta formatos DI. CF005_4_Principios</w:t>
      </w:r>
    </w:p>
  </w:comment>
  <w:comment w:author="Claudia Milena Hernández Naranjo" w:id="6" w:date="2021-06-21T21:56:36Z">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incluir el recurso que se encuentra en la carpeta formatos DI. CF005_3_Leyes y factores</w:t>
      </w:r>
    </w:p>
  </w:comment>
  <w:comment w:author="ZULEIDY MARIA RUIZ TORRES" w:id="0" w:date="2021-07-29T02:14:32Z">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 con storybord</w:t>
      </w:r>
    </w:p>
  </w:comment>
  <w:comment w:author="Claudia Milena Hernández Naranjo" w:id="17" w:date="2021-06-22T03:48:42Z">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recrear imagen producida por el experto.</w:t>
      </w:r>
    </w:p>
  </w:comment>
  <w:comment w:author="Carolina Coca Salazar" w:id="8" w:date="2021-06-24T19:14:00Z">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recrear la tabla según línea gráfica del CF:</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Misma Demanda: Mism</w:t>
      </w:r>
    </w:p>
  </w:comment>
  <w:comment w:author="Claudia Milena Hernández Naranjo" w:id="5" w:date="2021-06-21T21:56:06Z">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incluir el recurso que se encuentra en la carpeta formatos DI. CF005_2_Características</w:t>
      </w:r>
    </w:p>
  </w:comment>
  <w:comment w:author="Claudia Milena Hernández Naranjo" w:id="13" w:date="2021-06-22T13:16:02Z">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hacer llamado de la acción al enlace: https://repositorio.sena.edu.co/sitios/ser_empresario/serempresario2/index.html#</w:t>
      </w:r>
    </w:p>
  </w:comment>
  <w:comment w:author="Claudia Milena Hernández Naranjo" w:id="22" w:date="2021-06-22T13:11:44Z">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recrear imagen producida por el experto.</w:t>
      </w:r>
    </w:p>
  </w:comment>
  <w:comment w:author="Claudia Milena Hernández Naranjo" w:id="12" w:date="2021-06-22T03:17:26Z">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recrear la figura.</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http://www.econosublime.com/2018/09/cuadro-resumen-tipos-mercado.html</w:t>
      </w:r>
    </w:p>
  </w:comment>
  <w:comment w:author="Claudia Milena Hernández Naranjo" w:id="20" w:date="2021-06-22T13:12:13Z">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incluir el recurso que se encuentra en la carpeta formatos DI. CF005_11_matriz</w:t>
      </w:r>
    </w:p>
  </w:comment>
  <w:comment w:author="Claudia Milena Hernández Naranjo" w:id="18" w:date="2021-06-22T13:10:29Z">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recrear. Fuente: Nota: Recuperado de https://yirepa.es/la%20elasticidad%20de%20la%20oferta.html</w:t>
      </w:r>
    </w:p>
  </w:comment>
  <w:comment w:author="Claudia Milena Hernández Naranjo" w:id="10" w:date="2021-06-22T02:04:50Z">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recrear o incluir imagen que simule el conteo y valoración de inventarios. Tomado de: https://www.istockphoto.com/es/foto/trabajador-de-colaboraci%C3%B3n-en-la-oficina-trabajando-junto-con-el-documento-de-hoja-de-gm1232299378-362250687</w:t>
      </w:r>
    </w:p>
  </w:comment>
  <w:comment w:author="Carolina Coca Salazar" w:id="14" w:date="2021-07-08T13:22:00Z">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incluir el recurso que se encuentra en la carpeta formatos DI. CF005_7_Periodos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E3" w15:done="0"/>
  <w15:commentEx w15:paraId="000001E4" w15:done="0"/>
  <w15:commentEx w15:paraId="000001EA" w15:done="0"/>
  <w15:commentEx w15:paraId="000001EB" w15:done="0"/>
  <w15:commentEx w15:paraId="000001EC" w15:done="0"/>
  <w15:commentEx w15:paraId="000001ED" w15:done="0"/>
  <w15:commentEx w15:paraId="000001EE" w15:done="0"/>
  <w15:commentEx w15:paraId="000001EF" w15:done="0"/>
  <w15:commentEx w15:paraId="000001F0" w15:done="0"/>
  <w15:commentEx w15:paraId="000001F1" w15:done="0"/>
  <w15:commentEx w15:paraId="000001F2" w15:done="0"/>
  <w15:commentEx w15:paraId="000001F3" w15:done="0"/>
  <w15:commentEx w15:paraId="000001F4" w15:done="0"/>
  <w15:commentEx w15:paraId="000001F5" w15:done="0"/>
  <w15:commentEx w15:paraId="000001F8" w15:done="0"/>
  <w15:commentEx w15:paraId="000001F9" w15:done="0"/>
  <w15:commentEx w15:paraId="000001FA" w15:done="0"/>
  <w15:commentEx w15:paraId="000001FB" w15:done="0"/>
  <w15:commentEx w15:paraId="000001FD" w15:done="0"/>
  <w15:commentEx w15:paraId="000001FE" w15:done="0"/>
  <w15:commentEx w15:paraId="000001FF" w15:done="0"/>
  <w15:commentEx w15:paraId="00000200" w15:done="0"/>
  <w15:commentEx w15:paraId="0000020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DF">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46"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i w:val="0"/>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decimal"/>
      <w:lvlText w:val="%1."/>
      <w:lvlJc w:val="left"/>
      <w:pPr>
        <w:ind w:left="720" w:hanging="360"/>
      </w:pPr>
      <w:rPr/>
    </w:lvl>
    <w:lvl w:ilvl="1">
      <w:start w:val="1"/>
      <w:numFmt w:val="decimal"/>
      <w:lvlText w:val="%2."/>
      <w:lvlJc w:val="left"/>
      <w:pPr>
        <w:ind w:left="1495"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3"/>
      <w:numFmt w:val="decimal"/>
      <w:lvlText w:val="%1"/>
      <w:lvlJc w:val="left"/>
      <w:pPr>
        <w:ind w:left="360" w:hanging="360"/>
      </w:pPr>
      <w:rPr/>
    </w:lvl>
    <w:lvl w:ilvl="1">
      <w:start w:val="1"/>
      <w:numFmt w:val="decimal"/>
      <w:lvlText w:val="%1.%2"/>
      <w:lvlJc w:val="left"/>
      <w:pPr>
        <w:ind w:left="1069" w:hanging="360"/>
      </w:pPr>
      <w:rPr/>
    </w:lvl>
    <w:lvl w:ilvl="2">
      <w:start w:val="1"/>
      <w:numFmt w:val="decimal"/>
      <w:lvlText w:val="%1.%2.%3"/>
      <w:lvlJc w:val="left"/>
      <w:pPr>
        <w:ind w:left="2138" w:hanging="720"/>
      </w:pPr>
      <w:rPr/>
    </w:lvl>
    <w:lvl w:ilvl="3">
      <w:start w:val="1"/>
      <w:numFmt w:val="decimal"/>
      <w:lvlText w:val="%1.%2.%3.%4"/>
      <w:lvlJc w:val="left"/>
      <w:pPr>
        <w:ind w:left="2847" w:hanging="720"/>
      </w:pPr>
      <w:rPr/>
    </w:lvl>
    <w:lvl w:ilvl="4">
      <w:start w:val="1"/>
      <w:numFmt w:val="decimal"/>
      <w:lvlText w:val="%1.%2.%3.%4.%5"/>
      <w:lvlJc w:val="left"/>
      <w:pPr>
        <w:ind w:left="3916" w:hanging="1080"/>
      </w:pPr>
      <w:rPr/>
    </w:lvl>
    <w:lvl w:ilvl="5">
      <w:start w:val="1"/>
      <w:numFmt w:val="decimal"/>
      <w:lvlText w:val="%1.%2.%3.%4.%5.%6"/>
      <w:lvlJc w:val="left"/>
      <w:pPr>
        <w:ind w:left="4625" w:hanging="1080"/>
      </w:pPr>
      <w:rPr/>
    </w:lvl>
    <w:lvl w:ilvl="6">
      <w:start w:val="1"/>
      <w:numFmt w:val="decimal"/>
      <w:lvlText w:val="%1.%2.%3.%4.%5.%6.%7"/>
      <w:lvlJc w:val="left"/>
      <w:pPr>
        <w:ind w:left="5694" w:hanging="1440"/>
      </w:pPr>
      <w:rPr/>
    </w:lvl>
    <w:lvl w:ilvl="7">
      <w:start w:val="1"/>
      <w:numFmt w:val="decimal"/>
      <w:lvlText w:val="%1.%2.%3.%4.%5.%6.%7.%8"/>
      <w:lvlJc w:val="left"/>
      <w:pPr>
        <w:ind w:left="6403" w:hanging="1440"/>
      </w:pPr>
      <w:rPr/>
    </w:lvl>
    <w:lvl w:ilvl="8">
      <w:start w:val="1"/>
      <w:numFmt w:val="decimal"/>
      <w:lvlText w:val="%1.%2.%3.%4.%5.%6.%7.%8.%9"/>
      <w:lvlJc w:val="left"/>
      <w:pPr>
        <w:ind w:left="7472" w:hanging="1800"/>
      </w:pPr>
      <w:rPr/>
    </w:lvl>
  </w:abstractNum>
  <w:abstractNum w:abstractNumId="11">
    <w:lvl w:ilvl="0">
      <w:start w:val="5"/>
      <w:numFmt w:val="decimal"/>
      <w:lvlText w:val="%1"/>
      <w:lvlJc w:val="left"/>
      <w:pPr>
        <w:ind w:left="360" w:hanging="360"/>
      </w:pPr>
      <w:rPr/>
    </w:lvl>
    <w:lvl w:ilvl="1">
      <w:start w:val="1"/>
      <w:numFmt w:val="decimal"/>
      <w:lvlText w:val="%1.%2"/>
      <w:lvlJc w:val="left"/>
      <w:pPr>
        <w:ind w:left="1211" w:hanging="360"/>
      </w:pPr>
      <w:rPr/>
    </w:lvl>
    <w:lvl w:ilvl="2">
      <w:start w:val="1"/>
      <w:numFmt w:val="decimal"/>
      <w:lvlText w:val="%1.%2.%3"/>
      <w:lvlJc w:val="left"/>
      <w:pPr>
        <w:ind w:left="2422" w:hanging="720"/>
      </w:pPr>
      <w:rPr/>
    </w:lvl>
    <w:lvl w:ilvl="3">
      <w:start w:val="1"/>
      <w:numFmt w:val="decimal"/>
      <w:lvlText w:val="%1.%2.%3.%4"/>
      <w:lvlJc w:val="left"/>
      <w:pPr>
        <w:ind w:left="3273" w:hanging="720"/>
      </w:pPr>
      <w:rPr/>
    </w:lvl>
    <w:lvl w:ilvl="4">
      <w:start w:val="1"/>
      <w:numFmt w:val="decimal"/>
      <w:lvlText w:val="%1.%2.%3.%4.%5"/>
      <w:lvlJc w:val="left"/>
      <w:pPr>
        <w:ind w:left="4484" w:hanging="1080"/>
      </w:pPr>
      <w:rPr/>
    </w:lvl>
    <w:lvl w:ilvl="5">
      <w:start w:val="1"/>
      <w:numFmt w:val="decimal"/>
      <w:lvlText w:val="%1.%2.%3.%4.%5.%6"/>
      <w:lvlJc w:val="left"/>
      <w:pPr>
        <w:ind w:left="5335" w:hanging="1080"/>
      </w:pPr>
      <w:rPr/>
    </w:lvl>
    <w:lvl w:ilvl="6">
      <w:start w:val="1"/>
      <w:numFmt w:val="decimal"/>
      <w:lvlText w:val="%1.%2.%3.%4.%5.%6.%7"/>
      <w:lvlJc w:val="left"/>
      <w:pPr>
        <w:ind w:left="6546" w:hanging="1440"/>
      </w:pPr>
      <w:rPr/>
    </w:lvl>
    <w:lvl w:ilvl="7">
      <w:start w:val="1"/>
      <w:numFmt w:val="decimal"/>
      <w:lvlText w:val="%1.%2.%3.%4.%5.%6.%7.%8"/>
      <w:lvlJc w:val="left"/>
      <w:pPr>
        <w:ind w:left="7397" w:hanging="1440"/>
      </w:pPr>
      <w:rPr/>
    </w:lvl>
    <w:lvl w:ilvl="8">
      <w:start w:val="1"/>
      <w:numFmt w:val="decimal"/>
      <w:lvlText w:val="%1.%2.%3.%4.%5.%6.%7.%8.%9"/>
      <w:lvlJc w:val="left"/>
      <w:pPr>
        <w:ind w:left="8608" w:hanging="1800"/>
      </w:pPr>
      <w:rPr/>
    </w:lvl>
  </w:abstractNum>
  <w:abstractNum w:abstractNumId="12">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13">
    <w:lvl w:ilvl="0">
      <w:start w:val="2"/>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14">
    <w:lvl w:ilvl="0">
      <w:start w:val="4"/>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15">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character" w:styleId="Mencinsinresolver2" w:customStyle="1">
    <w:name w:val="Mención sin resolver2"/>
    <w:basedOn w:val="Fuentedeprrafopredeter"/>
    <w:uiPriority w:val="99"/>
    <w:semiHidden w:val="1"/>
    <w:unhideWhenUsed w:val="1"/>
    <w:rsid w:val="001A58A3"/>
    <w:rPr>
      <w:color w:val="605e5c"/>
      <w:shd w:color="auto" w:fill="e1dfdd" w:val="clear"/>
    </w:rPr>
  </w:style>
  <w:style w:type="character" w:styleId="css-16f3y1r" w:customStyle="1">
    <w:name w:val="css-16f3y1r"/>
    <w:basedOn w:val="Fuentedeprrafopredeter"/>
    <w:rsid w:val="00B361E6"/>
  </w:style>
  <w:style w:type="character" w:styleId="css-cnj6d5" w:customStyle="1">
    <w:name w:val="css-cnj6d5"/>
    <w:basedOn w:val="Fuentedeprrafopredeter"/>
    <w:rsid w:val="00B361E6"/>
  </w:style>
  <w:style w:type="character" w:styleId="css-1ly73wi" w:customStyle="1">
    <w:name w:val="css-1ly73wi"/>
    <w:basedOn w:val="Fuentedeprrafopredeter"/>
    <w:rsid w:val="00B361E6"/>
  </w:style>
  <w:style w:type="character" w:styleId="citation" w:customStyle="1">
    <w:name w:val="citation"/>
    <w:basedOn w:val="Fuentedeprrafopredeter"/>
    <w:rsid w:val="0003591D"/>
  </w:style>
  <w:style w:type="character" w:styleId="reference-accessdate" w:customStyle="1">
    <w:name w:val="reference-accessdate"/>
    <w:basedOn w:val="Fuentedeprrafopredeter"/>
    <w:rsid w:val="0003591D"/>
  </w:style>
  <w:style w:type="table" w:styleId="ab" w:customStyle="1">
    <w:basedOn w:val="TableNormal0"/>
    <w:tblPr>
      <w:tblStyleRowBandSize w:val="1"/>
      <w:tblStyleColBandSize w:val="1"/>
      <w:tblCellMar>
        <w:left w:w="115.0" w:type="dxa"/>
        <w:right w:w="115.0" w:type="dxa"/>
      </w:tblCellMar>
    </w:tblPr>
  </w:style>
  <w:style w:type="table" w:styleId="ac" w:customStyle="1">
    <w:basedOn w:val="TableNormal0"/>
    <w:tblPr>
      <w:tblStyleRowBandSize w:val="1"/>
      <w:tblStyleColBandSize w:val="1"/>
      <w:tblCellMar>
        <w:left w:w="115.0" w:type="dxa"/>
        <w:right w:w="115.0" w:type="dxa"/>
      </w:tblCellMar>
    </w:tblPr>
  </w:style>
  <w:style w:type="table" w:styleId="ad" w:customStyle="1">
    <w:basedOn w:val="TableNormal0"/>
    <w:tblPr>
      <w:tblStyleRowBandSize w:val="1"/>
      <w:tblStyleColBandSize w:val="1"/>
      <w:tblCellMar>
        <w:left w:w="115.0" w:type="dxa"/>
        <w:right w:w="115.0" w:type="dxa"/>
      </w:tblCellMar>
    </w:tblPr>
  </w:style>
  <w:style w:type="table" w:styleId="ae" w:customStyle="1">
    <w:basedOn w:val="TableNormal0"/>
    <w:tblPr>
      <w:tblStyleRowBandSize w:val="1"/>
      <w:tblStyleColBandSize w:val="1"/>
      <w:tblCellMar>
        <w:left w:w="115.0" w:type="dxa"/>
        <w:right w:w="115.0" w:type="dxa"/>
      </w:tblCellMar>
    </w:tblPr>
  </w:style>
  <w:style w:type="table" w:styleId="a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0"/>
    <w:tblPr>
      <w:tblStyleRowBandSize w:val="1"/>
      <w:tblStyleColBandSize w:val="1"/>
      <w:tblCellMar>
        <w:top w:w="100.0" w:type="dxa"/>
        <w:left w:w="100.0" w:type="dxa"/>
        <w:bottom w:w="100.0" w:type="dxa"/>
        <w:right w:w="100.0" w:type="dxa"/>
      </w:tblCellMar>
    </w:tblPr>
  </w:style>
  <w:style w:type="table" w:styleId="af7" w:customStyle="1">
    <w:basedOn w:val="TableNormal0"/>
    <w:tblPr>
      <w:tblStyleRowBandSize w:val="1"/>
      <w:tblStyleColBandSize w:val="1"/>
      <w:tblCellMar>
        <w:top w:w="100.0" w:type="dxa"/>
        <w:left w:w="100.0" w:type="dxa"/>
        <w:bottom w:w="100.0" w:type="dxa"/>
        <w:right w:w="100.0" w:type="dxa"/>
      </w:tblCellMar>
    </w:tblPr>
  </w:style>
  <w:style w:type="table" w:styleId="af8" w:customStyle="1">
    <w:basedOn w:val="TableNormal0"/>
    <w:tblPr>
      <w:tblStyleRowBandSize w:val="1"/>
      <w:tblStyleColBandSize w:val="1"/>
      <w:tblCellMar>
        <w:top w:w="100.0" w:type="dxa"/>
        <w:left w:w="100.0" w:type="dxa"/>
        <w:bottom w:w="100.0" w:type="dxa"/>
        <w:right w:w="100.0" w:type="dxa"/>
      </w:tblCellMar>
    </w:tblPr>
  </w:style>
  <w:style w:type="table" w:styleId="af9" w:customStyle="1">
    <w:basedOn w:val="TableNormal0"/>
    <w:tblPr>
      <w:tblStyleRowBandSize w:val="1"/>
      <w:tblStyleColBandSize w:val="1"/>
      <w:tblCellMar>
        <w:top w:w="100.0" w:type="dxa"/>
        <w:left w:w="100.0" w:type="dxa"/>
        <w:bottom w:w="100.0" w:type="dxa"/>
        <w:right w:w="100.0" w:type="dxa"/>
      </w:tblCellMar>
    </w:tblPr>
  </w:style>
  <w:style w:type="table" w:styleId="afa" w:customStyle="1">
    <w:basedOn w:val="TableNormal0"/>
    <w:tblPr>
      <w:tblStyleRowBandSize w:val="1"/>
      <w:tblStyleColBandSize w:val="1"/>
      <w:tblCellMar>
        <w:top w:w="100.0" w:type="dxa"/>
        <w:left w:w="100.0" w:type="dxa"/>
        <w:bottom w:w="100.0" w:type="dxa"/>
        <w:right w:w="100.0" w:type="dxa"/>
      </w:tblCellMar>
    </w:tblPr>
  </w:style>
  <w:style w:type="table" w:styleId="a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0" w:customStyle="1">
    <w:basedOn w:val="TableNormal0"/>
    <w:tblPr>
      <w:tblStyleRowBandSize w:val="1"/>
      <w:tblStyleColBandSize w:val="1"/>
      <w:tblCellMar>
        <w:left w:w="115.0" w:type="dxa"/>
        <w:right w:w="115.0" w:type="dxa"/>
      </w:tblCellMar>
    </w:tblPr>
  </w:style>
  <w:style w:type="table" w:styleId="aff1"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2"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127E93"/>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7.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hyperlink" Target="https://enciclopediaeconomica.com/oferta-de-mercado/" TargetMode="External"/><Relationship Id="rId25" Type="http://schemas.openxmlformats.org/officeDocument/2006/relationships/hyperlink" Target="https://enciclopediaeconomica.com/demanda-de-mercado/" TargetMode="External"/><Relationship Id="rId28" Type="http://schemas.openxmlformats.org/officeDocument/2006/relationships/hyperlink" Target="http://www.econosublime.com/2018/09/cuadro-resumen-tipos-mercado.html" TargetMode="External"/><Relationship Id="rId27" Type="http://schemas.openxmlformats.org/officeDocument/2006/relationships/hyperlink" Target="http://www.econosublime.com/2018/09/cambios-simultaneos-demanda-oferta.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psicologiaymente.com/cultura/tipos-mercados"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academia.edu/34920368/Comportamiento_del_consumidor_7ed_Michael_R_Solomon" TargetMode="External"/><Relationship Id="rId30" Type="http://schemas.openxmlformats.org/officeDocument/2006/relationships/hyperlink" Target="https://www.elblogsalmon.com/conceptos-de-economia/que-es-la-elasticidad-de-la-demanda" TargetMode="External"/><Relationship Id="rId11" Type="http://schemas.openxmlformats.org/officeDocument/2006/relationships/image" Target="media/image1.png"/><Relationship Id="rId33" Type="http://schemas.openxmlformats.org/officeDocument/2006/relationships/header" Target="header1.xml"/><Relationship Id="rId10" Type="http://schemas.openxmlformats.org/officeDocument/2006/relationships/image" Target="media/image7.png"/><Relationship Id="rId32" Type="http://schemas.openxmlformats.org/officeDocument/2006/relationships/hyperlink" Target="https://yirepa.es/la%20elasticidad%20de%20la%20oferta.html" TargetMode="External"/><Relationship Id="rId13" Type="http://schemas.openxmlformats.org/officeDocument/2006/relationships/image" Target="media/image5.png"/><Relationship Id="rId12" Type="http://schemas.openxmlformats.org/officeDocument/2006/relationships/image" Target="media/image15.png"/><Relationship Id="rId34"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4.png"/><Relationship Id="rId1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hFW/0OVmT6JUWi8hUH8U3D5G6A==">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2021-06-18T19:08:00Z</dcterms:created>
  <dc:creator>REGULO CASTRO BARON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0x010100B0BF37CFE474FB4495A53CABF3FC7F97</vt:lpwstr>
  </property>
</Properties>
</file>