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3355A8">
      <w:bookmarkStart w:id="0" w:name="_GoBack"/>
      <w:r>
        <w:rPr>
          <w:noProof/>
          <w:color w:val="000000"/>
          <w:sz w:val="20"/>
          <w:szCs w:val="20"/>
        </w:rPr>
        <w:drawing>
          <wp:inline distT="0" distB="0" distL="0" distR="0" wp14:anchorId="400CCE93" wp14:editId="465DAA47">
            <wp:extent cx="4524375" cy="3200400"/>
            <wp:effectExtent l="0" t="0" r="47625" b="0"/>
            <wp:docPr id="251" name="Diagrama 25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A8"/>
    <w:rsid w:val="003355A8"/>
    <w:rsid w:val="006F7D3D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78A6-8DBC-4CC8-A76D-2FEC881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D7C52C-653F-4DDA-BAB8-6352805D7A40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D0FBF08-4625-4219-A64E-D806205BE02D}">
      <dgm:prSet phldrT="[Texto]"/>
      <dgm:spPr/>
      <dgm:t>
        <a:bodyPr/>
        <a:lstStyle/>
        <a:p>
          <a:r>
            <a:rPr lang="es-CO" b="1" i="1"/>
            <a:t>Medidas de prevención de riesgo</a:t>
          </a:r>
          <a:endParaRPr lang="es-ES"/>
        </a:p>
      </dgm:t>
    </dgm:pt>
    <dgm:pt modelId="{6C8DCBC3-BE8C-40AD-A4FF-04868EC4BDE1}" type="parTrans" cxnId="{E5615E7B-C01A-4591-B488-D75A93867DCD}">
      <dgm:prSet/>
      <dgm:spPr/>
      <dgm:t>
        <a:bodyPr/>
        <a:lstStyle/>
        <a:p>
          <a:endParaRPr lang="es-ES"/>
        </a:p>
      </dgm:t>
    </dgm:pt>
    <dgm:pt modelId="{E2D3D1BA-AAA7-4290-BA67-2657FE4558B0}" type="sibTrans" cxnId="{E5615E7B-C01A-4591-B488-D75A93867DCD}">
      <dgm:prSet/>
      <dgm:spPr/>
      <dgm:t>
        <a:bodyPr/>
        <a:lstStyle/>
        <a:p>
          <a:endParaRPr lang="es-ES"/>
        </a:p>
      </dgm:t>
    </dgm:pt>
    <dgm:pt modelId="{19E3A98A-5731-4199-9865-CA7165928D2B}">
      <dgm:prSet phldrT="[Texto]"/>
      <dgm:spPr/>
      <dgm:t>
        <a:bodyPr/>
        <a:lstStyle/>
        <a:p>
          <a:r>
            <a:rPr lang="es-CO"/>
            <a:t>Tienen por finalidad evitar que aparezcan efectos desfavorables en la población o en el medio ambiente. </a:t>
          </a:r>
          <a:endParaRPr lang="es-ES"/>
        </a:p>
      </dgm:t>
    </dgm:pt>
    <dgm:pt modelId="{4913A82E-CB97-4782-AA93-189520F53883}" type="parTrans" cxnId="{0A3B535A-06E5-4048-8140-75C0C426A007}">
      <dgm:prSet/>
      <dgm:spPr/>
      <dgm:t>
        <a:bodyPr/>
        <a:lstStyle/>
        <a:p>
          <a:endParaRPr lang="es-ES"/>
        </a:p>
      </dgm:t>
    </dgm:pt>
    <dgm:pt modelId="{F25C6E59-A591-4746-BD5E-9214DCC18932}" type="sibTrans" cxnId="{0A3B535A-06E5-4048-8140-75C0C426A007}">
      <dgm:prSet/>
      <dgm:spPr/>
      <dgm:t>
        <a:bodyPr/>
        <a:lstStyle/>
        <a:p>
          <a:endParaRPr lang="es-ES"/>
        </a:p>
      </dgm:t>
    </dgm:pt>
    <dgm:pt modelId="{3068EA64-40E4-442A-9B43-DEACBA8B5B48}">
      <dgm:prSet phldrT="[Texto]"/>
      <dgm:spPr/>
      <dgm:t>
        <a:bodyPr/>
        <a:lstStyle/>
        <a:p>
          <a:r>
            <a:rPr lang="es-CO" b="1" i="1"/>
            <a:t>Medidas de control de accidentes</a:t>
          </a:r>
          <a:endParaRPr lang="es-ES"/>
        </a:p>
      </dgm:t>
    </dgm:pt>
    <dgm:pt modelId="{7CCF1205-81B2-4849-8AC9-A8CC74787AFF}" type="parTrans" cxnId="{4DCCBB61-016E-4AB7-AF5F-7B02CCA9D982}">
      <dgm:prSet/>
      <dgm:spPr/>
      <dgm:t>
        <a:bodyPr/>
        <a:lstStyle/>
        <a:p>
          <a:endParaRPr lang="es-ES"/>
        </a:p>
      </dgm:t>
    </dgm:pt>
    <dgm:pt modelId="{0B8DC257-DA76-4D9B-9557-AAFB7AFC1D6C}" type="sibTrans" cxnId="{4DCCBB61-016E-4AB7-AF5F-7B02CCA9D982}">
      <dgm:prSet/>
      <dgm:spPr/>
      <dgm:t>
        <a:bodyPr/>
        <a:lstStyle/>
        <a:p>
          <a:endParaRPr lang="es-ES"/>
        </a:p>
      </dgm:t>
    </dgm:pt>
    <dgm:pt modelId="{58983B26-7346-4C2A-B4E5-77C34CD8E85E}">
      <dgm:prSet phldrT="[Texto]"/>
      <dgm:spPr/>
      <dgm:t>
        <a:bodyPr/>
        <a:lstStyle/>
        <a:p>
          <a:r>
            <a:rPr lang="es-CO"/>
            <a:t>Tienen por finalidad permitir la intervención eficaz en los sucesos que alteren el desarrollo normal de un proyecto o actividad, en tanto puedan causar daños a la vida, a la salud humana o al medio ambiente.</a:t>
          </a:r>
          <a:endParaRPr lang="es-ES"/>
        </a:p>
      </dgm:t>
    </dgm:pt>
    <dgm:pt modelId="{02BF080D-24B5-40C4-AC5B-52FE19B3F0E6}" type="parTrans" cxnId="{4CB163BC-CB2F-4DEF-8BC0-C36F3DF03686}">
      <dgm:prSet/>
      <dgm:spPr/>
      <dgm:t>
        <a:bodyPr/>
        <a:lstStyle/>
        <a:p>
          <a:endParaRPr lang="es-ES"/>
        </a:p>
      </dgm:t>
    </dgm:pt>
    <dgm:pt modelId="{CDAE583D-7C11-4DC4-B7BC-0D153ED7E083}" type="sibTrans" cxnId="{4CB163BC-CB2F-4DEF-8BC0-C36F3DF03686}">
      <dgm:prSet/>
      <dgm:spPr/>
      <dgm:t>
        <a:bodyPr/>
        <a:lstStyle/>
        <a:p>
          <a:endParaRPr lang="es-ES"/>
        </a:p>
      </dgm:t>
    </dgm:pt>
    <dgm:pt modelId="{8E6EEE4B-22F7-429A-97C0-31243F5A3176}" type="pres">
      <dgm:prSet presAssocID="{53D7C52C-653F-4DDA-BAB8-6352805D7A40}" presName="list" presStyleCnt="0">
        <dgm:presLayoutVars>
          <dgm:dir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E9458426-FD62-413D-9C33-9A66B28D4BA7}" type="pres">
      <dgm:prSet presAssocID="{1D0FBF08-4625-4219-A64E-D806205BE02D}" presName="posSpace" presStyleCnt="0"/>
      <dgm:spPr/>
    </dgm:pt>
    <dgm:pt modelId="{5FD1B17A-8AD7-4D12-A628-8FDEE52544B1}" type="pres">
      <dgm:prSet presAssocID="{1D0FBF08-4625-4219-A64E-D806205BE02D}" presName="vertFlow" presStyleCnt="0"/>
      <dgm:spPr/>
    </dgm:pt>
    <dgm:pt modelId="{20873482-E2A2-4C7D-AD6D-CF2774047630}" type="pres">
      <dgm:prSet presAssocID="{1D0FBF08-4625-4219-A64E-D806205BE02D}" presName="topSpace" presStyleCnt="0"/>
      <dgm:spPr/>
    </dgm:pt>
    <dgm:pt modelId="{112FFD0D-2DBA-4D39-B1BE-7C6106D99BC1}" type="pres">
      <dgm:prSet presAssocID="{1D0FBF08-4625-4219-A64E-D806205BE02D}" presName="firstComp" presStyleCnt="0"/>
      <dgm:spPr/>
    </dgm:pt>
    <dgm:pt modelId="{52FF75A9-B128-4964-B9ED-9426A07A4E8C}" type="pres">
      <dgm:prSet presAssocID="{1D0FBF08-4625-4219-A64E-D806205BE02D}" presName="firstChild" presStyleLbl="bgAccFollowNode1" presStyleIdx="0" presStyleCnt="2" custScaleY="228791"/>
      <dgm:spPr/>
      <dgm:t>
        <a:bodyPr/>
        <a:lstStyle/>
        <a:p>
          <a:endParaRPr lang="es-ES"/>
        </a:p>
      </dgm:t>
    </dgm:pt>
    <dgm:pt modelId="{E4FD0158-E8D1-43C2-AD4F-B4B2E0B2858D}" type="pres">
      <dgm:prSet presAssocID="{1D0FBF08-4625-4219-A64E-D806205BE02D}" presName="firstChildTx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5E12FBD-3CA2-43B4-AE68-356CE08ACB3E}" type="pres">
      <dgm:prSet presAssocID="{1D0FBF08-4625-4219-A64E-D806205BE02D}" presName="negSpace" presStyleCnt="0"/>
      <dgm:spPr/>
    </dgm:pt>
    <dgm:pt modelId="{7ED9F476-B8E5-47BF-B28A-67B02D08ABDC}" type="pres">
      <dgm:prSet presAssocID="{1D0FBF08-4625-4219-A64E-D806205BE02D}" presName="circle" presStyleLbl="node1" presStyleIdx="0" presStyleCnt="2"/>
      <dgm:spPr/>
      <dgm:t>
        <a:bodyPr/>
        <a:lstStyle/>
        <a:p>
          <a:endParaRPr lang="es-ES"/>
        </a:p>
      </dgm:t>
    </dgm:pt>
    <dgm:pt modelId="{395A9C9C-3123-4EB0-A841-4402C96612CB}" type="pres">
      <dgm:prSet presAssocID="{E2D3D1BA-AAA7-4290-BA67-2657FE4558B0}" presName="transSpace" presStyleCnt="0"/>
      <dgm:spPr/>
    </dgm:pt>
    <dgm:pt modelId="{6525FC2A-331E-45F4-9121-577F7EAD8901}" type="pres">
      <dgm:prSet presAssocID="{3068EA64-40E4-442A-9B43-DEACBA8B5B48}" presName="posSpace" presStyleCnt="0"/>
      <dgm:spPr/>
    </dgm:pt>
    <dgm:pt modelId="{1EAE13D0-0D6D-439C-BC22-563D258FC4C3}" type="pres">
      <dgm:prSet presAssocID="{3068EA64-40E4-442A-9B43-DEACBA8B5B48}" presName="vertFlow" presStyleCnt="0"/>
      <dgm:spPr/>
    </dgm:pt>
    <dgm:pt modelId="{2DF90849-16B1-4E9C-B675-3E9E35D154A7}" type="pres">
      <dgm:prSet presAssocID="{3068EA64-40E4-442A-9B43-DEACBA8B5B48}" presName="topSpace" presStyleCnt="0"/>
      <dgm:spPr/>
    </dgm:pt>
    <dgm:pt modelId="{6AC6471C-033C-422E-9B25-91F57CEEBC5F}" type="pres">
      <dgm:prSet presAssocID="{3068EA64-40E4-442A-9B43-DEACBA8B5B48}" presName="firstComp" presStyleCnt="0"/>
      <dgm:spPr/>
    </dgm:pt>
    <dgm:pt modelId="{F39500BD-03E3-4AA8-A5C7-C862DBDCDC91}" type="pres">
      <dgm:prSet presAssocID="{3068EA64-40E4-442A-9B43-DEACBA8B5B48}" presName="firstChild" presStyleLbl="bgAccFollowNode1" presStyleIdx="1" presStyleCnt="2" custScaleY="226526"/>
      <dgm:spPr/>
      <dgm:t>
        <a:bodyPr/>
        <a:lstStyle/>
        <a:p>
          <a:endParaRPr lang="es-ES"/>
        </a:p>
      </dgm:t>
    </dgm:pt>
    <dgm:pt modelId="{62E3479C-827C-40E0-8E20-95C3E42B9A5B}" type="pres">
      <dgm:prSet presAssocID="{3068EA64-40E4-442A-9B43-DEACBA8B5B48}" presName="firstChildTx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DEFD24-B6B3-4A2D-A4C5-32D01B24CCBB}" type="pres">
      <dgm:prSet presAssocID="{3068EA64-40E4-442A-9B43-DEACBA8B5B48}" presName="negSpace" presStyleCnt="0"/>
      <dgm:spPr/>
    </dgm:pt>
    <dgm:pt modelId="{AE0EB63A-7E6C-4EDE-A882-CD4D33FD0C8E}" type="pres">
      <dgm:prSet presAssocID="{3068EA64-40E4-442A-9B43-DEACBA8B5B48}" presName="circle" presStyleLbl="node1" presStyleIdx="1" presStyleCnt="2"/>
      <dgm:spPr/>
      <dgm:t>
        <a:bodyPr/>
        <a:lstStyle/>
        <a:p>
          <a:endParaRPr lang="es-ES"/>
        </a:p>
      </dgm:t>
    </dgm:pt>
  </dgm:ptLst>
  <dgm:cxnLst>
    <dgm:cxn modelId="{428BB2F2-75F2-4132-80B3-59FB15AC1758}" type="presOf" srcId="{19E3A98A-5731-4199-9865-CA7165928D2B}" destId="{E4FD0158-E8D1-43C2-AD4F-B4B2E0B2858D}" srcOrd="1" destOrd="0" presId="urn:microsoft.com/office/officeart/2005/8/layout/hList9"/>
    <dgm:cxn modelId="{4CB163BC-CB2F-4DEF-8BC0-C36F3DF03686}" srcId="{3068EA64-40E4-442A-9B43-DEACBA8B5B48}" destId="{58983B26-7346-4C2A-B4E5-77C34CD8E85E}" srcOrd="0" destOrd="0" parTransId="{02BF080D-24B5-40C4-AC5B-52FE19B3F0E6}" sibTransId="{CDAE583D-7C11-4DC4-B7BC-0D153ED7E083}"/>
    <dgm:cxn modelId="{4175B8D3-62D8-4ABD-91A9-B5A83FC754D3}" type="presOf" srcId="{1D0FBF08-4625-4219-A64E-D806205BE02D}" destId="{7ED9F476-B8E5-47BF-B28A-67B02D08ABDC}" srcOrd="0" destOrd="0" presId="urn:microsoft.com/office/officeart/2005/8/layout/hList9"/>
    <dgm:cxn modelId="{4DCCBB61-016E-4AB7-AF5F-7B02CCA9D982}" srcId="{53D7C52C-653F-4DDA-BAB8-6352805D7A40}" destId="{3068EA64-40E4-442A-9B43-DEACBA8B5B48}" srcOrd="1" destOrd="0" parTransId="{7CCF1205-81B2-4849-8AC9-A8CC74787AFF}" sibTransId="{0B8DC257-DA76-4D9B-9557-AAFB7AFC1D6C}"/>
    <dgm:cxn modelId="{EAF0D7CB-0B93-480D-BD65-F54A2CD6BDB2}" type="presOf" srcId="{58983B26-7346-4C2A-B4E5-77C34CD8E85E}" destId="{62E3479C-827C-40E0-8E20-95C3E42B9A5B}" srcOrd="1" destOrd="0" presId="urn:microsoft.com/office/officeart/2005/8/layout/hList9"/>
    <dgm:cxn modelId="{7DE1C2D8-A040-414C-B890-2061826009DA}" type="presOf" srcId="{58983B26-7346-4C2A-B4E5-77C34CD8E85E}" destId="{F39500BD-03E3-4AA8-A5C7-C862DBDCDC91}" srcOrd="0" destOrd="0" presId="urn:microsoft.com/office/officeart/2005/8/layout/hList9"/>
    <dgm:cxn modelId="{FAF25215-8740-4028-86A1-003C8366C42E}" type="presOf" srcId="{19E3A98A-5731-4199-9865-CA7165928D2B}" destId="{52FF75A9-B128-4964-B9ED-9426A07A4E8C}" srcOrd="0" destOrd="0" presId="urn:microsoft.com/office/officeart/2005/8/layout/hList9"/>
    <dgm:cxn modelId="{174288B6-1239-493B-96E3-1751683EC631}" type="presOf" srcId="{3068EA64-40E4-442A-9B43-DEACBA8B5B48}" destId="{AE0EB63A-7E6C-4EDE-A882-CD4D33FD0C8E}" srcOrd="0" destOrd="0" presId="urn:microsoft.com/office/officeart/2005/8/layout/hList9"/>
    <dgm:cxn modelId="{0A3B535A-06E5-4048-8140-75C0C426A007}" srcId="{1D0FBF08-4625-4219-A64E-D806205BE02D}" destId="{19E3A98A-5731-4199-9865-CA7165928D2B}" srcOrd="0" destOrd="0" parTransId="{4913A82E-CB97-4782-AA93-189520F53883}" sibTransId="{F25C6E59-A591-4746-BD5E-9214DCC18932}"/>
    <dgm:cxn modelId="{11F9E1BB-DF4E-464D-9AB7-C372F3CDE9BB}" type="presOf" srcId="{53D7C52C-653F-4DDA-BAB8-6352805D7A40}" destId="{8E6EEE4B-22F7-429A-97C0-31243F5A3176}" srcOrd="0" destOrd="0" presId="urn:microsoft.com/office/officeart/2005/8/layout/hList9"/>
    <dgm:cxn modelId="{E5615E7B-C01A-4591-B488-D75A93867DCD}" srcId="{53D7C52C-653F-4DDA-BAB8-6352805D7A40}" destId="{1D0FBF08-4625-4219-A64E-D806205BE02D}" srcOrd="0" destOrd="0" parTransId="{6C8DCBC3-BE8C-40AD-A4FF-04868EC4BDE1}" sibTransId="{E2D3D1BA-AAA7-4290-BA67-2657FE4558B0}"/>
    <dgm:cxn modelId="{CC8BB46E-E7FA-44C2-847F-0E930FBB975E}" type="presParOf" srcId="{8E6EEE4B-22F7-429A-97C0-31243F5A3176}" destId="{E9458426-FD62-413D-9C33-9A66B28D4BA7}" srcOrd="0" destOrd="0" presId="urn:microsoft.com/office/officeart/2005/8/layout/hList9"/>
    <dgm:cxn modelId="{5FA369C7-74DD-4CC6-A4B8-517C0771A4DB}" type="presParOf" srcId="{8E6EEE4B-22F7-429A-97C0-31243F5A3176}" destId="{5FD1B17A-8AD7-4D12-A628-8FDEE52544B1}" srcOrd="1" destOrd="0" presId="urn:microsoft.com/office/officeart/2005/8/layout/hList9"/>
    <dgm:cxn modelId="{0E7168B9-074E-4947-A0CC-7FAD9D2C370A}" type="presParOf" srcId="{5FD1B17A-8AD7-4D12-A628-8FDEE52544B1}" destId="{20873482-E2A2-4C7D-AD6D-CF2774047630}" srcOrd="0" destOrd="0" presId="urn:microsoft.com/office/officeart/2005/8/layout/hList9"/>
    <dgm:cxn modelId="{40D9EB9B-2635-40EA-BD1F-37E781D45DDC}" type="presParOf" srcId="{5FD1B17A-8AD7-4D12-A628-8FDEE52544B1}" destId="{112FFD0D-2DBA-4D39-B1BE-7C6106D99BC1}" srcOrd="1" destOrd="0" presId="urn:microsoft.com/office/officeart/2005/8/layout/hList9"/>
    <dgm:cxn modelId="{5FA7D686-F9B0-4D63-B342-1F9DCC5007E6}" type="presParOf" srcId="{112FFD0D-2DBA-4D39-B1BE-7C6106D99BC1}" destId="{52FF75A9-B128-4964-B9ED-9426A07A4E8C}" srcOrd="0" destOrd="0" presId="urn:microsoft.com/office/officeart/2005/8/layout/hList9"/>
    <dgm:cxn modelId="{111FD215-68DB-482B-BC08-AC56036AD522}" type="presParOf" srcId="{112FFD0D-2DBA-4D39-B1BE-7C6106D99BC1}" destId="{E4FD0158-E8D1-43C2-AD4F-B4B2E0B2858D}" srcOrd="1" destOrd="0" presId="urn:microsoft.com/office/officeart/2005/8/layout/hList9"/>
    <dgm:cxn modelId="{A64CF093-8797-45BB-A95D-857A97788146}" type="presParOf" srcId="{8E6EEE4B-22F7-429A-97C0-31243F5A3176}" destId="{45E12FBD-3CA2-43B4-AE68-356CE08ACB3E}" srcOrd="2" destOrd="0" presId="urn:microsoft.com/office/officeart/2005/8/layout/hList9"/>
    <dgm:cxn modelId="{2BD788B1-08A5-4F1E-A542-B5351D6162E0}" type="presParOf" srcId="{8E6EEE4B-22F7-429A-97C0-31243F5A3176}" destId="{7ED9F476-B8E5-47BF-B28A-67B02D08ABDC}" srcOrd="3" destOrd="0" presId="urn:microsoft.com/office/officeart/2005/8/layout/hList9"/>
    <dgm:cxn modelId="{869D869E-DFE8-4A45-ADDB-80B8140DFAC2}" type="presParOf" srcId="{8E6EEE4B-22F7-429A-97C0-31243F5A3176}" destId="{395A9C9C-3123-4EB0-A841-4402C96612CB}" srcOrd="4" destOrd="0" presId="urn:microsoft.com/office/officeart/2005/8/layout/hList9"/>
    <dgm:cxn modelId="{20BF15AF-CB23-4719-BB96-ED0058AADAA0}" type="presParOf" srcId="{8E6EEE4B-22F7-429A-97C0-31243F5A3176}" destId="{6525FC2A-331E-45F4-9121-577F7EAD8901}" srcOrd="5" destOrd="0" presId="urn:microsoft.com/office/officeart/2005/8/layout/hList9"/>
    <dgm:cxn modelId="{BF4CBBE4-6679-4003-BB09-515B990502AA}" type="presParOf" srcId="{8E6EEE4B-22F7-429A-97C0-31243F5A3176}" destId="{1EAE13D0-0D6D-439C-BC22-563D258FC4C3}" srcOrd="6" destOrd="0" presId="urn:microsoft.com/office/officeart/2005/8/layout/hList9"/>
    <dgm:cxn modelId="{5E737C4F-2E4A-4197-A89A-F98DDBBD0892}" type="presParOf" srcId="{1EAE13D0-0D6D-439C-BC22-563D258FC4C3}" destId="{2DF90849-16B1-4E9C-B675-3E9E35D154A7}" srcOrd="0" destOrd="0" presId="urn:microsoft.com/office/officeart/2005/8/layout/hList9"/>
    <dgm:cxn modelId="{D46A7255-DCC4-457A-B314-DFA131278B77}" type="presParOf" srcId="{1EAE13D0-0D6D-439C-BC22-563D258FC4C3}" destId="{6AC6471C-033C-422E-9B25-91F57CEEBC5F}" srcOrd="1" destOrd="0" presId="urn:microsoft.com/office/officeart/2005/8/layout/hList9"/>
    <dgm:cxn modelId="{C312F68E-D13C-43FE-AD7F-FFD1E2B42D95}" type="presParOf" srcId="{6AC6471C-033C-422E-9B25-91F57CEEBC5F}" destId="{F39500BD-03E3-4AA8-A5C7-C862DBDCDC91}" srcOrd="0" destOrd="0" presId="urn:microsoft.com/office/officeart/2005/8/layout/hList9"/>
    <dgm:cxn modelId="{3078C269-E890-4153-8358-A9296CD4F5F1}" type="presParOf" srcId="{6AC6471C-033C-422E-9B25-91F57CEEBC5F}" destId="{62E3479C-827C-40E0-8E20-95C3E42B9A5B}" srcOrd="1" destOrd="0" presId="urn:microsoft.com/office/officeart/2005/8/layout/hList9"/>
    <dgm:cxn modelId="{8C020A6D-72C6-455C-A627-D32D878061FA}" type="presParOf" srcId="{8E6EEE4B-22F7-429A-97C0-31243F5A3176}" destId="{8BDEFD24-B6B3-4A2D-A4C5-32D01B24CCBB}" srcOrd="7" destOrd="0" presId="urn:microsoft.com/office/officeart/2005/8/layout/hList9"/>
    <dgm:cxn modelId="{D4740D8F-079B-4551-B058-211C0E3F5F79}" type="presParOf" srcId="{8E6EEE4B-22F7-429A-97C0-31243F5A3176}" destId="{AE0EB63A-7E6C-4EDE-A882-CD4D33FD0C8E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F75A9-B128-4964-B9ED-9426A07A4E8C}">
      <dsp:nvSpPr>
        <dsp:cNvPr id="0" name=""/>
        <dsp:cNvSpPr/>
      </dsp:nvSpPr>
      <dsp:spPr>
        <a:xfrm>
          <a:off x="754651" y="710257"/>
          <a:ext cx="1413314" cy="21567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Tienen por finalidad evitar que aparezcan efectos desfavorables en la población o en el medio ambiente. </a:t>
          </a:r>
          <a:endParaRPr lang="es-ES" sz="1000" kern="1200"/>
        </a:p>
      </dsp:txBody>
      <dsp:txXfrm>
        <a:off x="980781" y="710257"/>
        <a:ext cx="1187184" cy="2156769"/>
      </dsp:txXfrm>
    </dsp:sp>
    <dsp:sp modelId="{7ED9F476-B8E5-47BF-B28A-67B02D08ABDC}">
      <dsp:nvSpPr>
        <dsp:cNvPr id="0" name=""/>
        <dsp:cNvSpPr/>
      </dsp:nvSpPr>
      <dsp:spPr>
        <a:xfrm>
          <a:off x="883" y="333373"/>
          <a:ext cx="942209" cy="94220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b="1" i="1" kern="1200"/>
            <a:t>Medidas de prevención de riesgo</a:t>
          </a:r>
          <a:endParaRPr lang="es-ES" sz="1100" kern="1200"/>
        </a:p>
      </dsp:txBody>
      <dsp:txXfrm>
        <a:off x="138866" y="471356"/>
        <a:ext cx="666243" cy="666243"/>
      </dsp:txXfrm>
    </dsp:sp>
    <dsp:sp modelId="{F39500BD-03E3-4AA8-A5C7-C862DBDCDC91}">
      <dsp:nvSpPr>
        <dsp:cNvPr id="0" name=""/>
        <dsp:cNvSpPr/>
      </dsp:nvSpPr>
      <dsp:spPr>
        <a:xfrm>
          <a:off x="3110176" y="710257"/>
          <a:ext cx="1413314" cy="213541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Tienen por finalidad permitir la intervención eficaz en los sucesos que alteren el desarrollo normal de un proyecto o actividad, en tanto puedan causar daños a la vida, a la salud humana o al medio ambiente.</a:t>
          </a:r>
          <a:endParaRPr lang="es-ES" sz="900" kern="1200"/>
        </a:p>
      </dsp:txBody>
      <dsp:txXfrm>
        <a:off x="3336306" y="710257"/>
        <a:ext cx="1187184" cy="2135417"/>
      </dsp:txXfrm>
    </dsp:sp>
    <dsp:sp modelId="{AE0EB63A-7E6C-4EDE-A882-CD4D33FD0C8E}">
      <dsp:nvSpPr>
        <dsp:cNvPr id="0" name=""/>
        <dsp:cNvSpPr/>
      </dsp:nvSpPr>
      <dsp:spPr>
        <a:xfrm>
          <a:off x="2356408" y="333373"/>
          <a:ext cx="942209" cy="94220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b="1" i="1" kern="1200"/>
            <a:t>Medidas de control de accidentes</a:t>
          </a:r>
          <a:endParaRPr lang="es-ES" sz="1100" kern="1200"/>
        </a:p>
      </dsp:txBody>
      <dsp:txXfrm>
        <a:off x="2494391" y="471356"/>
        <a:ext cx="666243" cy="666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2021-07-06T13:21:00Z</dcterms:created>
  <dcterms:modified xsi:type="dcterms:W3CDTF">2021-07-06T13:25:00Z</dcterms:modified>
</cp:coreProperties>
</file>