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6" w:rsidRDefault="009052C2">
      <w:bookmarkStart w:id="0" w:name="_GoBack"/>
      <w:r>
        <w:rPr>
          <w:noProof/>
          <w:color w:val="000000"/>
          <w:sz w:val="20"/>
          <w:szCs w:val="20"/>
        </w:rPr>
        <w:drawing>
          <wp:inline distT="0" distB="0" distL="0" distR="0" wp14:anchorId="6461C968" wp14:editId="16787885">
            <wp:extent cx="4781550" cy="2638425"/>
            <wp:effectExtent l="0" t="0" r="19050" b="0"/>
            <wp:docPr id="228" name="Diagrama 2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A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C2"/>
    <w:rsid w:val="006F7D3D"/>
    <w:rsid w:val="009052C2"/>
    <w:rsid w:val="00D44CFD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EFCD-163A-4907-92A5-5FBDA7F5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E7EF61-4155-480E-8E69-EDE58A0C44F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B38EEED-043C-45C2-AFE5-7CA28D1ADFFD}">
      <dgm:prSet phldrT="[Texto]"/>
      <dgm:spPr/>
      <dgm:t>
        <a:bodyPr/>
        <a:lstStyle/>
        <a:p>
          <a:pPr algn="ctr"/>
          <a:r>
            <a:rPr lang="es-ES"/>
            <a:t>Residuo fresco</a:t>
          </a:r>
        </a:p>
      </dgm:t>
    </dgm:pt>
    <dgm:pt modelId="{488CBD6F-EC41-4078-BAC8-494FD962C520}" type="parTrans" cxnId="{1FF9541F-C2EE-46C9-A490-ED8943F43994}">
      <dgm:prSet/>
      <dgm:spPr/>
      <dgm:t>
        <a:bodyPr/>
        <a:lstStyle/>
        <a:p>
          <a:pPr algn="ctr"/>
          <a:endParaRPr lang="es-ES"/>
        </a:p>
      </dgm:t>
    </dgm:pt>
    <dgm:pt modelId="{F32DC560-ADF4-4AC3-82E5-72ECA50B91F0}" type="sibTrans" cxnId="{1FF9541F-C2EE-46C9-A490-ED8943F43994}">
      <dgm:prSet/>
      <dgm:spPr/>
      <dgm:t>
        <a:bodyPr/>
        <a:lstStyle/>
        <a:p>
          <a:pPr algn="ctr"/>
          <a:endParaRPr lang="es-ES"/>
        </a:p>
      </dgm:t>
    </dgm:pt>
    <dgm:pt modelId="{A759C239-F093-4920-B770-2F2618B8E801}">
      <dgm:prSet/>
      <dgm:spPr/>
      <dgm:t>
        <a:bodyPr/>
        <a:lstStyle/>
        <a:p>
          <a:pPr algn="ctr"/>
          <a:endParaRPr lang="es-CO"/>
        </a:p>
      </dgm:t>
    </dgm:pt>
    <dgm:pt modelId="{3ACE4075-4E06-43FB-8281-34F071969F94}" type="sibTrans" cxnId="{2FBCE7CE-EB61-4443-82B6-818AC37BF8E6}">
      <dgm:prSet/>
      <dgm:spPr/>
      <dgm:t>
        <a:bodyPr/>
        <a:lstStyle/>
        <a:p>
          <a:pPr algn="ctr"/>
          <a:endParaRPr lang="es-ES"/>
        </a:p>
      </dgm:t>
    </dgm:pt>
    <dgm:pt modelId="{419857A2-2BDE-4AB1-BFA0-0E1DF774EC67}" type="parTrans" cxnId="{2FBCE7CE-EB61-4443-82B6-818AC37BF8E6}">
      <dgm:prSet/>
      <dgm:spPr/>
      <dgm:t>
        <a:bodyPr/>
        <a:lstStyle/>
        <a:p>
          <a:pPr algn="ctr"/>
          <a:endParaRPr lang="es-ES"/>
        </a:p>
      </dgm:t>
    </dgm:pt>
    <dgm:pt modelId="{7E4ED826-E936-4FC0-8FD7-4B84FB407FA2}">
      <dgm:prSet phldrT="[Texto]"/>
      <dgm:spPr/>
      <dgm:t>
        <a:bodyPr/>
        <a:lstStyle/>
        <a:p>
          <a:pPr algn="ctr"/>
          <a:r>
            <a:rPr lang="es-CO"/>
            <a:t>Si es un </a:t>
          </a:r>
          <a:r>
            <a:rPr lang="es-CO" b="1"/>
            <a:t>residuo fresco</a:t>
          </a:r>
          <a:r>
            <a:rPr lang="es-CO"/>
            <a:t> la generación de olores puede presentarse como un problema debido a que se incrementa la actividad microbiológica y con ella la rápida descomposición en el suelo, generando sustancias fito-tóxicas que elevan los contenidos de nitratos en material vegetal y origina lixiviados.</a:t>
          </a:r>
          <a:endParaRPr lang="es-ES"/>
        </a:p>
      </dgm:t>
    </dgm:pt>
    <dgm:pt modelId="{B25AC9F2-E482-4052-9560-80DBA9885582}" type="sibTrans" cxnId="{5DAC6AC8-B9ED-4499-8F1A-4075546916E6}">
      <dgm:prSet/>
      <dgm:spPr/>
      <dgm:t>
        <a:bodyPr/>
        <a:lstStyle/>
        <a:p>
          <a:pPr algn="ctr"/>
          <a:endParaRPr lang="es-ES"/>
        </a:p>
      </dgm:t>
    </dgm:pt>
    <dgm:pt modelId="{0683022C-7AD5-446B-BCF0-6474B845E112}" type="parTrans" cxnId="{5DAC6AC8-B9ED-4499-8F1A-4075546916E6}">
      <dgm:prSet/>
      <dgm:spPr/>
      <dgm:t>
        <a:bodyPr/>
        <a:lstStyle/>
        <a:p>
          <a:pPr algn="ctr"/>
          <a:endParaRPr lang="es-ES"/>
        </a:p>
      </dgm:t>
    </dgm:pt>
    <dgm:pt modelId="{CB7C06AB-5C78-499F-A073-3A4917B3C02B}">
      <dgm:prSet phldrT="[Texto]"/>
      <dgm:spPr/>
      <dgm:t>
        <a:bodyPr/>
        <a:lstStyle/>
        <a:p>
          <a:pPr algn="ctr"/>
          <a:r>
            <a:rPr lang="es-ES"/>
            <a:t>Residuo no saneado previamente</a:t>
          </a:r>
        </a:p>
      </dgm:t>
    </dgm:pt>
    <dgm:pt modelId="{D60AB570-63A4-4991-89E8-42BF4BD672F4}" type="sibTrans" cxnId="{18862F53-7FC9-49A4-A9C6-A281B084658B}">
      <dgm:prSet/>
      <dgm:spPr/>
      <dgm:t>
        <a:bodyPr/>
        <a:lstStyle/>
        <a:p>
          <a:pPr algn="ctr"/>
          <a:endParaRPr lang="es-ES"/>
        </a:p>
      </dgm:t>
    </dgm:pt>
    <dgm:pt modelId="{08B37917-6EAC-46A3-85EF-9D9A4CBB3A18}" type="parTrans" cxnId="{18862F53-7FC9-49A4-A9C6-A281B084658B}">
      <dgm:prSet/>
      <dgm:spPr/>
      <dgm:t>
        <a:bodyPr/>
        <a:lstStyle/>
        <a:p>
          <a:pPr algn="ctr"/>
          <a:endParaRPr lang="es-ES"/>
        </a:p>
      </dgm:t>
    </dgm:pt>
    <dgm:pt modelId="{7BC280B4-FB00-452F-90E3-044707BF475D}">
      <dgm:prSet phldrT="[Texto]"/>
      <dgm:spPr/>
      <dgm:t>
        <a:bodyPr/>
        <a:lstStyle/>
        <a:p>
          <a:pPr algn="ctr"/>
          <a:r>
            <a:rPr lang="es-CO"/>
            <a:t>Si el </a:t>
          </a:r>
          <a:r>
            <a:rPr lang="es-CO" b="1"/>
            <a:t>residuo no ha sido previamente saneado</a:t>
          </a:r>
          <a:r>
            <a:rPr lang="es-CO"/>
            <a:t>, se favorecerá la diseminación de elementos patógenos propios de las producciones avícolas y que pueden estar presentes en las deyecciones de las aves, residuos de cascaras y otros residuos. </a:t>
          </a:r>
          <a:endParaRPr lang="es-ES"/>
        </a:p>
      </dgm:t>
    </dgm:pt>
    <dgm:pt modelId="{A6395DE2-179C-4455-BEF3-D0E5765F0512}" type="sibTrans" cxnId="{E90582B2-1A40-46AD-B9A7-227FC1C51EB9}">
      <dgm:prSet/>
      <dgm:spPr/>
      <dgm:t>
        <a:bodyPr/>
        <a:lstStyle/>
        <a:p>
          <a:pPr algn="ctr"/>
          <a:endParaRPr lang="es-ES"/>
        </a:p>
      </dgm:t>
    </dgm:pt>
    <dgm:pt modelId="{DFCC1A28-FBC7-42A3-8266-DD5BC6D6C9C7}" type="parTrans" cxnId="{E90582B2-1A40-46AD-B9A7-227FC1C51EB9}">
      <dgm:prSet/>
      <dgm:spPr/>
      <dgm:t>
        <a:bodyPr/>
        <a:lstStyle/>
        <a:p>
          <a:pPr algn="ctr"/>
          <a:endParaRPr lang="es-ES"/>
        </a:p>
      </dgm:t>
    </dgm:pt>
    <dgm:pt modelId="{8728309E-03C7-43FF-B23D-60AA8611ACDE}" type="pres">
      <dgm:prSet presAssocID="{30E7EF61-4155-480E-8E69-EDE58A0C44F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75B9E75-A69D-4C2F-9DAF-4777476163CF}" type="pres">
      <dgm:prSet presAssocID="{CB38EEED-043C-45C2-AFE5-7CA28D1ADFFD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3C9D4D4-F6C6-4686-92A4-9C3C9E2303E6}" type="pres">
      <dgm:prSet presAssocID="{CB38EEED-043C-45C2-AFE5-7CA28D1ADFFD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EB9B018-3D4B-468A-917E-9C0734DB8C5B}" type="pres">
      <dgm:prSet presAssocID="{CB7C06AB-5C78-499F-A073-3A4917B3C02B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D6B35B3-7E0D-45FD-8551-6CC1D3FD62E9}" type="pres">
      <dgm:prSet presAssocID="{CB7C06AB-5C78-499F-A073-3A4917B3C02B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AF6A38-28A4-49C9-A437-728CA97C781C}" type="pres">
      <dgm:prSet presAssocID="{A759C239-F093-4920-B770-2F2618B8E801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DAC6AC8-B9ED-4499-8F1A-4075546916E6}" srcId="{CB38EEED-043C-45C2-AFE5-7CA28D1ADFFD}" destId="{7E4ED826-E936-4FC0-8FD7-4B84FB407FA2}" srcOrd="0" destOrd="0" parTransId="{0683022C-7AD5-446B-BCF0-6474B845E112}" sibTransId="{B25AC9F2-E482-4052-9560-80DBA9885582}"/>
    <dgm:cxn modelId="{53DEF58F-92E1-48B5-B141-23B7246F745C}" type="presOf" srcId="{A759C239-F093-4920-B770-2F2618B8E801}" destId="{01AF6A38-28A4-49C9-A437-728CA97C781C}" srcOrd="0" destOrd="0" presId="urn:microsoft.com/office/officeart/2005/8/layout/vList2"/>
    <dgm:cxn modelId="{6B4C3492-E54C-4916-A244-CD69F48CC792}" type="presOf" srcId="{30E7EF61-4155-480E-8E69-EDE58A0C44F7}" destId="{8728309E-03C7-43FF-B23D-60AA8611ACDE}" srcOrd="0" destOrd="0" presId="urn:microsoft.com/office/officeart/2005/8/layout/vList2"/>
    <dgm:cxn modelId="{1FF9541F-C2EE-46C9-A490-ED8943F43994}" srcId="{30E7EF61-4155-480E-8E69-EDE58A0C44F7}" destId="{CB38EEED-043C-45C2-AFE5-7CA28D1ADFFD}" srcOrd="0" destOrd="0" parTransId="{488CBD6F-EC41-4078-BAC8-494FD962C520}" sibTransId="{F32DC560-ADF4-4AC3-82E5-72ECA50B91F0}"/>
    <dgm:cxn modelId="{97F915BB-5FD0-4B5A-B576-F7BA56AAF590}" type="presOf" srcId="{7E4ED826-E936-4FC0-8FD7-4B84FB407FA2}" destId="{D3C9D4D4-F6C6-4686-92A4-9C3C9E2303E6}" srcOrd="0" destOrd="0" presId="urn:microsoft.com/office/officeart/2005/8/layout/vList2"/>
    <dgm:cxn modelId="{E90582B2-1A40-46AD-B9A7-227FC1C51EB9}" srcId="{CB7C06AB-5C78-499F-A073-3A4917B3C02B}" destId="{7BC280B4-FB00-452F-90E3-044707BF475D}" srcOrd="0" destOrd="0" parTransId="{DFCC1A28-FBC7-42A3-8266-DD5BC6D6C9C7}" sibTransId="{A6395DE2-179C-4455-BEF3-D0E5765F0512}"/>
    <dgm:cxn modelId="{2FBCE7CE-EB61-4443-82B6-818AC37BF8E6}" srcId="{30E7EF61-4155-480E-8E69-EDE58A0C44F7}" destId="{A759C239-F093-4920-B770-2F2618B8E801}" srcOrd="2" destOrd="0" parTransId="{419857A2-2BDE-4AB1-BFA0-0E1DF774EC67}" sibTransId="{3ACE4075-4E06-43FB-8281-34F071969F94}"/>
    <dgm:cxn modelId="{18862F53-7FC9-49A4-A9C6-A281B084658B}" srcId="{30E7EF61-4155-480E-8E69-EDE58A0C44F7}" destId="{CB7C06AB-5C78-499F-A073-3A4917B3C02B}" srcOrd="1" destOrd="0" parTransId="{08B37917-6EAC-46A3-85EF-9D9A4CBB3A18}" sibTransId="{D60AB570-63A4-4991-89E8-42BF4BD672F4}"/>
    <dgm:cxn modelId="{2B6B59D3-C0DD-4FB2-B13A-1EE84D8FF1FB}" type="presOf" srcId="{CB7C06AB-5C78-499F-A073-3A4917B3C02B}" destId="{4EB9B018-3D4B-468A-917E-9C0734DB8C5B}" srcOrd="0" destOrd="0" presId="urn:microsoft.com/office/officeart/2005/8/layout/vList2"/>
    <dgm:cxn modelId="{21623243-D5F3-4BB3-B463-BFA75EF94417}" type="presOf" srcId="{7BC280B4-FB00-452F-90E3-044707BF475D}" destId="{6D6B35B3-7E0D-45FD-8551-6CC1D3FD62E9}" srcOrd="0" destOrd="0" presId="urn:microsoft.com/office/officeart/2005/8/layout/vList2"/>
    <dgm:cxn modelId="{8CFC5722-1361-483F-BBB6-63D5000AE4CF}" type="presOf" srcId="{CB38EEED-043C-45C2-AFE5-7CA28D1ADFFD}" destId="{A75B9E75-A69D-4C2F-9DAF-4777476163CF}" srcOrd="0" destOrd="0" presId="urn:microsoft.com/office/officeart/2005/8/layout/vList2"/>
    <dgm:cxn modelId="{031EDECE-4BED-48E2-91BD-325E22FCB91E}" type="presParOf" srcId="{8728309E-03C7-43FF-B23D-60AA8611ACDE}" destId="{A75B9E75-A69D-4C2F-9DAF-4777476163CF}" srcOrd="0" destOrd="0" presId="urn:microsoft.com/office/officeart/2005/8/layout/vList2"/>
    <dgm:cxn modelId="{0EAAC35D-076C-48B6-A6D8-CBB6CC4E5E74}" type="presParOf" srcId="{8728309E-03C7-43FF-B23D-60AA8611ACDE}" destId="{D3C9D4D4-F6C6-4686-92A4-9C3C9E2303E6}" srcOrd="1" destOrd="0" presId="urn:microsoft.com/office/officeart/2005/8/layout/vList2"/>
    <dgm:cxn modelId="{FB9A2F60-9E1A-44F9-96FE-17F9CD8A553F}" type="presParOf" srcId="{8728309E-03C7-43FF-B23D-60AA8611ACDE}" destId="{4EB9B018-3D4B-468A-917E-9C0734DB8C5B}" srcOrd="2" destOrd="0" presId="urn:microsoft.com/office/officeart/2005/8/layout/vList2"/>
    <dgm:cxn modelId="{15EC8403-1A63-45B1-A13D-A5C8B26C4B8D}" type="presParOf" srcId="{8728309E-03C7-43FF-B23D-60AA8611ACDE}" destId="{6D6B35B3-7E0D-45FD-8551-6CC1D3FD62E9}" srcOrd="3" destOrd="0" presId="urn:microsoft.com/office/officeart/2005/8/layout/vList2"/>
    <dgm:cxn modelId="{6F0D0560-944C-4418-AEAC-1A2F7F8C6396}" type="presParOf" srcId="{8728309E-03C7-43FF-B23D-60AA8611ACDE}" destId="{01AF6A38-28A4-49C9-A437-728CA97C781C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5B9E75-A69D-4C2F-9DAF-4777476163CF}">
      <dsp:nvSpPr>
        <dsp:cNvPr id="0" name=""/>
        <dsp:cNvSpPr/>
      </dsp:nvSpPr>
      <dsp:spPr>
        <a:xfrm>
          <a:off x="0" y="163477"/>
          <a:ext cx="478155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Residuo fresco</a:t>
          </a:r>
        </a:p>
      </dsp:txBody>
      <dsp:txXfrm>
        <a:off x="16392" y="179869"/>
        <a:ext cx="4748766" cy="303006"/>
      </dsp:txXfrm>
    </dsp:sp>
    <dsp:sp modelId="{D3C9D4D4-F6C6-4686-92A4-9C3C9E2303E6}">
      <dsp:nvSpPr>
        <dsp:cNvPr id="0" name=""/>
        <dsp:cNvSpPr/>
      </dsp:nvSpPr>
      <dsp:spPr>
        <a:xfrm>
          <a:off x="0" y="499267"/>
          <a:ext cx="4781550" cy="65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1814" tIns="17780" rIns="99568" bIns="17780" numCol="1" spcCol="1270" anchor="t" anchorCtr="0">
          <a:noAutofit/>
        </a:bodyPr>
        <a:lstStyle/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CO" sz="1100" kern="1200"/>
            <a:t>Si es un </a:t>
          </a:r>
          <a:r>
            <a:rPr lang="es-CO" sz="1100" b="1" kern="1200"/>
            <a:t>residuo fresco</a:t>
          </a:r>
          <a:r>
            <a:rPr lang="es-CO" sz="1100" kern="1200"/>
            <a:t> la generación de olores puede presentarse como un problema debido a que se incrementa la actividad microbiológica y con ella la rápida descomposición en el suelo, generando sustancias fito-tóxicas que elevan los contenidos de nitratos en material vegetal y origina lixiviados.</a:t>
          </a:r>
          <a:endParaRPr lang="es-ES" sz="1100" kern="1200"/>
        </a:p>
      </dsp:txBody>
      <dsp:txXfrm>
        <a:off x="0" y="499267"/>
        <a:ext cx="4781550" cy="652050"/>
      </dsp:txXfrm>
    </dsp:sp>
    <dsp:sp modelId="{4EB9B018-3D4B-468A-917E-9C0734DB8C5B}">
      <dsp:nvSpPr>
        <dsp:cNvPr id="0" name=""/>
        <dsp:cNvSpPr/>
      </dsp:nvSpPr>
      <dsp:spPr>
        <a:xfrm>
          <a:off x="0" y="1151317"/>
          <a:ext cx="478155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Residuo no saneado previamente</a:t>
          </a:r>
        </a:p>
      </dsp:txBody>
      <dsp:txXfrm>
        <a:off x="16392" y="1167709"/>
        <a:ext cx="4748766" cy="303006"/>
      </dsp:txXfrm>
    </dsp:sp>
    <dsp:sp modelId="{6D6B35B3-7E0D-45FD-8551-6CC1D3FD62E9}">
      <dsp:nvSpPr>
        <dsp:cNvPr id="0" name=""/>
        <dsp:cNvSpPr/>
      </dsp:nvSpPr>
      <dsp:spPr>
        <a:xfrm>
          <a:off x="0" y="1487107"/>
          <a:ext cx="4781550" cy="65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1814" tIns="17780" rIns="99568" bIns="17780" numCol="1" spcCol="1270" anchor="t" anchorCtr="0">
          <a:noAutofit/>
        </a:bodyPr>
        <a:lstStyle/>
        <a:p>
          <a:pPr marL="57150" lvl="1" indent="-57150" algn="ctr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CO" sz="1100" kern="1200"/>
            <a:t>Si el </a:t>
          </a:r>
          <a:r>
            <a:rPr lang="es-CO" sz="1100" b="1" kern="1200"/>
            <a:t>residuo no ha sido previamente saneado</a:t>
          </a:r>
          <a:r>
            <a:rPr lang="es-CO" sz="1100" kern="1200"/>
            <a:t>, se favorecerá la diseminación de elementos patógenos propios de las producciones avícolas y que pueden estar presentes en las deyecciones de las aves, residuos de cascaras y otros residuos. </a:t>
          </a:r>
          <a:endParaRPr lang="es-ES" sz="1100" kern="1200"/>
        </a:p>
      </dsp:txBody>
      <dsp:txXfrm>
        <a:off x="0" y="1487107"/>
        <a:ext cx="4781550" cy="652050"/>
      </dsp:txXfrm>
    </dsp:sp>
    <dsp:sp modelId="{01AF6A38-28A4-49C9-A437-728CA97C781C}">
      <dsp:nvSpPr>
        <dsp:cNvPr id="0" name=""/>
        <dsp:cNvSpPr/>
      </dsp:nvSpPr>
      <dsp:spPr>
        <a:xfrm>
          <a:off x="0" y="2139157"/>
          <a:ext cx="4781550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400" kern="1200"/>
        </a:p>
      </dsp:txBody>
      <dsp:txXfrm>
        <a:off x="16392" y="2155549"/>
        <a:ext cx="4748766" cy="303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vela rodriguez velasquez</dc:creator>
  <cp:keywords/>
  <dc:description/>
  <cp:lastModifiedBy>ana vela rodriguez velasquez</cp:lastModifiedBy>
  <cp:revision>1</cp:revision>
  <dcterms:created xsi:type="dcterms:W3CDTF">2021-07-06T13:29:00Z</dcterms:created>
  <dcterms:modified xsi:type="dcterms:W3CDTF">2021-07-06T13:29:00Z</dcterms:modified>
</cp:coreProperties>
</file>