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5D51" w14:textId="3ECA41E0" w:rsidR="00492719" w:rsidRDefault="004277F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ACTIVIDAD DIDÁCTICA </w:t>
      </w:r>
    </w:p>
    <w:p w14:paraId="704E15EC" w14:textId="7EABFFFB" w:rsidR="00CB0E87" w:rsidRDefault="00CB0E87">
      <w:pPr>
        <w:jc w:val="center"/>
        <w:rPr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CB0E87" w:rsidRPr="00DC6C43" w14:paraId="62B081E5" w14:textId="77777777" w:rsidTr="00CB0E87">
        <w:trPr>
          <w:trHeight w:val="298"/>
        </w:trPr>
        <w:tc>
          <w:tcPr>
            <w:tcW w:w="9356" w:type="dxa"/>
            <w:gridSpan w:val="2"/>
            <w:shd w:val="clear" w:color="auto" w:fill="FAC896"/>
            <w:vAlign w:val="center"/>
          </w:tcPr>
          <w:p w14:paraId="2AFA62E4" w14:textId="4D70B993" w:rsidR="00CB0E87" w:rsidRPr="00CB0E87" w:rsidRDefault="001D6BF9" w:rsidP="005A77B8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Descripción de </w:t>
            </w:r>
            <w:r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la </w:t>
            </w: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actividad didáctica</w:t>
            </w:r>
          </w:p>
        </w:tc>
      </w:tr>
      <w:tr w:rsidR="00164930" w:rsidRPr="00DC6C43" w14:paraId="180E9F15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8740975" w14:textId="6CA40942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Nombre de la </w:t>
            </w:r>
            <w:r w:rsidR="00224E84">
              <w:rPr>
                <w:rFonts w:eastAsia="Calibri"/>
                <w:b/>
                <w:bCs/>
                <w:color w:val="000000"/>
                <w:sz w:val="20"/>
                <w:szCs w:val="20"/>
              </w:rPr>
              <w:t>a</w:t>
            </w: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69B8A20" w14:textId="1A890937" w:rsidR="00164930" w:rsidRPr="008D7B05" w:rsidRDefault="00033C11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8D7B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Completar la idea</w:t>
            </w:r>
          </w:p>
        </w:tc>
      </w:tr>
      <w:tr w:rsidR="00164930" w:rsidRPr="00DC6C43" w14:paraId="63B43BA2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03F9979D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93A113E" w14:textId="294899DB" w:rsidR="00164930" w:rsidRPr="008D7B05" w:rsidRDefault="00033C11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8D7B0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Identificar conceptos sobre el territorio, variables ambientales y la biodiversidad. </w:t>
            </w:r>
          </w:p>
        </w:tc>
      </w:tr>
      <w:tr w:rsidR="00164930" w:rsidRPr="00DC6C43" w14:paraId="57779F9D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146093F7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819239A" w14:textId="19706C4B" w:rsidR="00164930" w:rsidRPr="00DC6C43" w:rsidRDefault="00033C11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Completar los espacios</w:t>
            </w:r>
          </w:p>
        </w:tc>
      </w:tr>
      <w:tr w:rsidR="00164930" w:rsidRPr="00DC6C43" w14:paraId="3894A969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3332D9E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Archivo de la actividad </w:t>
            </w:r>
          </w:p>
          <w:p w14:paraId="7D69C93B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59DD89" w14:textId="08F73185" w:rsidR="00164930" w:rsidRPr="00DC6C43" w:rsidRDefault="00164930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BB445D">
              <w:rPr>
                <w:rFonts w:eastAsia="Calibri"/>
                <w:color w:val="000000"/>
                <w:sz w:val="20"/>
                <w:szCs w:val="20"/>
              </w:rPr>
              <w:t>Anexo</w:t>
            </w:r>
            <w:r w:rsidR="00033C11">
              <w:rPr>
                <w:rFonts w:eastAsia="Calibri"/>
                <w:color w:val="000000"/>
                <w:sz w:val="20"/>
                <w:szCs w:val="20"/>
              </w:rPr>
              <w:t>2</w:t>
            </w:r>
            <w:r w:rsidRPr="00BB445D">
              <w:rPr>
                <w:rFonts w:eastAsia="Calibri"/>
                <w:color w:val="000000"/>
                <w:sz w:val="20"/>
                <w:szCs w:val="20"/>
              </w:rPr>
              <w:t>_CF01_ActividadDidactica</w:t>
            </w:r>
          </w:p>
        </w:tc>
      </w:tr>
    </w:tbl>
    <w:p w14:paraId="27884D20" w14:textId="77777777" w:rsidR="00CB0E87" w:rsidRDefault="00CB0E87">
      <w:pPr>
        <w:jc w:val="center"/>
        <w:rPr>
          <w:b/>
          <w:sz w:val="20"/>
          <w:szCs w:val="20"/>
        </w:rPr>
      </w:pPr>
    </w:p>
    <w:p w14:paraId="1821EF7F" w14:textId="722ECF2F" w:rsidR="00CB0E87" w:rsidRDefault="00224E84" w:rsidP="00CB0E8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para el aprendiz</w:t>
      </w:r>
    </w:p>
    <w:p w14:paraId="6B54026E" w14:textId="10EE284E" w:rsidR="00CB0E87" w:rsidRDefault="00CB0E87"/>
    <w:p w14:paraId="09534FD3" w14:textId="77777777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>Apreciado participante a continuación encontrará una actividad didáctica, para afianzar los conceptos y aprendizajes del componente de formación.</w:t>
      </w:r>
    </w:p>
    <w:p w14:paraId="5C29F8B0" w14:textId="77777777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B81B97" w14:textId="037DC983" w:rsidR="00CB0E87" w:rsidRDefault="00CB0E87" w:rsidP="0016493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es una actividad </w:t>
      </w:r>
      <w:r w:rsidR="00164930">
        <w:rPr>
          <w:sz w:val="20"/>
          <w:szCs w:val="20"/>
        </w:rPr>
        <w:t>e</w:t>
      </w:r>
      <w:r w:rsidR="00A62069">
        <w:rPr>
          <w:sz w:val="20"/>
          <w:szCs w:val="20"/>
        </w:rPr>
        <w:t>n la que</w:t>
      </w:r>
      <w:r w:rsidR="00164930">
        <w:rPr>
          <w:sz w:val="20"/>
          <w:szCs w:val="20"/>
        </w:rPr>
        <w:t xml:space="preserve"> encontrará </w:t>
      </w:r>
      <w:r w:rsidR="00033C11">
        <w:rPr>
          <w:sz w:val="20"/>
          <w:szCs w:val="20"/>
        </w:rPr>
        <w:t>enunciados con palabras claves y</w:t>
      </w:r>
      <w:r w:rsidR="00164930">
        <w:rPr>
          <w:sz w:val="20"/>
          <w:szCs w:val="20"/>
        </w:rPr>
        <w:t xml:space="preserve"> relacionadas con el componente que acaba de conocer</w:t>
      </w:r>
      <w:r w:rsidR="00033C11">
        <w:rPr>
          <w:sz w:val="20"/>
          <w:szCs w:val="20"/>
        </w:rPr>
        <w:t>, que hacen falta en el enunciado y que deberá complementar.</w:t>
      </w:r>
    </w:p>
    <w:p w14:paraId="47071E63" w14:textId="77777777" w:rsidR="00CB0E87" w:rsidRDefault="00CB0E87" w:rsidP="00CB0E87">
      <w:pPr>
        <w:jc w:val="both"/>
        <w:rPr>
          <w:sz w:val="20"/>
          <w:szCs w:val="20"/>
        </w:rPr>
      </w:pPr>
    </w:p>
    <w:p w14:paraId="4A92229F" w14:textId="77777777" w:rsidR="00CB0E87" w:rsidRDefault="00CB0E87">
      <w:pPr>
        <w:rPr>
          <w:color w:val="000000"/>
          <w:sz w:val="20"/>
          <w:szCs w:val="20"/>
        </w:rPr>
      </w:pPr>
    </w:p>
    <w:p w14:paraId="3F8B8292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>Completar los espacios con las palabras correctas:</w:t>
      </w:r>
    </w:p>
    <w:p w14:paraId="661CF7F3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0061081D" w14:textId="41DE4859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1. El </w:t>
      </w:r>
      <w:r w:rsidR="00A62069" w:rsidRPr="00033C11">
        <w:rPr>
          <w:rFonts w:eastAsia="Times New Roman"/>
          <w:color w:val="FF0000"/>
          <w:sz w:val="20"/>
          <w:szCs w:val="20"/>
          <w:u w:val="single"/>
        </w:rPr>
        <w:t>territorio</w:t>
      </w:r>
      <w:r w:rsidR="00A62069" w:rsidRPr="00033C11">
        <w:rPr>
          <w:rFonts w:eastAsia="Times New Roman"/>
          <w:color w:val="FF0000"/>
          <w:sz w:val="20"/>
          <w:szCs w:val="20"/>
        </w:rPr>
        <w:t xml:space="preserve"> </w:t>
      </w:r>
      <w:r w:rsidRPr="00033C11">
        <w:rPr>
          <w:rFonts w:eastAsia="Times New Roman"/>
          <w:color w:val="000000"/>
          <w:sz w:val="20"/>
          <w:szCs w:val="20"/>
        </w:rPr>
        <w:t>es un espacio geográfico en el que una persona, grupo de personas y organizaciones económicas y sociales ejercen control y dominio.</w:t>
      </w:r>
    </w:p>
    <w:p w14:paraId="2580E40E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5CB9A44F" w14:textId="51C71E96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2. En el </w:t>
      </w:r>
      <w:r w:rsidR="00682AEF">
        <w:rPr>
          <w:rFonts w:eastAsia="Times New Roman"/>
          <w:color w:val="000000"/>
          <w:sz w:val="20"/>
          <w:szCs w:val="20"/>
        </w:rPr>
        <w:t>t</w:t>
      </w:r>
      <w:r w:rsidRPr="00033C11">
        <w:rPr>
          <w:rFonts w:eastAsia="Times New Roman"/>
          <w:color w:val="000000"/>
          <w:sz w:val="20"/>
          <w:szCs w:val="20"/>
        </w:rPr>
        <w:t xml:space="preserve">erritorio se pueden identificar las dimensiones económica, sociocultural, espacial, institucional y </w:t>
      </w:r>
      <w:r w:rsidR="00682AEF" w:rsidRPr="00033C11">
        <w:rPr>
          <w:rFonts w:eastAsia="Times New Roman"/>
          <w:color w:val="FF0000"/>
          <w:sz w:val="20"/>
          <w:szCs w:val="20"/>
          <w:u w:val="single"/>
        </w:rPr>
        <w:t>ambiental</w:t>
      </w:r>
      <w:r w:rsidRPr="00033C11">
        <w:rPr>
          <w:rFonts w:eastAsia="Times New Roman"/>
          <w:color w:val="000000"/>
          <w:sz w:val="20"/>
          <w:szCs w:val="20"/>
        </w:rPr>
        <w:t>.</w:t>
      </w:r>
    </w:p>
    <w:p w14:paraId="58E14DE7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567683A3" w14:textId="06E43882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3. El </w:t>
      </w:r>
      <w:r w:rsidR="00193415" w:rsidRPr="00033C11">
        <w:rPr>
          <w:rFonts w:eastAsia="Times New Roman"/>
          <w:color w:val="FF0000"/>
          <w:sz w:val="20"/>
          <w:szCs w:val="20"/>
          <w:u w:val="single"/>
        </w:rPr>
        <w:t>suelo</w:t>
      </w:r>
      <w:r w:rsidRPr="00033C11">
        <w:rPr>
          <w:rFonts w:eastAsia="Times New Roman"/>
          <w:color w:val="FF0000"/>
          <w:sz w:val="20"/>
          <w:szCs w:val="20"/>
        </w:rPr>
        <w:t xml:space="preserve"> </w:t>
      </w:r>
      <w:r w:rsidRPr="00033C11">
        <w:rPr>
          <w:rFonts w:eastAsia="Times New Roman"/>
          <w:color w:val="000000"/>
          <w:sz w:val="20"/>
          <w:szCs w:val="20"/>
        </w:rPr>
        <w:t>es uno de los pilares más importantes de la agricultura ecológica y agroecológica y sobre él, se fundamentan las bases más importantes para el diseño de un agroecosistema.</w:t>
      </w:r>
    </w:p>
    <w:p w14:paraId="1BA4F390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22208BA5" w14:textId="57738031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4. El </w:t>
      </w:r>
      <w:r w:rsidR="00A53B9D">
        <w:rPr>
          <w:rFonts w:eastAsia="Times New Roman"/>
          <w:color w:val="000000"/>
          <w:sz w:val="20"/>
          <w:szCs w:val="20"/>
        </w:rPr>
        <w:t>s</w:t>
      </w:r>
      <w:r w:rsidRPr="00033C11">
        <w:rPr>
          <w:rFonts w:eastAsia="Times New Roman"/>
          <w:color w:val="000000"/>
          <w:sz w:val="20"/>
          <w:szCs w:val="20"/>
        </w:rPr>
        <w:t xml:space="preserve">uelo es un </w:t>
      </w:r>
      <w:r w:rsidR="00A53B9D" w:rsidRPr="00033C11">
        <w:rPr>
          <w:rFonts w:eastAsia="Times New Roman"/>
          <w:color w:val="FF0000"/>
          <w:sz w:val="20"/>
          <w:szCs w:val="20"/>
          <w:u w:val="single"/>
        </w:rPr>
        <w:t>sistema</w:t>
      </w:r>
      <w:r w:rsidR="00A53B9D" w:rsidRPr="00033C11">
        <w:rPr>
          <w:rFonts w:eastAsia="Times New Roman"/>
          <w:color w:val="FF0000"/>
          <w:sz w:val="20"/>
          <w:szCs w:val="20"/>
        </w:rPr>
        <w:t xml:space="preserve"> </w:t>
      </w:r>
      <w:r w:rsidRPr="00033C11">
        <w:rPr>
          <w:rFonts w:eastAsia="Times New Roman"/>
          <w:color w:val="000000"/>
          <w:sz w:val="20"/>
          <w:szCs w:val="20"/>
        </w:rPr>
        <w:t>vivo, organizado y con estructura. </w:t>
      </w:r>
    </w:p>
    <w:p w14:paraId="5599F27C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0DF86C12" w14:textId="611E84AB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5. La </w:t>
      </w:r>
      <w:r w:rsidR="00A53B9D" w:rsidRPr="00033C11">
        <w:rPr>
          <w:rFonts w:eastAsia="Times New Roman"/>
          <w:color w:val="FF0000"/>
          <w:sz w:val="20"/>
          <w:szCs w:val="20"/>
          <w:u w:val="single"/>
        </w:rPr>
        <w:t>biodiversidad</w:t>
      </w:r>
      <w:r w:rsidRPr="00033C11">
        <w:rPr>
          <w:rFonts w:eastAsia="Times New Roman"/>
          <w:color w:val="FF0000"/>
          <w:sz w:val="20"/>
          <w:szCs w:val="20"/>
        </w:rPr>
        <w:t xml:space="preserve"> </w:t>
      </w:r>
      <w:r w:rsidRPr="00033C11">
        <w:rPr>
          <w:rFonts w:eastAsia="Times New Roman"/>
          <w:color w:val="000000"/>
          <w:sz w:val="20"/>
          <w:szCs w:val="20"/>
        </w:rPr>
        <w:t>está compuesta por todas las formas de vida de un lugar. </w:t>
      </w:r>
    </w:p>
    <w:p w14:paraId="0E56AD08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2E38D21E" w14:textId="422FA768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6. Una de las metas prioritarias de un agroecosistemas con manejo ecológico o agroecológico es aumentar la </w:t>
      </w:r>
      <w:r w:rsidR="00A53B9D" w:rsidRPr="00033C11">
        <w:rPr>
          <w:rFonts w:eastAsia="Times New Roman"/>
          <w:color w:val="FF0000"/>
          <w:sz w:val="20"/>
          <w:szCs w:val="20"/>
        </w:rPr>
        <w:t>biodiversidad</w:t>
      </w:r>
      <w:r w:rsidRPr="00033C11">
        <w:rPr>
          <w:rFonts w:eastAsia="Times New Roman"/>
          <w:color w:val="000000"/>
          <w:sz w:val="20"/>
          <w:szCs w:val="20"/>
        </w:rPr>
        <w:t>. </w:t>
      </w:r>
    </w:p>
    <w:p w14:paraId="54E183F1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6A8F937C" w14:textId="16E01805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7. Para analizar la </w:t>
      </w:r>
      <w:r w:rsidR="00A53B9D">
        <w:rPr>
          <w:rFonts w:eastAsia="Times New Roman"/>
          <w:color w:val="000000"/>
          <w:sz w:val="20"/>
          <w:szCs w:val="20"/>
        </w:rPr>
        <w:t>b</w:t>
      </w:r>
      <w:r w:rsidRPr="00033C11">
        <w:rPr>
          <w:rFonts w:eastAsia="Times New Roman"/>
          <w:color w:val="000000"/>
          <w:sz w:val="20"/>
          <w:szCs w:val="20"/>
        </w:rPr>
        <w:t>iodiversidad se pueden identificar aspectos</w:t>
      </w:r>
      <w:r w:rsidR="00A53B9D">
        <w:rPr>
          <w:rFonts w:eastAsia="Times New Roman"/>
          <w:color w:val="000000"/>
          <w:sz w:val="20"/>
          <w:szCs w:val="20"/>
        </w:rPr>
        <w:t xml:space="preserve"> como</w:t>
      </w:r>
      <w:r w:rsidRPr="00033C11">
        <w:rPr>
          <w:rFonts w:eastAsia="Times New Roman"/>
          <w:color w:val="000000"/>
          <w:sz w:val="20"/>
          <w:szCs w:val="20"/>
        </w:rPr>
        <w:t xml:space="preserve">: la </w:t>
      </w:r>
      <w:r w:rsidR="00A53B9D" w:rsidRPr="00033C11">
        <w:rPr>
          <w:rFonts w:eastAsia="Times New Roman"/>
          <w:color w:val="000000"/>
          <w:sz w:val="20"/>
          <w:szCs w:val="20"/>
        </w:rPr>
        <w:t xml:space="preserve">composición, estructura y </w:t>
      </w:r>
      <w:r w:rsidR="00A53B9D" w:rsidRPr="00033C11">
        <w:rPr>
          <w:rFonts w:eastAsia="Times New Roman"/>
          <w:color w:val="FF0000"/>
          <w:sz w:val="20"/>
          <w:szCs w:val="20"/>
          <w:u w:val="single"/>
        </w:rPr>
        <w:t>función</w:t>
      </w:r>
      <w:r w:rsidR="00A53B9D" w:rsidRPr="00033C11">
        <w:rPr>
          <w:rFonts w:eastAsia="Times New Roman"/>
          <w:color w:val="000000"/>
          <w:sz w:val="20"/>
          <w:szCs w:val="20"/>
        </w:rPr>
        <w:t>. </w:t>
      </w:r>
    </w:p>
    <w:p w14:paraId="2119DB35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77FB4DF4" w14:textId="5DDC6BBF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8. Una </w:t>
      </w:r>
      <w:r w:rsidR="003A23A5" w:rsidRPr="00033C11">
        <w:rPr>
          <w:rFonts w:eastAsia="Times New Roman"/>
          <w:color w:val="000000"/>
          <w:sz w:val="20"/>
          <w:szCs w:val="20"/>
        </w:rPr>
        <w:t xml:space="preserve">variable </w:t>
      </w:r>
      <w:r w:rsidR="003A23A5" w:rsidRPr="00033C11">
        <w:rPr>
          <w:rFonts w:eastAsia="Times New Roman"/>
          <w:color w:val="FF0000"/>
          <w:sz w:val="20"/>
          <w:szCs w:val="20"/>
          <w:u w:val="single"/>
        </w:rPr>
        <w:t>ambiental</w:t>
      </w:r>
      <w:r w:rsidR="003A23A5" w:rsidRPr="00033C11">
        <w:rPr>
          <w:rFonts w:eastAsia="Times New Roman"/>
          <w:color w:val="FF0000"/>
          <w:sz w:val="20"/>
          <w:szCs w:val="20"/>
        </w:rPr>
        <w:t xml:space="preserve"> </w:t>
      </w:r>
      <w:r w:rsidRPr="00033C11">
        <w:rPr>
          <w:rFonts w:eastAsia="Times New Roman"/>
          <w:color w:val="000000"/>
          <w:sz w:val="20"/>
          <w:szCs w:val="20"/>
        </w:rPr>
        <w:t>es una representación cualitativa o cuantitativa asignada a un aspecto ambiental, que permite observar algún tipo de variación al realizar la medición. </w:t>
      </w:r>
    </w:p>
    <w:p w14:paraId="7EEA7156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030AFF6F" w14:textId="3F369206" w:rsidR="00033C11" w:rsidRPr="00033C11" w:rsidRDefault="00033C11" w:rsidP="00033C11">
      <w:pPr>
        <w:spacing w:line="240" w:lineRule="auto"/>
        <w:jc w:val="both"/>
        <w:rPr>
          <w:rFonts w:eastAsia="Times New Roman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t xml:space="preserve">9. En un diagnóstico ambiental de agroecosistemas, las variables más comunes a medir son: </w:t>
      </w:r>
      <w:r w:rsidRPr="00033C11">
        <w:rPr>
          <w:rFonts w:eastAsia="Times New Roman"/>
          <w:color w:val="FF0000"/>
          <w:sz w:val="20"/>
          <w:szCs w:val="20"/>
          <w:u w:val="single"/>
        </w:rPr>
        <w:t>hidrología</w:t>
      </w:r>
      <w:r w:rsidRPr="00033C11">
        <w:rPr>
          <w:rFonts w:eastAsia="Times New Roman"/>
          <w:color w:val="000000"/>
          <w:sz w:val="20"/>
          <w:szCs w:val="20"/>
        </w:rPr>
        <w:t>, calidad del agua, suelo, biodiversidad y aspectos socioeconómicos. </w:t>
      </w:r>
    </w:p>
    <w:p w14:paraId="57F5FD4B" w14:textId="77777777" w:rsidR="00033C11" w:rsidRPr="00033C11" w:rsidRDefault="00033C11" w:rsidP="00033C11">
      <w:pPr>
        <w:spacing w:line="240" w:lineRule="auto"/>
        <w:rPr>
          <w:rFonts w:eastAsia="Times New Roman"/>
          <w:sz w:val="20"/>
          <w:szCs w:val="20"/>
        </w:rPr>
      </w:pPr>
    </w:p>
    <w:p w14:paraId="048C7280" w14:textId="502D33E2" w:rsidR="00570A09" w:rsidRPr="00033C11" w:rsidRDefault="00033C11" w:rsidP="00033C11">
      <w:pPr>
        <w:jc w:val="both"/>
        <w:rPr>
          <w:rFonts w:eastAsia="Times New Roman"/>
          <w:color w:val="000000"/>
          <w:sz w:val="20"/>
          <w:szCs w:val="20"/>
        </w:rPr>
      </w:pPr>
      <w:r w:rsidRPr="00033C11">
        <w:rPr>
          <w:rFonts w:eastAsia="Times New Roman"/>
          <w:color w:val="000000"/>
          <w:sz w:val="20"/>
          <w:szCs w:val="20"/>
        </w:rPr>
        <w:lastRenderedPageBreak/>
        <w:t xml:space="preserve">10. Las variables meteorológicas más comunes son la </w:t>
      </w:r>
      <w:r w:rsidRPr="00033C11">
        <w:rPr>
          <w:rFonts w:eastAsia="Times New Roman"/>
          <w:color w:val="FF0000"/>
          <w:sz w:val="20"/>
          <w:szCs w:val="20"/>
          <w:u w:val="single"/>
        </w:rPr>
        <w:t>temperatura</w:t>
      </w:r>
      <w:r w:rsidRPr="00033C11">
        <w:rPr>
          <w:rFonts w:eastAsia="Times New Roman"/>
          <w:color w:val="000000"/>
          <w:sz w:val="20"/>
          <w:szCs w:val="20"/>
        </w:rPr>
        <w:t xml:space="preserve">, humedad relativa, viento, presión atmosférica, </w:t>
      </w:r>
      <w:r w:rsidRPr="00033C11">
        <w:rPr>
          <w:rFonts w:eastAsia="Times New Roman"/>
          <w:color w:val="FF0000"/>
          <w:sz w:val="20"/>
          <w:szCs w:val="20"/>
          <w:u w:val="single"/>
        </w:rPr>
        <w:t>precipitación</w:t>
      </w:r>
      <w:r w:rsidRPr="00033C11">
        <w:rPr>
          <w:rFonts w:eastAsia="Times New Roman"/>
          <w:color w:val="FF0000"/>
          <w:sz w:val="20"/>
          <w:szCs w:val="20"/>
        </w:rPr>
        <w:t xml:space="preserve"> </w:t>
      </w:r>
      <w:r w:rsidRPr="00033C11">
        <w:rPr>
          <w:rFonts w:eastAsia="Times New Roman"/>
          <w:color w:val="000000"/>
          <w:sz w:val="20"/>
          <w:szCs w:val="20"/>
        </w:rPr>
        <w:t>y la radiación. </w:t>
      </w:r>
    </w:p>
    <w:p w14:paraId="712C51AC" w14:textId="4C4614E4" w:rsidR="00033C11" w:rsidRDefault="00033C11" w:rsidP="00033C11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79C4DC3" w14:textId="77777777" w:rsidR="00033C11" w:rsidRDefault="00033C11" w:rsidP="00033C11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1DE1AD" w14:textId="623706A3" w:rsidR="00570A09" w:rsidRPr="00570A09" w:rsidRDefault="00570A09" w:rsidP="00164930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70A09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</w:rPr>
        <w:t>Retroalimentación</w:t>
      </w:r>
    </w:p>
    <w:p w14:paraId="74068443" w14:textId="390CF181" w:rsidR="00570A09" w:rsidRDefault="00570A09" w:rsidP="00164930">
      <w:pPr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0A438E" w14:textId="77777777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b/>
          <w:bCs/>
          <w:color w:val="000000"/>
          <w:sz w:val="20"/>
          <w:szCs w:val="20"/>
        </w:rPr>
        <w:t>Correcto:</w:t>
      </w:r>
    </w:p>
    <w:p w14:paraId="6ACE9E1D" w14:textId="040E864B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color w:val="000000"/>
          <w:sz w:val="20"/>
          <w:szCs w:val="20"/>
        </w:rPr>
        <w:t>Ha relacionado correctamente cada uno de los conceptos con su respectiva respuesta</w:t>
      </w:r>
      <w:r w:rsidR="0008411A">
        <w:rPr>
          <w:rFonts w:eastAsia="Times New Roman"/>
          <w:color w:val="000000"/>
          <w:sz w:val="20"/>
          <w:szCs w:val="20"/>
        </w:rPr>
        <w:t>.</w:t>
      </w:r>
      <w:r w:rsidRPr="00570A09">
        <w:rPr>
          <w:rFonts w:eastAsia="Times New Roman"/>
          <w:color w:val="000000"/>
          <w:sz w:val="20"/>
          <w:szCs w:val="20"/>
        </w:rPr>
        <w:t xml:space="preserve"> ¡Felicitaciones! esto da cuenta de la comprensión de algunos conceptos claves del componente formativo. ¡Sig</w:t>
      </w:r>
      <w:r w:rsidR="0008411A">
        <w:rPr>
          <w:rFonts w:eastAsia="Times New Roman"/>
          <w:color w:val="000000"/>
          <w:sz w:val="20"/>
          <w:szCs w:val="20"/>
        </w:rPr>
        <w:t>a</w:t>
      </w:r>
      <w:r w:rsidRPr="00570A09">
        <w:rPr>
          <w:rFonts w:eastAsia="Times New Roman"/>
          <w:color w:val="000000"/>
          <w:sz w:val="20"/>
          <w:szCs w:val="20"/>
        </w:rPr>
        <w:t xml:space="preserve"> adelante con el mismo empeño!</w:t>
      </w:r>
    </w:p>
    <w:p w14:paraId="13949E5F" w14:textId="77777777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</w:p>
    <w:p w14:paraId="478C6247" w14:textId="77777777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b/>
          <w:bCs/>
          <w:color w:val="000000"/>
          <w:sz w:val="20"/>
          <w:szCs w:val="20"/>
        </w:rPr>
        <w:t>Incorrecto:</w:t>
      </w:r>
    </w:p>
    <w:p w14:paraId="6FA3075F" w14:textId="01E1CB6D" w:rsidR="00570A09" w:rsidRPr="00570A09" w:rsidRDefault="00570A09" w:rsidP="00570A09">
      <w:pPr>
        <w:spacing w:line="240" w:lineRule="auto"/>
        <w:rPr>
          <w:rFonts w:eastAsia="Times New Roman"/>
          <w:sz w:val="20"/>
          <w:szCs w:val="20"/>
        </w:rPr>
      </w:pPr>
      <w:r w:rsidRPr="00570A09">
        <w:rPr>
          <w:rFonts w:eastAsia="Times New Roman"/>
          <w:color w:val="000000"/>
          <w:sz w:val="20"/>
          <w:szCs w:val="20"/>
        </w:rPr>
        <w:t xml:space="preserve">Ha relacionado incorrectamente alguno de los conceptos con su respectiva respuesta, no </w:t>
      </w:r>
      <w:r w:rsidR="0008411A">
        <w:rPr>
          <w:rFonts w:eastAsia="Times New Roman"/>
          <w:color w:val="000000"/>
          <w:sz w:val="20"/>
          <w:szCs w:val="20"/>
        </w:rPr>
        <w:t>s</w:t>
      </w:r>
      <w:r w:rsidRPr="00570A09">
        <w:rPr>
          <w:rFonts w:eastAsia="Times New Roman"/>
          <w:color w:val="000000"/>
          <w:sz w:val="20"/>
          <w:szCs w:val="20"/>
        </w:rPr>
        <w:t>e desanime, revis</w:t>
      </w:r>
      <w:r w:rsidR="0008411A">
        <w:rPr>
          <w:rFonts w:eastAsia="Times New Roman"/>
          <w:color w:val="000000"/>
          <w:sz w:val="20"/>
          <w:szCs w:val="20"/>
        </w:rPr>
        <w:t>e</w:t>
      </w:r>
      <w:r w:rsidRPr="00570A09">
        <w:rPr>
          <w:rFonts w:eastAsia="Times New Roman"/>
          <w:color w:val="000000"/>
          <w:sz w:val="20"/>
          <w:szCs w:val="20"/>
        </w:rPr>
        <w:t xml:space="preserve"> nuevamente el contenido del componente formativo y vuelv</w:t>
      </w:r>
      <w:r w:rsidR="0008411A">
        <w:rPr>
          <w:rFonts w:eastAsia="Times New Roman"/>
          <w:color w:val="000000"/>
          <w:sz w:val="20"/>
          <w:szCs w:val="20"/>
        </w:rPr>
        <w:t>a</w:t>
      </w:r>
      <w:r w:rsidRPr="00570A09">
        <w:rPr>
          <w:rFonts w:eastAsia="Times New Roman"/>
          <w:color w:val="000000"/>
          <w:sz w:val="20"/>
          <w:szCs w:val="20"/>
        </w:rPr>
        <w:t xml:space="preserve"> a intentarlo. ¡Mucho ánimo!</w:t>
      </w:r>
    </w:p>
    <w:p w14:paraId="4099C2BF" w14:textId="77777777" w:rsidR="00570A09" w:rsidRPr="00164930" w:rsidRDefault="00570A09" w:rsidP="00164930">
      <w:pPr>
        <w:jc w:val="both"/>
        <w:rPr>
          <w:rFonts w:ascii="Calibri" w:eastAsia="Calibri" w:hAnsi="Calibri" w:cs="Calibri"/>
        </w:rPr>
      </w:pPr>
    </w:p>
    <w:sectPr w:rsidR="00570A09" w:rsidRPr="00164930">
      <w:headerReference w:type="default" r:id="rId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A3218" w14:textId="77777777" w:rsidR="00BC1090" w:rsidRDefault="00BC1090">
      <w:pPr>
        <w:spacing w:line="240" w:lineRule="auto"/>
      </w:pPr>
      <w:r>
        <w:separator/>
      </w:r>
    </w:p>
  </w:endnote>
  <w:endnote w:type="continuationSeparator" w:id="0">
    <w:p w14:paraId="2CCCAB41" w14:textId="77777777" w:rsidR="00BC1090" w:rsidRDefault="00BC1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7C7E" w14:textId="77777777" w:rsidR="00BC1090" w:rsidRDefault="00BC1090">
      <w:pPr>
        <w:spacing w:line="240" w:lineRule="auto"/>
      </w:pPr>
      <w:r>
        <w:separator/>
      </w:r>
    </w:p>
  </w:footnote>
  <w:footnote w:type="continuationSeparator" w:id="0">
    <w:p w14:paraId="2A49F15C" w14:textId="77777777" w:rsidR="00BC1090" w:rsidRDefault="00BC1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0ACC" w14:textId="77777777" w:rsidR="00492719" w:rsidRDefault="004277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5B093EA" wp14:editId="222742B7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19"/>
    <w:rsid w:val="00033C11"/>
    <w:rsid w:val="0008411A"/>
    <w:rsid w:val="000F0188"/>
    <w:rsid w:val="00164930"/>
    <w:rsid w:val="0017130A"/>
    <w:rsid w:val="00193415"/>
    <w:rsid w:val="001D6BF9"/>
    <w:rsid w:val="001F3555"/>
    <w:rsid w:val="00224E84"/>
    <w:rsid w:val="00385885"/>
    <w:rsid w:val="003A23A5"/>
    <w:rsid w:val="004277FD"/>
    <w:rsid w:val="00492719"/>
    <w:rsid w:val="00563969"/>
    <w:rsid w:val="00570A09"/>
    <w:rsid w:val="00682AEF"/>
    <w:rsid w:val="006E548F"/>
    <w:rsid w:val="00843350"/>
    <w:rsid w:val="008D7B05"/>
    <w:rsid w:val="00A53B9D"/>
    <w:rsid w:val="00A62069"/>
    <w:rsid w:val="00A65297"/>
    <w:rsid w:val="00AF6A4C"/>
    <w:rsid w:val="00BC1090"/>
    <w:rsid w:val="00CB0E87"/>
    <w:rsid w:val="00F9111A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7756"/>
  <w15:docId w15:val="{AD74412A-1ED6-43A7-ACF5-59D14A3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CB0E8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E87"/>
    <w:rPr>
      <w:rFonts w:ascii="Times New Roman" w:eastAsia="Times New Roman" w:hAnsi="Times New Roman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B0E87"/>
    <w:rPr>
      <w:sz w:val="16"/>
      <w:szCs w:val="16"/>
    </w:rPr>
  </w:style>
  <w:style w:type="table" w:styleId="Tablaconcuadrcula">
    <w:name w:val="Table Grid"/>
    <w:basedOn w:val="Tablanormal"/>
    <w:uiPriority w:val="39"/>
    <w:rsid w:val="00385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CATERINE BEDOYA MEJIA</dc:creator>
  <cp:lastModifiedBy>JULIA ISABEL ROBERTO</cp:lastModifiedBy>
  <cp:revision>13</cp:revision>
  <dcterms:created xsi:type="dcterms:W3CDTF">2021-10-26T17:22:00Z</dcterms:created>
  <dcterms:modified xsi:type="dcterms:W3CDTF">2021-11-16T00:01:00Z</dcterms:modified>
</cp:coreProperties>
</file>