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color w:val="000000"/>
                <w:sz w:val="20"/>
                <w:szCs w:val="20"/>
                <w:rtl w:val="0"/>
              </w:rPr>
              <w:t xml:space="preserve">Medición de variables ambientales en agroecosistemas</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270412034. Implementar programa de certificación según estándar ecológico y requisitos del mercado</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9">
            <w:pPr>
              <w:rPr>
                <w:b w:val="0"/>
                <w:color w:val="000000"/>
                <w:sz w:val="20"/>
                <w:szCs w:val="20"/>
              </w:rPr>
            </w:pPr>
            <w:r w:rsidDel="00000000" w:rsidR="00000000" w:rsidRPr="00000000">
              <w:rPr>
                <w:b w:val="0"/>
                <w:color w:val="000000"/>
                <w:sz w:val="20"/>
                <w:szCs w:val="20"/>
                <w:rtl w:val="0"/>
              </w:rPr>
              <w:t xml:space="preserve">270412034-2 Monitorear variables ambientales según metodología y procedimiento establecido.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color w:val="000000"/>
                <w:sz w:val="20"/>
                <w:szCs w:val="20"/>
              </w:rPr>
            </w:pPr>
            <w:r w:rsidDel="00000000" w:rsidR="00000000" w:rsidRPr="00000000">
              <w:rPr>
                <w:color w:val="000000"/>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F">
            <w:pPr>
              <w:jc w:val="both"/>
              <w:rPr>
                <w:b w:val="0"/>
                <w:color w:val="000000"/>
                <w:sz w:val="20"/>
                <w:szCs w:val="20"/>
              </w:rPr>
            </w:pPr>
            <w:r w:rsidDel="00000000" w:rsidR="00000000" w:rsidRPr="00000000">
              <w:rPr>
                <w:b w:val="0"/>
                <w:color w:val="000000"/>
                <w:sz w:val="20"/>
                <w:szCs w:val="20"/>
                <w:rtl w:val="0"/>
              </w:rPr>
              <w:t xml:space="preserve">Medición de variables ambientales</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1">
            <w:pPr>
              <w:jc w:val="both"/>
              <w:rPr>
                <w:b w:val="0"/>
                <w:color w:val="000000"/>
                <w:sz w:val="20"/>
                <w:szCs w:val="20"/>
              </w:rPr>
            </w:pPr>
            <w:r w:rsidDel="00000000" w:rsidR="00000000" w:rsidRPr="00000000">
              <w:rPr>
                <w:b w:val="0"/>
                <w:color w:val="000000"/>
                <w:sz w:val="20"/>
                <w:szCs w:val="20"/>
                <w:rtl w:val="0"/>
              </w:rPr>
              <w:t xml:space="preserve">La medición de variables ambientales inicia con un plan de muestreo que determine el muestreo, el tipo de muestras, el protocolo de análisis y los instrumentos de medición. Luego, se recolecta la información para determinar la calidad del suelo y del agua, y se identifican los organismos bioindicadores del agroecosistema.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14">
            <w:pPr>
              <w:spacing w:line="276" w:lineRule="auto"/>
              <w:jc w:val="both"/>
              <w:rPr>
                <w:b w:val="0"/>
                <w:color w:val="000000"/>
                <w:sz w:val="20"/>
                <w:szCs w:val="20"/>
              </w:rPr>
            </w:pPr>
            <w:r w:rsidDel="00000000" w:rsidR="00000000" w:rsidRPr="00000000">
              <w:rPr>
                <w:b w:val="0"/>
                <w:color w:val="000000"/>
                <w:sz w:val="20"/>
                <w:szCs w:val="20"/>
                <w:rtl w:val="0"/>
              </w:rPr>
              <w:t xml:space="preserve">bioindicadores, calidad del agua, calidad del suelo, plan de muestreo, recolección de datos</w:t>
            </w:r>
          </w:p>
        </w:tc>
      </w:tr>
    </w:tbl>
    <w:p w:rsidR="00000000" w:rsidDel="00000000" w:rsidP="00000000" w:rsidRDefault="00000000" w:rsidRPr="00000000" w14:paraId="00000015">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7">
            <w:pPr>
              <w:spacing w:line="276" w:lineRule="auto"/>
              <w:rPr>
                <w:color w:val="000000"/>
                <w:sz w:val="20"/>
                <w:szCs w:val="20"/>
              </w:rPr>
            </w:pPr>
            <w:r w:rsidDel="00000000" w:rsidR="00000000" w:rsidRPr="00000000">
              <w:rPr>
                <w:color w:val="000000"/>
                <w:sz w:val="20"/>
                <w:szCs w:val="20"/>
                <w:rtl w:val="0"/>
              </w:rPr>
              <w:t xml:space="preserve">7. </w:t>
            </w:r>
            <w:r w:rsidDel="00000000" w:rsidR="00000000" w:rsidRPr="00000000">
              <w:rPr>
                <w:rFonts w:ascii="Calibri" w:cs="Calibri" w:eastAsia="Calibri" w:hAnsi="Calibri"/>
                <w:color w:val="000000"/>
                <w:sz w:val="20"/>
                <w:szCs w:val="20"/>
                <w:rtl w:val="0"/>
              </w:rPr>
              <w:t xml:space="preserve">Ocupaciones de la explotación primaria y extractiva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9">
            <w:pPr>
              <w:spacing w:line="276" w:lineRule="auto"/>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A">
      <w:pPr>
        <w:ind w:right="-660"/>
        <w:rPr>
          <w:sz w:val="20"/>
          <w:szCs w:val="20"/>
        </w:rPr>
      </w:pPr>
      <w:r w:rsidDel="00000000" w:rsidR="00000000" w:rsidRPr="00000000">
        <w:rPr>
          <w:rtl w:val="0"/>
        </w:rPr>
      </w:r>
    </w:p>
    <w:p w:rsidR="00000000" w:rsidDel="00000000" w:rsidP="00000000" w:rsidRDefault="00000000" w:rsidRPr="00000000" w14:paraId="0000001B">
      <w:pPr>
        <w:ind w:right="-660"/>
        <w:rPr>
          <w:sz w:val="20"/>
          <w:szCs w:val="2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T</w:t>
      </w:r>
      <w:r w:rsidDel="00000000" w:rsidR="00000000" w:rsidRPr="00000000">
        <w:rPr>
          <w:b w:val="1"/>
          <w:rtl w:val="0"/>
        </w:rPr>
        <w:t xml:space="preserve">abla de contenido</w:t>
      </w:r>
      <w:r w:rsidDel="00000000" w:rsidR="00000000" w:rsidRPr="00000000">
        <w:rPr>
          <w:b w:val="1"/>
          <w:color w:val="000000"/>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Plan de muestreo</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ind w:left="1134" w:hanging="360"/>
        <w:jc w:val="both"/>
        <w:rPr>
          <w:color w:val="000000"/>
        </w:rPr>
      </w:pPr>
      <w:r w:rsidDel="00000000" w:rsidR="00000000" w:rsidRPr="00000000">
        <w:rPr>
          <w:color w:val="000000"/>
          <w:rtl w:val="0"/>
        </w:rPr>
        <w:t xml:space="preserve">Calidad del agua</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ind w:left="1134" w:hanging="360"/>
        <w:jc w:val="both"/>
        <w:rPr>
          <w:color w:val="000000"/>
        </w:rPr>
      </w:pPr>
      <w:r w:rsidDel="00000000" w:rsidR="00000000" w:rsidRPr="00000000">
        <w:rPr>
          <w:color w:val="000000"/>
          <w:rtl w:val="0"/>
        </w:rPr>
        <w:t xml:space="preserve">Calidad del suelo</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Instrumentos de medición de variables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Bioindicadores</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Introducción</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Para iniciar este componente de formación, por favor observar el siguiente video</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18"/>
          <w:szCs w:val="18"/>
        </w:rPr>
      </w:pPr>
      <w:sdt>
        <w:sdtPr>
          <w:tag w:val="goog_rdk_0"/>
        </w:sdtPr>
        <w:sdtContent>
          <w:commentRangeStart w:id="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88900</wp:posOffset>
                </wp:positionV>
                <wp:extent cx="5438775" cy="647700"/>
                <wp:effectExtent b="0" l="0" r="0" t="0"/>
                <wp:wrapNone/>
                <wp:docPr id="130" name=""/>
                <a:graphic>
                  <a:graphicData uri="http://schemas.microsoft.com/office/word/2010/wordprocessingShape">
                    <wps:wsp>
                      <wps:cNvSpPr/>
                      <wps:cNvPr id="4" name="Shape 4"/>
                      <wps:spPr>
                        <a:xfrm>
                          <a:off x="2636138" y="3465675"/>
                          <a:ext cx="5419725" cy="628650"/>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DI_CF02_Introduccion_VideoExplicativo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88900</wp:posOffset>
                </wp:positionV>
                <wp:extent cx="5438775" cy="647700"/>
                <wp:effectExtent b="0" l="0" r="0" t="0"/>
                <wp:wrapNone/>
                <wp:docPr id="13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438775" cy="647700"/>
                        </a:xfrm>
                        <a:prstGeom prst="rect"/>
                        <a:ln/>
                      </pic:spPr>
                    </pic:pic>
                  </a:graphicData>
                </a:graphic>
              </wp:anchor>
            </w:drawing>
          </mc:Fallback>
        </mc:AlternateConten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2E">
      <w:pPr>
        <w:widowControl w:val="0"/>
        <w:jc w:val="both"/>
        <w:rPr>
          <w:sz w:val="20"/>
          <w:szCs w:val="20"/>
        </w:rPr>
      </w:pPr>
      <w:commentRangeEnd w:id="0"/>
      <w:r w:rsidDel="00000000" w:rsidR="00000000" w:rsidRPr="00000000">
        <w:commentReference w:id="0"/>
      </w: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variables ambientales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medición de variables ambientales en agroecosistemas</w:t>
      </w:r>
      <w:r w:rsidDel="00000000" w:rsidR="00000000" w:rsidRPr="00000000">
        <w:rPr>
          <w:sz w:val="20"/>
          <w:szCs w:val="20"/>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sz w:val="18"/>
          <w:szCs w:val="18"/>
        </w:rPr>
      </w:pPr>
      <w:r w:rsidDel="00000000" w:rsidR="00000000" w:rsidRPr="00000000">
        <w:rPr>
          <w:rtl w:val="0"/>
        </w:rPr>
      </w:r>
    </w:p>
    <w:p w:rsidR="00000000" w:rsidDel="00000000" w:rsidP="00000000" w:rsidRDefault="00000000" w:rsidRPr="00000000" w14:paraId="00000030">
      <w:pPr>
        <w:spacing w:line="240" w:lineRule="auto"/>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 Plan de muestreo</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pPr>
      <w:r w:rsidDel="00000000" w:rsidR="00000000" w:rsidRPr="00000000">
        <w:rPr>
          <w:rtl w:val="0"/>
        </w:rPr>
        <w:t xml:space="preserve">La medición de variables ambientales en un agroecosistema debe partir de un ejercicio de planificación o plan de muestreo, en el que se consideren todos los aspectos asociados al estudio relacionados con las variables a analizar, el tipo de muestras y muestreo, los protocolos, los materiales y equipos requeridos, y consideraciones para analizar la información.  Para tal efecto, se deben adelantar, al menos, los siguientes pasos: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tbl>
      <w:tblPr>
        <w:tblStyle w:val="Table5"/>
        <w:tblW w:w="8108.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8108"/>
        <w:tblGridChange w:id="0">
          <w:tblGrid>
            <w:gridCol w:w="8108"/>
          </w:tblGrid>
        </w:tblGridChange>
      </w:tblGrid>
      <w:tr>
        <w:trPr>
          <w:cantSplit w:val="0"/>
          <w:tblHeader w:val="0"/>
        </w:trPr>
        <w:tc>
          <w:tcPr>
            <w:shd w:fill="ffc000"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2"/>
                <w:szCs w:val="22"/>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DI_CF02_1A_PlandeMuestreoPasos_Acordeon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0"/>
                <w:sz w:val="22"/>
                <w:szCs w:val="22"/>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2"/>
                <w:szCs w:val="22"/>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Siguiendo con los pasos para hacer la medición de variables, conocerá la continuación de </w:t>
      </w:r>
      <w:r w:rsidDel="00000000" w:rsidR="00000000" w:rsidRPr="00000000">
        <w:rPr>
          <w:color w:val="000000"/>
          <w:rtl w:val="0"/>
        </w:rPr>
        <w:t xml:space="preserve">estos</w:t>
      </w:r>
      <w:r w:rsidDel="00000000" w:rsidR="00000000" w:rsidRPr="00000000">
        <w:rPr>
          <w:color w:val="000000"/>
          <w:rtl w:val="0"/>
        </w:rPr>
        <w:t xml:space="preserve">, pero teniendo en cuenta la variable a medir.</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b w:val="1"/>
          <w:color w:val="000000"/>
          <w:rtl w:val="0"/>
        </w:rPr>
        <w:t xml:space="preserve">Calidad de suelo: </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tbl>
      <w:tblPr>
        <w:tblStyle w:val="Table6"/>
        <w:tblW w:w="8108.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8108"/>
        <w:tblGridChange w:id="0">
          <w:tblGrid>
            <w:gridCol w:w="8108"/>
          </w:tblGrid>
        </w:tblGridChange>
      </w:tblGrid>
      <w:tr>
        <w:trPr>
          <w:cantSplit w:val="0"/>
          <w:tblHeader w:val="0"/>
        </w:trPr>
        <w:tc>
          <w:tcPr>
            <w:shd w:fill="ffc000"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DI_CF02_1B_Plan deMuestreo_CalidadSuelo_Sliders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firstLine="0"/>
        <w:jc w:val="both"/>
        <w:rPr>
          <w:color w:val="00000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both"/>
        <w:rPr>
          <w:color w:val="00000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En cuanto a la variable </w:t>
      </w:r>
      <w:r w:rsidDel="00000000" w:rsidR="00000000" w:rsidRPr="00000000">
        <w:rPr>
          <w:b w:val="1"/>
          <w:color w:val="000000"/>
          <w:rtl w:val="0"/>
        </w:rPr>
        <w:t xml:space="preserve">“calidad del agua”,</w:t>
      </w:r>
      <w:r w:rsidDel="00000000" w:rsidR="00000000" w:rsidRPr="00000000">
        <w:rPr>
          <w:color w:val="000000"/>
          <w:rtl w:val="0"/>
        </w:rPr>
        <w:t xml:space="preserve"> es diferente, porque se deben analizar, en lo posible, las fuentes superficiales de agua disponibles, como ríos, nacimientos, lagos, lagunas costeras, que son afectadas por la actividad productiva del agroecosistema, y se aplica el tipo de muestreo según las características de la zona de estudio y de las fuentes disponibles. </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Los puntos de muestreo de agua se definen según la fuente: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tbl>
      <w:tblPr>
        <w:tblStyle w:val="Table7"/>
        <w:tblW w:w="7982.0" w:type="dxa"/>
        <w:jc w:val="left"/>
        <w:tblInd w:w="846.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7982"/>
        <w:tblGridChange w:id="0">
          <w:tblGrid>
            <w:gridCol w:w="7982"/>
          </w:tblGrid>
        </w:tblGridChange>
      </w:tblGrid>
      <w:tr>
        <w:trPr>
          <w:cantSplit w:val="0"/>
          <w:tblHeader w:val="0"/>
        </w:trPr>
        <w:tc>
          <w:tcPr>
            <w:shd w:fill="ffc000"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jc w:val="both"/>
              <w:rPr>
                <w:rFonts w:ascii="Arial" w:cs="Arial" w:eastAsia="Arial" w:hAnsi="Arial"/>
                <w:sz w:val="22"/>
                <w:szCs w:val="22"/>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CF02_1C_Plan deMuestreo_CalidadAgua_Sliders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b w:val="1"/>
          <w:color w:val="00000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color w:val="000000"/>
          <w:sz w:val="32"/>
          <w:szCs w:val="3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jc w:val="both"/>
        <w:rPr>
          <w:color w:val="000000"/>
          <w:sz w:val="32"/>
          <w:szCs w:val="3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jc w:val="both"/>
        <w:rPr>
          <w:color w:val="000000"/>
          <w:sz w:val="32"/>
          <w:szCs w:val="32"/>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5524500" cy="1390650"/>
                <wp:effectExtent b="0" l="0" r="0" t="0"/>
                <wp:wrapNone/>
                <wp:docPr id="128" name=""/>
                <a:graphic>
                  <a:graphicData uri="http://schemas.microsoft.com/office/word/2010/wordprocessingShape">
                    <wps:wsp>
                      <wps:cNvSpPr/>
                      <wps:cNvPr id="2" name="Shape 2"/>
                      <wps:spPr>
                        <a:xfrm>
                          <a:off x="2593275" y="3094200"/>
                          <a:ext cx="5505450" cy="1371600"/>
                        </a:xfrm>
                        <a:custGeom>
                          <a:rect b="b" l="l" r="r" t="t"/>
                          <a:pathLst>
                            <a:path extrusionOk="0" fill="none" h="1371600" w="5505450">
                              <a:moveTo>
                                <a:pt x="0" y="0"/>
                              </a:moveTo>
                              <a:cubicBezTo>
                                <a:pt x="84872" y="-1331"/>
                                <a:pt x="280937" y="9213"/>
                                <a:pt x="385382" y="0"/>
                              </a:cubicBezTo>
                              <a:cubicBezTo>
                                <a:pt x="489827" y="-9213"/>
                                <a:pt x="659208" y="16463"/>
                                <a:pt x="770763" y="0"/>
                              </a:cubicBezTo>
                              <a:cubicBezTo>
                                <a:pt x="882318" y="-16463"/>
                                <a:pt x="1080522" y="61331"/>
                                <a:pt x="1321308" y="0"/>
                              </a:cubicBezTo>
                              <a:cubicBezTo>
                                <a:pt x="1562094" y="-61331"/>
                                <a:pt x="1722705" y="35189"/>
                                <a:pt x="1871853" y="0"/>
                              </a:cubicBezTo>
                              <a:cubicBezTo>
                                <a:pt x="2021001" y="-35189"/>
                                <a:pt x="2359561" y="73560"/>
                                <a:pt x="2532507" y="0"/>
                              </a:cubicBezTo>
                              <a:cubicBezTo>
                                <a:pt x="2705453" y="-73560"/>
                                <a:pt x="2971760" y="68193"/>
                                <a:pt x="3193161" y="0"/>
                              </a:cubicBezTo>
                              <a:cubicBezTo>
                                <a:pt x="3414562" y="-68193"/>
                                <a:pt x="3530431" y="48760"/>
                                <a:pt x="3688652" y="0"/>
                              </a:cubicBezTo>
                              <a:cubicBezTo>
                                <a:pt x="3846873" y="-48760"/>
                                <a:pt x="4111476" y="36346"/>
                                <a:pt x="4294251" y="0"/>
                              </a:cubicBezTo>
                              <a:cubicBezTo>
                                <a:pt x="4477026" y="-36346"/>
                                <a:pt x="4598700" y="11745"/>
                                <a:pt x="4844796" y="0"/>
                              </a:cubicBezTo>
                              <a:cubicBezTo>
                                <a:pt x="5090893" y="-11745"/>
                                <a:pt x="5340716" y="68003"/>
                                <a:pt x="5505450" y="0"/>
                              </a:cubicBezTo>
                              <a:cubicBezTo>
                                <a:pt x="5534582" y="200552"/>
                                <a:pt x="5453377" y="320008"/>
                                <a:pt x="5505450" y="443484"/>
                              </a:cubicBezTo>
                              <a:cubicBezTo>
                                <a:pt x="5557523" y="566960"/>
                                <a:pt x="5499418" y="816481"/>
                                <a:pt x="5505450" y="914400"/>
                              </a:cubicBezTo>
                              <a:cubicBezTo>
                                <a:pt x="5511482" y="1012319"/>
                                <a:pt x="5482978" y="1268712"/>
                                <a:pt x="5505450" y="1371600"/>
                              </a:cubicBezTo>
                              <a:cubicBezTo>
                                <a:pt x="5384969" y="1408616"/>
                                <a:pt x="5234738" y="1352087"/>
                                <a:pt x="5120069" y="1371600"/>
                              </a:cubicBezTo>
                              <a:cubicBezTo>
                                <a:pt x="5005400" y="1391113"/>
                                <a:pt x="4760877" y="1348439"/>
                                <a:pt x="4459415" y="1371600"/>
                              </a:cubicBezTo>
                              <a:cubicBezTo>
                                <a:pt x="4157953" y="1394761"/>
                                <a:pt x="4082113" y="1358663"/>
                                <a:pt x="3963924" y="1371600"/>
                              </a:cubicBezTo>
                              <a:cubicBezTo>
                                <a:pt x="3845735" y="1384537"/>
                                <a:pt x="3763480" y="1331273"/>
                                <a:pt x="3578542" y="1371600"/>
                              </a:cubicBezTo>
                              <a:cubicBezTo>
                                <a:pt x="3393604" y="1411927"/>
                                <a:pt x="3224417" y="1319689"/>
                                <a:pt x="3027997" y="1371600"/>
                              </a:cubicBezTo>
                              <a:cubicBezTo>
                                <a:pt x="2831578" y="1423511"/>
                                <a:pt x="2660406" y="1348702"/>
                                <a:pt x="2532507" y="1371600"/>
                              </a:cubicBezTo>
                              <a:cubicBezTo>
                                <a:pt x="2404608" y="1394498"/>
                                <a:pt x="2265574" y="1358416"/>
                                <a:pt x="2092071" y="1371600"/>
                              </a:cubicBezTo>
                              <a:cubicBezTo>
                                <a:pt x="1918568" y="1384784"/>
                                <a:pt x="1750095" y="1359636"/>
                                <a:pt x="1596581" y="1371600"/>
                              </a:cubicBezTo>
                              <a:cubicBezTo>
                                <a:pt x="1443067" y="1383564"/>
                                <a:pt x="1238618" y="1363074"/>
                                <a:pt x="1046036" y="1371600"/>
                              </a:cubicBezTo>
                              <a:cubicBezTo>
                                <a:pt x="853454" y="1380126"/>
                                <a:pt x="692483" y="1325714"/>
                                <a:pt x="550545" y="1371600"/>
                              </a:cubicBezTo>
                              <a:cubicBezTo>
                                <a:pt x="408607" y="1417486"/>
                                <a:pt x="223869" y="1313900"/>
                                <a:pt x="0" y="1371600"/>
                              </a:cubicBezTo>
                              <a:cubicBezTo>
                                <a:pt x="-46787" y="1227614"/>
                                <a:pt x="34639" y="1108668"/>
                                <a:pt x="0" y="914400"/>
                              </a:cubicBezTo>
                              <a:cubicBezTo>
                                <a:pt x="-34639" y="720132"/>
                                <a:pt x="22286" y="613036"/>
                                <a:pt x="0" y="484632"/>
                              </a:cubicBezTo>
                              <a:cubicBezTo>
                                <a:pt x="-22286" y="356228"/>
                                <a:pt x="45314" y="184566"/>
                                <a:pt x="0" y="0"/>
                              </a:cubicBezTo>
                              <a:close/>
                            </a:path>
                            <a:path extrusionOk="0" h="1371600" w="5505450">
                              <a:moveTo>
                                <a:pt x="0" y="0"/>
                              </a:moveTo>
                              <a:cubicBezTo>
                                <a:pt x="267647" y="-34610"/>
                                <a:pt x="303875" y="57124"/>
                                <a:pt x="550545" y="0"/>
                              </a:cubicBezTo>
                              <a:cubicBezTo>
                                <a:pt x="797216" y="-57124"/>
                                <a:pt x="926707" y="43303"/>
                                <a:pt x="1211199" y="0"/>
                              </a:cubicBezTo>
                              <a:cubicBezTo>
                                <a:pt x="1495691" y="-43303"/>
                                <a:pt x="1529365" y="35622"/>
                                <a:pt x="1651635" y="0"/>
                              </a:cubicBezTo>
                              <a:cubicBezTo>
                                <a:pt x="1773905" y="-35622"/>
                                <a:pt x="1973266" y="42318"/>
                                <a:pt x="2147126" y="0"/>
                              </a:cubicBezTo>
                              <a:cubicBezTo>
                                <a:pt x="2320986" y="-42318"/>
                                <a:pt x="2502013" y="20523"/>
                                <a:pt x="2752725" y="0"/>
                              </a:cubicBezTo>
                              <a:cubicBezTo>
                                <a:pt x="3003437" y="-20523"/>
                                <a:pt x="3087721" y="18351"/>
                                <a:pt x="3303270" y="0"/>
                              </a:cubicBezTo>
                              <a:cubicBezTo>
                                <a:pt x="3518820" y="-18351"/>
                                <a:pt x="3620896" y="18589"/>
                                <a:pt x="3743706" y="0"/>
                              </a:cubicBezTo>
                              <a:cubicBezTo>
                                <a:pt x="3866516" y="-18589"/>
                                <a:pt x="3990694" y="37066"/>
                                <a:pt x="4129088" y="0"/>
                              </a:cubicBezTo>
                              <a:cubicBezTo>
                                <a:pt x="4267482" y="-37066"/>
                                <a:pt x="4586583" y="32853"/>
                                <a:pt x="4734687" y="0"/>
                              </a:cubicBezTo>
                              <a:cubicBezTo>
                                <a:pt x="4882791" y="-32853"/>
                                <a:pt x="5261491" y="61308"/>
                                <a:pt x="5505450" y="0"/>
                              </a:cubicBezTo>
                              <a:cubicBezTo>
                                <a:pt x="5544169" y="83839"/>
                                <a:pt x="5484664" y="255903"/>
                                <a:pt x="5505450" y="416052"/>
                              </a:cubicBezTo>
                              <a:cubicBezTo>
                                <a:pt x="5526236" y="576201"/>
                                <a:pt x="5462793" y="665420"/>
                                <a:pt x="5505450" y="900684"/>
                              </a:cubicBezTo>
                              <a:cubicBezTo>
                                <a:pt x="5548107" y="1135948"/>
                                <a:pt x="5471361" y="1227491"/>
                                <a:pt x="5505450" y="1371600"/>
                              </a:cubicBezTo>
                              <a:cubicBezTo>
                                <a:pt x="5290201" y="1385257"/>
                                <a:pt x="4977341" y="1315816"/>
                                <a:pt x="4844796" y="1371600"/>
                              </a:cubicBezTo>
                              <a:cubicBezTo>
                                <a:pt x="4712251" y="1427384"/>
                                <a:pt x="4426422" y="1352377"/>
                                <a:pt x="4184142" y="1371600"/>
                              </a:cubicBezTo>
                              <a:cubicBezTo>
                                <a:pt x="3941862" y="1390823"/>
                                <a:pt x="3695321" y="1322312"/>
                                <a:pt x="3523488" y="1371600"/>
                              </a:cubicBezTo>
                              <a:cubicBezTo>
                                <a:pt x="3351655" y="1420888"/>
                                <a:pt x="3200656" y="1305635"/>
                                <a:pt x="2972943" y="1371600"/>
                              </a:cubicBezTo>
                              <a:cubicBezTo>
                                <a:pt x="2745231" y="1437565"/>
                                <a:pt x="2578773" y="1347274"/>
                                <a:pt x="2477452" y="1371600"/>
                              </a:cubicBezTo>
                              <a:cubicBezTo>
                                <a:pt x="2376131" y="1395926"/>
                                <a:pt x="1973343" y="1321084"/>
                                <a:pt x="1816798" y="1371600"/>
                              </a:cubicBezTo>
                              <a:cubicBezTo>
                                <a:pt x="1660253" y="1422116"/>
                                <a:pt x="1379856" y="1326762"/>
                                <a:pt x="1211199" y="1371600"/>
                              </a:cubicBezTo>
                              <a:cubicBezTo>
                                <a:pt x="1042542" y="1416438"/>
                                <a:pt x="929761" y="1358328"/>
                                <a:pt x="715709" y="1371600"/>
                              </a:cubicBezTo>
                              <a:cubicBezTo>
                                <a:pt x="501657" y="1384872"/>
                                <a:pt x="274681" y="1321763"/>
                                <a:pt x="0" y="1371600"/>
                              </a:cubicBezTo>
                              <a:cubicBezTo>
                                <a:pt x="-39354" y="1172801"/>
                                <a:pt x="38330" y="1042510"/>
                                <a:pt x="0" y="955548"/>
                              </a:cubicBezTo>
                              <a:cubicBezTo>
                                <a:pt x="-38330" y="868586"/>
                                <a:pt x="34462" y="635915"/>
                                <a:pt x="0" y="539496"/>
                              </a:cubicBezTo>
                              <a:cubicBezTo>
                                <a:pt x="-34462" y="443077"/>
                                <a:pt x="50890" y="139188"/>
                                <a:pt x="0" y="0"/>
                              </a:cubicBezTo>
                              <a:close/>
                            </a:path>
                          </a:pathLst>
                        </a:cu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32"/>
                                <w:vertAlign w:val="baseline"/>
                              </w:rPr>
                              <w:t xml:space="preserve">El método de muestreo para analizar las variables de </w:t>
                            </w:r>
                            <w:r w:rsidDel="00000000" w:rsidR="00000000" w:rsidRPr="00000000">
                              <w:rPr>
                                <w:rFonts w:ascii="Arial" w:cs="Arial" w:eastAsia="Arial" w:hAnsi="Arial"/>
                                <w:b w:val="1"/>
                                <w:i w:val="0"/>
                                <w:smallCaps w:val="0"/>
                                <w:strike w:val="0"/>
                                <w:color w:val="000000"/>
                                <w:sz w:val="32"/>
                                <w:vertAlign w:val="baseline"/>
                              </w:rPr>
                              <w:t xml:space="preserve">calidad del agua</w:t>
                            </w:r>
                            <w:r w:rsidDel="00000000" w:rsidR="00000000" w:rsidRPr="00000000">
                              <w:rPr>
                                <w:rFonts w:ascii="Arial" w:cs="Arial" w:eastAsia="Arial" w:hAnsi="Arial"/>
                                <w:b w:val="0"/>
                                <w:i w:val="0"/>
                                <w:smallCaps w:val="0"/>
                                <w:strike w:val="0"/>
                                <w:color w:val="000000"/>
                                <w:sz w:val="32"/>
                                <w:vertAlign w:val="baseline"/>
                              </w:rPr>
                              <w:t xml:space="preserve"> varía en función de la fuente de agua, del análisis que se requiere, de la profundidad de la fuente y de los equipos disponibles.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5524500" cy="1390650"/>
                <wp:effectExtent b="0" l="0" r="0" t="0"/>
                <wp:wrapNone/>
                <wp:docPr id="12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524500" cy="1390650"/>
                        </a:xfrm>
                        <a:prstGeom prst="rect"/>
                        <a:ln/>
                      </pic:spPr>
                    </pic:pic>
                  </a:graphicData>
                </a:graphic>
              </wp:anchor>
            </w:drawing>
          </mc:Fallback>
        </mc:AlternateConten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firstLine="0"/>
        <w:jc w:val="both"/>
        <w:rPr>
          <w:color w:val="000000"/>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firstLine="0"/>
        <w:jc w:val="both"/>
        <w:rPr>
          <w:color w:val="000000"/>
          <w:sz w:val="32"/>
          <w:szCs w:val="3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ind w:left="1080" w:hanging="360"/>
        <w:jc w:val="both"/>
        <w:rPr>
          <w:b w:val="1"/>
          <w:color w:val="000000"/>
        </w:rPr>
      </w:pPr>
      <w:r w:rsidDel="00000000" w:rsidR="00000000" w:rsidRPr="00000000">
        <w:rPr>
          <w:b w:val="1"/>
          <w:color w:val="000000"/>
          <w:rtl w:val="0"/>
        </w:rPr>
        <w:t xml:space="preserve">Calidad del agua</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pPr>
      <w:r w:rsidDel="00000000" w:rsidR="00000000" w:rsidRPr="00000000">
        <w:rPr>
          <w:rtl w:val="0"/>
        </w:rPr>
        <w:t xml:space="preserve">La </w:t>
      </w:r>
      <w:r w:rsidDel="00000000" w:rsidR="00000000" w:rsidRPr="00000000">
        <w:rPr>
          <w:b w:val="1"/>
          <w:rtl w:val="0"/>
        </w:rPr>
        <w:t xml:space="preserve">Calidad del agua</w:t>
      </w:r>
      <w:r w:rsidDel="00000000" w:rsidR="00000000" w:rsidRPr="00000000">
        <w:rPr>
          <w:rtl w:val="0"/>
        </w:rPr>
        <w:t xml:space="preserve"> es el resultado de comparar las características físicas, químicas y microbiológicas encontradas en el agua con el contenido de las normas que regulan la materia (IDEAM, 2018). </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rPr>
          <w:rtl w:val="0"/>
        </w:rPr>
        <w:t xml:space="preserve">Las variables o parámetros de calidad de agua recomendados para realizar el monitoreo se describen en el siguiente cuadro:</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Parámetros recomendados para realizar el monitoreo de calidad de agua</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pPr>
      <w:sdt>
        <w:sdtPr>
          <w:tag w:val="goog_rdk_5"/>
        </w:sdtPr>
        <w:sdtContent>
          <w:commentRangeStart w:id="5"/>
        </w:sdtContent>
      </w:sdt>
      <w:r w:rsidDel="00000000" w:rsidR="00000000" w:rsidRPr="00000000">
        <w:rPr/>
        <w:drawing>
          <wp:inline distB="0" distT="0" distL="0" distR="0">
            <wp:extent cx="3804219" cy="2788763"/>
            <wp:effectExtent b="0" l="0" r="0" t="0"/>
            <wp:docPr id="13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04219" cy="2788763"/>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pPr>
      <w:r w:rsidDel="00000000" w:rsidR="00000000" w:rsidRPr="00000000">
        <w:rPr>
          <w:rtl w:val="0"/>
        </w:rPr>
        <w:t xml:space="preserve">(IDEAM, 2018)</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t xml:space="preserve">En el siguiente cuadro se describen algunas variables comunes en la medición de la calidad del agua:</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8"/>
        <w:tblW w:w="882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903"/>
        <w:gridCol w:w="1636"/>
        <w:gridCol w:w="5289"/>
        <w:tblGridChange w:id="0">
          <w:tblGrid>
            <w:gridCol w:w="1903"/>
            <w:gridCol w:w="1636"/>
            <w:gridCol w:w="5289"/>
          </w:tblGrid>
        </w:tblGridChange>
      </w:tblGrid>
      <w:tr>
        <w:trPr>
          <w:cantSplit w:val="0"/>
          <w:tblHeader w:val="0"/>
        </w:trPr>
        <w:tc>
          <w:tcPr>
            <w:vAlign w:val="center"/>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Clasificación</w:t>
            </w:r>
          </w:p>
        </w:tc>
        <w:tc>
          <w:tcPr>
            <w:vAlign w:val="center"/>
          </w:tcPr>
          <w:p w:rsidR="00000000" w:rsidDel="00000000" w:rsidP="00000000" w:rsidRDefault="00000000" w:rsidRPr="00000000" w14:paraId="00000075">
            <w:pPr>
              <w:jc w:val="center"/>
              <w:rPr>
                <w:sz w:val="18"/>
                <w:szCs w:val="18"/>
              </w:rPr>
            </w:pPr>
            <w:r w:rsidDel="00000000" w:rsidR="00000000" w:rsidRPr="00000000">
              <w:rPr>
                <w:sz w:val="18"/>
                <w:szCs w:val="18"/>
                <w:rtl w:val="0"/>
              </w:rPr>
              <w:t xml:space="preserve">Variable de calidad del agua</w:t>
            </w:r>
          </w:p>
        </w:tc>
        <w:tc>
          <w:tcPr/>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Definición</w:t>
            </w:r>
          </w:p>
        </w:tc>
      </w:tr>
      <w:tr>
        <w:trPr>
          <w:cantSplit w:val="0"/>
          <w:tblHeader w:val="0"/>
        </w:trPr>
        <w:tc>
          <w:tcPr>
            <w:vMerge w:val="restart"/>
            <w:vAlign w:val="center"/>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Variables </w:t>
            </w:r>
            <w:r w:rsidDel="00000000" w:rsidR="00000000" w:rsidRPr="00000000">
              <w:rPr>
                <w:i w:val="1"/>
                <w:sz w:val="18"/>
                <w:szCs w:val="18"/>
                <w:rtl w:val="0"/>
              </w:rPr>
              <w:t xml:space="preserve">in situ</w:t>
            </w:r>
            <w:r w:rsidDel="00000000" w:rsidR="00000000" w:rsidRPr="00000000">
              <w:rPr>
                <w:rtl w:val="0"/>
              </w:rPr>
            </w:r>
          </w:p>
        </w:tc>
        <w:tc>
          <w:tcPr>
            <w:vAlign w:val="center"/>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pH</w:t>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Número de iones libres de hidrógeno (H+) en una sustancia. El pH sirve como un indicador que compara algunos de los iones más solubles en agua. El pH aceptado para agua de uso agrícola está entre 4,5 y 9,0.</w:t>
            </w:r>
          </w:p>
        </w:tc>
      </w:tr>
      <w:tr>
        <w:trPr>
          <w:cantSplit w:val="0"/>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7B">
            <w:pPr>
              <w:jc w:val="center"/>
              <w:rPr>
                <w:sz w:val="18"/>
                <w:szCs w:val="18"/>
              </w:rPr>
            </w:pPr>
            <w:r w:rsidDel="00000000" w:rsidR="00000000" w:rsidRPr="00000000">
              <w:rPr>
                <w:sz w:val="18"/>
                <w:szCs w:val="18"/>
                <w:rtl w:val="0"/>
              </w:rPr>
              <w:t xml:space="preserve">Conductividad eléctrica (CE)</w:t>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El grado de salinidad se mide por su conductividad eléctrica.</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Oxígeno disuelto (ppm)</w:t>
            </w:r>
          </w:p>
        </w:tc>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Cantidad de oxígeno disuelto en el agua y equivale a miligramos por litro (mg/L). Si tenemos una concentración de 5 a 6 ppm, hay oxígeno suficiente para la mayor parte de las especies. Menor de 3 ppm, es dañino para el ecosistema. A partir de este punto hacia abajo, el ecosistema experimenta hipoxia. Menor de 2 ppm, es fatal para la mayor parte de las especies (anoxia).</w:t>
            </w:r>
          </w:p>
        </w:tc>
      </w:tr>
      <w:tr>
        <w:trPr>
          <w:cantSplit w:val="0"/>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Porcentaje de saturación de oxígeno</w:t>
            </w:r>
          </w:p>
        </w:tc>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Oxígeno disuelto en mg/L, dividido por el 100% del valor de oxígeno disuelto para el agua (a la misma temperatura y presión del aire).</w:t>
            </w:r>
          </w:p>
        </w:tc>
      </w:tr>
      <w:tr>
        <w:trPr>
          <w:cantSplit w:val="0"/>
          <w:tblHeader w:val="0"/>
        </w:trPr>
        <w:tc>
          <w:tcPr>
            <w:vMerge w:val="restart"/>
            <w:vAlign w:val="center"/>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Físicos</w:t>
            </w:r>
          </w:p>
        </w:tc>
        <w:tc>
          <w:tcPr>
            <w:vAlign w:val="center"/>
          </w:tcPr>
          <w:p w:rsidR="00000000" w:rsidDel="00000000" w:rsidP="00000000" w:rsidRDefault="00000000" w:rsidRPr="00000000" w14:paraId="00000084">
            <w:pPr>
              <w:jc w:val="center"/>
              <w:rPr>
                <w:sz w:val="18"/>
                <w:szCs w:val="18"/>
              </w:rPr>
            </w:pPr>
            <w:r w:rsidDel="00000000" w:rsidR="00000000" w:rsidRPr="00000000">
              <w:rPr>
                <w:sz w:val="18"/>
                <w:szCs w:val="18"/>
                <w:rtl w:val="0"/>
              </w:rPr>
              <w:t xml:space="preserve">Sólidos suspendidos totales</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Suma de los valores del Total de Sólidos en Suspensión (SST) por punto de muestreo, dividido por el número de puntos de muestreo. Los Sólidos Suspendidos Totales (SST) hacen referencia al material particulado que se mantiene en suspensión en las corrientes de agua superficial y/o residual.</w:t>
            </w:r>
          </w:p>
        </w:tc>
      </w:tr>
      <w:tr>
        <w:trPr>
          <w:cantSplit w:val="0"/>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Sólidos disueltos totales</w:t>
            </w:r>
          </w:p>
        </w:tc>
        <w:tc>
          <w:tcPr/>
          <w:p w:rsidR="00000000" w:rsidDel="00000000" w:rsidP="00000000" w:rsidRDefault="00000000" w:rsidRPr="00000000" w14:paraId="00000088">
            <w:pPr>
              <w:jc w:val="both"/>
              <w:rPr>
                <w:sz w:val="18"/>
                <w:szCs w:val="18"/>
              </w:rPr>
            </w:pPr>
            <w:r w:rsidDel="00000000" w:rsidR="00000000" w:rsidRPr="00000000">
              <w:rPr>
                <w:color w:val="202124"/>
                <w:sz w:val="18"/>
                <w:szCs w:val="18"/>
                <w:highlight w:val="white"/>
                <w:rtl w:val="0"/>
              </w:rPr>
              <w:t xml:space="preserve">Suma de todos los minerales, metales, y sales disueltos en el agua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Turbidez</w:t>
            </w:r>
          </w:p>
        </w:tc>
        <w:tc>
          <w:tcPr/>
          <w:p w:rsidR="00000000" w:rsidDel="00000000" w:rsidP="00000000" w:rsidRDefault="00000000" w:rsidRPr="00000000" w14:paraId="0000008B">
            <w:pPr>
              <w:jc w:val="both"/>
              <w:rPr>
                <w:sz w:val="18"/>
                <w:szCs w:val="18"/>
              </w:rPr>
            </w:pPr>
            <w:r w:rsidDel="00000000" w:rsidR="00000000" w:rsidRPr="00000000">
              <w:rPr>
                <w:color w:val="202124"/>
                <w:sz w:val="18"/>
                <w:szCs w:val="18"/>
                <w:highlight w:val="white"/>
                <w:rtl w:val="0"/>
              </w:rPr>
              <w:t xml:space="preserve">La turbidez es una medida del grado en el cual el agua pierde su transparencia debido a la presencia de partículas en suspensión. </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Materia orgánica</w:t>
            </w:r>
          </w:p>
        </w:tc>
        <w:tc>
          <w:tcPr>
            <w:vAlign w:val="center"/>
          </w:tcPr>
          <w:p w:rsidR="00000000" w:rsidDel="00000000" w:rsidP="00000000" w:rsidRDefault="00000000" w:rsidRPr="00000000" w14:paraId="0000008D">
            <w:pPr>
              <w:jc w:val="center"/>
              <w:rPr>
                <w:sz w:val="18"/>
                <w:szCs w:val="18"/>
              </w:rPr>
            </w:pPr>
            <w:r w:rsidDel="00000000" w:rsidR="00000000" w:rsidRPr="00000000">
              <w:rPr>
                <w:sz w:val="18"/>
                <w:szCs w:val="18"/>
                <w:rtl w:val="0"/>
              </w:rPr>
              <w:t xml:space="preserve">Demanda Bioquímica de Oxígeno (DBO)</w:t>
            </w:r>
          </w:p>
        </w:tc>
        <w:tc>
          <w:tcPr/>
          <w:p w:rsidR="00000000" w:rsidDel="00000000" w:rsidP="00000000" w:rsidRDefault="00000000" w:rsidRPr="00000000" w14:paraId="0000008E">
            <w:pPr>
              <w:jc w:val="both"/>
              <w:rPr>
                <w:sz w:val="18"/>
                <w:szCs w:val="18"/>
              </w:rPr>
            </w:pPr>
            <w:r w:rsidDel="00000000" w:rsidR="00000000" w:rsidRPr="00000000">
              <w:rPr>
                <w:color w:val="202124"/>
                <w:sz w:val="18"/>
                <w:szCs w:val="18"/>
                <w:highlight w:val="white"/>
                <w:rtl w:val="0"/>
              </w:rPr>
              <w:t xml:space="preserve">Cantidad de oxígeno requerido para oxidación de la materia orgánica biodegradable presente en la muestra de agua, como resultado de la acción de oxidación aerobia</w:t>
            </w:r>
            <w:r w:rsidDel="00000000" w:rsidR="00000000" w:rsidRPr="00000000">
              <w:rPr>
                <w:color w:val="202124"/>
                <w:sz w:val="18"/>
                <w:szCs w:val="18"/>
                <w:rtl w:val="0"/>
              </w:rPr>
              <w:t xml:space="preserv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90">
            <w:pPr>
              <w:jc w:val="center"/>
              <w:rPr>
                <w:sz w:val="18"/>
                <w:szCs w:val="18"/>
              </w:rPr>
            </w:pPr>
            <w:r w:rsidDel="00000000" w:rsidR="00000000" w:rsidRPr="00000000">
              <w:rPr>
                <w:sz w:val="18"/>
                <w:szCs w:val="18"/>
                <w:rtl w:val="0"/>
              </w:rPr>
              <w:t xml:space="preserve">Demanda Química de Oxígeno (DQO)</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Cantidad de oxígeno requerido para oxidar la materia orgánica en una muestra de agua, bajo condiciones específicas de agente oxidante, temperatura y tiempo.</w:t>
            </w:r>
          </w:p>
        </w:tc>
      </w:tr>
      <w:tr>
        <w:trPr>
          <w:cantSplit w:val="0"/>
          <w:tblHeader w:val="0"/>
        </w:trPr>
        <w:tc>
          <w:tcPr>
            <w:vAlign w:val="center"/>
          </w:tcPr>
          <w:p w:rsidR="00000000" w:rsidDel="00000000" w:rsidP="00000000" w:rsidRDefault="00000000" w:rsidRPr="00000000" w14:paraId="00000092">
            <w:pPr>
              <w:jc w:val="both"/>
              <w:rPr>
                <w:sz w:val="18"/>
                <w:szCs w:val="18"/>
              </w:rPr>
            </w:pPr>
            <w:sdt>
              <w:sdtPr>
                <w:tag w:val="goog_rdk_6"/>
              </w:sdtPr>
              <w:sdtContent>
                <w:commentRangeStart w:id="6"/>
              </w:sdtContent>
            </w:sdt>
            <w:r w:rsidDel="00000000" w:rsidR="00000000" w:rsidRPr="00000000">
              <w:rPr>
                <w:sz w:val="18"/>
                <w:szCs w:val="18"/>
                <w:rtl w:val="0"/>
              </w:rPr>
              <w:t xml:space="preserve">Microbiológicos</w:t>
            </w:r>
          </w:p>
        </w:tc>
        <w:tc>
          <w:tcPr>
            <w:vAlign w:val="center"/>
          </w:tcPr>
          <w:p w:rsidR="00000000" w:rsidDel="00000000" w:rsidP="00000000" w:rsidRDefault="00000000" w:rsidRPr="00000000" w14:paraId="00000093">
            <w:pPr>
              <w:jc w:val="center"/>
              <w:rPr>
                <w:sz w:val="18"/>
                <w:szCs w:val="18"/>
              </w:rPr>
            </w:pPr>
            <w:r w:rsidDel="00000000" w:rsidR="00000000" w:rsidRPr="00000000">
              <w:rPr>
                <w:sz w:val="18"/>
                <w:szCs w:val="18"/>
                <w:rtl w:val="0"/>
              </w:rPr>
              <w:t xml:space="preserve">Coliformes totales</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Bacterias gramnegativas, no esporoformadoras, oxidasa negativa, con capacidad de crecimiento aeróbico y facultativamente anaeróbico en presencia de sales biliares, que, a temperatura especificada de 35ºC +/- 2ºC, causan fermentación de lactosa con producción de gas. Poseen la enzima B-galactosidasa. La presencia de valores por encima del número máximo permitido  indica contaminación microbiológica del agua. </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jc w:val="center"/>
        <w:rPr/>
      </w:pPr>
      <w:r w:rsidDel="00000000" w:rsidR="00000000" w:rsidRPr="00000000">
        <w:rPr>
          <w:rtl w:val="0"/>
        </w:rPr>
        <w:t xml:space="preserve">Nota. A partir de IDEAM (2018). </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pPr>
      <w:r w:rsidDel="00000000" w:rsidR="00000000" w:rsidRPr="00000000">
        <w:rPr>
          <w:rtl w:val="0"/>
        </w:rPr>
        <w:t xml:space="preserve">Según el alcance del estudio de medición de variables ambientales y de las características del agroecosistema, se pueden adicionar o suprimir parámetros para la medición de la calidad del agua. </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ind w:left="1080" w:hanging="360"/>
        <w:jc w:val="both"/>
        <w:rPr>
          <w:b w:val="1"/>
          <w:color w:val="000000"/>
        </w:rPr>
      </w:pPr>
      <w:r w:rsidDel="00000000" w:rsidR="00000000" w:rsidRPr="00000000">
        <w:rPr>
          <w:b w:val="1"/>
          <w:color w:val="000000"/>
          <w:rtl w:val="0"/>
        </w:rPr>
        <w:t xml:space="preserve">Calidad del suelo</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pPr>
      <w:r w:rsidDel="00000000" w:rsidR="00000000" w:rsidRPr="00000000">
        <w:rPr>
          <w:rtl w:val="0"/>
        </w:rPr>
        <w:t xml:space="preserve">La calidad del suelo significa mucho más que la fertilidad. Esta última sólo aborda la disponibilidad de nutrientes para las plantas; sin embargo, un suelo de buena calidad produce adecuados rendimientos, cultivos sanos con menos impacto negativo sobre el agroecosistema. Esto conduce a que el suelo se </w:t>
      </w:r>
      <w:r w:rsidDel="00000000" w:rsidR="00000000" w:rsidRPr="00000000">
        <w:rPr>
          <w:rtl w:val="0"/>
        </w:rPr>
        <w:t xml:space="preserve">autorregule</w:t>
      </w:r>
      <w:r w:rsidDel="00000000" w:rsidR="00000000" w:rsidRPr="00000000">
        <w:rPr>
          <w:rtl w:val="0"/>
        </w:rPr>
        <w:t xml:space="preserve">, sea resiliente ante eventos adversos (como el clima y la acción del hombre). </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pPr>
      <w:r w:rsidDel="00000000" w:rsidR="00000000" w:rsidRPr="00000000">
        <w:rPr>
          <w:rtl w:val="0"/>
        </w:rPr>
        <w:t xml:space="preserve">En ese sentido, se podría sintetizar la definición de </w:t>
      </w:r>
      <w:r w:rsidDel="00000000" w:rsidR="00000000" w:rsidRPr="00000000">
        <w:rPr>
          <w:b w:val="1"/>
          <w:rtl w:val="0"/>
        </w:rPr>
        <w:t xml:space="preserve">calidad del suelo</w:t>
      </w:r>
      <w:r w:rsidDel="00000000" w:rsidR="00000000" w:rsidRPr="00000000">
        <w:rPr>
          <w:rtl w:val="0"/>
        </w:rPr>
        <w:t xml:space="preserve"> como la capacidad del suelo para funcionar dentro de los límites de un ecosistema natural o manejado, sostener la productividad de las plantas y los animales, mantener o mejorar la calidad del aire y del agua, y sostener la salud humana y el hábitat (García </w:t>
      </w:r>
      <w:r w:rsidDel="00000000" w:rsidR="00000000" w:rsidRPr="00000000">
        <w:rPr>
          <w:i w:val="1"/>
          <w:rtl w:val="0"/>
        </w:rPr>
        <w:t xml:space="preserve">et al., </w:t>
      </w:r>
      <w:r w:rsidDel="00000000" w:rsidR="00000000" w:rsidRPr="00000000">
        <w:rPr>
          <w:rtl w:val="0"/>
        </w:rPr>
        <w:t xml:space="preserve">2012).</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Para seleccionar los indicadores que hacen parte de las variables de calidad del suelo, se debe cumplir con algunas condiciones (Masera et al., </w:t>
      </w:r>
      <w:r w:rsidDel="00000000" w:rsidR="00000000" w:rsidRPr="00000000">
        <w:rPr>
          <w:rtl w:val="0"/>
        </w:rPr>
        <w:t xml:space="preserve">2000</w:t>
      </w:r>
      <w:r w:rsidDel="00000000" w:rsidR="00000000" w:rsidRPr="00000000">
        <w:rPr>
          <w:color w:val="000000"/>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Ser integradores.</w:t>
      </w:r>
      <w:r w:rsidDel="00000000" w:rsidR="00000000" w:rsidRPr="00000000">
        <w:rPr>
          <w:rtl w:val="0"/>
        </w:rPr>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Ser fáciles de medir, basados en información objetiva y fácil de reconocer.</w:t>
      </w:r>
      <w:r w:rsidDel="00000000" w:rsidR="00000000" w:rsidRPr="00000000">
        <w:rPr>
          <w:rtl w:val="0"/>
        </w:rPr>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Ser adecuados al nivel de análisis y al sistema estudiado.</w:t>
      </w:r>
      <w:r w:rsidDel="00000000" w:rsidR="00000000" w:rsidRPr="00000000">
        <w:rPr>
          <w:rtl w:val="0"/>
        </w:rPr>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Ser preferentemente aplicables a un rango de ecosistemas y condiciones.</w:t>
      </w:r>
      <w:r w:rsidDel="00000000" w:rsidR="00000000" w:rsidRPr="00000000">
        <w:rPr>
          <w:rtl w:val="0"/>
        </w:rPr>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Reflejar el atributo de </w:t>
      </w:r>
      <w:r w:rsidDel="00000000" w:rsidR="00000000" w:rsidRPr="00000000">
        <w:rPr>
          <w:rtl w:val="0"/>
        </w:rPr>
        <w:t xml:space="preserve">sostenibilidad</w:t>
      </w:r>
      <w:r w:rsidDel="00000000" w:rsidR="00000000" w:rsidRPr="00000000">
        <w:rPr>
          <w:color w:val="000000"/>
          <w:rtl w:val="0"/>
        </w:rPr>
        <w:t xml:space="preserve"> que se quiere evaluar.</w:t>
      </w:r>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Ser fáciles de entender.</w:t>
      </w:r>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Permitir cambios y diferencias entre los sistemas.</w:t>
      </w:r>
      <w:r w:rsidDel="00000000" w:rsidR="00000000" w:rsidRPr="00000000">
        <w:rPr>
          <w:rtl w:val="0"/>
        </w:rPr>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Centrarse en aspectos prácticos y claros.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firstLine="0"/>
        <w:rPr>
          <w:b w:val="1"/>
        </w:rPr>
      </w:pPr>
      <w:r w:rsidDel="00000000" w:rsidR="00000000" w:rsidRPr="00000000">
        <w:rPr>
          <w:b w:val="1"/>
          <w:rtl w:val="0"/>
        </w:rPr>
        <w:t xml:space="preserve">Tabla 1</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720" w:firstLine="0"/>
        <w:rPr>
          <w:i w:val="1"/>
        </w:rPr>
      </w:pPr>
      <w:r w:rsidDel="00000000" w:rsidR="00000000" w:rsidRPr="00000000">
        <w:rPr>
          <w:i w:val="1"/>
          <w:rtl w:val="0"/>
        </w:rPr>
        <w:t xml:space="preserve">Indicadores de calidad de suelo </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18"/>
          <w:szCs w:val="1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color w:val="000000"/>
          <w:sz w:val="18"/>
          <w:szCs w:val="18"/>
        </w:rPr>
      </w:pPr>
      <w:sdt>
        <w:sdtPr>
          <w:tag w:val="goog_rdk_7"/>
        </w:sdtPr>
        <w:sdtContent>
          <w:commentRangeStart w:id="7"/>
        </w:sdtContent>
      </w:sdt>
      <w:sdt>
        <w:sdtPr>
          <w:tag w:val="goog_rdk_8"/>
        </w:sdtPr>
        <w:sdtContent>
          <w:commentRangeStart w:id="8"/>
        </w:sdtContent>
      </w:sdt>
      <w:r w:rsidDel="00000000" w:rsidR="00000000" w:rsidRPr="00000000">
        <w:rPr>
          <w:color w:val="000000"/>
          <w:sz w:val="18"/>
          <w:szCs w:val="18"/>
        </w:rPr>
        <w:drawing>
          <wp:inline distB="0" distT="0" distL="0" distR="0">
            <wp:extent cx="3441972" cy="4015634"/>
            <wp:effectExtent b="0" l="0" r="0" t="0"/>
            <wp:docPr id="1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41972" cy="4015634"/>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pPr>
      <w:r w:rsidDel="00000000" w:rsidR="00000000" w:rsidRPr="00000000">
        <w:rPr>
          <w:rtl w:val="0"/>
        </w:rPr>
        <w:t xml:space="preserve">Nota. Tomada de Jiménez y González-Quiñones (2006).</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Toma de la muestra:</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pPr>
      <w:r w:rsidDel="00000000" w:rsidR="00000000" w:rsidRPr="00000000">
        <w:rPr>
          <w:rtl w:val="0"/>
        </w:rPr>
        <w:t xml:space="preserve">Es necesario considerar qué variable o parámetro se va a medir para realizar la extracción de la muestra:</w:t>
      </w:r>
    </w:p>
    <w:p w:rsidR="00000000" w:rsidDel="00000000" w:rsidP="00000000" w:rsidRDefault="00000000" w:rsidRPr="00000000" w14:paraId="000000B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fbd5b5" w:val="clear"/>
        <w:ind w:left="720" w:hanging="360"/>
        <w:jc w:val="both"/>
        <w:rPr/>
      </w:pPr>
      <w:sdt>
        <w:sdtPr>
          <w:tag w:val="goog_rdk_9"/>
        </w:sdtPr>
        <w:sdtContent>
          <w:commentRangeStart w:id="9"/>
        </w:sdtContent>
      </w:sdt>
      <w:r w:rsidDel="00000000" w:rsidR="00000000" w:rsidRPr="00000000">
        <w:rPr>
          <w:b w:val="1"/>
          <w:color w:val="000000"/>
          <w:rtl w:val="0"/>
        </w:rPr>
        <w:t xml:space="preserve">Para un análisis químico:</w:t>
      </w:r>
      <w:r w:rsidDel="00000000" w:rsidR="00000000" w:rsidRPr="00000000">
        <w:rPr>
          <w:color w:val="000000"/>
          <w:rtl w:val="0"/>
        </w:rPr>
        <w:t xml:space="preserve"> eliminar la cobertura vegetal, para evitar la contaminación de la muestra, y mezclar las </w:t>
      </w:r>
      <w:r w:rsidDel="00000000" w:rsidR="00000000" w:rsidRPr="00000000">
        <w:rPr>
          <w:color w:val="000000"/>
          <w:rtl w:val="0"/>
        </w:rPr>
        <w:t xml:space="preserve">submuestras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bd5b5" w:val="clear"/>
        <w:jc w:val="both"/>
        <w:rPr/>
      </w:pP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fbd5b5" w:val="clear"/>
        <w:ind w:left="720" w:hanging="360"/>
        <w:jc w:val="both"/>
        <w:rPr/>
      </w:pPr>
      <w:r w:rsidDel="00000000" w:rsidR="00000000" w:rsidRPr="00000000">
        <w:rPr>
          <w:b w:val="1"/>
          <w:color w:val="000000"/>
          <w:rtl w:val="0"/>
        </w:rPr>
        <w:t xml:space="preserve">Para una caracterización física: </w:t>
      </w:r>
      <w:r w:rsidDel="00000000" w:rsidR="00000000" w:rsidRPr="00000000">
        <w:rPr>
          <w:color w:val="000000"/>
          <w:rtl w:val="0"/>
        </w:rPr>
        <w:t xml:space="preserve">se debe tomar manteniendo las condiciones físicas que tenía estando en el campo, y tomarla cuando el suelo esté en un punto medio de humedad.  La herramienta más recomendada es el barreno tipo Uhland, con cilindros de aluminio.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bd5b5" w:val="clear"/>
        <w:ind w:left="720" w:firstLine="0"/>
        <w:jc w:val="both"/>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bd5b5" w:val="clear"/>
        <w:ind w:left="720" w:firstLine="0"/>
        <w:jc w:val="both"/>
        <w:rPr>
          <w:color w:val="000000"/>
        </w:rPr>
      </w:pPr>
      <w:r w:rsidDel="00000000" w:rsidR="00000000" w:rsidRPr="00000000">
        <w:rPr>
          <w:color w:val="000000"/>
          <w:rtl w:val="0"/>
        </w:rPr>
        <w:t xml:space="preserve">Los resultados de los</w:t>
      </w:r>
      <w:r w:rsidDel="00000000" w:rsidR="00000000" w:rsidRPr="00000000">
        <w:rPr>
          <w:b w:val="1"/>
          <w:color w:val="000000"/>
          <w:rtl w:val="0"/>
        </w:rPr>
        <w:t xml:space="preserve"> indicadores físico-químicos </w:t>
      </w:r>
      <w:r w:rsidDel="00000000" w:rsidR="00000000" w:rsidRPr="00000000">
        <w:rPr>
          <w:color w:val="000000"/>
          <w:rtl w:val="0"/>
        </w:rPr>
        <w:t xml:space="preserve">indican cómo es la relación entre el suelo y la planta, la capacidad de resiliencia y la disponibilidad de nutrientes y </w:t>
      </w:r>
      <w:r w:rsidDel="00000000" w:rsidR="00000000" w:rsidRPr="00000000">
        <w:rPr>
          <w:rtl w:val="0"/>
        </w:rPr>
        <w:t xml:space="preserve">microorganismos</w:t>
      </w:r>
      <w:r w:rsidDel="00000000" w:rsidR="00000000" w:rsidRPr="00000000">
        <w:rPr>
          <w:color w:val="000000"/>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bd5b5" w:val="clear"/>
        <w:jc w:val="both"/>
        <w:rPr/>
      </w:pPr>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fbd5b5" w:val="clear"/>
        <w:ind w:left="720" w:hanging="360"/>
        <w:jc w:val="both"/>
        <w:rPr>
          <w:color w:val="000000"/>
          <w:sz w:val="18"/>
          <w:szCs w:val="18"/>
        </w:rPr>
      </w:pPr>
      <w:r w:rsidDel="00000000" w:rsidR="00000000" w:rsidRPr="00000000">
        <w:rPr>
          <w:b w:val="1"/>
          <w:color w:val="000000"/>
          <w:rtl w:val="0"/>
        </w:rPr>
        <w:t xml:space="preserve">Para caracterización biológica:</w:t>
      </w:r>
      <w:r w:rsidDel="00000000" w:rsidR="00000000" w:rsidRPr="00000000">
        <w:rPr>
          <w:color w:val="000000"/>
          <w:rtl w:val="0"/>
        </w:rPr>
        <w:t xml:space="preserve"> El muestreo se puede realizar al azar, tomando 10 submuestras de 100 g de suelo, aproximadamente; las submuestras se mezclarán, formando una sola muestra de 1 kg. Cada muestra se </w:t>
      </w:r>
      <w:r w:rsidDel="00000000" w:rsidR="00000000" w:rsidRPr="00000000">
        <w:rPr>
          <w:color w:val="000000"/>
          <w:rtl w:val="0"/>
        </w:rPr>
        <w:t xml:space="preserve">empacará</w:t>
      </w:r>
      <w:r w:rsidDel="00000000" w:rsidR="00000000" w:rsidRPr="00000000">
        <w:rPr>
          <w:color w:val="000000"/>
          <w:rtl w:val="0"/>
        </w:rPr>
        <w:t xml:space="preserve"> en una bolsa plástica estéril y se mantendrá refrigerada dentro de un termo de icopor con hielo (máximo 24 horas), para luego ser transportada al laboratorio y ser procesada; se recomienda acondicionar las muestras </w:t>
      </w:r>
      <w:r w:rsidDel="00000000" w:rsidR="00000000" w:rsidRPr="00000000">
        <w:rPr>
          <w:color w:val="000000"/>
          <w:rtl w:val="0"/>
        </w:rPr>
        <w:t xml:space="preserve">desterronando</w:t>
      </w:r>
      <w:r w:rsidDel="00000000" w:rsidR="00000000" w:rsidRPr="00000000">
        <w:rPr>
          <w:color w:val="000000"/>
          <w:rtl w:val="0"/>
        </w:rPr>
        <w:t xml:space="preserve"> y eliminando los materiales distintos a las partículas de suelo.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sz w:val="18"/>
          <w:szCs w:val="18"/>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Los resultados de los indicadores de caracterización biológica del suelo indican algunas funciones en el suelo (Acevedo, 2004):</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Descomposición de la materia orgánica y mineralización.</w:t>
      </w:r>
      <w:r w:rsidDel="00000000" w:rsidR="00000000" w:rsidRPr="00000000">
        <w:rPr>
          <w:rtl w:val="0"/>
        </w:rPr>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Captura de nitrógeno disuelto en el aire para ponerlo a disposición de las plantas.</w:t>
      </w: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Solubilización de la materia orgánica en minerales asimilables y disponibles para las plantas y otros seres vivos del suelo. </w:t>
      </w:r>
      <w:r w:rsidDel="00000000" w:rsidR="00000000" w:rsidRPr="00000000">
        <w:rPr>
          <w:rtl w:val="0"/>
        </w:rPr>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Mejorar la fertilidad del suelo, al producir proteínas, enzimas, vitaminas, aminoácidos, fitohormonas, entre otras.</w:t>
      </w:r>
      <w:r w:rsidDel="00000000" w:rsidR="00000000" w:rsidRPr="00000000">
        <w:rPr>
          <w:rtl w:val="0"/>
        </w:rPr>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Incorporar oxígeno al suelo.</w:t>
      </w: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Reducción de la población de parásitos por la producción de sustancias repelentes alelopáticas o tóxicas, </w:t>
      </w:r>
      <w:r w:rsidDel="00000000" w:rsidR="00000000" w:rsidRPr="00000000">
        <w:rPr>
          <w:rtl w:val="0"/>
        </w:rPr>
        <w:t xml:space="preserve">depredación</w:t>
      </w:r>
      <w:r w:rsidDel="00000000" w:rsidR="00000000" w:rsidRPr="00000000">
        <w:rPr>
          <w:color w:val="000000"/>
          <w:rtl w:val="0"/>
        </w:rPr>
        <w:t xml:space="preserve"> e invasión del espacio físico.</w:t>
      </w: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Dar fuerza mecánica a la estructura del suelo. </w:t>
      </w: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color w:val="000000"/>
          <w:rtl w:val="0"/>
        </w:rPr>
        <w:t xml:space="preserve">Desintoxicar el suelo de residuos tóxicos; por ejemplo, los microorganismos son responsables de concentrar materiales radiactivos como el uranio.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2. Instrumentos de medición de variables ambientales</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pPr>
      <w:r w:rsidDel="00000000" w:rsidR="00000000" w:rsidRPr="00000000">
        <w:rPr>
          <w:rtl w:val="0"/>
        </w:rPr>
        <w:t xml:space="preserve">Los instrumentos de medición de variables ambientales, en su mayoría, son de uso en laboratorio. Sin embargo, hay equipos, instrumentos y herramientas para la toma de muestras y medición </w:t>
      </w:r>
      <w:r w:rsidDel="00000000" w:rsidR="00000000" w:rsidRPr="00000000">
        <w:rPr>
          <w:i w:val="1"/>
          <w:rtl w:val="0"/>
        </w:rPr>
        <w:t xml:space="preserve">in situ</w:t>
      </w:r>
      <w:r w:rsidDel="00000000" w:rsidR="00000000" w:rsidRPr="00000000">
        <w:rPr>
          <w:rtl w:val="0"/>
        </w:rPr>
        <w:t xml:space="preserve"> de algunas variables. </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pPr>
      <w:sdt>
        <w:sdtPr>
          <w:tag w:val="goog_rdk_10"/>
        </w:sdtPr>
        <w:sdtContent>
          <w:commentRangeStart w:id="1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943600" cy="1095692"/>
                <wp:effectExtent b="0" l="0" r="0" t="0"/>
                <wp:wrapNone/>
                <wp:docPr id="132" name=""/>
                <a:graphic>
                  <a:graphicData uri="http://schemas.microsoft.com/office/word/2010/wordprocessingShape">
                    <wps:wsp>
                      <wps:cNvSpPr/>
                      <wps:cNvPr id="6" name="Shape 6"/>
                      <wps:spPr>
                        <a:xfrm>
                          <a:off x="2383725" y="3399000"/>
                          <a:ext cx="5924550" cy="762000"/>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DI_CF2_2_InstrumentosMedicionVariableAmbientales_Pestañas</w:t>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t xml:space="preserve">DI_CF2_2_InstrumentosMedicionVariableAmbientales_Pestañas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943600" cy="1095692"/>
                <wp:effectExtent b="0" l="0" r="0" t="0"/>
                <wp:wrapNone/>
                <wp:docPr id="13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43600" cy="1095692"/>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Bioindicadores</w:t>
      </w:r>
    </w:p>
    <w:p w:rsidR="00000000" w:rsidDel="00000000" w:rsidP="00000000" w:rsidRDefault="00000000" w:rsidRPr="00000000" w14:paraId="000000DA">
      <w:pPr>
        <w:spacing w:line="240" w:lineRule="auto"/>
        <w:rPr>
          <w:b w:val="1"/>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pPr>
      <w:r w:rsidDel="00000000" w:rsidR="00000000" w:rsidRPr="00000000">
        <w:rPr>
          <w:rtl w:val="0"/>
        </w:rPr>
        <w:t xml:space="preserve">Los </w:t>
      </w:r>
      <w:r w:rsidDel="00000000" w:rsidR="00000000" w:rsidRPr="00000000">
        <w:rPr>
          <w:b w:val="1"/>
          <w:rtl w:val="0"/>
        </w:rPr>
        <w:t xml:space="preserve">bioindicadores o indicadores biológicos</w:t>
      </w:r>
      <w:r w:rsidDel="00000000" w:rsidR="00000000" w:rsidRPr="00000000">
        <w:rPr>
          <w:rtl w:val="0"/>
        </w:rPr>
        <w:t xml:space="preserve"> incluyen los procesos biológicos, especies o comunidades de organismos usados para evaluar la calidad del medio ambiente y cómo cambia con el tiempo. Los cambios en el medio ambiente se atribuyen a la intervención humana (contaminación, polución, erosión, agricultura) o a procesos naturales (sequías, heladas), aunque los factores antropogénicos que causan más estrés en el medio ambiente son el foco de la investigación sobre bioindicadores (Holt y Miller, 2010). </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pPr>
      <w:r w:rsidDel="00000000" w:rsidR="00000000" w:rsidRPr="00000000">
        <w:rPr>
          <w:rtl w:val="0"/>
        </w:rPr>
        <w:t xml:space="preserve">A continuación, se describen los diferentes </w:t>
      </w:r>
      <w:r w:rsidDel="00000000" w:rsidR="00000000" w:rsidRPr="00000000">
        <w:rPr>
          <w:b w:val="1"/>
          <w:rtl w:val="0"/>
        </w:rPr>
        <w:t xml:space="preserve">tipos de bioindicadores,</w:t>
      </w:r>
      <w:r w:rsidDel="00000000" w:rsidR="00000000" w:rsidRPr="00000000">
        <w:rPr>
          <w:rtl w:val="0"/>
        </w:rPr>
        <w:t xml:space="preserve"> según el tipo de ecosistema de estudio, y algunos ejemplos (Fernández, 2020): </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511800" cy="1006475"/>
                <wp:effectExtent b="0" l="0" r="0" t="0"/>
                <wp:wrapNone/>
                <wp:docPr id="131" name=""/>
                <a:graphic>
                  <a:graphicData uri="http://schemas.microsoft.com/office/word/2010/wordprocessingShape">
                    <wps:wsp>
                      <wps:cNvSpPr/>
                      <wps:cNvPr id="5" name="Shape 5"/>
                      <wps:spPr>
                        <a:xfrm>
                          <a:off x="2602800" y="3289463"/>
                          <a:ext cx="5486400" cy="98107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DI_CF02_3_Bioindicadores_Tarjetas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511800" cy="1006475"/>
                <wp:effectExtent b="0" l="0" r="0" t="0"/>
                <wp:wrapNone/>
                <wp:docPr id="13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511800" cy="1006475"/>
                        </a:xfrm>
                        <a:prstGeom prst="rect"/>
                        <a:ln/>
                      </pic:spPr>
                    </pic:pic>
                  </a:graphicData>
                </a:graphic>
              </wp:anchor>
            </w:drawing>
          </mc:Fallback>
        </mc:AlternateConten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Síntesis </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pPr>
      <w:r w:rsidDel="00000000" w:rsidR="00000000" w:rsidRPr="00000000">
        <w:rPr>
          <w:sz w:val="20"/>
          <w:szCs w:val="20"/>
        </w:rPr>
        <w:drawing>
          <wp:inline distB="0" distT="0" distL="0" distR="0">
            <wp:extent cx="5612130" cy="3352165"/>
            <wp:effectExtent b="0" l="0" r="0" t="0"/>
            <wp:docPr descr="Diagrama&#10;&#10;Descripción generada automáticamente" id="135" name="image2.png"/>
            <a:graphic>
              <a:graphicData uri="http://schemas.openxmlformats.org/drawingml/2006/picture">
                <pic:pic>
                  <pic:nvPicPr>
                    <pic:cNvPr descr="Diagrama&#10;&#10;Descripción generada automáticamente" id="0" name="image2.png"/>
                    <pic:cNvPicPr preferRelativeResize="0"/>
                  </pic:nvPicPr>
                  <pic:blipFill>
                    <a:blip r:embed="rId15"/>
                    <a:srcRect b="0" l="0" r="0" t="0"/>
                    <a:stretch>
                      <a:fillRect/>
                    </a:stretch>
                  </pic:blipFill>
                  <pic:spPr>
                    <a:xfrm>
                      <a:off x="0" y="0"/>
                      <a:ext cx="5612130" cy="335216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F">
      <w:pPr>
        <w:spacing w:after="240" w:before="240" w:lineRule="auto"/>
        <w:jc w:val="both"/>
        <w:rPr>
          <w:b w:val="1"/>
          <w:sz w:val="20"/>
          <w:szCs w:val="20"/>
        </w:rPr>
      </w:pPr>
      <w:r w:rsidDel="00000000" w:rsidR="00000000" w:rsidRPr="00000000">
        <w:rPr>
          <w:b w:val="1"/>
          <w:sz w:val="20"/>
          <w:szCs w:val="20"/>
          <w:rtl w:val="0"/>
        </w:rPr>
        <w:t xml:space="preserve">C. Actividades didácticas (opcionales si son sugeridas)</w:t>
      </w:r>
    </w:p>
    <w:p w:rsidR="00000000" w:rsidDel="00000000" w:rsidP="00000000" w:rsidRDefault="00000000" w:rsidRPr="00000000" w14:paraId="000000F0">
      <w:pPr>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w:t>
            </w:r>
            <w:r w:rsidDel="00000000" w:rsidR="00000000" w:rsidRPr="00000000">
              <w:rPr>
                <w:rFonts w:ascii="Calibri" w:cs="Calibri" w:eastAsia="Calibri" w:hAnsi="Calibri"/>
                <w:rtl w:val="0"/>
              </w:rPr>
              <w:t xml:space="preserve">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Secuencia de elementos</w:t>
            </w:r>
          </w:p>
        </w:tc>
      </w:tr>
      <w:tr>
        <w:trPr>
          <w:cantSplit w:val="0"/>
          <w:trHeight w:val="806" w:hRule="atLeast"/>
          <w:tblHeader w:val="0"/>
        </w:trPr>
        <w:tc>
          <w:tcPr>
            <w:shd w:fill="fac896"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F6">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Identificar las actividades principales de un plan de muestreo para determinar la calidad del suelo y del agua. </w:t>
            </w:r>
          </w:p>
        </w:tc>
      </w:tr>
      <w:tr>
        <w:trPr>
          <w:cantSplit w:val="0"/>
          <w:trHeight w:val="806" w:hRule="atLeast"/>
          <w:tblHeader w:val="0"/>
        </w:trPr>
        <w:tc>
          <w:tcPr>
            <w:shd w:fill="fac896" w:val="clea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drawing>
                <wp:inline distB="0" distT="0" distL="0" distR="0">
                  <wp:extent cx="4169410" cy="2410460"/>
                  <wp:effectExtent b="0" l="0" r="0" t="0"/>
                  <wp:docPr id="13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1549400</wp:posOffset>
                      </wp:positionV>
                      <wp:extent cx="1310005" cy="913130"/>
                      <wp:effectExtent b="0" l="0" r="0" t="0"/>
                      <wp:wrapNone/>
                      <wp:docPr id="133" name=""/>
                      <a:graphic>
                        <a:graphicData uri="http://schemas.microsoft.com/office/word/2010/wordprocessingShape">
                          <wps:wsp>
                            <wps:cNvSpPr/>
                            <wps:cNvPr id="7" name="Shape 7"/>
                            <wps:spPr>
                              <a:xfrm>
                                <a:off x="4716398" y="3348835"/>
                                <a:ext cx="1259205" cy="862330"/>
                              </a:xfrm>
                              <a:prstGeom prst="ellipse">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1549400</wp:posOffset>
                      </wp:positionV>
                      <wp:extent cx="1310005" cy="913130"/>
                      <wp:effectExtent b="0" l="0" r="0" t="0"/>
                      <wp:wrapNone/>
                      <wp:docPr id="1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310005" cy="91313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FB">
            <w:pPr>
              <w:rPr>
                <w:rFonts w:ascii="Calibri" w:cs="Calibri" w:eastAsia="Calibri" w:hAnsi="Calibri"/>
                <w:b w:val="0"/>
                <w:color w:val="000000"/>
              </w:rPr>
            </w:pPr>
            <w:hyperlink r:id="rId18">
              <w:r w:rsidDel="00000000" w:rsidR="00000000" w:rsidRPr="00000000">
                <w:rPr>
                  <w:rFonts w:ascii="Calibri" w:cs="Calibri" w:eastAsia="Calibri" w:hAnsi="Calibri"/>
                  <w:b w:val="0"/>
                  <w:color w:val="0000ff"/>
                  <w:u w:val="single"/>
                  <w:rtl w:val="0"/>
                </w:rPr>
                <w:t xml:space="preserve">https://docs.google.com/document/d/1k6MIFPPHYv895FsOCmIXzVkL029_-MoV/edit?usp=drive_web&amp;ouid=118434268304438667250&amp;rtpof=true</w:t>
              </w:r>
            </w:hyperlink>
            <w:r w:rsidDel="00000000" w:rsidR="00000000" w:rsidRPr="00000000">
              <w:rPr>
                <w:rtl w:val="0"/>
              </w:rPr>
            </w:r>
          </w:p>
          <w:p w:rsidR="00000000" w:rsidDel="00000000" w:rsidP="00000000" w:rsidRDefault="00000000" w:rsidRPr="00000000" w14:paraId="000000FC">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w:t>
            </w:r>
            <w:r w:rsidDel="00000000" w:rsidR="00000000" w:rsidRPr="00000000">
              <w:rPr>
                <w:rFonts w:ascii="Calibri" w:cs="Calibri" w:eastAsia="Calibri" w:hAnsi="Calibri"/>
                <w:rtl w:val="0"/>
              </w:rPr>
              <w:t xml:space="preserve">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Aterrizando conceptos sobre las variables ambientales de los agroecosistemas.</w:t>
            </w:r>
          </w:p>
        </w:tc>
      </w:tr>
      <w:tr>
        <w:trPr>
          <w:cantSplit w:val="0"/>
          <w:trHeight w:val="806" w:hRule="atLeast"/>
          <w:tblHeader w:val="0"/>
        </w:trPr>
        <w:tc>
          <w:tcPr>
            <w:shd w:fill="fac896" w:val="clea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04">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Diferenciar conceptos relacionados con las variables ambientales en los agroecosistemas, su uso e importancia. </w:t>
            </w:r>
          </w:p>
        </w:tc>
      </w:tr>
      <w:tr>
        <w:trPr>
          <w:cantSplit w:val="0"/>
          <w:trHeight w:val="806" w:hRule="atLeast"/>
          <w:tblHeader w:val="0"/>
        </w:trPr>
        <w:tc>
          <w:tcPr>
            <w:shd w:fill="fac896" w:val="clea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drawing>
                <wp:inline distB="0" distT="0" distL="0" distR="0">
                  <wp:extent cx="4169410" cy="2410460"/>
                  <wp:effectExtent b="0" l="0" r="0" t="0"/>
                  <wp:docPr id="13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-12699</wp:posOffset>
                      </wp:positionV>
                      <wp:extent cx="1353185" cy="843915"/>
                      <wp:effectExtent b="0" l="0" r="0" t="0"/>
                      <wp:wrapNone/>
                      <wp:docPr id="129" name=""/>
                      <a:graphic>
                        <a:graphicData uri="http://schemas.microsoft.com/office/word/2010/wordprocessingShape">
                          <wps:wsp>
                            <wps:cNvSpPr/>
                            <wps:cNvPr id="3" name="Shape 3"/>
                            <wps:spPr>
                              <a:xfrm>
                                <a:off x="4694808" y="3383443"/>
                                <a:ext cx="1302385" cy="793115"/>
                              </a:xfrm>
                              <a:prstGeom prst="ellipse">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-12699</wp:posOffset>
                      </wp:positionV>
                      <wp:extent cx="1353185" cy="843915"/>
                      <wp:effectExtent b="0" l="0" r="0" t="0"/>
                      <wp:wrapNone/>
                      <wp:docPr id="129"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353185" cy="843915"/>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09">
            <w:pPr>
              <w:jc w:val="both"/>
              <w:rPr>
                <w:rFonts w:ascii="Calibri" w:cs="Calibri" w:eastAsia="Calibri" w:hAnsi="Calibri"/>
                <w:b w:val="0"/>
              </w:rPr>
            </w:pPr>
            <w:hyperlink r:id="rId20">
              <w:r w:rsidDel="00000000" w:rsidR="00000000" w:rsidRPr="00000000">
                <w:rPr>
                  <w:rFonts w:ascii="Calibri" w:cs="Calibri" w:eastAsia="Calibri" w:hAnsi="Calibri"/>
                  <w:b w:val="0"/>
                  <w:color w:val="1155cc"/>
                  <w:u w:val="single"/>
                  <w:rtl w:val="0"/>
                </w:rPr>
                <w:t xml:space="preserve">https://docs.google.com/document/d/1wFTTdxi8cSM4LGrCVJH3F7dxreWbS5sp/edit?rtpof=true</w:t>
              </w:r>
            </w:hyperlink>
            <w:r w:rsidDel="00000000" w:rsidR="00000000" w:rsidRPr="00000000">
              <w:rPr>
                <w:rtl w:val="0"/>
              </w:rPr>
            </w:r>
          </w:p>
          <w:p w:rsidR="00000000" w:rsidDel="00000000" w:rsidP="00000000" w:rsidRDefault="00000000" w:rsidRPr="00000000" w14:paraId="0000010A">
            <w:pPr>
              <w:jc w:val="both"/>
              <w:rPr>
                <w:rFonts w:ascii="Calibri" w:cs="Calibri" w:eastAsia="Calibri" w:hAnsi="Calibri"/>
                <w:b w:val="0"/>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 M</w:t>
      </w:r>
      <w:r w:rsidDel="00000000" w:rsidR="00000000" w:rsidRPr="00000000">
        <w:rPr>
          <w:b w:val="1"/>
          <w:sz w:val="20"/>
          <w:szCs w:val="20"/>
          <w:rtl w:val="0"/>
        </w:rPr>
        <w:t xml:space="preserve">aterial complementario</w:t>
      </w: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 </w:t>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0">
            <w:pPr>
              <w:jc w:val="center"/>
              <w:rPr>
                <w:sz w:val="20"/>
                <w:szCs w:val="20"/>
              </w:rPr>
            </w:pPr>
            <w:r w:rsidDel="00000000" w:rsidR="00000000" w:rsidRPr="00000000">
              <w:rPr>
                <w:sz w:val="20"/>
                <w:szCs w:val="20"/>
                <w:rtl w:val="0"/>
              </w:rPr>
              <w:t xml:space="preserve">Punto al que pertenece el material complementario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1">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3">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5">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6">
            <w:pPr>
              <w:rPr>
                <w:b w:val="0"/>
                <w:sz w:val="20"/>
                <w:szCs w:val="20"/>
              </w:rPr>
            </w:pPr>
            <w:r w:rsidDel="00000000" w:rsidR="00000000" w:rsidRPr="00000000">
              <w:rPr>
                <w:b w:val="0"/>
                <w:sz w:val="20"/>
                <w:szCs w:val="20"/>
                <w:rtl w:val="0"/>
              </w:rPr>
              <w:t xml:space="preserve">1.1 Calidad del agua</w:t>
            </w:r>
          </w:p>
        </w:tc>
        <w:tc>
          <w:tcPr>
            <w:tcMar>
              <w:top w:w="100.0" w:type="dxa"/>
              <w:left w:w="100.0" w:type="dxa"/>
              <w:bottom w:w="100.0" w:type="dxa"/>
              <w:right w:w="100.0" w:type="dxa"/>
            </w:tcMar>
            <w:vAlign w:val="center"/>
          </w:tcPr>
          <w:p w:rsidR="00000000" w:rsidDel="00000000" w:rsidP="00000000" w:rsidRDefault="00000000" w:rsidRPr="00000000" w14:paraId="00000117">
            <w:pPr>
              <w:rPr>
                <w:b w:val="0"/>
                <w:sz w:val="20"/>
                <w:szCs w:val="20"/>
              </w:rPr>
            </w:pPr>
            <w:r w:rsidDel="00000000" w:rsidR="00000000" w:rsidRPr="00000000">
              <w:rPr>
                <w:b w:val="0"/>
                <w:sz w:val="20"/>
                <w:szCs w:val="20"/>
                <w:rtl w:val="0"/>
              </w:rPr>
              <w:t xml:space="preserve">IDEAM. (2018). </w:t>
            </w:r>
            <w:r w:rsidDel="00000000" w:rsidR="00000000" w:rsidRPr="00000000">
              <w:rPr>
                <w:b w:val="0"/>
                <w:i w:val="1"/>
                <w:sz w:val="20"/>
                <w:szCs w:val="20"/>
                <w:rtl w:val="0"/>
              </w:rPr>
              <w:t xml:space="preserve">Protocolo de monitoreo del agua</w:t>
            </w:r>
            <w:r w:rsidDel="00000000" w:rsidR="00000000" w:rsidRPr="00000000">
              <w:rPr>
                <w:b w:val="0"/>
                <w:sz w:val="20"/>
                <w:szCs w:val="20"/>
                <w:rtl w:val="0"/>
              </w:rPr>
              <w:t xml:space="preserve">. Ministerio de Ambiente y Desarrollo Sostenible. </w:t>
            </w:r>
          </w:p>
        </w:tc>
        <w:tc>
          <w:tcPr>
            <w:tcMar>
              <w:top w:w="100.0" w:type="dxa"/>
              <w:left w:w="100.0" w:type="dxa"/>
              <w:bottom w:w="100.0" w:type="dxa"/>
              <w:right w:w="100.0" w:type="dxa"/>
            </w:tcMar>
            <w:vAlign w:val="center"/>
          </w:tcPr>
          <w:p w:rsidR="00000000" w:rsidDel="00000000" w:rsidP="00000000" w:rsidRDefault="00000000" w:rsidRPr="00000000" w14:paraId="00000118">
            <w:pPr>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19">
            <w:pPr>
              <w:rPr>
                <w:b w:val="0"/>
                <w:sz w:val="20"/>
                <w:szCs w:val="20"/>
              </w:rPr>
            </w:pPr>
            <w:hyperlink r:id="rId21">
              <w:r w:rsidDel="00000000" w:rsidR="00000000" w:rsidRPr="00000000">
                <w:rPr>
                  <w:b w:val="0"/>
                  <w:color w:val="0000ff"/>
                  <w:sz w:val="20"/>
                  <w:szCs w:val="20"/>
                  <w:u w:val="single"/>
                  <w:rtl w:val="0"/>
                </w:rPr>
                <w:t xml:space="preserve">http://documentacion.ideam.gov.co/openbiblio/bvirtual/023773/PROTOCOLO_MONITOREO_AGUA_IDEAM.pdf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1.2 Calidad del suelo</w:t>
            </w:r>
          </w:p>
        </w:tc>
        <w:tc>
          <w:tcPr>
            <w:tcMar>
              <w:top w:w="100.0" w:type="dxa"/>
              <w:left w:w="100.0" w:type="dxa"/>
              <w:bottom w:w="100.0" w:type="dxa"/>
              <w:right w:w="100.0" w:type="dxa"/>
            </w:tcMar>
            <w:vAlign w:val="center"/>
          </w:tcPr>
          <w:p w:rsidR="00000000" w:rsidDel="00000000" w:rsidP="00000000" w:rsidRDefault="00000000" w:rsidRPr="00000000" w14:paraId="0000011B">
            <w:pPr>
              <w:rPr>
                <w:b w:val="0"/>
                <w:sz w:val="20"/>
                <w:szCs w:val="20"/>
              </w:rPr>
            </w:pPr>
            <w:r w:rsidDel="00000000" w:rsidR="00000000" w:rsidRPr="00000000">
              <w:rPr>
                <w:b w:val="0"/>
                <w:sz w:val="20"/>
                <w:szCs w:val="20"/>
                <w:rtl w:val="0"/>
              </w:rPr>
              <w:t xml:space="preserve">SENA. (1986). </w:t>
            </w:r>
            <w:r w:rsidDel="00000000" w:rsidR="00000000" w:rsidRPr="00000000">
              <w:rPr>
                <w:b w:val="0"/>
                <w:i w:val="1"/>
                <w:sz w:val="20"/>
                <w:szCs w:val="20"/>
                <w:rtl w:val="0"/>
              </w:rPr>
              <w:t xml:space="preserve">Agricultura general : por qué tomar bien una muestra de suelos</w:t>
            </w:r>
            <w:r w:rsidDel="00000000" w:rsidR="00000000" w:rsidRPr="00000000">
              <w:rPr>
                <w:b w:val="0"/>
                <w:sz w:val="20"/>
                <w:szCs w:val="20"/>
                <w:rtl w:val="0"/>
              </w:rPr>
              <w:t xml:space="preserve"> [Video].</w:t>
            </w:r>
          </w:p>
          <w:p w:rsidR="00000000" w:rsidDel="00000000" w:rsidP="00000000" w:rsidRDefault="00000000" w:rsidRPr="00000000" w14:paraId="0000011C">
            <w:pPr>
              <w:rPr>
                <w:b w:val="0"/>
                <w:sz w:val="20"/>
                <w:szCs w:val="20"/>
              </w:rPr>
            </w:pPr>
            <w:hyperlink r:id="rId22">
              <w:r w:rsidDel="00000000" w:rsidR="00000000" w:rsidRPr="00000000">
                <w:rPr>
                  <w:b w:val="0"/>
                  <w:color w:val="0000ff"/>
                  <w:sz w:val="20"/>
                  <w:szCs w:val="20"/>
                  <w:u w:val="single"/>
                  <w:rtl w:val="0"/>
                </w:rPr>
                <w:t xml:space="preserve">https://hdl.handle.net/11404/3766</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1D">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E">
            <w:pPr>
              <w:rPr>
                <w:b w:val="0"/>
                <w:sz w:val="20"/>
                <w:szCs w:val="20"/>
              </w:rPr>
            </w:pPr>
            <w:sdt>
              <w:sdtPr>
                <w:tag w:val="goog_rdk_11"/>
              </w:sdtPr>
              <w:sdtContent>
                <w:commentRangeStart w:id="11"/>
              </w:sdtContent>
            </w:sdt>
            <w:hyperlink r:id="rId23">
              <w:r w:rsidDel="00000000" w:rsidR="00000000" w:rsidRPr="00000000">
                <w:rPr>
                  <w:b w:val="0"/>
                  <w:color w:val="0000ff"/>
                  <w:sz w:val="20"/>
                  <w:szCs w:val="20"/>
                  <w:u w:val="single"/>
                  <w:rtl w:val="0"/>
                </w:rPr>
                <w:t xml:space="preserve">https://hdl.handle.net/11404/3766</w:t>
              </w:r>
            </w:hyperlink>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 Glosario</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4">
            <w:pPr>
              <w:jc w:val="center"/>
              <w:rPr>
                <w:color w:val="000000"/>
                <w:sz w:val="20"/>
                <w:szCs w:val="20"/>
              </w:rPr>
            </w:pPr>
            <w:r w:rsidDel="00000000" w:rsidR="00000000" w:rsidRPr="00000000">
              <w:rPr>
                <w:sz w:val="20"/>
                <w:szCs w:val="20"/>
                <w:rtl w:val="0"/>
              </w:rPr>
              <w:t xml:space="preserve">     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5">
            <w:pPr>
              <w:jc w:val="center"/>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ignificado</w:t>
            </w:r>
            <w:r w:rsidDel="00000000" w:rsidR="00000000" w:rsidRPr="00000000">
              <w:rPr>
                <w:rtl w:val="0"/>
              </w:rPr>
            </w:r>
          </w:p>
        </w:tc>
      </w:tr>
      <w:tr>
        <w:trPr>
          <w:cantSplit w:val="0"/>
          <w:trHeight w:val="435" w:hRule="atLeast"/>
          <w:tblHeader w:val="0"/>
        </w:trPr>
        <w:tc>
          <w:tcPr>
            <w:tcMar>
              <w:top w:w="100.0" w:type="dxa"/>
              <w:left w:w="100.0" w:type="dxa"/>
              <w:bottom w:w="100.0" w:type="dxa"/>
              <w:right w:w="100.0" w:type="dxa"/>
            </w:tcMar>
          </w:tcPr>
          <w:p w:rsidR="00000000" w:rsidDel="00000000" w:rsidP="00000000" w:rsidRDefault="00000000" w:rsidRPr="00000000" w14:paraId="00000126">
            <w:pPr>
              <w:rPr>
                <w:b w:val="0"/>
                <w:sz w:val="20"/>
                <w:szCs w:val="20"/>
              </w:rPr>
            </w:pPr>
            <w:r w:rsidDel="00000000" w:rsidR="00000000" w:rsidRPr="00000000">
              <w:rPr>
                <w:b w:val="0"/>
                <w:sz w:val="20"/>
                <w:szCs w:val="20"/>
                <w:rtl w:val="0"/>
              </w:rPr>
              <w:t xml:space="preserve">Bioindicadores</w:t>
            </w:r>
          </w:p>
        </w:tc>
        <w:tc>
          <w:tcPr>
            <w:tcMar>
              <w:top w:w="100.0" w:type="dxa"/>
              <w:left w:w="100.0" w:type="dxa"/>
              <w:bottom w:w="100.0" w:type="dxa"/>
              <w:right w:w="100.0" w:type="dxa"/>
            </w:tcMar>
          </w:tcPr>
          <w:p w:rsidR="00000000" w:rsidDel="00000000" w:rsidP="00000000" w:rsidRDefault="00000000" w:rsidRPr="00000000" w14:paraId="00000127">
            <w:pPr>
              <w:jc w:val="both"/>
              <w:rPr>
                <w:b w:val="0"/>
                <w:sz w:val="20"/>
                <w:szCs w:val="20"/>
              </w:rPr>
            </w:pPr>
            <w:r w:rsidDel="00000000" w:rsidR="00000000" w:rsidRPr="00000000">
              <w:rPr>
                <w:b w:val="0"/>
                <w:sz w:val="20"/>
                <w:szCs w:val="20"/>
                <w:rtl w:val="0"/>
              </w:rPr>
              <w:t xml:space="preserve">Procesos biológicos, especies o comunidades de organismos usados para evaluar la calidad del medio ambiente y cómo cambia con el tiempo.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8">
            <w:pPr>
              <w:rPr>
                <w:b w:val="0"/>
                <w:sz w:val="20"/>
                <w:szCs w:val="20"/>
              </w:rPr>
            </w:pPr>
            <w:r w:rsidDel="00000000" w:rsidR="00000000" w:rsidRPr="00000000">
              <w:rPr>
                <w:b w:val="0"/>
                <w:sz w:val="20"/>
                <w:szCs w:val="20"/>
                <w:rtl w:val="0"/>
              </w:rPr>
              <w:t xml:space="preserve">Calidad del agua</w:t>
            </w:r>
          </w:p>
        </w:tc>
        <w:tc>
          <w:tcPr>
            <w:tcMar>
              <w:top w:w="100.0" w:type="dxa"/>
              <w:left w:w="100.0" w:type="dxa"/>
              <w:bottom w:w="100.0" w:type="dxa"/>
              <w:right w:w="100.0" w:type="dxa"/>
            </w:tcMar>
          </w:tcPr>
          <w:p w:rsidR="00000000" w:rsidDel="00000000" w:rsidP="00000000" w:rsidRDefault="00000000" w:rsidRPr="00000000" w14:paraId="00000129">
            <w:pPr>
              <w:jc w:val="both"/>
              <w:rPr>
                <w:b w:val="0"/>
                <w:sz w:val="20"/>
                <w:szCs w:val="20"/>
              </w:rPr>
            </w:pPr>
            <w:r w:rsidDel="00000000" w:rsidR="00000000" w:rsidRPr="00000000">
              <w:rPr>
                <w:b w:val="0"/>
                <w:sz w:val="20"/>
                <w:szCs w:val="20"/>
                <w:rtl w:val="0"/>
              </w:rPr>
              <w:t xml:space="preserve">Resultado de comparar las características físicas, químicas y microbiológicas encontradas en el agua con el contenido de las normas que regulan la materia.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A">
            <w:pPr>
              <w:rPr>
                <w:b w:val="0"/>
                <w:sz w:val="20"/>
                <w:szCs w:val="20"/>
              </w:rPr>
            </w:pPr>
            <w:r w:rsidDel="00000000" w:rsidR="00000000" w:rsidRPr="00000000">
              <w:rPr>
                <w:b w:val="0"/>
                <w:sz w:val="20"/>
                <w:szCs w:val="20"/>
                <w:rtl w:val="0"/>
              </w:rPr>
              <w:t xml:space="preserve">Calidad del suelo</w:t>
            </w:r>
          </w:p>
        </w:tc>
        <w:tc>
          <w:tcPr>
            <w:tcMar>
              <w:top w:w="100.0" w:type="dxa"/>
              <w:left w:w="100.0" w:type="dxa"/>
              <w:bottom w:w="100.0" w:type="dxa"/>
              <w:right w:w="100.0" w:type="dxa"/>
            </w:tcMar>
          </w:tcPr>
          <w:p w:rsidR="00000000" w:rsidDel="00000000" w:rsidP="00000000" w:rsidRDefault="00000000" w:rsidRPr="00000000" w14:paraId="0000012B">
            <w:pPr>
              <w:jc w:val="both"/>
              <w:rPr>
                <w:b w:val="0"/>
                <w:sz w:val="20"/>
                <w:szCs w:val="20"/>
              </w:rPr>
            </w:pPr>
            <w:r w:rsidDel="00000000" w:rsidR="00000000" w:rsidRPr="00000000">
              <w:rPr>
                <w:b w:val="0"/>
                <w:sz w:val="20"/>
                <w:szCs w:val="20"/>
                <w:rtl w:val="0"/>
              </w:rPr>
              <w:t xml:space="preserve">Capacidad del suelo para funcionar dentro de los límites de un ecosistema natural o manejado, sostener la productividad de las plantas y los animales, mantener o mejorar la calidad del aire y del agua, y sostener la salud humana y el hábitat.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C">
            <w:pPr>
              <w:rPr>
                <w:b w:val="0"/>
                <w:sz w:val="20"/>
                <w:szCs w:val="20"/>
              </w:rPr>
            </w:pPr>
            <w:r w:rsidDel="00000000" w:rsidR="00000000" w:rsidRPr="00000000">
              <w:rPr>
                <w:b w:val="0"/>
                <w:sz w:val="20"/>
                <w:szCs w:val="20"/>
                <w:rtl w:val="0"/>
              </w:rPr>
              <w:t xml:space="preserve">Plan de muestreo</w:t>
            </w:r>
          </w:p>
        </w:tc>
        <w:tc>
          <w:tcPr>
            <w:tcMar>
              <w:top w:w="100.0" w:type="dxa"/>
              <w:left w:w="100.0" w:type="dxa"/>
              <w:bottom w:w="100.0" w:type="dxa"/>
              <w:right w:w="100.0" w:type="dxa"/>
            </w:tcMar>
          </w:tcPr>
          <w:p w:rsidR="00000000" w:rsidDel="00000000" w:rsidP="00000000" w:rsidRDefault="00000000" w:rsidRPr="00000000" w14:paraId="0000012D">
            <w:pPr>
              <w:jc w:val="both"/>
              <w:rPr>
                <w:b w:val="0"/>
                <w:sz w:val="20"/>
                <w:szCs w:val="20"/>
              </w:rPr>
            </w:pPr>
            <w:r w:rsidDel="00000000" w:rsidR="00000000" w:rsidRPr="00000000">
              <w:rPr>
                <w:b w:val="0"/>
                <w:sz w:val="20"/>
                <w:szCs w:val="20"/>
                <w:rtl w:val="0"/>
              </w:rPr>
              <w:t xml:space="preserve">Ejercicio de planificación en el que se consideran todos los aspectos asociados al estudio de variables ambientales en el agroecosistema, como el tipo de muestras y muestreo, los protocolos, los materiales y equipos requeridos, y consideraciones para analizar la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E">
            <w:pPr>
              <w:rPr>
                <w:b w:val="0"/>
                <w:color w:val="232323"/>
                <w:sz w:val="20"/>
                <w:szCs w:val="20"/>
              </w:rPr>
            </w:pPr>
            <w:r w:rsidDel="00000000" w:rsidR="00000000" w:rsidRPr="00000000">
              <w:rPr>
                <w:b w:val="0"/>
                <w:color w:val="232323"/>
                <w:sz w:val="20"/>
                <w:szCs w:val="20"/>
                <w:rtl w:val="0"/>
              </w:rPr>
              <w:t xml:space="preserve">Recolección de datos</w:t>
            </w:r>
          </w:p>
        </w:tc>
        <w:tc>
          <w:tcPr>
            <w:tcMar>
              <w:top w:w="100.0" w:type="dxa"/>
              <w:left w:w="100.0" w:type="dxa"/>
              <w:bottom w:w="100.0" w:type="dxa"/>
              <w:right w:w="100.0" w:type="dxa"/>
            </w:tcMar>
          </w:tcPr>
          <w:p w:rsidR="00000000" w:rsidDel="00000000" w:rsidP="00000000" w:rsidRDefault="00000000" w:rsidRPr="00000000" w14:paraId="0000012F">
            <w:pPr>
              <w:jc w:val="both"/>
              <w:rPr>
                <w:b w:val="0"/>
                <w:sz w:val="20"/>
                <w:szCs w:val="20"/>
              </w:rPr>
            </w:pPr>
            <w:r w:rsidDel="00000000" w:rsidR="00000000" w:rsidRPr="00000000">
              <w:rPr>
                <w:b w:val="0"/>
                <w:sz w:val="20"/>
                <w:szCs w:val="20"/>
                <w:rtl w:val="0"/>
              </w:rPr>
              <w:t xml:space="preserve">Proceso en el que se obtienen los resultados de la toma y procesamiento de muestras del suelo y del agua, y de la identificación de los bioindicadores del agroecosistema. </w:t>
            </w:r>
          </w:p>
        </w:tc>
      </w:tr>
    </w:tbl>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b w:val="1"/>
          <w:color w:val="000000"/>
        </w:rPr>
      </w:pPr>
      <w:bookmarkStart w:colFirst="0" w:colLast="0" w:name="_heading=h.3znysh7" w:id="1"/>
      <w:bookmarkEnd w:id="1"/>
      <w:r w:rsidDel="00000000" w:rsidR="00000000" w:rsidRPr="00000000">
        <w:rPr>
          <w:b w:val="1"/>
          <w:color w:val="000000"/>
          <w:rtl w:val="0"/>
        </w:rPr>
        <w:t xml:space="preserve">F. R</w:t>
      </w:r>
      <w:r w:rsidDel="00000000" w:rsidR="00000000" w:rsidRPr="00000000">
        <w:rPr>
          <w:b w:val="1"/>
          <w:rtl w:val="0"/>
        </w:rPr>
        <w:t xml:space="preserve">eferencias bibliográficas</w:t>
      </w:r>
      <w:r w:rsidDel="00000000" w:rsidR="00000000" w:rsidRPr="00000000">
        <w:rPr>
          <w:rtl w:val="0"/>
        </w:rPr>
      </w:r>
    </w:p>
    <w:p w:rsidR="00000000" w:rsidDel="00000000" w:rsidP="00000000" w:rsidRDefault="00000000" w:rsidRPr="00000000" w14:paraId="00000134">
      <w:pPr>
        <w:shd w:fill="ffffff" w:val="clear"/>
        <w:spacing w:line="240" w:lineRule="auto"/>
        <w:rPr>
          <w:color w:val="2e2e2e"/>
        </w:rPr>
      </w:pPr>
      <w:r w:rsidDel="00000000" w:rsidR="00000000" w:rsidRPr="00000000">
        <w:rPr>
          <w:rtl w:val="0"/>
        </w:rPr>
      </w:r>
    </w:p>
    <w:p w:rsidR="00000000" w:rsidDel="00000000" w:rsidP="00000000" w:rsidRDefault="00000000" w:rsidRPr="00000000" w14:paraId="00000135">
      <w:pPr>
        <w:ind w:left="720" w:hanging="720"/>
        <w:jc w:val="both"/>
        <w:rPr>
          <w:sz w:val="20"/>
          <w:szCs w:val="20"/>
        </w:rPr>
      </w:pPr>
      <w:r w:rsidDel="00000000" w:rsidR="00000000" w:rsidRPr="00000000">
        <w:rPr>
          <w:sz w:val="20"/>
          <w:szCs w:val="20"/>
          <w:rtl w:val="0"/>
        </w:rPr>
        <w:t xml:space="preserve">Acevedo, A. (2004). </w:t>
      </w:r>
      <w:r w:rsidDel="00000000" w:rsidR="00000000" w:rsidRPr="00000000">
        <w:rPr>
          <w:i w:val="1"/>
          <w:sz w:val="20"/>
          <w:szCs w:val="20"/>
          <w:rtl w:val="0"/>
        </w:rPr>
        <w:t xml:space="preserve">Agricultura Sustentable</w:t>
      </w:r>
      <w:r w:rsidDel="00000000" w:rsidR="00000000" w:rsidRPr="00000000">
        <w:rPr>
          <w:sz w:val="20"/>
          <w:szCs w:val="20"/>
          <w:rtl w:val="0"/>
        </w:rPr>
        <w:t xml:space="preserve">. Silueta Ediciones.</w:t>
      </w:r>
    </w:p>
    <w:p w:rsidR="00000000" w:rsidDel="00000000" w:rsidP="00000000" w:rsidRDefault="00000000" w:rsidRPr="00000000" w14:paraId="00000136">
      <w:pPr>
        <w:ind w:left="720" w:hanging="720"/>
        <w:jc w:val="both"/>
        <w:rPr>
          <w:sz w:val="20"/>
          <w:szCs w:val="20"/>
        </w:rPr>
      </w:pPr>
      <w:r w:rsidDel="00000000" w:rsidR="00000000" w:rsidRPr="00000000">
        <w:rPr>
          <w:rtl w:val="0"/>
        </w:rPr>
      </w:r>
    </w:p>
    <w:p w:rsidR="00000000" w:rsidDel="00000000" w:rsidP="00000000" w:rsidRDefault="00000000" w:rsidRPr="00000000" w14:paraId="00000137">
      <w:pPr>
        <w:ind w:left="720"/>
        <w:jc w:val="both"/>
        <w:rPr>
          <w:sz w:val="20"/>
          <w:szCs w:val="20"/>
        </w:rPr>
      </w:pPr>
      <w:r w:rsidDel="00000000" w:rsidR="00000000" w:rsidRPr="00000000">
        <w:rPr>
          <w:sz w:val="20"/>
          <w:szCs w:val="20"/>
          <w:rtl w:val="0"/>
        </w:rPr>
        <w:t xml:space="preserve">Corporación Autónoma Regional del Valle del Cauca [CVC]. (2015). </w:t>
      </w:r>
      <w:r w:rsidDel="00000000" w:rsidR="00000000" w:rsidRPr="00000000">
        <w:rPr>
          <w:i w:val="1"/>
          <w:sz w:val="20"/>
          <w:szCs w:val="20"/>
          <w:rtl w:val="0"/>
        </w:rPr>
        <w:t xml:space="preserve">Guía: Evaluación y monitoreo de los suelos</w:t>
      </w:r>
      <w:r w:rsidDel="00000000" w:rsidR="00000000" w:rsidRPr="00000000">
        <w:rPr>
          <w:sz w:val="20"/>
          <w:szCs w:val="20"/>
          <w:rtl w:val="0"/>
        </w:rPr>
        <w:t xml:space="preserve">. </w:t>
      </w:r>
      <w:hyperlink r:id="rId24">
        <w:r w:rsidDel="00000000" w:rsidR="00000000" w:rsidRPr="00000000">
          <w:rPr>
            <w:color w:val="0000ff"/>
            <w:sz w:val="20"/>
            <w:szCs w:val="20"/>
            <w:u w:val="single"/>
            <w:rtl w:val="0"/>
          </w:rPr>
          <w:t xml:space="preserve">https://www.cvc.gov.co/sites/default/files/Sistema_Gestion_de_Calidad/Procesos%20y%20procedimientos%20Vigente/0130_Caracterizacion%20y%20Balance%20de%20los%20Recursos%20Naturales%20y%20sus%20Actores%20Sociales%20Relevantes/Guias/GU.0130.09%20Evaluacion%20y%20monitoreo%20de%20suelo.pdf</w:t>
        </w:r>
      </w:hyperlink>
      <w:r w:rsidDel="00000000" w:rsidR="00000000" w:rsidRPr="00000000">
        <w:rPr>
          <w:rtl w:val="0"/>
        </w:rPr>
      </w:r>
    </w:p>
    <w:p w:rsidR="00000000" w:rsidDel="00000000" w:rsidP="00000000" w:rsidRDefault="00000000" w:rsidRPr="00000000" w14:paraId="00000138">
      <w:pPr>
        <w:ind w:left="720"/>
        <w:jc w:val="both"/>
        <w:rPr>
          <w:sz w:val="20"/>
          <w:szCs w:val="20"/>
        </w:rPr>
      </w:pPr>
      <w:r w:rsidDel="00000000" w:rsidR="00000000" w:rsidRPr="00000000">
        <w:rPr>
          <w:rtl w:val="0"/>
        </w:rPr>
      </w:r>
    </w:p>
    <w:p w:rsidR="00000000" w:rsidDel="00000000" w:rsidP="00000000" w:rsidRDefault="00000000" w:rsidRPr="00000000" w14:paraId="00000139">
      <w:pPr>
        <w:ind w:left="720" w:hanging="720"/>
        <w:jc w:val="both"/>
        <w:rPr>
          <w:sz w:val="20"/>
          <w:szCs w:val="20"/>
        </w:rPr>
      </w:pPr>
      <w:r w:rsidDel="00000000" w:rsidR="00000000" w:rsidRPr="00000000">
        <w:rPr>
          <w:sz w:val="20"/>
          <w:szCs w:val="20"/>
          <w:rtl w:val="0"/>
        </w:rPr>
        <w:t xml:space="preserve">Corporación Colombiana de Investigación Agropecuaria [</w:t>
      </w:r>
      <w:r w:rsidDel="00000000" w:rsidR="00000000" w:rsidRPr="00000000">
        <w:rPr>
          <w:sz w:val="20"/>
          <w:szCs w:val="20"/>
          <w:rtl w:val="0"/>
        </w:rPr>
        <w:t xml:space="preserve">AGROSAVIA</w:t>
      </w:r>
      <w:r w:rsidDel="00000000" w:rsidR="00000000" w:rsidRPr="00000000">
        <w:rPr>
          <w:sz w:val="20"/>
          <w:szCs w:val="20"/>
          <w:rtl w:val="0"/>
        </w:rPr>
        <w:t xml:space="preserve">]. (s. f.). </w:t>
      </w:r>
      <w:r w:rsidDel="00000000" w:rsidR="00000000" w:rsidRPr="00000000">
        <w:rPr>
          <w:i w:val="1"/>
          <w:sz w:val="20"/>
          <w:szCs w:val="20"/>
          <w:rtl w:val="0"/>
        </w:rPr>
        <w:t xml:space="preserve">Química Analítica</w:t>
      </w:r>
      <w:r w:rsidDel="00000000" w:rsidR="00000000" w:rsidRPr="00000000">
        <w:rPr>
          <w:sz w:val="20"/>
          <w:szCs w:val="20"/>
          <w:rtl w:val="0"/>
        </w:rPr>
        <w:t xml:space="preserve">. Gov.co. </w:t>
      </w:r>
      <w:hyperlink r:id="rId25">
        <w:r w:rsidDel="00000000" w:rsidR="00000000" w:rsidRPr="00000000">
          <w:rPr>
            <w:color w:val="0000ff"/>
            <w:sz w:val="20"/>
            <w:szCs w:val="20"/>
            <w:u w:val="single"/>
            <w:rtl w:val="0"/>
          </w:rPr>
          <w:t xml:space="preserve">https://www.agrosavia.co/productos-y-servicios/servicios-de-laboratorio/qu%C3%ADmica-anal%C3%ADtica</w:t>
        </w:r>
      </w:hyperlink>
      <w:r w:rsidDel="00000000" w:rsidR="00000000" w:rsidRPr="00000000">
        <w:rPr>
          <w:sz w:val="20"/>
          <w:szCs w:val="20"/>
          <w:rtl w:val="0"/>
        </w:rPr>
        <w:t xml:space="preserve"> </w:t>
      </w:r>
    </w:p>
    <w:p w:rsidR="00000000" w:rsidDel="00000000" w:rsidP="00000000" w:rsidRDefault="00000000" w:rsidRPr="00000000" w14:paraId="0000013A">
      <w:pPr>
        <w:ind w:left="720" w:hanging="720"/>
        <w:jc w:val="both"/>
        <w:rPr>
          <w:sz w:val="20"/>
          <w:szCs w:val="20"/>
        </w:rPr>
      </w:pPr>
      <w:r w:rsidDel="00000000" w:rsidR="00000000" w:rsidRPr="00000000">
        <w:rPr>
          <w:rtl w:val="0"/>
        </w:rPr>
      </w:r>
    </w:p>
    <w:p w:rsidR="00000000" w:rsidDel="00000000" w:rsidP="00000000" w:rsidRDefault="00000000" w:rsidRPr="00000000" w14:paraId="0000013B">
      <w:pPr>
        <w:ind w:left="720"/>
        <w:jc w:val="both"/>
        <w:rPr>
          <w:sz w:val="20"/>
          <w:szCs w:val="20"/>
        </w:rPr>
      </w:pPr>
      <w:r w:rsidDel="00000000" w:rsidR="00000000" w:rsidRPr="00000000">
        <w:rPr>
          <w:sz w:val="20"/>
          <w:szCs w:val="20"/>
          <w:rtl w:val="0"/>
        </w:rPr>
        <w:t xml:space="preserve">Fernández, L. (2020). </w:t>
      </w:r>
      <w:r w:rsidDel="00000000" w:rsidR="00000000" w:rsidRPr="00000000">
        <w:rPr>
          <w:i w:val="1"/>
          <w:sz w:val="20"/>
          <w:szCs w:val="20"/>
          <w:rtl w:val="0"/>
        </w:rPr>
        <w:t xml:space="preserve">Bioindicadores: qué son, tipos y ejemplos</w:t>
      </w:r>
      <w:r w:rsidDel="00000000" w:rsidR="00000000" w:rsidRPr="00000000">
        <w:rPr>
          <w:sz w:val="20"/>
          <w:szCs w:val="20"/>
          <w:rtl w:val="0"/>
        </w:rPr>
        <w:t xml:space="preserve">. Ecología Verde. </w:t>
      </w:r>
      <w:hyperlink r:id="rId26">
        <w:r w:rsidDel="00000000" w:rsidR="00000000" w:rsidRPr="00000000">
          <w:rPr>
            <w:color w:val="0000ff"/>
            <w:sz w:val="20"/>
            <w:szCs w:val="20"/>
            <w:u w:val="single"/>
            <w:rtl w:val="0"/>
          </w:rPr>
          <w:t xml:space="preserve">https://www.ecologiaverde.com/bioindicadores-que-son-tipos-y-ejemplos-2846.html</w:t>
        </w:r>
      </w:hyperlink>
      <w:r w:rsidDel="00000000" w:rsidR="00000000" w:rsidRPr="00000000">
        <w:rPr>
          <w:sz w:val="20"/>
          <w:szCs w:val="20"/>
          <w:rtl w:val="0"/>
        </w:rPr>
        <w:t xml:space="preserve"> </w:t>
      </w:r>
    </w:p>
    <w:p w:rsidR="00000000" w:rsidDel="00000000" w:rsidP="00000000" w:rsidRDefault="00000000" w:rsidRPr="00000000" w14:paraId="0000013C">
      <w:pPr>
        <w:ind w:left="720"/>
        <w:jc w:val="both"/>
        <w:rPr>
          <w:sz w:val="20"/>
          <w:szCs w:val="20"/>
        </w:rPr>
      </w:pPr>
      <w:r w:rsidDel="00000000" w:rsidR="00000000" w:rsidRPr="00000000">
        <w:rPr>
          <w:rtl w:val="0"/>
        </w:rPr>
      </w:r>
    </w:p>
    <w:p w:rsidR="00000000" w:rsidDel="00000000" w:rsidP="00000000" w:rsidRDefault="00000000" w:rsidRPr="00000000" w14:paraId="0000013D">
      <w:pPr>
        <w:ind w:left="720" w:hanging="720"/>
        <w:jc w:val="both"/>
        <w:rPr>
          <w:sz w:val="20"/>
          <w:szCs w:val="20"/>
        </w:rPr>
      </w:pPr>
      <w:r w:rsidDel="00000000" w:rsidR="00000000" w:rsidRPr="00000000">
        <w:rPr>
          <w:sz w:val="20"/>
          <w:szCs w:val="20"/>
          <w:rtl w:val="0"/>
        </w:rPr>
        <w:t xml:space="preserve">Galindo-Leva, L., Constantino-Chuaire, L., Benavides-Machado, P., Montoya-Restrepo, E. y Rodríguez-Valencia, N. (2012). Evaluación de macroinvertebrados acuáticos y calidad de agua en quebradas de fincas cafeteras de Cundinamarca y Santander, Colombia. </w:t>
      </w:r>
      <w:r w:rsidDel="00000000" w:rsidR="00000000" w:rsidRPr="00000000">
        <w:rPr>
          <w:i w:val="1"/>
          <w:sz w:val="20"/>
          <w:szCs w:val="20"/>
          <w:rtl w:val="0"/>
        </w:rPr>
        <w:t xml:space="preserve">Revista Cenicafé, 63</w:t>
      </w:r>
      <w:r w:rsidDel="00000000" w:rsidR="00000000" w:rsidRPr="00000000">
        <w:rPr>
          <w:sz w:val="20"/>
          <w:szCs w:val="20"/>
          <w:rtl w:val="0"/>
        </w:rPr>
        <w:t xml:space="preserve">(1), p. 70-92. </w:t>
      </w:r>
      <w:hyperlink r:id="rId27">
        <w:r w:rsidDel="00000000" w:rsidR="00000000" w:rsidRPr="00000000">
          <w:rPr>
            <w:color w:val="0000ff"/>
            <w:sz w:val="20"/>
            <w:szCs w:val="20"/>
            <w:u w:val="single"/>
            <w:rtl w:val="0"/>
          </w:rPr>
          <w:t xml:space="preserve">https://biblioteca.cenicafe.org/bitstream/10778/514/1/arc063%281%2970-92.pdf</w:t>
        </w:r>
      </w:hyperlink>
      <w:r w:rsidDel="00000000" w:rsidR="00000000" w:rsidRPr="00000000">
        <w:rPr>
          <w:sz w:val="20"/>
          <w:szCs w:val="20"/>
          <w:rtl w:val="0"/>
        </w:rPr>
        <w:t xml:space="preserve"> </w:t>
      </w:r>
    </w:p>
    <w:p w:rsidR="00000000" w:rsidDel="00000000" w:rsidP="00000000" w:rsidRDefault="00000000" w:rsidRPr="00000000" w14:paraId="0000013E">
      <w:pPr>
        <w:ind w:left="720" w:hanging="720"/>
        <w:jc w:val="both"/>
        <w:rPr>
          <w:sz w:val="20"/>
          <w:szCs w:val="20"/>
        </w:rPr>
      </w:pPr>
      <w:r w:rsidDel="00000000" w:rsidR="00000000" w:rsidRPr="00000000">
        <w:rPr>
          <w:rtl w:val="0"/>
        </w:rPr>
      </w:r>
    </w:p>
    <w:p w:rsidR="00000000" w:rsidDel="00000000" w:rsidP="00000000" w:rsidRDefault="00000000" w:rsidRPr="00000000" w14:paraId="0000013F">
      <w:pPr>
        <w:ind w:left="720" w:hanging="720"/>
        <w:jc w:val="both"/>
        <w:rPr>
          <w:sz w:val="20"/>
          <w:szCs w:val="20"/>
        </w:rPr>
      </w:pPr>
      <w:r w:rsidDel="00000000" w:rsidR="00000000" w:rsidRPr="00000000">
        <w:rPr>
          <w:sz w:val="20"/>
          <w:szCs w:val="20"/>
          <w:rtl w:val="0"/>
        </w:rPr>
        <w:t xml:space="preserve">García, Y., Ramírez, W. y Sánchez, S. (2012). Indicadores de la calidad de los suelos: una nueva manera de evaluar este recurso. </w:t>
      </w:r>
      <w:r w:rsidDel="00000000" w:rsidR="00000000" w:rsidRPr="00000000">
        <w:rPr>
          <w:i w:val="1"/>
          <w:sz w:val="20"/>
          <w:szCs w:val="20"/>
          <w:rtl w:val="0"/>
        </w:rPr>
        <w:t xml:space="preserve">Pastos y Forrajes, 35</w:t>
      </w:r>
      <w:r w:rsidDel="00000000" w:rsidR="00000000" w:rsidRPr="00000000">
        <w:rPr>
          <w:sz w:val="20"/>
          <w:szCs w:val="20"/>
          <w:rtl w:val="0"/>
        </w:rPr>
        <w:t xml:space="preserve">(2), p. 125-138. </w:t>
      </w:r>
      <w:hyperlink r:id="rId28">
        <w:r w:rsidDel="00000000" w:rsidR="00000000" w:rsidRPr="00000000">
          <w:rPr>
            <w:color w:val="0000ff"/>
            <w:sz w:val="20"/>
            <w:szCs w:val="20"/>
            <w:u w:val="single"/>
            <w:rtl w:val="0"/>
          </w:rPr>
          <w:t xml:space="preserve">http://scielo.sld.cu/scielo.php?script=sci_arttext&amp;pid=S0864-03942012000200001&amp;lng=es&amp;tlng=es</w:t>
        </w:r>
      </w:hyperlink>
      <w:r w:rsidDel="00000000" w:rsidR="00000000" w:rsidRPr="00000000">
        <w:rPr>
          <w:sz w:val="20"/>
          <w:szCs w:val="20"/>
          <w:rtl w:val="0"/>
        </w:rPr>
        <w:t xml:space="preserve">   </w:t>
      </w:r>
    </w:p>
    <w:p w:rsidR="00000000" w:rsidDel="00000000" w:rsidP="00000000" w:rsidRDefault="00000000" w:rsidRPr="00000000" w14:paraId="00000140">
      <w:pPr>
        <w:ind w:left="720" w:hanging="720"/>
        <w:jc w:val="both"/>
        <w:rPr>
          <w:sz w:val="20"/>
          <w:szCs w:val="20"/>
        </w:rPr>
      </w:pPr>
      <w:r w:rsidDel="00000000" w:rsidR="00000000" w:rsidRPr="00000000">
        <w:rPr>
          <w:rtl w:val="0"/>
        </w:rPr>
      </w:r>
    </w:p>
    <w:p w:rsidR="00000000" w:rsidDel="00000000" w:rsidP="00000000" w:rsidRDefault="00000000" w:rsidRPr="00000000" w14:paraId="00000141">
      <w:pPr>
        <w:ind w:left="720" w:hanging="720"/>
        <w:jc w:val="both"/>
        <w:rPr>
          <w:sz w:val="20"/>
          <w:szCs w:val="20"/>
        </w:rPr>
      </w:pPr>
      <w:r w:rsidDel="00000000" w:rsidR="00000000" w:rsidRPr="00000000">
        <w:rPr>
          <w:sz w:val="20"/>
          <w:szCs w:val="20"/>
          <w:rtl w:val="0"/>
        </w:rPr>
        <w:t xml:space="preserve">González, L. y Lozano, L. (2004). Bioindicadores como herramienta de evaluación de la calidad ambiental en la parte alta de la microcuenca las delicias. </w:t>
      </w:r>
      <w:r w:rsidDel="00000000" w:rsidR="00000000" w:rsidRPr="00000000">
        <w:rPr>
          <w:i w:val="1"/>
          <w:sz w:val="20"/>
          <w:szCs w:val="20"/>
          <w:rtl w:val="0"/>
        </w:rPr>
        <w:t xml:space="preserve">Umbral Científico</w:t>
      </w:r>
      <w:r w:rsidDel="00000000" w:rsidR="00000000" w:rsidRPr="00000000">
        <w:rPr>
          <w:sz w:val="20"/>
          <w:szCs w:val="20"/>
          <w:rtl w:val="0"/>
        </w:rPr>
        <w:t xml:space="preserve">, (5), p. 73-82. </w:t>
      </w:r>
      <w:hyperlink r:id="rId29">
        <w:r w:rsidDel="00000000" w:rsidR="00000000" w:rsidRPr="00000000">
          <w:rPr>
            <w:color w:val="0000ff"/>
            <w:sz w:val="20"/>
            <w:szCs w:val="20"/>
            <w:u w:val="single"/>
            <w:rtl w:val="0"/>
          </w:rPr>
          <w:t xml:space="preserve">https://www.redalyc.org/pdf/304/30400510.pdf</w:t>
        </w:r>
      </w:hyperlink>
      <w:r w:rsidDel="00000000" w:rsidR="00000000" w:rsidRPr="00000000">
        <w:rPr>
          <w:sz w:val="20"/>
          <w:szCs w:val="20"/>
          <w:rtl w:val="0"/>
        </w:rPr>
        <w:t xml:space="preserve"> </w:t>
      </w:r>
    </w:p>
    <w:p w:rsidR="00000000" w:rsidDel="00000000" w:rsidP="00000000" w:rsidRDefault="00000000" w:rsidRPr="00000000" w14:paraId="00000142">
      <w:pPr>
        <w:ind w:left="720" w:hanging="720"/>
        <w:jc w:val="both"/>
        <w:rPr>
          <w:sz w:val="20"/>
          <w:szCs w:val="20"/>
        </w:rPr>
      </w:pPr>
      <w:r w:rsidDel="00000000" w:rsidR="00000000" w:rsidRPr="00000000">
        <w:rPr>
          <w:rtl w:val="0"/>
        </w:rPr>
      </w:r>
    </w:p>
    <w:p w:rsidR="00000000" w:rsidDel="00000000" w:rsidP="00000000" w:rsidRDefault="00000000" w:rsidRPr="00000000" w14:paraId="00000143">
      <w:pPr>
        <w:ind w:left="720" w:hanging="720"/>
        <w:jc w:val="both"/>
        <w:rPr>
          <w:sz w:val="20"/>
          <w:szCs w:val="20"/>
        </w:rPr>
      </w:pPr>
      <w:r w:rsidDel="00000000" w:rsidR="00000000" w:rsidRPr="00000000">
        <w:rPr>
          <w:sz w:val="20"/>
          <w:szCs w:val="20"/>
          <w:rtl w:val="0"/>
        </w:rPr>
        <w:t xml:space="preserve">Holt, E. y Miller, S. (2010). Bioindicators: Using Organisms to Measure Environmental Impacts. </w:t>
      </w:r>
      <w:r w:rsidDel="00000000" w:rsidR="00000000" w:rsidRPr="00000000">
        <w:rPr>
          <w:i w:val="1"/>
          <w:sz w:val="20"/>
          <w:szCs w:val="20"/>
          <w:rtl w:val="0"/>
        </w:rPr>
        <w:t xml:space="preserve">Nature Education Knowledge, 3</w:t>
      </w:r>
      <w:r w:rsidDel="00000000" w:rsidR="00000000" w:rsidRPr="00000000">
        <w:rPr>
          <w:sz w:val="20"/>
          <w:szCs w:val="20"/>
          <w:rtl w:val="0"/>
        </w:rPr>
        <w:t xml:space="preserve">(10), p 8. </w:t>
      </w:r>
      <w:hyperlink r:id="rId30">
        <w:r w:rsidDel="00000000" w:rsidR="00000000" w:rsidRPr="00000000">
          <w:rPr>
            <w:color w:val="0000ff"/>
            <w:sz w:val="20"/>
            <w:szCs w:val="20"/>
            <w:u w:val="single"/>
            <w:rtl w:val="0"/>
          </w:rPr>
          <w:t xml:space="preserve">https://www.nature.com/scitable/knowledge/library/bioindicators-using-organisms-to-measure-environmental-impacts-16821310/</w:t>
        </w:r>
      </w:hyperlink>
      <w:r w:rsidDel="00000000" w:rsidR="00000000" w:rsidRPr="00000000">
        <w:rPr>
          <w:rtl w:val="0"/>
        </w:rPr>
      </w:r>
    </w:p>
    <w:p w:rsidR="00000000" w:rsidDel="00000000" w:rsidP="00000000" w:rsidRDefault="00000000" w:rsidRPr="00000000" w14:paraId="00000144">
      <w:pPr>
        <w:ind w:left="720" w:hanging="720"/>
        <w:jc w:val="both"/>
        <w:rPr>
          <w:sz w:val="20"/>
          <w:szCs w:val="20"/>
        </w:rPr>
      </w:pPr>
      <w:r w:rsidDel="00000000" w:rsidR="00000000" w:rsidRPr="00000000">
        <w:rPr>
          <w:rtl w:val="0"/>
        </w:rPr>
      </w:r>
    </w:p>
    <w:p w:rsidR="00000000" w:rsidDel="00000000" w:rsidP="00000000" w:rsidRDefault="00000000" w:rsidRPr="00000000" w14:paraId="00000145">
      <w:pPr>
        <w:ind w:left="720" w:hanging="720"/>
        <w:jc w:val="both"/>
        <w:rPr>
          <w:sz w:val="20"/>
          <w:szCs w:val="20"/>
        </w:rPr>
      </w:pPr>
      <w:r w:rsidDel="00000000" w:rsidR="00000000" w:rsidRPr="00000000">
        <w:rPr>
          <w:sz w:val="20"/>
          <w:szCs w:val="20"/>
          <w:rtl w:val="0"/>
        </w:rPr>
        <w:t xml:space="preserve">Instituto de Hidrología, Meteorología y Estudios Ambientales [IDEAM]. (2017a). </w:t>
      </w:r>
      <w:r w:rsidDel="00000000" w:rsidR="00000000" w:rsidRPr="00000000">
        <w:rPr>
          <w:i w:val="1"/>
          <w:sz w:val="20"/>
          <w:szCs w:val="20"/>
          <w:rtl w:val="0"/>
        </w:rPr>
        <w:t xml:space="preserve">Sólidos suspendidos totales en agua </w:t>
      </w:r>
      <w:r w:rsidDel="00000000" w:rsidR="00000000" w:rsidRPr="00000000">
        <w:rPr>
          <w:i w:val="1"/>
          <w:sz w:val="20"/>
          <w:szCs w:val="20"/>
          <w:rtl w:val="0"/>
        </w:rPr>
        <w:t xml:space="preserve">secados</w:t>
      </w:r>
      <w:r w:rsidDel="00000000" w:rsidR="00000000" w:rsidRPr="00000000">
        <w:rPr>
          <w:i w:val="1"/>
          <w:sz w:val="20"/>
          <w:szCs w:val="20"/>
          <w:rtl w:val="0"/>
        </w:rPr>
        <w:t xml:space="preserve"> a 103 – 105 ºC</w:t>
      </w:r>
      <w:r w:rsidDel="00000000" w:rsidR="00000000" w:rsidRPr="00000000">
        <w:rPr>
          <w:sz w:val="20"/>
          <w:szCs w:val="20"/>
          <w:rtl w:val="0"/>
        </w:rPr>
        <w:t xml:space="preserve">. Subdirección de Hidrología - Grupo Laboratorio de Calidad Ambiental. </w:t>
      </w:r>
      <w:hyperlink r:id="rId31">
        <w:r w:rsidDel="00000000" w:rsidR="00000000" w:rsidRPr="00000000">
          <w:rPr>
            <w:color w:val="0000ff"/>
            <w:sz w:val="20"/>
            <w:szCs w:val="20"/>
            <w:u w:val="single"/>
            <w:rtl w:val="0"/>
          </w:rPr>
          <w:t xml:space="preserve">http://www.ideam.gov.co/documents/14691/38155/S%C3%B3lidos+Suspendidos+Totales+en+aguas.pdf/f02b4c7f-5b8b-4b0a-803a-1958aac1179c</w:t>
        </w:r>
      </w:hyperlink>
      <w:r w:rsidDel="00000000" w:rsidR="00000000" w:rsidRPr="00000000">
        <w:rPr>
          <w:sz w:val="20"/>
          <w:szCs w:val="20"/>
          <w:rtl w:val="0"/>
        </w:rPr>
        <w:t xml:space="preserve"> </w:t>
      </w:r>
    </w:p>
    <w:p w:rsidR="00000000" w:rsidDel="00000000" w:rsidP="00000000" w:rsidRDefault="00000000" w:rsidRPr="00000000" w14:paraId="00000146">
      <w:pPr>
        <w:ind w:left="720" w:hanging="720"/>
        <w:jc w:val="both"/>
        <w:rPr>
          <w:sz w:val="20"/>
          <w:szCs w:val="20"/>
        </w:rPr>
      </w:pPr>
      <w:r w:rsidDel="00000000" w:rsidR="00000000" w:rsidRPr="00000000">
        <w:rPr>
          <w:rtl w:val="0"/>
        </w:rPr>
      </w:r>
    </w:p>
    <w:p w:rsidR="00000000" w:rsidDel="00000000" w:rsidP="00000000" w:rsidRDefault="00000000" w:rsidRPr="00000000" w14:paraId="00000147">
      <w:pPr>
        <w:ind w:left="720" w:hanging="720"/>
        <w:jc w:val="both"/>
        <w:rPr>
          <w:sz w:val="20"/>
          <w:szCs w:val="20"/>
        </w:rPr>
      </w:pPr>
      <w:r w:rsidDel="00000000" w:rsidR="00000000" w:rsidRPr="00000000">
        <w:rPr>
          <w:sz w:val="20"/>
          <w:szCs w:val="20"/>
          <w:rtl w:val="0"/>
        </w:rPr>
        <w:t xml:space="preserve">Instituto de Hidrología, Meteorología y Estudios Ambientales [IDEAM]. (2017b). </w:t>
      </w:r>
      <w:r w:rsidDel="00000000" w:rsidR="00000000" w:rsidRPr="00000000">
        <w:rPr>
          <w:i w:val="1"/>
          <w:sz w:val="20"/>
          <w:szCs w:val="20"/>
          <w:rtl w:val="0"/>
        </w:rPr>
        <w:t xml:space="preserve">Determinación de Escherichia Coli y coliformes totales en agua por el método de filtración por membrana en agar chromocult</w:t>
      </w:r>
      <w:r w:rsidDel="00000000" w:rsidR="00000000" w:rsidRPr="00000000">
        <w:rPr>
          <w:sz w:val="20"/>
          <w:szCs w:val="20"/>
          <w:rtl w:val="0"/>
        </w:rPr>
        <w:t xml:space="preserve">. Subdirección de Hidrología – Grupo Laboratorio de Calidad Ambiental. </w:t>
      </w:r>
      <w:hyperlink r:id="rId32">
        <w:r w:rsidDel="00000000" w:rsidR="00000000" w:rsidRPr="00000000">
          <w:rPr>
            <w:color w:val="0000ff"/>
            <w:sz w:val="20"/>
            <w:szCs w:val="20"/>
            <w:u w:val="single"/>
            <w:rtl w:val="0"/>
          </w:rPr>
          <w:t xml:space="preserve">http://www.ideam.gov.co/documents/14691/38155/Coliformes+totales+y+E.+coli+en+Agua+Filtraci%C3%B3n+por+Membrana.pdf/5414795c-370e-48ef-9818-ec54a0f01174</w:t>
        </w:r>
      </w:hyperlink>
      <w:r w:rsidDel="00000000" w:rsidR="00000000" w:rsidRPr="00000000">
        <w:rPr>
          <w:sz w:val="20"/>
          <w:szCs w:val="20"/>
          <w:rtl w:val="0"/>
        </w:rPr>
        <w:t xml:space="preserve"> </w:t>
      </w:r>
    </w:p>
    <w:p w:rsidR="00000000" w:rsidDel="00000000" w:rsidP="00000000" w:rsidRDefault="00000000" w:rsidRPr="00000000" w14:paraId="00000148">
      <w:pPr>
        <w:ind w:left="720" w:hanging="720"/>
        <w:jc w:val="both"/>
        <w:rPr>
          <w:sz w:val="20"/>
          <w:szCs w:val="20"/>
        </w:rPr>
      </w:pPr>
      <w:r w:rsidDel="00000000" w:rsidR="00000000" w:rsidRPr="00000000">
        <w:rPr>
          <w:rtl w:val="0"/>
        </w:rPr>
      </w:r>
    </w:p>
    <w:p w:rsidR="00000000" w:rsidDel="00000000" w:rsidP="00000000" w:rsidRDefault="00000000" w:rsidRPr="00000000" w14:paraId="00000149">
      <w:pPr>
        <w:ind w:left="720" w:hanging="720"/>
        <w:jc w:val="both"/>
        <w:rPr>
          <w:sz w:val="20"/>
          <w:szCs w:val="20"/>
        </w:rPr>
      </w:pPr>
      <w:r w:rsidDel="00000000" w:rsidR="00000000" w:rsidRPr="00000000">
        <w:rPr>
          <w:sz w:val="20"/>
          <w:szCs w:val="20"/>
          <w:rtl w:val="0"/>
        </w:rPr>
        <w:t xml:space="preserve">Instituto de Hidrología, Meteorología y Estudios Ambientales [IDEAM]. (2018). </w:t>
      </w:r>
      <w:r w:rsidDel="00000000" w:rsidR="00000000" w:rsidRPr="00000000">
        <w:rPr>
          <w:i w:val="1"/>
          <w:sz w:val="20"/>
          <w:szCs w:val="20"/>
          <w:rtl w:val="0"/>
        </w:rPr>
        <w:t xml:space="preserve">Protocolo de monitoreo del agua</w:t>
      </w:r>
      <w:r w:rsidDel="00000000" w:rsidR="00000000" w:rsidRPr="00000000">
        <w:rPr>
          <w:sz w:val="20"/>
          <w:szCs w:val="20"/>
          <w:rtl w:val="0"/>
        </w:rPr>
        <w:t xml:space="preserve">. Ministerio de Ambiente y Desarrollo Sostenible.  </w:t>
      </w:r>
      <w:hyperlink r:id="rId33">
        <w:r w:rsidDel="00000000" w:rsidR="00000000" w:rsidRPr="00000000">
          <w:rPr>
            <w:color w:val="0000ff"/>
            <w:sz w:val="20"/>
            <w:szCs w:val="20"/>
            <w:u w:val="single"/>
            <w:rtl w:val="0"/>
          </w:rPr>
          <w:t xml:space="preserve">http://documentacion.ideam.gov.co/openbiblio/bvirtual/023773/PROTOCOLO_MONITOREO_AGUA_IDEAM.pdf</w:t>
        </w:r>
      </w:hyperlink>
      <w:r w:rsidDel="00000000" w:rsidR="00000000" w:rsidRPr="00000000">
        <w:rPr>
          <w:sz w:val="20"/>
          <w:szCs w:val="20"/>
          <w:rtl w:val="0"/>
        </w:rPr>
        <w:t xml:space="preserve"> </w:t>
      </w:r>
    </w:p>
    <w:p w:rsidR="00000000" w:rsidDel="00000000" w:rsidP="00000000" w:rsidRDefault="00000000" w:rsidRPr="00000000" w14:paraId="0000014A">
      <w:pPr>
        <w:ind w:left="720" w:hanging="720"/>
        <w:jc w:val="both"/>
        <w:rPr>
          <w:sz w:val="20"/>
          <w:szCs w:val="20"/>
        </w:rPr>
      </w:pPr>
      <w:r w:rsidDel="00000000" w:rsidR="00000000" w:rsidRPr="00000000">
        <w:rPr>
          <w:rtl w:val="0"/>
        </w:rPr>
      </w:r>
    </w:p>
    <w:p w:rsidR="00000000" w:rsidDel="00000000" w:rsidP="00000000" w:rsidRDefault="00000000" w:rsidRPr="00000000" w14:paraId="0000014B">
      <w:pPr>
        <w:ind w:left="720" w:hanging="720"/>
        <w:jc w:val="both"/>
        <w:rPr>
          <w:sz w:val="20"/>
          <w:szCs w:val="20"/>
        </w:rPr>
      </w:pPr>
      <w:r w:rsidDel="00000000" w:rsidR="00000000" w:rsidRPr="00000000">
        <w:rPr>
          <w:sz w:val="20"/>
          <w:szCs w:val="20"/>
          <w:rtl w:val="0"/>
        </w:rPr>
        <w:t xml:space="preserve">Jiménez, R. y González-Quiñones, V. (2006). La calidad de los suelos como medida para su conservación. </w:t>
      </w:r>
      <w:r w:rsidDel="00000000" w:rsidR="00000000" w:rsidRPr="00000000">
        <w:rPr>
          <w:i w:val="1"/>
          <w:sz w:val="20"/>
          <w:szCs w:val="20"/>
          <w:rtl w:val="0"/>
        </w:rPr>
        <w:t xml:space="preserve">Edafología, 13</w:t>
      </w:r>
      <w:r w:rsidDel="00000000" w:rsidR="00000000" w:rsidRPr="00000000">
        <w:rPr>
          <w:sz w:val="20"/>
          <w:szCs w:val="20"/>
          <w:rtl w:val="0"/>
        </w:rPr>
        <w:t xml:space="preserve">(3). p. 125-138. </w:t>
      </w:r>
      <w:hyperlink r:id="rId34">
        <w:r w:rsidDel="00000000" w:rsidR="00000000" w:rsidRPr="00000000">
          <w:rPr>
            <w:color w:val="0000ff"/>
            <w:sz w:val="20"/>
            <w:szCs w:val="20"/>
            <w:u w:val="single"/>
            <w:rtl w:val="0"/>
          </w:rPr>
          <w:t xml:space="preserve">http://edafologia.ugr.es/revista/tomo13c/articulo125.pdf</w:t>
        </w:r>
      </w:hyperlink>
      <w:r w:rsidDel="00000000" w:rsidR="00000000" w:rsidRPr="00000000">
        <w:rPr>
          <w:sz w:val="20"/>
          <w:szCs w:val="20"/>
          <w:rtl w:val="0"/>
        </w:rPr>
        <w:t xml:space="preserve"> </w:t>
      </w:r>
    </w:p>
    <w:p w:rsidR="00000000" w:rsidDel="00000000" w:rsidP="00000000" w:rsidRDefault="00000000" w:rsidRPr="00000000" w14:paraId="0000014C">
      <w:pPr>
        <w:ind w:left="720" w:hanging="720"/>
        <w:jc w:val="both"/>
        <w:rPr>
          <w:sz w:val="20"/>
          <w:szCs w:val="20"/>
        </w:rPr>
      </w:pPr>
      <w:r w:rsidDel="00000000" w:rsidR="00000000" w:rsidRPr="00000000">
        <w:rPr>
          <w:rtl w:val="0"/>
        </w:rPr>
      </w:r>
    </w:p>
    <w:p w:rsidR="00000000" w:rsidDel="00000000" w:rsidP="00000000" w:rsidRDefault="00000000" w:rsidRPr="00000000" w14:paraId="0000014D">
      <w:pPr>
        <w:ind w:left="720" w:hanging="720"/>
        <w:jc w:val="both"/>
        <w:rPr>
          <w:sz w:val="20"/>
          <w:szCs w:val="20"/>
        </w:rPr>
      </w:pPr>
      <w:r w:rsidDel="00000000" w:rsidR="00000000" w:rsidRPr="00000000">
        <w:rPr>
          <w:sz w:val="20"/>
          <w:szCs w:val="20"/>
          <w:rtl w:val="0"/>
        </w:rPr>
        <w:t xml:space="preserve">Masera, O., Astier, M. y López-Ridaura, S. (2000). </w:t>
      </w:r>
      <w:r w:rsidDel="00000000" w:rsidR="00000000" w:rsidRPr="00000000">
        <w:rPr>
          <w:i w:val="1"/>
          <w:sz w:val="20"/>
          <w:szCs w:val="20"/>
          <w:rtl w:val="0"/>
        </w:rPr>
        <w:t xml:space="preserve">Sustentabilidad y manejo de recursos naturales. El marco de evaluación MESMIS</w:t>
      </w:r>
      <w:r w:rsidDel="00000000" w:rsidR="00000000" w:rsidRPr="00000000">
        <w:rPr>
          <w:sz w:val="20"/>
          <w:szCs w:val="20"/>
          <w:rtl w:val="0"/>
        </w:rPr>
        <w:t xml:space="preserve">. GIRA, Mundi-Prensa, Instituto de Ecología-UNAM. </w:t>
      </w:r>
      <w:hyperlink r:id="rId35">
        <w:r w:rsidDel="00000000" w:rsidR="00000000" w:rsidRPr="00000000">
          <w:rPr>
            <w:color w:val="0000ff"/>
            <w:sz w:val="20"/>
            <w:szCs w:val="20"/>
            <w:u w:val="single"/>
            <w:rtl w:val="0"/>
          </w:rPr>
          <w:t xml:space="preserve">https://www.researchgate.net/profile/Marta-Astier/publication/299870632_Sustentabilidad_y_manejo_de_recursos_naturales_El_Marco_de_evaluacion_MESMIS/links/57068f7f08aea3d280211802/Sustentabilidad-y-manejo-de-recursos-naturales-El-Marco-de-evaluacion-MESMIS.pdf</w:t>
        </w:r>
      </w:hyperlink>
      <w:r w:rsidDel="00000000" w:rsidR="00000000" w:rsidRPr="00000000">
        <w:rPr>
          <w:rtl w:val="0"/>
        </w:rPr>
      </w:r>
    </w:p>
    <w:p w:rsidR="00000000" w:rsidDel="00000000" w:rsidP="00000000" w:rsidRDefault="00000000" w:rsidRPr="00000000" w14:paraId="0000014E">
      <w:pPr>
        <w:ind w:left="720" w:hanging="720"/>
        <w:jc w:val="both"/>
        <w:rPr>
          <w:sz w:val="20"/>
          <w:szCs w:val="20"/>
        </w:rPr>
      </w:pPr>
      <w:r w:rsidDel="00000000" w:rsidR="00000000" w:rsidRPr="00000000">
        <w:rPr>
          <w:rtl w:val="0"/>
        </w:rPr>
      </w:r>
    </w:p>
    <w:p w:rsidR="00000000" w:rsidDel="00000000" w:rsidP="00000000" w:rsidRDefault="00000000" w:rsidRPr="00000000" w14:paraId="0000014F">
      <w:pPr>
        <w:ind w:left="720" w:hanging="720"/>
        <w:jc w:val="both"/>
        <w:rPr>
          <w:sz w:val="20"/>
          <w:szCs w:val="20"/>
        </w:rPr>
      </w:pPr>
      <w:r w:rsidDel="00000000" w:rsidR="00000000" w:rsidRPr="00000000">
        <w:rPr>
          <w:sz w:val="20"/>
          <w:szCs w:val="20"/>
          <w:rtl w:val="0"/>
        </w:rPr>
        <w:t xml:space="preserve">Torri, S., Cabello, M. y Lavado, R. (2006). Diagnóstico de la calidad de los suelos y su fertilidad para el pecán. </w:t>
      </w:r>
      <w:r w:rsidDel="00000000" w:rsidR="00000000" w:rsidRPr="00000000">
        <w:rPr>
          <w:i w:val="1"/>
          <w:sz w:val="20"/>
          <w:szCs w:val="20"/>
          <w:rtl w:val="0"/>
        </w:rPr>
        <w:t xml:space="preserve">Producción de pecán en Argentina, Capítulo VI</w:t>
      </w:r>
      <w:r w:rsidDel="00000000" w:rsidR="00000000" w:rsidRPr="00000000">
        <w:rPr>
          <w:sz w:val="20"/>
          <w:szCs w:val="20"/>
          <w:rtl w:val="0"/>
        </w:rPr>
        <w:t xml:space="preserve">, p. 290-332. </w:t>
      </w:r>
      <w:hyperlink r:id="rId36">
        <w:r w:rsidDel="00000000" w:rsidR="00000000" w:rsidRPr="00000000">
          <w:rPr>
            <w:color w:val="0000ff"/>
            <w:sz w:val="20"/>
            <w:szCs w:val="20"/>
            <w:u w:val="single"/>
            <w:rtl w:val="0"/>
          </w:rPr>
          <w:t xml:space="preserve">https://www.researchgate.net/publication/283492349_Diagnostico_de_la_calidad_de_los_suelos_y_su_fertilidad_para_el_pecan</w:t>
        </w:r>
      </w:hyperlink>
      <w:r w:rsidDel="00000000" w:rsidR="00000000" w:rsidRPr="00000000">
        <w:rPr>
          <w:sz w:val="20"/>
          <w:szCs w:val="20"/>
          <w:rtl w:val="0"/>
        </w:rPr>
        <w:t xml:space="preserve"> </w:t>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rtl w:val="0"/>
        </w:rPr>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C</w:t>
      </w:r>
      <w:r w:rsidDel="00000000" w:rsidR="00000000" w:rsidRPr="00000000">
        <w:rPr>
          <w:b w:val="1"/>
          <w:sz w:val="20"/>
          <w:szCs w:val="20"/>
          <w:rtl w:val="0"/>
        </w:rPr>
        <w:t xml:space="preserve">ontrol del documento</w:t>
      </w:r>
      <w:r w:rsidDel="00000000" w:rsidR="00000000" w:rsidRPr="00000000">
        <w:rPr>
          <w:rtl w:val="0"/>
        </w:rPr>
      </w:r>
    </w:p>
    <w:p w:rsidR="00000000" w:rsidDel="00000000" w:rsidP="00000000" w:rsidRDefault="00000000" w:rsidRPr="00000000" w14:paraId="00000158">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59">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5B">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5C">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5D">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5E">
            <w:pPr>
              <w:rPr>
                <w:sz w:val="20"/>
                <w:szCs w:val="20"/>
              </w:rPr>
            </w:pPr>
            <w:r w:rsidDel="00000000" w:rsidR="00000000" w:rsidRPr="00000000">
              <w:rPr>
                <w:sz w:val="20"/>
                <w:szCs w:val="20"/>
                <w:rtl w:val="0"/>
              </w:rPr>
              <w:t xml:space="preserve">Fecha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jc w:val="center"/>
              <w:rPr>
                <w:sz w:val="20"/>
                <w:szCs w:val="20"/>
              </w:rPr>
            </w:pPr>
            <w:r w:rsidDel="00000000" w:rsidR="00000000" w:rsidRPr="00000000">
              <w:rPr>
                <w:sz w:val="20"/>
                <w:szCs w:val="20"/>
                <w:rtl w:val="0"/>
              </w:rPr>
              <w:t xml:space="preserve">Autor(es)</w:t>
            </w:r>
          </w:p>
        </w:tc>
        <w:tc>
          <w:tcPr>
            <w:tcBorders>
              <w:left w:color="000000" w:space="0" w:sz="4" w:val="single"/>
            </w:tcBorders>
            <w:vAlign w:val="center"/>
          </w:tcPr>
          <w:p w:rsidR="00000000" w:rsidDel="00000000" w:rsidP="00000000" w:rsidRDefault="00000000" w:rsidRPr="00000000" w14:paraId="00000160">
            <w:pPr>
              <w:rPr>
                <w:b w:val="0"/>
                <w:sz w:val="20"/>
                <w:szCs w:val="20"/>
              </w:rPr>
            </w:pPr>
            <w:r w:rsidDel="00000000" w:rsidR="00000000" w:rsidRPr="00000000">
              <w:rPr>
                <w:b w:val="0"/>
                <w:sz w:val="20"/>
                <w:szCs w:val="20"/>
                <w:rtl w:val="0"/>
              </w:rPr>
              <w:t xml:space="preserve">Angélica María Franco Cañas</w:t>
            </w:r>
          </w:p>
        </w:tc>
        <w:tc>
          <w:tcPr>
            <w:vAlign w:val="center"/>
          </w:tcPr>
          <w:p w:rsidR="00000000" w:rsidDel="00000000" w:rsidP="00000000" w:rsidRDefault="00000000" w:rsidRPr="00000000" w14:paraId="00000161">
            <w:pPr>
              <w:rPr>
                <w:b w:val="0"/>
                <w:sz w:val="20"/>
                <w:szCs w:val="20"/>
              </w:rPr>
            </w:pPr>
            <w:r w:rsidDel="00000000" w:rsidR="00000000" w:rsidRPr="00000000">
              <w:rPr>
                <w:b w:val="0"/>
                <w:sz w:val="20"/>
                <w:szCs w:val="20"/>
                <w:rtl w:val="0"/>
              </w:rPr>
              <w:t xml:space="preserve">Experto temático - Contratista</w:t>
            </w:r>
          </w:p>
        </w:tc>
        <w:tc>
          <w:tcPr>
            <w:vAlign w:val="center"/>
          </w:tcPr>
          <w:p w:rsidR="00000000" w:rsidDel="00000000" w:rsidP="00000000" w:rsidRDefault="00000000" w:rsidRPr="00000000" w14:paraId="00000162">
            <w:pPr>
              <w:rPr>
                <w:b w:val="0"/>
                <w:sz w:val="20"/>
                <w:szCs w:val="20"/>
              </w:rPr>
            </w:pPr>
            <w:r w:rsidDel="00000000" w:rsidR="00000000" w:rsidRPr="00000000">
              <w:rPr>
                <w:b w:val="0"/>
                <w:sz w:val="20"/>
                <w:szCs w:val="20"/>
                <w:rtl w:val="0"/>
              </w:rPr>
              <w:t xml:space="preserve">Centro para el Desarrollo Agroecológico y Agroindustrial – Regional Atlántico (Sabanalarga)</w:t>
            </w:r>
          </w:p>
        </w:tc>
        <w:tc>
          <w:tcPr>
            <w:vAlign w:val="center"/>
          </w:tcPr>
          <w:p w:rsidR="00000000" w:rsidDel="00000000" w:rsidP="00000000" w:rsidRDefault="00000000" w:rsidRPr="00000000" w14:paraId="00000163">
            <w:pPr>
              <w:rPr>
                <w:b w:val="0"/>
                <w:sz w:val="20"/>
                <w:szCs w:val="20"/>
              </w:rPr>
            </w:pPr>
            <w:r w:rsidDel="00000000" w:rsidR="00000000" w:rsidRPr="00000000">
              <w:rPr>
                <w:b w:val="0"/>
                <w:sz w:val="20"/>
                <w:szCs w:val="20"/>
                <w:rtl w:val="0"/>
              </w:rPr>
              <w:t xml:space="preserve">Octubre de 2021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5">
            <w:pPr>
              <w:rPr>
                <w:b w:val="0"/>
                <w:sz w:val="20"/>
                <w:szCs w:val="20"/>
              </w:rPr>
            </w:pPr>
            <w:r w:rsidDel="00000000" w:rsidR="00000000" w:rsidRPr="00000000">
              <w:rPr>
                <w:b w:val="0"/>
                <w:color w:val="000000"/>
                <w:sz w:val="20"/>
                <w:szCs w:val="20"/>
                <w:rtl w:val="0"/>
              </w:rPr>
              <w:t xml:space="preserve">Caterine Bedoya Mejía</w:t>
            </w:r>
            <w:r w:rsidDel="00000000" w:rsidR="00000000" w:rsidRPr="00000000">
              <w:rPr>
                <w:rtl w:val="0"/>
              </w:rPr>
            </w:r>
          </w:p>
        </w:tc>
        <w:tc>
          <w:tcPr>
            <w:vAlign w:val="center"/>
          </w:tcPr>
          <w:p w:rsidR="00000000" w:rsidDel="00000000" w:rsidP="00000000" w:rsidRDefault="00000000" w:rsidRPr="00000000" w14:paraId="00000166">
            <w:pPr>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67">
            <w:pPr>
              <w:rPr>
                <w:b w:val="0"/>
                <w:sz w:val="20"/>
                <w:szCs w:val="20"/>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168">
            <w:pPr>
              <w:rPr>
                <w:b w:val="0"/>
                <w:sz w:val="20"/>
                <w:szCs w:val="20"/>
              </w:rPr>
            </w:pPr>
            <w:r w:rsidDel="00000000" w:rsidR="00000000" w:rsidRPr="00000000">
              <w:rPr>
                <w:b w:val="0"/>
                <w:sz w:val="20"/>
                <w:szCs w:val="20"/>
                <w:rtl w:val="0"/>
              </w:rPr>
              <w:t xml:space="preserve">Octubre de 2021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A">
            <w:pPr>
              <w:rPr>
                <w:b w:val="0"/>
                <w:sz w:val="20"/>
                <w:szCs w:val="20"/>
              </w:rPr>
            </w:pPr>
            <w:r w:rsidDel="00000000" w:rsidR="00000000" w:rsidRPr="00000000">
              <w:rPr>
                <w:b w:val="0"/>
                <w:sz w:val="20"/>
                <w:szCs w:val="20"/>
                <w:rtl w:val="0"/>
              </w:rPr>
              <w:t xml:space="preserve">Darío González</w:t>
            </w:r>
          </w:p>
        </w:tc>
        <w:tc>
          <w:tcPr>
            <w:vAlign w:val="center"/>
          </w:tcPr>
          <w:p w:rsidR="00000000" w:rsidDel="00000000" w:rsidP="00000000" w:rsidRDefault="00000000" w:rsidRPr="00000000" w14:paraId="0000016B">
            <w:pPr>
              <w:rPr>
                <w:b w:val="0"/>
                <w:sz w:val="20"/>
                <w:szCs w:val="20"/>
              </w:rPr>
            </w:pPr>
            <w:r w:rsidDel="00000000" w:rsidR="00000000" w:rsidRPr="00000000">
              <w:rPr>
                <w:b w:val="0"/>
                <w:sz w:val="20"/>
                <w:szCs w:val="20"/>
                <w:rtl w:val="0"/>
              </w:rPr>
              <w:t xml:space="preserve">Corrección de estilo</w:t>
            </w:r>
          </w:p>
        </w:tc>
        <w:tc>
          <w:tcPr>
            <w:vAlign w:val="center"/>
          </w:tcPr>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Regional Tolima – Centro Agropecuario La Granja</w:t>
            </w:r>
          </w:p>
        </w:tc>
        <w:tc>
          <w:tcPr>
            <w:vAlign w:val="center"/>
          </w:tcPr>
          <w:p w:rsidR="00000000" w:rsidDel="00000000" w:rsidP="00000000" w:rsidRDefault="00000000" w:rsidRPr="00000000" w14:paraId="0000016D">
            <w:pPr>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H. Control de cambios </w:t>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72">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3">
            <w:pPr>
              <w:jc w:val="both"/>
              <w:rPr>
                <w:sz w:val="20"/>
                <w:szCs w:val="20"/>
              </w:rPr>
            </w:pPr>
            <w:r w:rsidDel="00000000" w:rsidR="00000000" w:rsidRPr="00000000">
              <w:rPr>
                <w:rtl w:val="0"/>
              </w:rPr>
            </w:r>
          </w:p>
        </w:tc>
        <w:tc>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9">
            <w:pPr>
              <w:jc w:val="both"/>
              <w:rPr>
                <w:sz w:val="20"/>
                <w:szCs w:val="20"/>
              </w:rPr>
            </w:pPr>
            <w:bookmarkStart w:colFirst="0" w:colLast="0" w:name="_heading=h.gjdgxs" w:id="2"/>
            <w:bookmarkEnd w:id="2"/>
            <w:r w:rsidDel="00000000" w:rsidR="00000000" w:rsidRPr="00000000">
              <w:rPr>
                <w:sz w:val="20"/>
                <w:szCs w:val="20"/>
                <w:rtl w:val="0"/>
              </w:rPr>
              <w:t xml:space="preserve">Autor(es)</w:t>
            </w:r>
          </w:p>
        </w:tc>
        <w:tc>
          <w:tcPr/>
          <w:p w:rsidR="00000000" w:rsidDel="00000000" w:rsidP="00000000" w:rsidRDefault="00000000" w:rsidRPr="00000000" w14:paraId="0000017A">
            <w:pPr>
              <w:jc w:val="both"/>
              <w:rPr>
                <w:sz w:val="20"/>
                <w:szCs w:val="20"/>
              </w:rPr>
            </w:pPr>
            <w:r w:rsidDel="00000000" w:rsidR="00000000" w:rsidRPr="00000000">
              <w:rPr>
                <w:rtl w:val="0"/>
              </w:rPr>
            </w:r>
          </w:p>
        </w:tc>
        <w:tc>
          <w:tcPr/>
          <w:p w:rsidR="00000000" w:rsidDel="00000000" w:rsidP="00000000" w:rsidRDefault="00000000" w:rsidRPr="00000000" w14:paraId="0000017B">
            <w:pPr>
              <w:jc w:val="both"/>
              <w:rPr>
                <w:sz w:val="20"/>
                <w:szCs w:val="20"/>
              </w:rPr>
            </w:pPr>
            <w:r w:rsidDel="00000000" w:rsidR="00000000" w:rsidRPr="00000000">
              <w:rPr>
                <w:rtl w:val="0"/>
              </w:rPr>
            </w:r>
          </w:p>
        </w:tc>
        <w:tc>
          <w:tcPr/>
          <w:p w:rsidR="00000000" w:rsidDel="00000000" w:rsidP="00000000" w:rsidRDefault="00000000" w:rsidRPr="00000000" w14:paraId="0000017C">
            <w:pPr>
              <w:jc w:val="both"/>
              <w:rPr>
                <w:sz w:val="20"/>
                <w:szCs w:val="20"/>
              </w:rPr>
            </w:pPr>
            <w:r w:rsidDel="00000000" w:rsidR="00000000" w:rsidRPr="00000000">
              <w:rPr>
                <w:rtl w:val="0"/>
              </w:rPr>
            </w:r>
          </w:p>
        </w:tc>
        <w:tc>
          <w:tcPr/>
          <w:p w:rsidR="00000000" w:rsidDel="00000000" w:rsidP="00000000" w:rsidRDefault="00000000" w:rsidRPr="00000000" w14:paraId="0000017D">
            <w:pPr>
              <w:jc w:val="both"/>
              <w:rPr>
                <w:sz w:val="20"/>
                <w:szCs w:val="20"/>
              </w:rPr>
            </w:pPr>
            <w:r w:rsidDel="00000000" w:rsidR="00000000" w:rsidRPr="00000000">
              <w:rPr>
                <w:rtl w:val="0"/>
              </w:rPr>
            </w:r>
          </w:p>
        </w:tc>
        <w:tc>
          <w:tcPr/>
          <w:p w:rsidR="00000000" w:rsidDel="00000000" w:rsidP="00000000" w:rsidRDefault="00000000" w:rsidRPr="00000000" w14:paraId="0000017E">
            <w:pPr>
              <w:jc w:val="both"/>
              <w:rPr>
                <w:sz w:val="20"/>
                <w:szCs w:val="20"/>
              </w:rPr>
            </w:pPr>
            <w:r w:rsidDel="00000000" w:rsidR="00000000" w:rsidRPr="00000000">
              <w:rPr>
                <w:rtl w:val="0"/>
              </w:rPr>
            </w:r>
          </w:p>
        </w:tc>
      </w:tr>
    </w:tbl>
    <w:p w:rsidR="00000000" w:rsidDel="00000000" w:rsidP="00000000" w:rsidRDefault="00000000" w:rsidRPr="00000000" w14:paraId="0000017F">
      <w:pPr>
        <w:rPr>
          <w:sz w:val="20"/>
          <w:szCs w:val="20"/>
        </w:rPr>
      </w:pPr>
      <w:r w:rsidDel="00000000" w:rsidR="00000000" w:rsidRPr="00000000">
        <w:rPr>
          <w:rtl w:val="0"/>
        </w:rPr>
      </w:r>
    </w:p>
    <w:sectPr>
      <w:headerReference r:id="rId37" w:type="default"/>
      <w:footerReference r:id="rId38"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tudiante" w:id="11" w:date="2021-10-27T21:41: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fue el único video que encontré en el Sistema de Bibliotecas del SENA. Me parece que es un poco antiguo, aunque la información es válida.</w:t>
      </w:r>
    </w:p>
  </w:comment>
  <w:comment w:author="CATERINE BEDOYA MEJIA" w:id="2" w:date="2021-11-01T18:45: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DI_CF02_1B_Plan deMuestreo_CalidadSuelo_Sliders</w:t>
      </w:r>
    </w:p>
  </w:comment>
  <w:comment w:author="CATERINE BEDOYA MEJIA" w:id="10" w:date="2021-11-01T21:35: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DI_CF2_2_InstrumentosMedicionVariableAmbientales_Pestañas</w:t>
      </w:r>
    </w:p>
  </w:comment>
  <w:comment w:author="Estudiante" w:id="5" w:date="2021-10-25T21:58: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http://documentacion.ideam.gov.co/openbiblio/bvirtual/023773/PROTOCOLO_MONITOREO_AGUA_IDEAM.pdf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306</w:t>
      </w:r>
    </w:p>
  </w:comment>
  <w:comment w:author="CATERINE BEDOYA MEJIA" w:id="1" w:date="2021-11-01T18:45: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acordeón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DI_CF02_1A_PlandeMuestreoPasos_Acordeon</w:t>
      </w:r>
    </w:p>
  </w:comment>
  <w:comment w:author="CATERINE BEDOYA MEJIA" w:id="4" w:date="2021-11-01T20:28: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Carolina Coca Salazar" w:id="7" w:date="2021-11-09T14:00: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Anexo_3</w:t>
      </w:r>
    </w:p>
  </w:comment>
  <w:comment w:author="CATERINE BEDOYA MEJIA" w:id="3" w:date="2021-11-01T20:26: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DI_CF02_1C_Plan deMuestreo_CalidadAgua_Sliders</w:t>
      </w:r>
    </w:p>
  </w:comment>
  <w:comment w:author="CATERINE BEDOYA MEJIA" w:id="6" w:date="2021-11-01T21:25: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cuadro, según el modelo.</w:t>
      </w:r>
    </w:p>
  </w:comment>
  <w:comment w:author="CATERINE BEDOYA MEJIA" w:id="9" w:date="2021-11-01T22:21: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conectadas</w:t>
      </w:r>
    </w:p>
  </w:comment>
  <w:comment w:author="CATERINE BEDOYA MEJIA" w:id="0" w:date="2021-11-01T22:26: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video explicativo elaborado por el experto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DI_CF02_Introduccion_VideoExplicativo</w:t>
      </w:r>
    </w:p>
  </w:comment>
  <w:comment w:author="Estudiante" w:id="8" w:date="2021-10-25T23:20: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http://edafologia.ugr.es/revista/tomo13c/articulo125.pdf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7" w15:done="0"/>
  <w15:commentEx w15:paraId="0000018A" w15:done="0"/>
  <w15:commentEx w15:paraId="0000018D" w15:done="0"/>
  <w15:commentEx w15:paraId="00000190" w15:done="0"/>
  <w15:commentEx w15:paraId="00000193" w15:done="0"/>
  <w15:commentEx w15:paraId="00000194" w15:done="0"/>
  <w15:commentEx w15:paraId="00000195" w15:done="0"/>
  <w15:commentEx w15:paraId="00000198" w15:done="0"/>
  <w15:commentEx w15:paraId="00000199" w15:done="0"/>
  <w15:commentEx w15:paraId="0000019A" w15:done="0"/>
  <w15:commentEx w15:paraId="0000019D" w15:done="0"/>
  <w15:commentEx w15:paraId="000001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9"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2"/>
    <w:tblPr>
      <w:tblStyleRowBandSize w:val="1"/>
      <w:tblStyleColBandSize w:val="1"/>
      <w:tblCellMar>
        <w:left w:w="70.0" w:type="dxa"/>
        <w:right w:w="70.0" w:type="dxa"/>
      </w:tblCellMar>
    </w:tblPr>
  </w:style>
  <w:style w:type="table" w:styleId="4" w:customStyle="1">
    <w:name w:val="4"/>
    <w:basedOn w:val="TableNormal2"/>
    <w:tblPr>
      <w:tblStyleRowBandSize w:val="1"/>
      <w:tblStyleColBandSize w:val="1"/>
      <w:tblCellMar>
        <w:top w:w="15.0" w:type="dxa"/>
        <w:left w:w="15.0" w:type="dxa"/>
        <w:bottom w:w="15.0" w:type="dxa"/>
        <w:right w:w="15.0" w:type="dxa"/>
      </w:tblCellMar>
    </w:tblPr>
  </w:style>
  <w:style w:type="table" w:styleId="3" w:customStyle="1">
    <w:name w:val="3"/>
    <w:basedOn w:val="TableNormal2"/>
    <w:tblPr>
      <w:tblStyleRowBandSize w:val="1"/>
      <w:tblStyleColBandSize w:val="1"/>
      <w:tblCellMar>
        <w:top w:w="15.0" w:type="dxa"/>
        <w:left w:w="15.0" w:type="dxa"/>
        <w:bottom w:w="15.0" w:type="dxa"/>
        <w:right w:w="15.0" w:type="dxa"/>
      </w:tblCellMar>
    </w:tblPr>
  </w:style>
  <w:style w:type="table" w:styleId="2" w:customStyle="1">
    <w:name w:val="2"/>
    <w:basedOn w:val="TableNormal2"/>
    <w:tblPr>
      <w:tblStyleRowBandSize w:val="1"/>
      <w:tblStyleColBandSize w:val="1"/>
      <w:tblCellMar>
        <w:left w:w="115.0" w:type="dxa"/>
        <w:right w:w="115.0" w:type="dxa"/>
      </w:tblCellMar>
    </w:tblPr>
  </w:style>
  <w:style w:type="table" w:styleId="1" w:customStyle="1">
    <w:name w:val="1"/>
    <w:basedOn w:val="TableNormal2"/>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PrrafodelistaCar" w:customStyle="1">
    <w:name w:val="Párrafo de lista Car"/>
    <w:link w:val="Prrafodelista"/>
    <w:uiPriority w:val="34"/>
    <w:rsid w:val="00697D81"/>
  </w:style>
  <w:style w:type="paragraph" w:styleId="Textonotapie">
    <w:name w:val="footnote text"/>
    <w:basedOn w:val="Normal"/>
    <w:link w:val="TextonotapieCar"/>
    <w:uiPriority w:val="99"/>
    <w:semiHidden w:val="1"/>
    <w:unhideWhenUsed w:val="1"/>
    <w:rsid w:val="00204CA0"/>
    <w:pPr>
      <w:spacing w:line="240" w:lineRule="auto"/>
    </w:pPr>
    <w:rPr>
      <w:rFonts w:asciiTheme="minorHAnsi" w:cstheme="minorBidi" w:eastAsiaTheme="minorHAnsi" w:hAnsiTheme="minorHAnsi"/>
      <w:sz w:val="20"/>
      <w:szCs w:val="20"/>
      <w:lang w:val="es-ES"/>
    </w:rPr>
  </w:style>
  <w:style w:type="character" w:styleId="TextonotapieCar" w:customStyle="1">
    <w:name w:val="Texto nota pie Car"/>
    <w:basedOn w:val="Fuentedeprrafopredeter"/>
    <w:link w:val="Textonotapie"/>
    <w:uiPriority w:val="99"/>
    <w:semiHidden w:val="1"/>
    <w:rsid w:val="00204CA0"/>
    <w:rPr>
      <w:rFonts w:asciiTheme="minorHAnsi" w:cstheme="minorBidi" w:eastAsiaTheme="minorHAnsi" w:hAnsiTheme="minorHAnsi"/>
      <w:sz w:val="20"/>
      <w:szCs w:val="20"/>
      <w:lang w:val="es-ES"/>
    </w:rPr>
  </w:style>
  <w:style w:type="character" w:styleId="Refdenotaalpie">
    <w:name w:val="footnote reference"/>
    <w:basedOn w:val="Fuentedeprrafopredeter"/>
    <w:uiPriority w:val="99"/>
    <w:semiHidden w:val="1"/>
    <w:unhideWhenUsed w:val="1"/>
    <w:rsid w:val="00204CA0"/>
    <w:rPr>
      <w:vertAlign w:val="superscript"/>
    </w:rPr>
  </w:style>
  <w:style w:type="table" w:styleId="Listamedia1-nfasis3">
    <w:name w:val="Medium List 1 Accent 3"/>
    <w:basedOn w:val="Tablanormal"/>
    <w:uiPriority w:val="65"/>
    <w:rsid w:val="00204CA0"/>
    <w:pPr>
      <w:spacing w:line="240" w:lineRule="auto"/>
    </w:pPr>
    <w:rPr>
      <w:rFonts w:asciiTheme="minorHAnsi" w:cstheme="minorBidi" w:eastAsiaTheme="minorHAnsi" w:hAnsiTheme="minorHAnsi"/>
      <w:color w:val="000000" w:themeColor="text1"/>
      <w:lang w:val="es-ES"/>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Tablaconcuadrcula4-nfasis6">
    <w:name w:val="Grid Table 4 Accent 6"/>
    <w:basedOn w:val="Tablanormal"/>
    <w:uiPriority w:val="49"/>
    <w:rsid w:val="001A7D7B"/>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Tablaconcuadrcula2-nfasis6">
    <w:name w:val="Grid Table 2 Accent 6"/>
    <w:basedOn w:val="Tablanormal"/>
    <w:uiPriority w:val="47"/>
    <w:rsid w:val="00C5291F"/>
    <w:pPr>
      <w:spacing w:line="240" w:lineRule="auto"/>
    </w:pPr>
    <w:tblPr>
      <w:tblStyleRowBandSize w:val="1"/>
      <w:tblStyleColBandSize w:val="1"/>
      <w:tblBorders>
        <w:top w:color="fabf8f" w:space="0" w:sz="2" w:themeColor="accent6" w:themeTint="000099" w:val="single"/>
        <w:bottom w:color="fabf8f" w:space="0" w:sz="2" w:themeColor="accent6" w:themeTint="000099" w:val="single"/>
        <w:insideH w:color="fabf8f" w:space="0" w:sz="2" w:themeColor="accent6" w:themeTint="000099" w:val="single"/>
        <w:insideV w:color="fabf8f" w:space="0" w:sz="2" w:themeColor="accent6" w:themeTint="000099" w:val="single"/>
      </w:tblBorders>
    </w:tblPr>
    <w:tblStylePr w:type="firstRow">
      <w:rPr>
        <w:b w:val="1"/>
        <w:bCs w:val="1"/>
      </w:rPr>
      <w:tblPr/>
      <w:tcPr>
        <w:tcBorders>
          <w:top w:space="0" w:sz="0" w:val="nil"/>
          <w:bottom w:color="fabf8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abf8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EE5F8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fac090" w:space="0" w:sz="12" w:val="single"/>
        </w:tcBorders>
      </w:tcPr>
    </w:tblStylePr>
    <w:tblStylePr w:type="lastCol">
      <w:rPr>
        <w:b w:val="1"/>
      </w:rPr>
    </w:tblStylePr>
    <w:tblStylePr w:type="lastRow">
      <w:rPr>
        <w:b w:val="1"/>
      </w:rPr>
      <w:tcPr>
        <w:tcBorders>
          <w:top w:color="fac090" w:space="0" w:sz="4" w:val="single"/>
        </w:tcBorders>
      </w:tcPr>
    </w:tblStyle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wFTTdxi8cSM4LGrCVJH3F7dxreWbS5sp/edit?rtpof=true" TargetMode="External"/><Relationship Id="rId22" Type="http://schemas.openxmlformats.org/officeDocument/2006/relationships/hyperlink" Target="https://hdl.handle.net/11404/3766" TargetMode="External"/><Relationship Id="rId21" Type="http://schemas.openxmlformats.org/officeDocument/2006/relationships/hyperlink" Target="http://documentacion.ideam.gov.co/openbiblio/bvirtual/023773/PROTOCOLO_MONITOREO_AGUA_IDEAM.pdf" TargetMode="External"/><Relationship Id="rId24" Type="http://schemas.openxmlformats.org/officeDocument/2006/relationships/hyperlink" Target="https://www.cvc.gov.co/sites/default/files/Sistema_Gestion_de_Calidad/Procesos%20y%20procedimientos%20Vigente/0130_Caracterizacion%20y%20Balance%20de%20los%20Recursos%20Naturales%20y%20sus%20Actores%20Sociales%20Relevantes/Guias/GU.0130.09%20Evaluacion%20y%20monitoreo%20de%20suelo.pdf" TargetMode="External"/><Relationship Id="rId23" Type="http://schemas.openxmlformats.org/officeDocument/2006/relationships/hyperlink" Target="https://hdl.handle.net/11404/376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www.ecologiaverde.com/bioindicadores-que-son-tipos-y-ejemplos-2846.html" TargetMode="External"/><Relationship Id="rId25" Type="http://schemas.openxmlformats.org/officeDocument/2006/relationships/hyperlink" Target="https://www.agrosavia.co/productos-y-servicios/servicios-de-laboratorio/qu%C3%ADmica-anal%C3%ADtica" TargetMode="External"/><Relationship Id="rId28" Type="http://schemas.openxmlformats.org/officeDocument/2006/relationships/hyperlink" Target="http://scielo.sld.cu/scielo.php?script=sci_arttext&amp;pid=S0864-03942012000200001&amp;lng=es&amp;tlng=es" TargetMode="External"/><Relationship Id="rId27" Type="http://schemas.openxmlformats.org/officeDocument/2006/relationships/hyperlink" Target="https://biblioteca.cenicafe.org/bitstream/10778/514/1/arc063%281%2970-92.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redalyc.org/pdf/304/30400510.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www.ideam.gov.co/documents/14691/38155/S%C3%B3lidos+Suspendidos+Totales+en+aguas.pdf/f02b4c7f-5b8b-4b0a-803a-1958aac1179c" TargetMode="External"/><Relationship Id="rId30" Type="http://schemas.openxmlformats.org/officeDocument/2006/relationships/hyperlink" Target="https://www.nature.com/scitable/knowledge/library/bioindicators-using-organisms-to-measure-environmental-impacts-16821310/" TargetMode="External"/><Relationship Id="rId11" Type="http://schemas.openxmlformats.org/officeDocument/2006/relationships/image" Target="media/image4.png"/><Relationship Id="rId33" Type="http://schemas.openxmlformats.org/officeDocument/2006/relationships/hyperlink" Target="http://documentacion.ideam.gov.co/openbiblio/bvirtual/023773/PROTOCOLO_MONITOREO_AGUA_IDEAM.pdf" TargetMode="External"/><Relationship Id="rId10" Type="http://schemas.openxmlformats.org/officeDocument/2006/relationships/image" Target="media/image6.png"/><Relationship Id="rId32" Type="http://schemas.openxmlformats.org/officeDocument/2006/relationships/hyperlink" Target="http://www.ideam.gov.co/documents/14691/38155/Coliformes+totales+y+E.+coli+en+Agua+Filtraci%C3%B3n+por+Membrana.pdf/5414795c-370e-48ef-9818-ec54a0f01174" TargetMode="External"/><Relationship Id="rId13" Type="http://schemas.openxmlformats.org/officeDocument/2006/relationships/image" Target="media/image10.png"/><Relationship Id="rId35" Type="http://schemas.openxmlformats.org/officeDocument/2006/relationships/hyperlink" Target="https://www.researchgate.net/profile/Marta-Astier/publication/299870632_Sustentabilidad_y_manejo_de_recursos_naturales_El_Marco_de_evaluacion_MESMIS/links/57068f7f08aea3d280211802/Sustentabilidad-y-manejo-de-recursos-naturales-El-Marco-de-evaluacion-MESMIS.pdf" TargetMode="External"/><Relationship Id="rId12" Type="http://schemas.openxmlformats.org/officeDocument/2006/relationships/image" Target="media/image1.png"/><Relationship Id="rId34" Type="http://schemas.openxmlformats.org/officeDocument/2006/relationships/hyperlink" Target="http://edafologia.ugr.es/revista/tomo13c/articulo125.pdf" TargetMode="External"/><Relationship Id="rId15" Type="http://schemas.openxmlformats.org/officeDocument/2006/relationships/image" Target="media/image2.png"/><Relationship Id="rId37" Type="http://schemas.openxmlformats.org/officeDocument/2006/relationships/header" Target="header1.xml"/><Relationship Id="rId14" Type="http://schemas.openxmlformats.org/officeDocument/2006/relationships/image" Target="media/image9.png"/><Relationship Id="rId36" Type="http://schemas.openxmlformats.org/officeDocument/2006/relationships/hyperlink" Target="https://www.researchgate.net/publication/283492349_Diagnostico_de_la_calidad_de_los_suelos_y_su_fertilidad_para_el_pecan" TargetMode="External"/><Relationship Id="rId17" Type="http://schemas.openxmlformats.org/officeDocument/2006/relationships/image" Target="media/image11.png"/><Relationship Id="rId16" Type="http://schemas.openxmlformats.org/officeDocument/2006/relationships/image" Target="media/image3.png"/><Relationship Id="rId38" Type="http://schemas.openxmlformats.org/officeDocument/2006/relationships/footer" Target="footer1.xml"/><Relationship Id="rId19" Type="http://schemas.openxmlformats.org/officeDocument/2006/relationships/image" Target="media/image7.png"/><Relationship Id="rId18" Type="http://schemas.openxmlformats.org/officeDocument/2006/relationships/hyperlink" Target="https://docs.google.com/document/d/1k6MIFPPHYv895FsOCmIXzVkL029_-MoV/edit?usp=drive_web&amp;ouid=118434268304438667250&amp;rtpof=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v7jTJ1TYV+AAP404NtTyR5SDjg==">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2021-11-16T13:08:00Z</dcterms:created>
  <dc:creator>Adriana Ariza Luque</dc:creator>
</cp:coreProperties>
</file>