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bookmarkStart w:colFirst="0" w:colLast="0" w:name="_heading=h.1fob9te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FORMATO PARA EL DESARROLLO DE COMPONENTE FORMATIVO</w:t>
      </w:r>
    </w:p>
    <w:p w:rsidR="00000000" w:rsidDel="00000000" w:rsidP="00000000" w:rsidRDefault="00000000" w:rsidRPr="00000000" w14:paraId="00000002">
      <w:pPr>
        <w:tabs>
          <w:tab w:val="left" w:pos="3224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72210003 - Medición de variables ambientales en agroecosistemas</w:t>
            </w:r>
          </w:p>
        </w:tc>
      </w:tr>
    </w:tbl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835"/>
        <w:gridCol w:w="2126"/>
        <w:gridCol w:w="3163"/>
        <w:tblGridChange w:id="0">
          <w:tblGrid>
            <w:gridCol w:w="1838"/>
            <w:gridCol w:w="2835"/>
            <w:gridCol w:w="2126"/>
            <w:gridCol w:w="3163"/>
          </w:tblGrid>
        </w:tblGridChange>
      </w:tblGrid>
      <w:tr>
        <w:trPr>
          <w:cantSplit w:val="0"/>
          <w:trHeight w:val="2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Competencia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270412034 - Implementar programa de certificación según estándar ecológico y requisitos del mercado.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270412034-03 - Documentar resultados del monitoreo según procedimiento establecido.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Reporte de resultados de medición.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Breve 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La información que resulta de medir variables ambientales de calidad de suelo, agua y biodiversidad, se registra en formatos previamente definidos, los cuales se constituyen en “registros de la medición''. Esta información se procesa y analiza para redactar el informe de resultados de la medición.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Palabras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Diligenciamiento, formatos para el muestreo, informe de medición, resultados de medición, registros del muestreo. </w:t>
            </w:r>
          </w:p>
        </w:tc>
      </w:tr>
    </w:tbl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Área ocupacional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7. Ocupaciones de la explotación primaria y extractiva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Español</w:t>
            </w:r>
          </w:p>
        </w:tc>
      </w:tr>
    </w:tbl>
    <w:p w:rsidR="00000000" w:rsidDel="00000000" w:rsidP="00000000" w:rsidRDefault="00000000" w:rsidRPr="00000000" w14:paraId="00000018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6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284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ABLA DE CONTENIDO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Registros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Informes de medición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Síntesis</w: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 CONTENIDOS</w:t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Introducción </w:t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Apreciado aprendiz, bienvenido a este nuevo componente de formación, llamado </w:t>
      </w:r>
      <w:r w:rsidDel="00000000" w:rsidR="00000000" w:rsidRPr="00000000">
        <w:rPr>
          <w:b w:val="1"/>
          <w:color w:val="202124"/>
          <w:sz w:val="20"/>
          <w:szCs w:val="20"/>
          <w:highlight w:val="white"/>
          <w:rtl w:val="0"/>
        </w:rPr>
        <w:t xml:space="preserve">Reporte de resultados de medición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, donde se presentan y analizan los resultados de la medición de variables e indicadores ambientales del agroecosistema seleccionado. Se invita a observar el siguiente video que explica la temática que se abordar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á:</w:t>
      </w:r>
    </w:p>
    <w:p w:rsidR="00000000" w:rsidDel="00000000" w:rsidP="00000000" w:rsidRDefault="00000000" w:rsidRPr="00000000" w14:paraId="0000003C">
      <w:pPr>
        <w:spacing w:line="240" w:lineRule="auto"/>
        <w:rPr>
          <w:color w:val="202124"/>
          <w:sz w:val="20"/>
          <w:szCs w:val="20"/>
          <w:highlight w:val="whit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299720</wp:posOffset>
                </wp:positionV>
                <wp:extent cx="5587365" cy="1238250"/>
                <wp:effectExtent b="0" l="0" r="0" t="0"/>
                <wp:wrapTopAndBottom distB="45720" distT="45720"/>
                <wp:docPr id="252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561843" y="3170400"/>
                          <a:ext cx="5568315" cy="1219200"/>
                        </a:xfrm>
                        <a:prstGeom prst="rect">
                          <a:avLst/>
                        </a:prstGeom>
                        <a:solidFill>
                          <a:srgbClr val="E36C09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DI_CF03_ Introduccion_VideoReporteResultados_Experto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299720</wp:posOffset>
                </wp:positionV>
                <wp:extent cx="5587365" cy="1238250"/>
                <wp:effectExtent b="0" l="0" r="0" t="0"/>
                <wp:wrapTopAndBottom distB="45720" distT="45720"/>
                <wp:docPr id="2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7365" cy="1238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line="240" w:lineRule="auto"/>
        <w:rPr>
          <w:color w:val="202124"/>
          <w:sz w:val="20"/>
          <w:szCs w:val="20"/>
          <w:highlight w:val="white"/>
        </w:rPr>
      </w:pPr>
      <w:commentRangeEnd w:id="1"/>
      <w:r w:rsidDel="00000000" w:rsidR="00000000" w:rsidRPr="00000000">
        <w:commentReference w:id="1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before="0" w:lineRule="auto"/>
        <w:rPr>
          <w:b w:val="1"/>
          <w:sz w:val="20"/>
          <w:szCs w:val="20"/>
        </w:rPr>
      </w:pPr>
      <w:bookmarkStart w:colFirst="0" w:colLast="0" w:name="_heading=h.2et92p0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1. Registros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Diligenciar los registros</w:t>
      </w:r>
      <w:r w:rsidDel="00000000" w:rsidR="00000000" w:rsidRPr="00000000">
        <w:rPr>
          <w:sz w:val="20"/>
          <w:szCs w:val="20"/>
          <w:rtl w:val="0"/>
        </w:rPr>
        <w:t xml:space="preserve"> en la medición de variables ambientales de un agroecosistema, es un proceso de gran importancia para recopilar los datos y la información de las diferentes variables a medir. Por esta razón, la elaboración de los </w:t>
      </w:r>
      <w:r w:rsidDel="00000000" w:rsidR="00000000" w:rsidRPr="00000000">
        <w:rPr>
          <w:b w:val="1"/>
          <w:sz w:val="20"/>
          <w:szCs w:val="20"/>
          <w:rtl w:val="0"/>
        </w:rPr>
        <w:t xml:space="preserve">formatos</w:t>
      </w:r>
      <w:r w:rsidDel="00000000" w:rsidR="00000000" w:rsidRPr="00000000">
        <w:rPr>
          <w:sz w:val="20"/>
          <w:szCs w:val="20"/>
          <w:rtl w:val="0"/>
        </w:rPr>
        <w:t xml:space="preserve"> o de las </w:t>
      </w:r>
      <w:r w:rsidDel="00000000" w:rsidR="00000000" w:rsidRPr="00000000">
        <w:rPr>
          <w:b w:val="1"/>
          <w:sz w:val="20"/>
          <w:szCs w:val="20"/>
          <w:rtl w:val="0"/>
        </w:rPr>
        <w:t xml:space="preserve">planillas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debe corresponder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 lo definido en el plan de muestreo</w:t>
      </w:r>
      <w:r w:rsidDel="00000000" w:rsidR="00000000" w:rsidRPr="00000000">
        <w:rPr>
          <w:sz w:val="20"/>
          <w:szCs w:val="20"/>
          <w:rtl w:val="0"/>
        </w:rPr>
        <w:t xml:space="preserve">, en términos de frecuencia de la medición, lugares, equipos de medición, tipo de muestras, unidades de medición, entre otros. Los formatos o planillas y los registros son dos elementos diferentes. A continuación, se podrán ver sus explicaciones: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198120</wp:posOffset>
                </wp:positionV>
                <wp:extent cx="5587365" cy="1238250"/>
                <wp:effectExtent b="0" l="0" r="0" t="0"/>
                <wp:wrapTopAndBottom distB="45720" distT="45720"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61843" y="3170400"/>
                          <a:ext cx="5568315" cy="1219200"/>
                        </a:xfrm>
                        <a:prstGeom prst="rect">
                          <a:avLst/>
                        </a:prstGeom>
                        <a:solidFill>
                          <a:srgbClr val="E36C09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DI_CF03_1_Registros_Tarjetas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198120</wp:posOffset>
                </wp:positionV>
                <wp:extent cx="5587365" cy="1238250"/>
                <wp:effectExtent b="0" l="0" r="0" t="0"/>
                <wp:wrapTopAndBottom distB="45720" distT="45720"/>
                <wp:docPr id="2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7365" cy="1238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b w:val="1"/>
          <w:color w:val="000000"/>
          <w:sz w:val="20"/>
          <w:szCs w:val="20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Tipo de registros para la medición de variables ambientales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continuación, se conocerán los diferentes tipos de registros que existen para la medición de variables ambientales que pueden ser aplicadas para documentar resultados del monitoreo según el procedimiento establecido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sz w:val="20"/>
          <w:szCs w:val="20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5615709" cy="1236345"/>
                <wp:effectExtent b="0" l="0" r="0" t="0"/>
                <wp:wrapTopAndBottom distB="0" distT="0"/>
                <wp:docPr id="254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2550846" y="3174528"/>
                          <a:ext cx="5590309" cy="1210945"/>
                        </a:xfrm>
                        <a:prstGeom prst="rect">
                          <a:avLst/>
                        </a:prstGeom>
                        <a:solidFill>
                          <a:srgbClr val="E36C09"/>
                        </a:solidFill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DI_ CF003_1A_TiposRegistros_Video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5615709" cy="1236345"/>
                <wp:effectExtent b="0" l="0" r="0" t="0"/>
                <wp:wrapTopAndBottom distB="0" distT="0"/>
                <wp:docPr id="2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709" cy="1236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color w:val="000000"/>
          <w:sz w:val="20"/>
          <w:szCs w:val="20"/>
        </w:rPr>
      </w:pP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Teniendo en cuenta los diferentes tipos de registros, también se puede clasificar según la variable que se está midiendo de la siguiente manera: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b w:val="1"/>
          <w:sz w:val="20"/>
          <w:szCs w:val="20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593715" cy="1154545"/>
                <wp:effectExtent b="0" l="0" r="0" t="0"/>
                <wp:wrapTopAndBottom distB="0" distT="0"/>
                <wp:docPr id="253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2561843" y="3215428"/>
                          <a:ext cx="5568315" cy="1129145"/>
                        </a:xfrm>
                        <a:prstGeom prst="rect">
                          <a:avLst/>
                        </a:prstGeom>
                        <a:solidFill>
                          <a:srgbClr val="E36C09"/>
                        </a:solidFill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DI_ CF003_1B_Clasificar_Variables_Pestañas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593715" cy="1154545"/>
                <wp:effectExtent b="0" l="0" r="0" t="0"/>
                <wp:wrapTopAndBottom distB="0" distT="0"/>
                <wp:docPr id="2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15" cy="1154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Elementos básicos de un registro para la medición de variables ambientales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6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00"/>
      </w:tblPr>
      <w:tblGrid>
        <w:gridCol w:w="1838"/>
        <w:gridCol w:w="1701"/>
        <w:gridCol w:w="1701"/>
        <w:gridCol w:w="1418"/>
        <w:gridCol w:w="283"/>
        <w:gridCol w:w="1418"/>
        <w:gridCol w:w="1417"/>
        <w:tblGridChange w:id="0">
          <w:tblGrid>
            <w:gridCol w:w="1838"/>
            <w:gridCol w:w="1701"/>
            <w:gridCol w:w="1701"/>
            <w:gridCol w:w="1418"/>
            <w:gridCol w:w="283"/>
            <w:gridCol w:w="1418"/>
            <w:gridCol w:w="1417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Muestreo de calidad del suelo: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-38099</wp:posOffset>
                      </wp:positionV>
                      <wp:extent cx="455762" cy="438510"/>
                      <wp:effectExtent b="0" l="0" r="0" t="0"/>
                      <wp:wrapNone/>
                      <wp:docPr id="2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56219" y="3598845"/>
                                <a:ext cx="379562" cy="3623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rgbClr val="B46D33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-38099</wp:posOffset>
                      </wp:positionV>
                      <wp:extent cx="455762" cy="438510"/>
                      <wp:effectExtent b="0" l="0" r="0" t="0"/>
                      <wp:wrapNone/>
                      <wp:docPr id="24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5762" cy="4385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4927600</wp:posOffset>
                      </wp:positionH>
                      <wp:positionV relativeFrom="paragraph">
                        <wp:posOffset>-12699</wp:posOffset>
                      </wp:positionV>
                      <wp:extent cx="455295" cy="438150"/>
                      <wp:effectExtent b="0" l="0" r="0" t="0"/>
                      <wp:wrapNone/>
                      <wp:docPr id="2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0" name="Shape 30"/>
                            <wps:spPr>
                              <a:xfrm>
                                <a:off x="5156453" y="3599025"/>
                                <a:ext cx="37909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rgbClr val="B46D33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b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4927600</wp:posOffset>
                      </wp:positionH>
                      <wp:positionV relativeFrom="paragraph">
                        <wp:posOffset>-12699</wp:posOffset>
                      </wp:positionV>
                      <wp:extent cx="455295" cy="438150"/>
                      <wp:effectExtent b="0" l="0" r="0" t="0"/>
                      <wp:wrapNone/>
                      <wp:docPr id="248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5295" cy="438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Inventario de mesofauna del suelo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2B. Versión 2. 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03/11/2021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Lote: 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corredor biológico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Coordenadas: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51° 30' 30'' N; 0° 7' 32''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Manejo: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manejo, zona de conservación aledaña a cultivo de plátano.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63500</wp:posOffset>
                      </wp:positionV>
                      <wp:extent cx="455762" cy="438510"/>
                      <wp:effectExtent b="0" l="0" r="0" t="0"/>
                      <wp:wrapNone/>
                      <wp:docPr id="2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56219" y="3598845"/>
                                <a:ext cx="379562" cy="3623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rgbClr val="B46D33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d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63500</wp:posOffset>
                      </wp:positionV>
                      <wp:extent cx="455762" cy="438510"/>
                      <wp:effectExtent b="0" l="0" r="0" t="0"/>
                      <wp:wrapNone/>
                      <wp:docPr id="24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5762" cy="4385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muestra: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Calicata: 03/06/2021 - 03/10/2021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Barreno: 03/04/2021 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Trampa superficial: 03/08/2021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Órdenes/Clase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-495299</wp:posOffset>
                      </wp:positionV>
                      <wp:extent cx="455295" cy="438150"/>
                      <wp:effectExtent b="0" l="0" r="0" t="0"/>
                      <wp:wrapNone/>
                      <wp:docPr id="25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9" name="Shape 39"/>
                            <wps:spPr>
                              <a:xfrm>
                                <a:off x="5156453" y="3599025"/>
                                <a:ext cx="37909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rgbClr val="B46D33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-495299</wp:posOffset>
                      </wp:positionV>
                      <wp:extent cx="455295" cy="438150"/>
                      <wp:effectExtent b="0" l="0" r="0" t="0"/>
                      <wp:wrapNone/>
                      <wp:docPr id="257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5295" cy="438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y Hora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y Hora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y Hora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 y Hora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03/04/2021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10:00 am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03/06/2021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-253999</wp:posOffset>
                      </wp:positionH>
                      <wp:positionV relativeFrom="paragraph">
                        <wp:posOffset>-38099</wp:posOffset>
                      </wp:positionV>
                      <wp:extent cx="455762" cy="438510"/>
                      <wp:effectExtent b="0" l="0" r="0" t="0"/>
                      <wp:wrapNone/>
                      <wp:docPr id="2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1" name="Shape 31"/>
                            <wps:spPr>
                              <a:xfrm>
                                <a:off x="5156219" y="3598845"/>
                                <a:ext cx="379562" cy="3623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rgbClr val="B46D33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-253999</wp:posOffset>
                      </wp:positionH>
                      <wp:positionV relativeFrom="paragraph">
                        <wp:posOffset>-38099</wp:posOffset>
                      </wp:positionV>
                      <wp:extent cx="455762" cy="438510"/>
                      <wp:effectExtent b="0" l="0" r="0" t="0"/>
                      <wp:wrapNone/>
                      <wp:docPr id="249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5762" cy="4385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2:00 pm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03/08/2021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4:00 pm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03/10/2021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10:00 am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Conteo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Conteo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Coleóptera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 3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IIIIIIIIII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IIIIIIIIIIIIIII 15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 7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Díptera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 6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 7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Hemíptera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 6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IIIIIIIII 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 5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IIIIIIIIIII 11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Himenóptera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IIIIIIIIII 10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IIIIIIIIIIIIIIIIIIII 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IIIIIIII 8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IIIIIIIIIIIIIIIIIIIIIIIIIII 22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Ortóptera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 3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 2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 3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-330199</wp:posOffset>
                      </wp:positionH>
                      <wp:positionV relativeFrom="paragraph">
                        <wp:posOffset>63500</wp:posOffset>
                      </wp:positionV>
                      <wp:extent cx="455762" cy="438510"/>
                      <wp:effectExtent b="0" l="0" r="0" t="0"/>
                      <wp:wrapNone/>
                      <wp:docPr id="25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0" name="Shape 40"/>
                            <wps:spPr>
                              <a:xfrm>
                                <a:off x="5156219" y="3598845"/>
                                <a:ext cx="379562" cy="3623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rgbClr val="B46D33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-330199</wp:posOffset>
                      </wp:positionH>
                      <wp:positionV relativeFrom="paragraph">
                        <wp:posOffset>63500</wp:posOffset>
                      </wp:positionV>
                      <wp:extent cx="455762" cy="438510"/>
                      <wp:effectExtent b="0" l="0" r="0" t="0"/>
                      <wp:wrapNone/>
                      <wp:docPr id="258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5762" cy="4385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1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Arácnida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 6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IIIIIIII 8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Acari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IIIIIIII 8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IIIIIIIIIIIIIII 15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Lombrices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 6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IIIIIIIIIIII 12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Larvas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 4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IIIII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 2  especímenes  desconocidos *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 3 ciempiés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 ciempiés 2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IIIII 5 cochinillas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101600</wp:posOffset>
                      </wp:positionV>
                      <wp:extent cx="490268" cy="490268"/>
                      <wp:effectExtent b="0" l="0" r="0" t="0"/>
                      <wp:wrapNone/>
                      <wp:docPr id="24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138966" y="3572966"/>
                                <a:ext cx="414068" cy="4140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rgbClr val="B46D33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g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101600</wp:posOffset>
                      </wp:positionV>
                      <wp:extent cx="490268" cy="490268"/>
                      <wp:effectExtent b="0" l="0" r="0" t="0"/>
                      <wp:wrapNone/>
                      <wp:docPr id="24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0268" cy="49026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IIII  4 cucarachas (Blatodea)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Responsable (s) del muestreo: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Pérez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Pérez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Pérez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Pérez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Observaciones: </w:t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12700</wp:posOffset>
                      </wp:positionV>
                      <wp:extent cx="455762" cy="438510"/>
                      <wp:effectExtent b="0" l="0" r="0" t="0"/>
                      <wp:wrapNone/>
                      <wp:docPr id="24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156219" y="3598845"/>
                                <a:ext cx="379562" cy="3623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 cap="flat" cmpd="sng" w="25400">
                                <a:solidFill>
                                  <a:srgbClr val="B46D33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h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12700</wp:posOffset>
                      </wp:positionV>
                      <wp:extent cx="455762" cy="438510"/>
                      <wp:effectExtent b="0" l="0" r="0" t="0"/>
                      <wp:wrapNone/>
                      <wp:docPr id="24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5762" cy="4385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D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recolectan 2 especímenes para clasificar y adicionar al conteo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trampa (vaso plástico con solución jabonosa) estaba llena debido a lluvias.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Nota. SENA (2021).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cuanto a la elaboración de los formatos para el registro de medición de variables ambientales es necesario tener en cuenta las necesidades y particularidades que ofrece el muestreo; es necesario diferenciar cuáles son los apropiados para aplicar en un agroecosistema como herramienta efectiva: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5712690" cy="1236345"/>
                <wp:effectExtent b="0" l="0" r="0" t="0"/>
                <wp:wrapTopAndBottom distB="0" distT="0"/>
                <wp:docPr id="250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2502355" y="3174528"/>
                          <a:ext cx="5687290" cy="121094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DI_ CF003_1C_Construccion_Registros_Pestañas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5712690" cy="1236345"/>
                <wp:effectExtent b="0" l="0" r="0" t="0"/>
                <wp:wrapTopAndBottom distB="0" distT="0"/>
                <wp:docPr id="2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2690" cy="1236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Además, es importante conocer cómo se aplican los registros para conocer las variables ambientales que se van a estudiar, con el fin de fortalecer la información que se desea recopilar en campo: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sz w:val="20"/>
          <w:szCs w:val="20"/>
        </w:rPr>
      </w:pP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92800" cy="1182254"/>
                <wp:effectExtent b="0" l="0" r="0" t="0"/>
                <wp:wrapTopAndBottom distB="0" distT="0"/>
                <wp:docPr id="251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412300" y="3201573"/>
                          <a:ext cx="5867400" cy="1156854"/>
                        </a:xfrm>
                        <a:prstGeom prst="rect">
                          <a:avLst/>
                        </a:prstGeom>
                        <a:solidFill>
                          <a:srgbClr val="E36C09"/>
                        </a:solidFill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DI_ CF003_1D_Aplicabilidad_Registros_infografia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92800" cy="1182254"/>
                <wp:effectExtent b="0" l="0" r="0" t="0"/>
                <wp:wrapTopAndBottom distB="0" distT="0"/>
                <wp:docPr id="2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0" cy="11822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pStyle w:val="Heading1"/>
        <w:spacing w:after="0" w:before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spacing w:after="0" w:before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Informes de medición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informe de la medición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 variables ambientales del agroecosistema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es un reporte escrito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 la descripción del proceso de recolección de la información a través del plan de muestreo, los resultados de la medición y las conclusiones útiles para la toma de decisiones acerca del plan de manejo del agroecosistema.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Estos datos recolectados y organizados deben ser proyectados en un informe o reporte escrito donde se describan de manera clara y gráfica las características del agroecosistema estudiado. 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informe de medición debe contener unos elementos básicos que se conocerán a continuación: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sz w:val="20"/>
          <w:szCs w:val="20"/>
        </w:rPr>
      </w:pP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5844309" cy="1236345"/>
                <wp:effectExtent b="0" l="0" r="0" t="0"/>
                <wp:wrapTopAndBottom distB="0" distT="0"/>
                <wp:docPr id="24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36546" y="3174528"/>
                          <a:ext cx="5818909" cy="121094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DI_ CF003_2_Informes_Medición_Sliders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5844309" cy="1236345"/>
                <wp:effectExtent b="0" l="0" r="0" t="0"/>
                <wp:wrapTopAndBottom distB="0" distT="0"/>
                <wp:docPr id="2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4309" cy="1236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0">
      <w:pPr>
        <w:ind w:right="-6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right="-6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right="-6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Síntesis</w:t>
      </w:r>
    </w:p>
    <w:p w:rsidR="00000000" w:rsidDel="00000000" w:rsidP="00000000" w:rsidRDefault="00000000" w:rsidRPr="00000000" w14:paraId="000000F3">
      <w:pPr>
        <w:ind w:right="-6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2562225" cy="314325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69650" y="3627600"/>
                          <a:ext cx="2552700" cy="304800"/>
                        </a:xfrm>
                        <a:prstGeom prst="rect">
                          <a:avLst/>
                        </a:prstGeom>
                        <a:solidFill>
                          <a:srgbClr val="E36C0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Reporte de resultados de medición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2562225" cy="314325"/>
                <wp:effectExtent b="0" l="0" r="0" t="0"/>
                <wp:wrapNone/>
                <wp:docPr id="2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4">
      <w:pPr>
        <w:ind w:right="-6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right="-6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76200</wp:posOffset>
                </wp:positionV>
                <wp:extent cx="25400" cy="304800"/>
                <wp:effectExtent b="0" l="0" r="0" t="0"/>
                <wp:wrapNone/>
                <wp:docPr id="2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760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E36C0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76200</wp:posOffset>
                </wp:positionV>
                <wp:extent cx="25400" cy="304800"/>
                <wp:effectExtent b="0" l="0" r="0" t="0"/>
                <wp:wrapNone/>
                <wp:docPr id="2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6">
      <w:pPr>
        <w:ind w:right="-6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right="-6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443932" cy="2838091"/>
                <wp:effectExtent b="0" l="0" r="0" t="0"/>
                <wp:docPr id="2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4034" y="2360955"/>
                          <a:ext cx="6443932" cy="2838091"/>
                          <a:chOff x="2124034" y="2360955"/>
                          <a:chExt cx="6443932" cy="2838091"/>
                        </a:xfrm>
                      </wpg:grpSpPr>
                      <wpg:grpSp>
                        <wpg:cNvGrpSpPr/>
                        <wpg:grpSpPr>
                          <a:xfrm>
                            <a:off x="2124034" y="2360955"/>
                            <a:ext cx="6443932" cy="2838091"/>
                            <a:chOff x="2124034" y="2360955"/>
                            <a:chExt cx="6443932" cy="2838091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2124034" y="2360955"/>
                              <a:ext cx="6443925" cy="2838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24034" y="2360955"/>
                              <a:ext cx="6443932" cy="2838091"/>
                              <a:chOff x="0" y="0"/>
                              <a:chExt cx="6443925" cy="2838075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6443925" cy="2838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6443925" cy="2838075"/>
                                <a:chOff x="0" y="0"/>
                                <a:chExt cx="6443925" cy="2838075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0" y="0"/>
                                  <a:ext cx="6443925" cy="2838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3264586" y="425081"/>
                                  <a:ext cx="91440" cy="390789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77062" y="0"/>
                                      </a:moveTo>
                                      <a:lnTo>
                                        <a:pt x="177062" y="120000"/>
                                      </a:lnTo>
                                      <a:lnTo>
                                        <a:pt x="60000" y="12000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5400">
                                  <a:solidFill>
                                    <a:srgbClr val="BF504D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3264586" y="1631430"/>
                                  <a:ext cx="91440" cy="390789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77062" y="0"/>
                                      </a:moveTo>
                                      <a:lnTo>
                                        <a:pt x="177062" y="120000"/>
                                      </a:lnTo>
                                      <a:lnTo>
                                        <a:pt x="60000" y="12000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5400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3399507" y="1631430"/>
                                  <a:ext cx="148439" cy="993963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0" y="120000"/>
                                      </a:lnTo>
                                      <a:lnTo>
                                        <a:pt x="120000" y="12000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5400">
                                  <a:solidFill>
                                    <a:schemeClr val="accent3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3353787" y="425081"/>
                                  <a:ext cx="91440" cy="781578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60000" y="0"/>
                                      </a:moveTo>
                                      <a:lnTo>
                                        <a:pt x="60000" y="12000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25400">
                                  <a:solidFill>
                                    <a:srgbClr val="BF504D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2854140" y="310"/>
                                  <a:ext cx="1090735" cy="42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2540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2854140" y="310"/>
                                  <a:ext cx="1090735" cy="424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Formatos para el muestreo</w:t>
                                    </w:r>
                                  </w:p>
                                </w:txbxContent>
                              </wps:txbx>
                              <wps:bodyPr anchorCtr="0" anchor="ctr" bIns="7600" lIns="7600" spcFirstLastPara="1" rIns="7600" wrap="square" tIns="7600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2904709" y="1206660"/>
                                  <a:ext cx="989597" cy="42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F504D"/>
                                </a:solidFill>
                                <a:ln cap="flat" cmpd="sng" w="2540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2904709" y="1206660"/>
                                  <a:ext cx="989597" cy="424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Registros del muestreo</w:t>
                                    </w:r>
                                  </w:p>
                                </w:txbxContent>
                              </wps:txbx>
                              <wps:bodyPr anchorCtr="0" anchor="ctr" bIns="7600" lIns="7600" spcFirstLastPara="1" rIns="7600" wrap="square" tIns="7600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3547947" y="2413009"/>
                                  <a:ext cx="849541" cy="42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cap="flat" cmpd="sng" w="2540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547947" y="2413009"/>
                                  <a:ext cx="849541" cy="424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Informes de medición</w:t>
                                    </w:r>
                                  </w:p>
                                </w:txbxContent>
                              </wps:txbx>
                              <wps:bodyPr anchorCtr="0" anchor="ctr" bIns="7600" lIns="7600" spcFirstLastPara="1" rIns="7600" wrap="square" tIns="7600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2084366" y="1809834"/>
                                  <a:ext cx="1225939" cy="42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cap="flat" cmpd="sng" w="2540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2084366" y="1809834"/>
                                  <a:ext cx="1225939" cy="424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Resultados de la medición</w:t>
                                    </w:r>
                                  </w:p>
                                </w:txbxContent>
                              </wps:txbx>
                              <wps:bodyPr anchorCtr="0" anchor="ctr" bIns="7600" lIns="7600" spcFirstLastPara="1" rIns="7600" wrap="square" tIns="7600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2046442" y="603485"/>
                                  <a:ext cx="1263863" cy="424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F504D"/>
                                </a:solidFill>
                                <a:ln cap="flat" cmpd="sng" w="2540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2046442" y="603485"/>
                                  <a:ext cx="1263863" cy="424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Diligenciamiento </w:t>
                                    </w:r>
                                  </w:p>
                                </w:txbxContent>
                              </wps:txbx>
                              <wps:bodyPr anchorCtr="0" anchor="ctr" bIns="7600" lIns="7600" spcFirstLastPara="1" rIns="7600" wrap="square" tIns="760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43932" cy="2838091"/>
                <wp:effectExtent b="0" l="0" r="0" t="0"/>
                <wp:docPr id="2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3932" cy="28380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numPr>
          <w:ilvl w:val="0"/>
          <w:numId w:val="1"/>
        </w:numPr>
        <w:ind w:left="426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ACTIVIDADES DIDÁCTICAS (opcionales si son sugeridas)</w:t>
      </w:r>
    </w:p>
    <w:p w:rsidR="00000000" w:rsidDel="00000000" w:rsidP="00000000" w:rsidRDefault="00000000" w:rsidRPr="00000000" w14:paraId="00000100">
      <w:pPr>
        <w:ind w:left="426" w:firstLine="0"/>
        <w:jc w:val="both"/>
        <w:rPr>
          <w:color w:val="7f7f7f"/>
          <w:sz w:val="20"/>
          <w:szCs w:val="20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tbl>
      <w:tblPr>
        <w:tblStyle w:val="Table6"/>
        <w:tblW w:w="893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6521"/>
        <w:tblGridChange w:id="0">
          <w:tblGrid>
            <w:gridCol w:w="2409"/>
            <w:gridCol w:w="6521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Consolidando conceptos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Identificar los aspectos generales para diligenciar los formatos y elaborar los informes de la medición de variables ambientales en agroecosistemas.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169410" cy="2410460"/>
                  <wp:effectExtent b="0" l="0" r="0" t="0"/>
                  <wp:docPr id="26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-177799</wp:posOffset>
                      </wp:positionH>
                      <wp:positionV relativeFrom="paragraph">
                        <wp:posOffset>-25399</wp:posOffset>
                      </wp:positionV>
                      <wp:extent cx="1335405" cy="938530"/>
                      <wp:effectExtent b="0" l="0" r="0" t="0"/>
                      <wp:wrapNone/>
                      <wp:docPr id="25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8" name="Shape 38"/>
                            <wps:spPr>
                              <a:xfrm>
                                <a:off x="4716398" y="3348835"/>
                                <a:ext cx="1259205" cy="86233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-177799</wp:posOffset>
                      </wp:positionH>
                      <wp:positionV relativeFrom="paragraph">
                        <wp:posOffset>-25399</wp:posOffset>
                      </wp:positionV>
                      <wp:extent cx="1335405" cy="938530"/>
                      <wp:effectExtent b="0" l="0" r="0" t="0"/>
                      <wp:wrapNone/>
                      <wp:docPr id="256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5405" cy="9385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Anexo_1_CF03_ActividadDidactica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3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6521"/>
        <w:tblGridChange w:id="0">
          <w:tblGrid>
            <w:gridCol w:w="2409"/>
            <w:gridCol w:w="6521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dy6vkm" w:id="5"/>
            <w:bookmarkEnd w:id="5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Elementos de un informe de medición de variables ambientales en agroecosistemas.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Reconocer los elementos básicos para la elaboración de un informe de medición de variables ambientales en agroecosistemas.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169410" cy="2410460"/>
                  <wp:effectExtent b="0" l="0" r="0" t="0"/>
                  <wp:docPr id="26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2410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-203199</wp:posOffset>
                      </wp:positionH>
                      <wp:positionV relativeFrom="paragraph">
                        <wp:posOffset>1562100</wp:posOffset>
                      </wp:positionV>
                      <wp:extent cx="1378585" cy="869315"/>
                      <wp:effectExtent b="0" l="0" r="0" t="0"/>
                      <wp:wrapNone/>
                      <wp:docPr id="24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4694808" y="3383443"/>
                                <a:ext cx="1302385" cy="793115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-203199</wp:posOffset>
                      </wp:positionH>
                      <wp:positionV relativeFrom="paragraph">
                        <wp:posOffset>1562100</wp:posOffset>
                      </wp:positionV>
                      <wp:extent cx="1378585" cy="869315"/>
                      <wp:effectExtent b="0" l="0" r="0" t="0"/>
                      <wp:wrapNone/>
                      <wp:docPr id="246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8585" cy="8693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Anexo_2_CF03_ActividadDidactica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numPr>
          <w:ilvl w:val="0"/>
          <w:numId w:val="1"/>
        </w:numPr>
        <w:spacing w:after="0" w:before="0" w:lineRule="auto"/>
        <w:ind w:left="426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MATERIAL COMPLEMENTARIO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0"/>
        <w:gridCol w:w="2490"/>
        <w:gridCol w:w="2491"/>
        <w:gridCol w:w="2491"/>
        <w:tblGridChange w:id="0">
          <w:tblGrid>
            <w:gridCol w:w="2490"/>
            <w:gridCol w:w="2490"/>
            <w:gridCol w:w="2491"/>
            <w:gridCol w:w="2491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Punto al que pertenece el material complementario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Referencia APA del Material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material</w:t>
            </w:r>
          </w:p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(Video, capítulo de libro, artículo, otro)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Enlace del Recurso o</w:t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Archivo del documento o material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Informes de medición.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Fuentes, C. (2003). Redacción y presentación de informes.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Revistas de Ciencias Administrativas y Financieras de la Seguridad Social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,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rtl w:val="0"/>
              </w:rPr>
              <w:t xml:space="preserve">11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(2), 75-85. </w:t>
            </w:r>
            <w:hyperlink r:id="rId30">
              <w:r w:rsidDel="00000000" w:rsidR="00000000" w:rsidRPr="00000000">
                <w:rPr>
                  <w:rFonts w:ascii="Arial" w:cs="Arial" w:eastAsia="Arial" w:hAnsi="Arial"/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http://www.scielo.sa.cr/scielo.php?script=sci_arttext&amp;pid=S1409-12592003000200007&amp;lng=en&amp;tlng=es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Artículo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http://www.scielo.sa.cr/scielo.php?script=sci_arttext&amp;pid=S1409-12592003000200007&amp;lng=en&amp;tlng=es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numPr>
          <w:ilvl w:val="0"/>
          <w:numId w:val="1"/>
        </w:numPr>
        <w:spacing w:after="0" w:before="0" w:lineRule="auto"/>
        <w:ind w:left="426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GLOSARIO.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firstLine="0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840"/>
        <w:tblGridChange w:id="0">
          <w:tblGrid>
            <w:gridCol w:w="2122"/>
            <w:gridCol w:w="7840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Diligenciamiento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Procesos en el que se rellenan los formatos o planillas con la información, datos o resultados de la medición de variables ambientales en agroecosistemas.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Formatos para el muestreo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Instrumentos de recolección de datos diseñados antes de la medición.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Informe de medición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Reporte escrito con la descripción del proceso de recolección de la información a través del plan de muestreo, los resultados de la medición y conclusiones útiles para la toma de decisiones acerca del plan de manejo del agroecosistema.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color w:val="23232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32323"/>
                <w:sz w:val="20"/>
                <w:szCs w:val="20"/>
                <w:rtl w:val="0"/>
              </w:rPr>
              <w:t xml:space="preserve">Registros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Formato o planilla debidamente diligenciado y se constituye como documento que evidencia un resultado obtenido o una actividad desarrollada, por lo tanto, no está sujeta a cambios.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Resultados de la medición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Información procesada a partir de los registros diligenciados de la medición de las variables ambientales.</w:t>
            </w:r>
          </w:p>
        </w:tc>
      </w:tr>
    </w:tbl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numPr>
          <w:ilvl w:val="0"/>
          <w:numId w:val="1"/>
        </w:numPr>
        <w:spacing w:after="0" w:before="0" w:lineRule="auto"/>
        <w:ind w:left="426" w:hanging="360"/>
        <w:rPr>
          <w:b w:val="1"/>
          <w:sz w:val="20"/>
          <w:szCs w:val="20"/>
        </w:rPr>
      </w:pPr>
      <w:bookmarkStart w:colFirst="0" w:colLast="0" w:name="_heading=h.3znysh7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REFERENCIAS BIBLIOGRÁFICAS: 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rPr>
          <w:color w:val="2e2e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Cohen, N. &amp; Gómez R., G. (2019). </w:t>
      </w:r>
      <w:r w:rsidDel="00000000" w:rsidR="00000000" w:rsidRPr="00000000">
        <w:rPr>
          <w:i w:val="1"/>
          <w:sz w:val="20"/>
          <w:szCs w:val="20"/>
          <w:rtl w:val="0"/>
        </w:rPr>
        <w:t xml:space="preserve">Metodología de la investigación, ¿para qué? La producción de los datos y los diseños. Capítulo 6. Instrumentos de registro</w:t>
      </w:r>
      <w:r w:rsidDel="00000000" w:rsidR="00000000" w:rsidRPr="00000000">
        <w:rPr>
          <w:sz w:val="20"/>
          <w:szCs w:val="20"/>
          <w:rtl w:val="0"/>
        </w:rPr>
        <w:t xml:space="preserve">. Teseo. </w:t>
      </w:r>
      <w:hyperlink r:id="rId32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https://www.teseopress.com/metodologiadelainvestigacion/chapter/capitulo-6-instrumentos-de-registro/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2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Fuentes, C. (2003). Redacción y presentación de informes. 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Revistas de Ciencias Administrativas y Financieras de la Seguridad Social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 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(2), 75-85.  </w:t>
      </w:r>
      <w:hyperlink r:id="rId33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http://www.scielo.sa.cr/scielo.php?script=sci_arttext&amp;pid=S1409-12592003000200007&amp;lng=en&amp;tlng=es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hanging="72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Halloy, S., Ibáñez, M. &amp; Yager, K. (2011). Puntos y áreas flexibles (PAF) para inventarios rápidos del estado de biodiversidad. 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Ecología en Bolivia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 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46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(1), 46-56. </w:t>
      </w:r>
      <w:hyperlink r:id="rId34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http://www.scielo.org.bo/scielo.php?script=sci_arttext&amp;pid=S1605-25282011000100005&amp;lng=es&amp;tlng=es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6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hanging="72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Loaiza R. L. (2011). Propuesta de indicadores para la evaluación del desempeño ambiental de la etapa de construcción de un proyecto de desarrollo. 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Revista de la Facultad de Ingeniería Universidad Central de Venezuela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 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26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(1), 81-84 </w:t>
      </w:r>
      <w:hyperlink r:id="rId35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http://ve.scielo.org/scielo.php?script=sci_arttext&amp;pid=S0798-40652011000100009&amp;lng=es&amp;tlng=es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8">
      <w:pPr>
        <w:ind w:left="720" w:hanging="72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hanging="72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DEL DOCUMENTO</w:t>
      </w:r>
    </w:p>
    <w:p w:rsidR="00000000" w:rsidDel="00000000" w:rsidP="00000000" w:rsidRDefault="00000000" w:rsidRPr="00000000" w14:paraId="0000015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991"/>
        <w:gridCol w:w="1559"/>
        <w:gridCol w:w="3257"/>
        <w:gridCol w:w="1888"/>
        <w:tblGridChange w:id="0">
          <w:tblGrid>
            <w:gridCol w:w="1272"/>
            <w:gridCol w:w="1991"/>
            <w:gridCol w:w="1559"/>
            <w:gridCol w:w="3257"/>
            <w:gridCol w:w="18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Dependencia</w:t>
            </w:r>
          </w:p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95959"/>
                <w:sz w:val="20"/>
                <w:szCs w:val="20"/>
                <w:rtl w:val="0"/>
              </w:rPr>
              <w:t xml:space="preserve">(Para el SENA indicar Regional y Centro de Formación)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Autor (es)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Angélica María Franco Cañas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Experta Temática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Regional Atlántico - Centro para el Desarrollo Agroecológico y Agroindustrial.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Noviembre de 2021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Ángela María Zapata Guzmán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Diseñadora Instruccional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Ecosistema de Recursos Educativos Digitales - Grupo de ejecución de la formación Virtual.</w:t>
            </w:r>
          </w:p>
          <w:p w:rsidR="00000000" w:rsidDel="00000000" w:rsidP="00000000" w:rsidRDefault="00000000" w:rsidRPr="00000000" w14:paraId="0000016F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Noviembre de 2021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Andrés Felipe Velandia Espitia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Revisor Metodológico y Pedagógico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Regional Distrito Capital - Centro de Diseño y metrología.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Noviembre de 2021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Rafael Neftalí Lizcano Reyes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Asesor pedagógico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Regional Santander - Centro Industrial del Diseño y la Manufactura.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Noviembre de 2021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Jhon Jairo Rodríguez Pérez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Diseñador y evaluador instruccional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Regional Distrito Capital – Centro para la Industria de la Comunicación Gráfica.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Noviembre de 2021</w:t>
            </w:r>
          </w:p>
        </w:tc>
      </w:tr>
    </w:tbl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DE CAMBIOS 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(Diligenciar únicamente si realiza ajustes a la Unidad Temática)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4"/>
        <w:gridCol w:w="2138"/>
        <w:gridCol w:w="1701"/>
        <w:gridCol w:w="1843"/>
        <w:gridCol w:w="1044"/>
        <w:gridCol w:w="1977"/>
        <w:tblGridChange w:id="0">
          <w:tblGrid>
            <w:gridCol w:w="1264"/>
            <w:gridCol w:w="2138"/>
            <w:gridCol w:w="1701"/>
            <w:gridCol w:w="1843"/>
            <w:gridCol w:w="1044"/>
            <w:gridCol w:w="1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36" w:type="default"/>
      <w:footerReference r:id="rId37" w:type="default"/>
      <w:pgSz w:h="15840" w:w="12240" w:orient="portrait"/>
      <w:pgMar w:bottom="1417" w:top="1417" w:left="1701" w:right="1701" w:header="72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suario" w:id="6" w:date="2021-11-12T17:11:00Z"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la tabla interactiva con cada letra mostrando las siguientes explicaciones de cada una: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registro.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Código: es importante codificar los formatos para efectos de los sistemas de gestión de calidad y para las actualizaciones o ajustes que requieran los formatos.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Ubicación: debe indicar el lugar donde se levanta la información.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Detalles adicionales: muestreo, la muestra, el método de recolección, entre otros.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y hora: del momento del muestreo.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Información: registro, dato, resultado de la medición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(s) del registro.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Observaciones: información complementaria.</w:t>
      </w:r>
    </w:p>
  </w:comment>
  <w:comment w:author="Angela Zapata Guzmán" w:id="7" w:date="2021-11-10T17:27:00Z"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favor elaborar recurso pestaña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 CF003_1C_Construccion_Registros_Pestañas</w:t>
      </w:r>
    </w:p>
  </w:comment>
  <w:comment w:author="ZULEIDY MARIA RUIZ TORRES" w:id="0" w:date="2021-12-13T02:58:15Z"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edición de video</w:t>
      </w:r>
    </w:p>
  </w:comment>
  <w:comment w:author="ZULEIDY MARIA RUIZ TORRES" w:id="3" w:date="2021-12-13T03:04:00Z"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infografia animada con storyboard</w:t>
      </w:r>
    </w:p>
  </w:comment>
  <w:comment w:author="Angela Zapata Guzmán" w:id="1" w:date="2021-11-09T18:26:00Z"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favor insertar recurso elaborado por el experto: DI_CF03_ Introduccion_VideoReporteResultados_Experto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presente que están las dispositivas del video por si se desean los textos.</w:t>
      </w:r>
    </w:p>
  </w:comment>
  <w:comment w:author="Angela Zapata Guzmán" w:id="4" w:date="2021-11-09T19:35:00Z"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favor elaborar recurso video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 CF003_1A_TiposRegistros_Video</w:t>
      </w:r>
    </w:p>
  </w:comment>
  <w:comment w:author="Angela Zapata Guzmán" w:id="9" w:date="2021-11-10T18:10:00Z"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favor elaborar recurso seguimiento sliders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 CF003_2_Informes_Medición_Sliders</w:t>
      </w:r>
    </w:p>
  </w:comment>
  <w:comment w:author="Angela Zapata Guzmán" w:id="8" w:date="2021-11-10T17:43:00Z"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favor elaborar recurso infografia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 CF003_1D_Aplicabilidad_Registros_infografia</w:t>
      </w:r>
    </w:p>
  </w:comment>
  <w:comment w:author="Angela Zapata Guzmán" w:id="5" w:date="2021-11-10T16:50:00Z"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favor elaborar recurso pestaña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 CF003_1B_Clasificar_Variables_Pestañas</w:t>
      </w:r>
    </w:p>
  </w:comment>
  <w:comment w:author="Angela Zapata Guzmán" w:id="2" w:date="2021-11-09T19:07:00Z"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favor elaborar recurso tarjetas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DI_CF03_1_Registros_Tarjetas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A2" w15:done="0"/>
  <w15:commentEx w15:paraId="000001A5" w15:done="0"/>
  <w15:commentEx w15:paraId="000001A6" w15:done="0"/>
  <w15:commentEx w15:paraId="000001A7" w15:done="0"/>
  <w15:commentEx w15:paraId="000001AA" w15:done="0"/>
  <w15:commentEx w15:paraId="000001AD" w15:done="0"/>
  <w15:commentEx w15:paraId="000001AF" w15:done="0"/>
  <w15:commentEx w15:paraId="000001B2" w15:done="0"/>
  <w15:commentEx w15:paraId="000001B5" w15:done="0"/>
  <w15:commentEx w15:paraId="000001B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spacing w:line="240" w:lineRule="auto"/>
      <w:ind w:left="-2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6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25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_trad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val="es-ES_tradnl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uiPriority w:val="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2" w:customStyle="1">
    <w:name w:val="12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1" w:customStyle="1">
    <w:name w:val="11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0" w:customStyle="1">
    <w:name w:val="10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40006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"/>
    <w:link w:val="PiedepginaCar"/>
    <w:uiPriority w:val="99"/>
    <w:unhideWhenUsed w:val="1"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"/>
    <w:uiPriority w:val="99"/>
    <w:unhideWhenUsed w:val="1"/>
    <w:rsid w:val="00745E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 w:val="1"/>
      <w:sz w:val="24"/>
      <w:szCs w:val="24"/>
      <w:lang w:eastAsia="es-ES"/>
    </w:rPr>
  </w:style>
  <w:style w:type="table" w:styleId="Listavistosa-nfasis1">
    <w:name w:val="Colorful List Accent 1"/>
    <w:basedOn w:val="Tablanormal"/>
    <w:link w:val="Listavistosa-nfasis1Car"/>
    <w:uiPriority w:val="34"/>
    <w:semiHidden w:val="1"/>
    <w:unhideWhenUsed w:val="1"/>
    <w:rsid w:val="0005659E"/>
    <w:pPr>
      <w:spacing w:line="240" w:lineRule="auto"/>
    </w:pPr>
    <w:rPr>
      <w:b w:val="1"/>
      <w:sz w:val="24"/>
      <w:szCs w:val="24"/>
      <w:lang w:eastAsia="es-ES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05659E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E65E01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76490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76490"/>
    <w:rPr>
      <w:rFonts w:ascii="Times New Roman" w:cs="Times New Roman" w:hAnsi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26C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26C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26C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26CB3"/>
    <w:rPr>
      <w:b w:val="1"/>
      <w:bCs w:val="1"/>
      <w:sz w:val="20"/>
      <w:szCs w:val="20"/>
    </w:rPr>
  </w:style>
  <w:style w:type="table" w:styleId="9" w:customStyle="1">
    <w:name w:val="9"/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8" w:customStyle="1">
    <w:name w:val="8"/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7" w:customStyle="1">
    <w:name w:val="7"/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6" w:customStyle="1">
    <w:name w:val="6"/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5" w:customStyle="1">
    <w:name w:val="5"/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4" w:customStyle="1">
    <w:name w:val="4"/>
    <w:basedOn w:val="TableNormal3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 w:customStyle="1">
    <w:name w:val="3"/>
    <w:basedOn w:val="TableNormal3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" w:customStyle="1">
    <w:name w:val="1"/>
    <w:basedOn w:val="TableNormal3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s1" w:customStyle="1">
    <w:name w:val="s1"/>
    <w:basedOn w:val="Fuentedeprrafopredeter"/>
    <w:rsid w:val="00D64E0B"/>
  </w:style>
  <w:style w:type="character" w:styleId="Textoennegrita">
    <w:name w:val="Strong"/>
    <w:basedOn w:val="Fuentedeprrafopredeter"/>
    <w:uiPriority w:val="22"/>
    <w:qFormat w:val="1"/>
    <w:rsid w:val="00D403E0"/>
    <w:rPr>
      <w:b w:val="1"/>
      <w:bCs w:val="1"/>
    </w:rPr>
  </w:style>
  <w:style w:type="table" w:styleId="Tablaconcuadrcula1clara-nfasis5">
    <w:name w:val="Grid Table 1 Light Accent 5"/>
    <w:basedOn w:val="Tablanormal"/>
    <w:uiPriority w:val="46"/>
    <w:rsid w:val="000F5137"/>
    <w:pPr>
      <w:spacing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TableParagraph" w:customStyle="1">
    <w:name w:val="Table Paragraph"/>
    <w:basedOn w:val="Normal"/>
    <w:uiPriority w:val="1"/>
    <w:qFormat w:val="1"/>
    <w:rsid w:val="00AE12D5"/>
    <w:pPr>
      <w:widowControl w:val="0"/>
      <w:autoSpaceDE w:val="0"/>
      <w:autoSpaceDN w:val="0"/>
      <w:spacing w:line="240" w:lineRule="auto"/>
    </w:pPr>
    <w:rPr>
      <w:rFonts w:ascii="Trebuchet MS" w:cs="Trebuchet MS" w:eastAsia="Trebuchet MS" w:hAnsi="Trebuchet MS"/>
      <w:lang w:val="es-ES"/>
    </w:rPr>
  </w:style>
  <w:style w:type="table" w:styleId="Tablaconcuadrcula1clara-nfasis6">
    <w:name w:val="Grid Table 1 Light Accent 6"/>
    <w:basedOn w:val="Tablanormal"/>
    <w:uiPriority w:val="46"/>
    <w:rsid w:val="00D7494A"/>
    <w:pPr>
      <w:spacing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nfasis">
    <w:name w:val="Emphasis"/>
    <w:basedOn w:val="Fuentedeprrafopredeter"/>
    <w:uiPriority w:val="20"/>
    <w:qFormat w:val="1"/>
    <w:rsid w:val="00A81FC5"/>
    <w:rPr>
      <w:i w:val="1"/>
      <w:iCs w:val="1"/>
    </w:rPr>
  </w:style>
  <w:style w:type="paragraph" w:styleId="Sinespaciado">
    <w:name w:val="No Spacing"/>
    <w:uiPriority w:val="1"/>
    <w:qFormat w:val="1"/>
    <w:rsid w:val="00352068"/>
    <w:pPr>
      <w:spacing w:line="240" w:lineRule="auto"/>
    </w:pPr>
  </w:style>
  <w:style w:type="paragraph" w:styleId="Default" w:customStyle="1">
    <w:name w:val="Default"/>
    <w:rsid w:val="00C12BBD"/>
    <w:pPr>
      <w:autoSpaceDE w:val="0"/>
      <w:autoSpaceDN w:val="0"/>
      <w:adjustRightInd w:val="0"/>
      <w:spacing w:line="240" w:lineRule="auto"/>
    </w:pPr>
    <w:rPr>
      <w:rFonts w:ascii="Calibri" w:cs="Calibri" w:hAnsi="Calibri"/>
      <w:color w:val="000000"/>
      <w:sz w:val="24"/>
      <w:szCs w:val="24"/>
    </w:rPr>
  </w:style>
  <w:style w:type="paragraph" w:styleId="j" w:customStyle="1">
    <w:name w:val="j"/>
    <w:basedOn w:val="Normal"/>
    <w:rsid w:val="0026353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acep" w:customStyle="1">
    <w:name w:val="n_acep"/>
    <w:basedOn w:val="Fuentedeprrafopredeter"/>
    <w:rsid w:val="00263534"/>
  </w:style>
  <w:style w:type="table" w:styleId="a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0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1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2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3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4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5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  <w:tblStylePr w:type="firstRow">
      <w:rPr>
        <w:b w:val="1"/>
      </w:rPr>
      <w:tblPr/>
      <w:tcPr>
        <w:tcBorders>
          <w:bottom w:color="fac090" w:space="0" w:sz="12" w:val="single"/>
        </w:tcBorders>
      </w:tcPr>
    </w:tblStylePr>
    <w:tblStylePr w:type="lastRow">
      <w:rPr>
        <w:b w:val="1"/>
      </w:rPr>
      <w:tblPr/>
      <w:tcPr>
        <w:tcBorders>
          <w:top w:color="fac09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6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7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8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9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a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table" w:styleId="ab" w:customStyle="1">
    <w:basedOn w:val="TableNormal3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character" w:styleId="Mencinsinresolver2" w:customStyle="1">
    <w:name w:val="Mención sin resolver2"/>
    <w:basedOn w:val="Fuentedeprrafopredeter"/>
    <w:uiPriority w:val="99"/>
    <w:semiHidden w:val="1"/>
    <w:unhideWhenUsed w:val="1"/>
    <w:rsid w:val="00B07E8A"/>
    <w:rPr>
      <w:color w:val="605e5c"/>
      <w:shd w:color="auto" w:fill="e1dfdd" w:val="clear"/>
    </w:rPr>
  </w:style>
  <w:style w:type="character" w:styleId="nfasisintenso">
    <w:name w:val="Intense Emphasis"/>
    <w:basedOn w:val="Fuentedeprrafopredeter"/>
    <w:uiPriority w:val="21"/>
    <w:qFormat w:val="1"/>
    <w:rsid w:val="00AC0FA2"/>
    <w:rPr>
      <w:i w:val="1"/>
      <w:iCs w:val="1"/>
      <w:color w:val="4f81bd" w:themeColor="accent1"/>
    </w:rPr>
  </w:style>
  <w:style w:type="character" w:styleId="Mencinsinresolver3" w:customStyle="1">
    <w:name w:val="Mención sin resolver3"/>
    <w:basedOn w:val="Fuentedeprrafopredeter"/>
    <w:uiPriority w:val="99"/>
    <w:semiHidden w:val="1"/>
    <w:unhideWhenUsed w:val="1"/>
    <w:rsid w:val="000F6F78"/>
    <w:rPr>
      <w:color w:val="605e5c"/>
      <w:shd w:color="auto" w:fill="e1dfdd" w:val="clear"/>
    </w:rPr>
  </w:style>
  <w:style w:type="paragraph" w:styleId="Cita">
    <w:name w:val="Quote"/>
    <w:basedOn w:val="Normal"/>
    <w:next w:val="Normal"/>
    <w:link w:val="CitaCar"/>
    <w:uiPriority w:val="29"/>
    <w:qFormat w:val="1"/>
    <w:rsid w:val="00125503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25503"/>
    <w:rPr>
      <w:i w:val="1"/>
      <w:iCs w:val="1"/>
      <w:color w:val="404040" w:themeColor="text1" w:themeTint="0000BF"/>
    </w:rPr>
  </w:style>
  <w:style w:type="character" w:styleId="text-sep" w:customStyle="1">
    <w:name w:val="text-sep"/>
    <w:basedOn w:val="Fuentedeprrafopredeter"/>
    <w:rsid w:val="00682BF2"/>
  </w:style>
  <w:style w:type="character" w:styleId="blog-author" w:customStyle="1">
    <w:name w:val="blog-author"/>
    <w:basedOn w:val="Fuentedeprrafopredeter"/>
    <w:rsid w:val="00682BF2"/>
  </w:style>
  <w:style w:type="character" w:styleId="fn" w:customStyle="1">
    <w:name w:val="fn"/>
    <w:basedOn w:val="Fuentedeprrafopredeter"/>
    <w:rsid w:val="00682BF2"/>
  </w:style>
  <w:style w:type="character" w:styleId="Mencinsinresolver4" w:customStyle="1">
    <w:name w:val="Mención sin resolver4"/>
    <w:basedOn w:val="Fuentedeprrafopredeter"/>
    <w:uiPriority w:val="99"/>
    <w:semiHidden w:val="1"/>
    <w:unhideWhenUsed w:val="1"/>
    <w:rsid w:val="001C6B99"/>
    <w:rPr>
      <w:color w:val="605e5c"/>
      <w:shd w:color="auto" w:fill="e1dfdd" w:val="clear"/>
    </w:rPr>
  </w:style>
  <w:style w:type="character" w:styleId="apple-tab-span" w:customStyle="1">
    <w:name w:val="apple-tab-span"/>
    <w:basedOn w:val="Fuentedeprrafopredeter"/>
    <w:rsid w:val="004B13EA"/>
  </w:style>
  <w:style w:type="table" w:styleId="ac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d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e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0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1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2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3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4" w:customStyle="1">
    <w:basedOn w:val="TableNormal2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character" w:styleId="PrrafodelistaCar" w:customStyle="1">
    <w:name w:val="Párrafo de lista Car"/>
    <w:link w:val="Prrafodelista"/>
    <w:uiPriority w:val="34"/>
    <w:rsid w:val="00697D81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204CA0"/>
    <w:pPr>
      <w:spacing w:line="240" w:lineRule="auto"/>
    </w:pPr>
    <w:rPr>
      <w:rFonts w:asciiTheme="minorHAnsi" w:cstheme="minorBidi" w:eastAsiaTheme="minorHAnsi" w:hAnsiTheme="minorHAnsi"/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204CA0"/>
    <w:rPr>
      <w:rFonts w:asciiTheme="minorHAnsi" w:cstheme="minorBidi" w:eastAsiaTheme="minorHAnsi" w:hAnsiTheme="minorHAns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204CA0"/>
    <w:rPr>
      <w:vertAlign w:val="superscript"/>
    </w:rPr>
  </w:style>
  <w:style w:type="table" w:styleId="Listamedia1-nfasis3">
    <w:name w:val="Medium List 1 Accent 3"/>
    <w:basedOn w:val="Tablanormal"/>
    <w:uiPriority w:val="65"/>
    <w:rsid w:val="00204CA0"/>
    <w:pPr>
      <w:spacing w:line="240" w:lineRule="auto"/>
    </w:pPr>
    <w:rPr>
      <w:rFonts w:asciiTheme="minorHAnsi" w:cstheme="minorBidi" w:eastAsiaTheme="minorHAnsi" w:hAnsiTheme="minorHAnsi"/>
      <w:color w:val="000000" w:themeColor="text1"/>
      <w:lang w:val="es-ES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Tablaconcuadrcula4-nfasis6">
    <w:name w:val="Grid Table 4 Accent 6"/>
    <w:basedOn w:val="Tablanormal"/>
    <w:uiPriority w:val="49"/>
    <w:rsid w:val="001A7D7B"/>
    <w:pPr>
      <w:spacing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C5291F"/>
    <w:pPr>
      <w:spacing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paragraph" w:styleId="Lista">
    <w:name w:val="List"/>
    <w:basedOn w:val="Normal"/>
    <w:uiPriority w:val="99"/>
    <w:unhideWhenUsed w:val="1"/>
    <w:rsid w:val="00CB41D1"/>
    <w:pPr>
      <w:ind w:left="283" w:hanging="283"/>
      <w:contextualSpacing w:val="1"/>
    </w:pPr>
  </w:style>
  <w:style w:type="paragraph" w:styleId="Lista2">
    <w:name w:val="List 2"/>
    <w:basedOn w:val="Normal"/>
    <w:uiPriority w:val="99"/>
    <w:unhideWhenUsed w:val="1"/>
    <w:rsid w:val="00CB41D1"/>
    <w:pPr>
      <w:ind w:left="566" w:hanging="283"/>
      <w:contextualSpacing w:val="1"/>
    </w:pPr>
  </w:style>
  <w:style w:type="paragraph" w:styleId="Lista3">
    <w:name w:val="List 3"/>
    <w:basedOn w:val="Normal"/>
    <w:uiPriority w:val="99"/>
    <w:unhideWhenUsed w:val="1"/>
    <w:rsid w:val="00CB41D1"/>
    <w:pPr>
      <w:ind w:left="849" w:hanging="283"/>
      <w:contextualSpacing w:val="1"/>
    </w:pPr>
  </w:style>
  <w:style w:type="paragraph" w:styleId="Continuarlista">
    <w:name w:val="List Continue"/>
    <w:basedOn w:val="Normal"/>
    <w:uiPriority w:val="99"/>
    <w:unhideWhenUsed w:val="1"/>
    <w:rsid w:val="00CB41D1"/>
    <w:pPr>
      <w:spacing w:after="120"/>
      <w:ind w:left="283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CB41D1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CB41D1"/>
  </w:style>
  <w:style w:type="paragraph" w:styleId="Sangradetextonormal">
    <w:name w:val="Body Text Indent"/>
    <w:basedOn w:val="Normal"/>
    <w:link w:val="SangradetextonormalCar"/>
    <w:uiPriority w:val="99"/>
    <w:unhideWhenUsed w:val="1"/>
    <w:rsid w:val="00CB41D1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CB41D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 w:val="1"/>
    <w:rsid w:val="00CB41D1"/>
    <w:pPr>
      <w:spacing w:after="0"/>
      <w:ind w:left="360"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rsid w:val="00CB41D1"/>
  </w:style>
  <w:style w:type="table" w:styleId="af5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6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7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8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9" w:customStyle="1">
    <w:basedOn w:val="TableNormal1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a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b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c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d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e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0" w:customStyle="1">
    <w:basedOn w:val="TableNormal0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1" w:customStyle="1">
    <w:basedOn w:val="TableNormal0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2" w:customStyle="1">
    <w:basedOn w:val="TableNormal0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3" w:customStyle="1">
    <w:basedOn w:val="TableNormal0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4" w:customStyle="1">
    <w:basedOn w:val="TableNormal0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5" w:customStyle="1">
    <w:basedOn w:val="TableNormal0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6" w:customStyle="1">
    <w:basedOn w:val="TableNormal0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7" w:customStyle="1">
    <w:basedOn w:val="TableNormal0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8" w:customStyle="1">
    <w:basedOn w:val="TableNormal0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9" w:customStyle="1">
    <w:basedOn w:val="TableNormal0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fa" w:customStyle="1">
    <w:basedOn w:val="TableNormal0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9">
    <w:basedOn w:val="TableNormal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  <w:b w:val="1"/>
      <w:color w:val="000000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4" Type="http://schemas.openxmlformats.org/officeDocument/2006/relationships/image" Target="media/image3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6.png"/><Relationship Id="rId26" Type="http://schemas.openxmlformats.org/officeDocument/2006/relationships/image" Target="media/image11.png"/><Relationship Id="rId25" Type="http://schemas.openxmlformats.org/officeDocument/2006/relationships/image" Target="media/image19.png"/><Relationship Id="rId28" Type="http://schemas.openxmlformats.org/officeDocument/2006/relationships/image" Target="media/image20.png"/><Relationship Id="rId27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0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hyperlink" Target="http://www.scielo.sa.cr/scielo.php?script=sci_arttext&amp;pid=S1409-12592003000200007&amp;lng=en&amp;tlng=es" TargetMode="External"/><Relationship Id="rId30" Type="http://schemas.openxmlformats.org/officeDocument/2006/relationships/hyperlink" Target="http://www.scielo.sa.cr/scielo.php?script=sci_arttext&amp;pid=S1409-12592003000200007&amp;lng=en&amp;tlng=es" TargetMode="External"/><Relationship Id="rId11" Type="http://schemas.openxmlformats.org/officeDocument/2006/relationships/image" Target="media/image18.png"/><Relationship Id="rId33" Type="http://schemas.openxmlformats.org/officeDocument/2006/relationships/hyperlink" Target="http://www.scielo.sa.cr/scielo.php?script=sci_arttext&amp;pid=S1409-12592003000200007&amp;lng=en&amp;tlng=es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s://www.teseopress.com/metodologiadelainvestigacion/chapter/capitulo-6-instrumentos-de-registro/" TargetMode="External"/><Relationship Id="rId13" Type="http://schemas.openxmlformats.org/officeDocument/2006/relationships/image" Target="media/image8.png"/><Relationship Id="rId35" Type="http://schemas.openxmlformats.org/officeDocument/2006/relationships/hyperlink" Target="http://ve.scielo.org/scielo.php?script=sci_arttext&amp;pid=S0798-40652011000100009&amp;lng=es&amp;tlng=es" TargetMode="External"/><Relationship Id="rId12" Type="http://schemas.openxmlformats.org/officeDocument/2006/relationships/image" Target="media/image17.png"/><Relationship Id="rId34" Type="http://schemas.openxmlformats.org/officeDocument/2006/relationships/hyperlink" Target="http://www.scielo.org.bo/scielo.php?script=sci_arttext&amp;pid=S1605-25282011000100005&amp;lng=es&amp;tlng=es" TargetMode="External"/><Relationship Id="rId15" Type="http://schemas.openxmlformats.org/officeDocument/2006/relationships/image" Target="media/image6.png"/><Relationship Id="rId37" Type="http://schemas.openxmlformats.org/officeDocument/2006/relationships/footer" Target="footer1.xml"/><Relationship Id="rId14" Type="http://schemas.openxmlformats.org/officeDocument/2006/relationships/image" Target="media/image12.png"/><Relationship Id="rId36" Type="http://schemas.openxmlformats.org/officeDocument/2006/relationships/header" Target="header1.xml"/><Relationship Id="rId17" Type="http://schemas.openxmlformats.org/officeDocument/2006/relationships/image" Target="media/image13.png"/><Relationship Id="rId16" Type="http://schemas.openxmlformats.org/officeDocument/2006/relationships/image" Target="media/image21.png"/><Relationship Id="rId19" Type="http://schemas.openxmlformats.org/officeDocument/2006/relationships/image" Target="media/image9.png"/><Relationship Id="rId18" Type="http://schemas.openxmlformats.org/officeDocument/2006/relationships/image" Target="media/image2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x5TxbQ7gIEQztwK/82Ayf3tjuw==">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2021-11-09T23:40:00Z</dcterms:created>
  <dc:creator>Angela Zapata</dc:creator>
</cp:coreProperties>
</file>