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rastornos mentales comunes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fases de una crisis y ayuda responsable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Identificar las emociones base de los diferentes trastornos prevalentes y sus síntomas.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Así mismo,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omprender cada una de las fases de la crisis y sus manifestaciones más evidentes.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Verdadero - Falso</w:t>
            </w:r>
          </w:p>
          <w:p w:rsidR="00000000" w:rsidDel="00000000" w:rsidP="00000000" w:rsidRDefault="00000000" w:rsidRPr="00000000" w14:paraId="0000000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Arrastrar - Soltar</w:t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25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920115" cy="781050"/>
                  <wp:effectExtent b="0" l="0" r="0" t="0"/>
                  <wp:docPr descr="Interfaz de usuario gráfica&#10;&#10;Descripción generada automáticamente" id="94" name="image1.png"/>
                  <a:graphic>
                    <a:graphicData uri="http://schemas.openxmlformats.org/drawingml/2006/picture">
                      <pic:pic>
                        <pic:nvPicPr>
                          <pic:cNvPr descr="Interfaz de usuario gráfica&#10;&#10;Descripción generada automáticamente" id="0" name="image1.png"/>
                          <pic:cNvPicPr preferRelativeResize="0"/>
                        </pic:nvPicPr>
                        <pic:blipFill>
                          <a:blip r:embed="rId7"/>
                          <a:srcRect b="67773" l="0" r="7794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1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920115" cy="781050"/>
                  <wp:effectExtent b="0" l="0" r="0" t="0"/>
                  <wp:docPr descr="Interfaz de usuario gráfica&#10;&#10;Descripción generada automáticamente" id="96" name="image1.png"/>
                  <a:graphic>
                    <a:graphicData uri="http://schemas.openxmlformats.org/drawingml/2006/picture">
                      <pic:pic>
                        <pic:nvPicPr>
                          <pic:cNvPr descr="Interfaz de usuario gráfica&#10;&#10;Descripción generada automáticamente" id="0" name="image1.png"/>
                          <pic:cNvPicPr preferRelativeResize="0"/>
                        </pic:nvPicPr>
                        <pic:blipFill>
                          <a:blip r:embed="rId7"/>
                          <a:srcRect b="33886" l="25691" r="52252" t="33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1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920115" cy="781050"/>
                  <wp:effectExtent b="0" l="0" r="0" t="0"/>
                  <wp:docPr descr="Interfaz de usuario gráfica&#10;&#10;Descripción generada automáticamente" id="95" name="image1.png"/>
                  <a:graphic>
                    <a:graphicData uri="http://schemas.openxmlformats.org/drawingml/2006/picture">
                      <pic:pic>
                        <pic:nvPicPr>
                          <pic:cNvPr descr="Interfaz de usuario gráfica&#10;&#10;Descripción generada automáticamente" id="0" name="image1.png"/>
                          <pic:cNvPicPr preferRelativeResize="0"/>
                        </pic:nvPicPr>
                        <pic:blipFill>
                          <a:blip r:embed="rId7"/>
                          <a:srcRect b="67773" l="76167" r="177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1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Verdadero Falso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trastorno depresivo se caracteriza por el miedo constante hacia la vida, el desánimo y el sobresalto. 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afirmación es falsa ya que la emoción que predomina en el trastorno depresivo es la tristeza, no el miedo.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pensamientos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distorsionados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frente a un estímulo que produce miedo se conoce como trastorno de ansiedad fóbica. (v)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afirmación es verdadera ya que uno de los síntomas del trastorno de ansiedad fóbica es la distorsión cognitiva del objeto o situación que genera miedo o ansiedad.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Cuando una persona recuerda una situación traumática y activa las reacciones que sintió en el momento de la vivencia, durante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ás de 4 semanas y ha sufrido un trauma tipo 2,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conoce como estrés agudo 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afirmación es falsa ya que el estrés agudo está asociado al trauma tipo 1 y los síntomas de recurrencia del evento no deben manifestarse por más de 4 semanas.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Una persona con trastorno obsesivo compulsivo tiende a desarrollar conductas agresivas cuando pierde el control de las situaciones y se obsesiona con los gérmenes y la suciedad. (v)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afirmación es verdadera ya que esta es una manifestación propia de TOC.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trastorno bipolar afectivo se enmarca en dos picos emocionales: euforia y depresión. (v)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verdadera esta afirmación ya que la enfermedad se mueve en estos dos escenarios emocionales, que pueden aparecer después de un periodo de normalidad, cada fase en momentos distintos.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Uno de los riesgo más altos de una persona que presenta ansiedad generalizada es el suicidio. 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afirmación es falsa ya que el suicidio está más en el marco de los trastornos depresivos.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sensación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fatalidad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peligro inminente  es propi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del estrés post traumático. 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afirmación es falsa ya que estos síntomas corresponden al trastorno de pánico, en el marco de los trastornos de ansiedad.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 Didáctica 2 – Fases de la crisis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Relacione cada definición con el concepto correspondiente. (arrastrar y soltar)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Exposición al evento crítico: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tensión y puede aparecer un estado de shock que protege a la víctima de una condición abrumadora. De forma inconsciente el cerebro se prepara para dar una respuesta efectiva, sacando los recursos de afrontamiento aprendidos para recuperar el equilibrio.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Respuesta desorganizada: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donde hay aumento de la tensión y las respuestas emocionales y cognitivas fallan para enfrentar la crisis de forma adecuada. Las respuestas  se tornan confusas y  provocan  disfunciones.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Explosión: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pierde el control de las emociones, los pensamientos y los comportamientos tienden a ser contradictorios. Las reacciones pueden pasar de pasivas a agresivas durante semanas.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Estabilización: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 la calma a medida que aparecen los recursos alternos. La persona es muy vulnerable en este momento y puede volver a la fase de explosión . Hay cierto nivel de conciencia de lo que ha sucedido, pero las reacciones ya no son tan extremas.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 el proceso de control sobre las acciones, puede concentrarse en otras situaciones, además del evento vivido, orienta interés por el futuro, se reactiva la socialización y puede descubrir nuevos rumbos a partir de la experiencia vivida. 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Preguntas de completar la oración: 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rtl w:val="0"/>
              </w:rPr>
              <w:t xml:space="preserve">La ___________________ implica que  durante la intervención y la aplicación de los primeros auxilios psicológicos el afectado necesita ser escuchado sin juzgamientos, sin opiniones sesgadas de la realidad de quien escucha. El objetivo es acompañar, ser soporte y no dar sermones ni consejos. 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color w:val="41414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yellow"/>
                <w:rtl w:val="0"/>
              </w:rPr>
              <w:t xml:space="preserve">escucha responsable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respeto por la _______________ cuando se aplican los primeros Auxilios Psicológicos tiene que ver con la garantía  de que la persona no sufra más riesgos adicionales que puedan poner en peligro su vida y bienestar.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rtl w:val="0"/>
              </w:rPr>
              <w:t xml:space="preserve">Permitir la ___________________ significa que  quien aplica los PAP no debe centrarse en los hechos y en querer indagar los detalles de los mismos. La persona afectada debe tener la libertad de expresar de forma libre y sin presiones los acontecimientos que la han llevado a desarrollar la crisis, si así lo desea. 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color w:val="41414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yellow"/>
                <w:rtl w:val="0"/>
              </w:rPr>
              <w:t xml:space="preserve">libre expresión: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Dependiendo del tipo de _______________ la edad y el género marcan formas de relación; por ejemplo mujeres a las cuáles solo las pueden auxiliar mujeres, o personas mayores que no aceptan ayuda de personas de menor edad.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cultura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187E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glro9ZsIB7MSE1D3/ZRQ3gXGTw==">AMUW2mXqJsxrUVCP4lhds1VVD7x9NHeCzezUyB9i6OJsvIBBzugaR60P7OyvarScV9u/2Ie4HUgSdX924/SHqjPQjo7Ah64NY/QliInWwljIKV5Qn5BbAT4=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2021-11-04T15:18:00Z</dcterms:created>
  <dc:creator>Diana Luis</dc:creator>
</cp:coreProperties>
</file>