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D37A" w14:textId="67A46D09" w:rsidR="005D38BE" w:rsidRP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b/>
          <w:bCs/>
          <w:color w:val="000000"/>
          <w:sz w:val="16"/>
          <w:szCs w:val="16"/>
        </w:rPr>
      </w:pPr>
      <w:r w:rsidRPr="005D38BE">
        <w:rPr>
          <w:rFonts w:ascii="Open Sans" w:hAnsi="Open Sans" w:cs="Open Sans"/>
          <w:b/>
          <w:bCs/>
          <w:color w:val="000000"/>
          <w:sz w:val="16"/>
          <w:szCs w:val="16"/>
        </w:rPr>
        <w:t>Determinar la audiencia meta</w:t>
      </w:r>
    </w:p>
    <w:p w14:paraId="43E8EB6F" w14:textId="2D30831F" w:rsidR="005D38BE" w:rsidRDefault="001E7604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00"/>
          <w:sz w:val="16"/>
          <w:szCs w:val="16"/>
        </w:rPr>
        <w:t>Vehículos y medios necesarios para la difusión de la campaña de comunicación, en función del público objetivo y el presupuesto disponible</w:t>
      </w:r>
      <w:r w:rsidR="005D38BE">
        <w:rPr>
          <w:rFonts w:ascii="Open Sans" w:hAnsi="Open Sans" w:cs="Open Sans"/>
          <w:color w:val="000000"/>
          <w:sz w:val="16"/>
          <w:szCs w:val="16"/>
        </w:rPr>
        <w:t>.</w:t>
      </w:r>
    </w:p>
    <w:p w14:paraId="5A847B3D" w14:textId="29F7D8D9" w:rsid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</w:p>
    <w:p w14:paraId="2446C9DC" w14:textId="3A183E8A" w:rsidR="005D38BE" w:rsidRP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b/>
          <w:bCs/>
          <w:color w:val="000000"/>
          <w:sz w:val="16"/>
          <w:szCs w:val="16"/>
        </w:rPr>
      </w:pPr>
      <w:r w:rsidRPr="005D38BE">
        <w:rPr>
          <w:rFonts w:ascii="Open Sans" w:hAnsi="Open Sans" w:cs="Open Sans"/>
          <w:b/>
          <w:bCs/>
          <w:color w:val="000000"/>
          <w:sz w:val="16"/>
          <w:szCs w:val="16"/>
        </w:rPr>
        <w:t>Determinar los objetivos de la campaña</w:t>
      </w:r>
    </w:p>
    <w:p w14:paraId="599CE98C" w14:textId="39230F6F" w:rsid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00"/>
          <w:sz w:val="16"/>
          <w:szCs w:val="16"/>
        </w:rPr>
        <w:t>Hace referencia al desarrollo del mensaje promocional como estrategia creativa.</w:t>
      </w:r>
    </w:p>
    <w:p w14:paraId="22E356E5" w14:textId="4F23F459" w:rsid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</w:p>
    <w:p w14:paraId="3161C75C" w14:textId="510216C4" w:rsidR="005D38BE" w:rsidRP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b/>
          <w:bCs/>
          <w:color w:val="000000"/>
          <w:sz w:val="16"/>
          <w:szCs w:val="16"/>
        </w:rPr>
      </w:pPr>
      <w:r w:rsidRPr="005D38BE">
        <w:rPr>
          <w:rFonts w:ascii="Open Sans" w:hAnsi="Open Sans" w:cs="Open Sans"/>
          <w:b/>
          <w:bCs/>
          <w:color w:val="000000"/>
          <w:sz w:val="16"/>
          <w:szCs w:val="16"/>
        </w:rPr>
        <w:t>Determinar el presupuesto</w:t>
      </w:r>
    </w:p>
    <w:p w14:paraId="73B89319" w14:textId="503B9DEF" w:rsidR="005D38BE" w:rsidRDefault="00065632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00"/>
          <w:sz w:val="16"/>
          <w:szCs w:val="16"/>
        </w:rPr>
        <w:t xml:space="preserve">Hace referencia a la </w:t>
      </w:r>
      <w:r w:rsidR="005D38BE">
        <w:rPr>
          <w:rFonts w:ascii="Open Sans" w:hAnsi="Open Sans" w:cs="Open Sans"/>
          <w:color w:val="000000"/>
          <w:sz w:val="16"/>
          <w:szCs w:val="16"/>
        </w:rPr>
        <w:t>toma d</w:t>
      </w:r>
      <w:r>
        <w:rPr>
          <w:rFonts w:ascii="Open Sans" w:hAnsi="Open Sans" w:cs="Open Sans"/>
          <w:color w:val="000000"/>
          <w:sz w:val="16"/>
          <w:szCs w:val="16"/>
        </w:rPr>
        <w:t>e las dos</w:t>
      </w:r>
      <w:r w:rsidR="005D38BE">
        <w:rPr>
          <w:rFonts w:ascii="Open Sans" w:hAnsi="Open Sans" w:cs="Open Sans"/>
          <w:color w:val="000000"/>
          <w:sz w:val="16"/>
          <w:szCs w:val="16"/>
        </w:rPr>
        <w:t xml:space="preserve"> decisiones básicas</w:t>
      </w:r>
      <w:r>
        <w:rPr>
          <w:rFonts w:ascii="Open Sans" w:hAnsi="Open Sans" w:cs="Open Sans"/>
          <w:color w:val="000000"/>
          <w:sz w:val="16"/>
          <w:szCs w:val="16"/>
        </w:rPr>
        <w:t xml:space="preserve"> por parte de la empresa en cuestión de las actividades promocionales. </w:t>
      </w:r>
    </w:p>
    <w:p w14:paraId="5E912824" w14:textId="5830340B" w:rsid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</w:p>
    <w:p w14:paraId="4C4977D7" w14:textId="63516A6F" w:rsidR="005D38BE" w:rsidRP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b/>
          <w:bCs/>
          <w:color w:val="000000"/>
          <w:sz w:val="16"/>
          <w:szCs w:val="16"/>
        </w:rPr>
      </w:pPr>
      <w:r w:rsidRPr="005D38BE">
        <w:rPr>
          <w:rFonts w:ascii="Open Sans" w:hAnsi="Open Sans" w:cs="Open Sans"/>
          <w:b/>
          <w:bCs/>
          <w:color w:val="000000"/>
          <w:sz w:val="16"/>
          <w:szCs w:val="16"/>
        </w:rPr>
        <w:t>Determinar la estrategia de medios</w:t>
      </w:r>
    </w:p>
    <w:p w14:paraId="0AF00DDC" w14:textId="08931905" w:rsidR="005D38BE" w:rsidRDefault="00065632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00"/>
          <w:sz w:val="16"/>
          <w:szCs w:val="16"/>
        </w:rPr>
        <w:t xml:space="preserve">Utiliza las siguientes medidas: </w:t>
      </w:r>
      <w:r w:rsidR="005D38BE">
        <w:rPr>
          <w:rFonts w:ascii="Open Sans" w:hAnsi="Open Sans" w:cs="Open Sans"/>
          <w:color w:val="000000"/>
          <w:sz w:val="16"/>
          <w:szCs w:val="16"/>
        </w:rPr>
        <w:t>ventas, conciencia, recordación, criterio ejecutivo, intención de compra y rentabilidad, sin importar el medio que se utilice.</w:t>
      </w:r>
    </w:p>
    <w:p w14:paraId="6A4842BD" w14:textId="456D15D7" w:rsid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</w:p>
    <w:p w14:paraId="6460D4E8" w14:textId="77777777" w:rsidR="005D38BE" w:rsidRP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b/>
          <w:bCs/>
          <w:color w:val="000000"/>
          <w:sz w:val="16"/>
          <w:szCs w:val="16"/>
        </w:rPr>
      </w:pPr>
      <w:r w:rsidRPr="005D38BE">
        <w:rPr>
          <w:rFonts w:ascii="Open Sans" w:hAnsi="Open Sans" w:cs="Open Sans"/>
          <w:b/>
          <w:bCs/>
          <w:color w:val="000000"/>
          <w:sz w:val="16"/>
          <w:szCs w:val="16"/>
        </w:rPr>
        <w:t>Determinar el mensaje</w:t>
      </w:r>
    </w:p>
    <w:p w14:paraId="36507A6D" w14:textId="5FB5DE46" w:rsidR="005D38BE" w:rsidRDefault="00EC53C9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00"/>
          <w:sz w:val="16"/>
          <w:szCs w:val="16"/>
        </w:rPr>
        <w:t>Las empresas establecen el perfil de sus clientes de acuerdo a sus expectativas.</w:t>
      </w:r>
    </w:p>
    <w:p w14:paraId="1FC7FD08" w14:textId="77777777" w:rsid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</w:p>
    <w:p w14:paraId="067BC401" w14:textId="10C41F34" w:rsidR="005D38BE" w:rsidRP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b/>
          <w:bCs/>
          <w:color w:val="000000"/>
          <w:sz w:val="16"/>
          <w:szCs w:val="16"/>
        </w:rPr>
      </w:pPr>
      <w:r w:rsidRPr="005D38BE">
        <w:rPr>
          <w:rFonts w:ascii="Open Sans" w:hAnsi="Open Sans" w:cs="Open Sans"/>
          <w:b/>
          <w:bCs/>
          <w:color w:val="000000"/>
          <w:sz w:val="16"/>
          <w:szCs w:val="16"/>
        </w:rPr>
        <w:t>Determinar el enfoque de campaña</w:t>
      </w:r>
    </w:p>
    <w:p w14:paraId="487588B4" w14:textId="7FC95FB9" w:rsidR="005D38BE" w:rsidRDefault="00EC53C9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  <w:r>
        <w:rPr>
          <w:rFonts w:ascii="Open Sans" w:hAnsi="Open Sans" w:cs="Open Sans"/>
          <w:color w:val="000000"/>
          <w:sz w:val="16"/>
          <w:szCs w:val="16"/>
        </w:rPr>
        <w:t xml:space="preserve">Estos cumplen </w:t>
      </w:r>
      <w:r w:rsidR="005D38BE">
        <w:rPr>
          <w:rFonts w:ascii="Open Sans" w:hAnsi="Open Sans" w:cs="Open Sans"/>
          <w:color w:val="000000"/>
          <w:sz w:val="16"/>
          <w:szCs w:val="16"/>
        </w:rPr>
        <w:t>con las siguientes características: medibles, alcanzables, relevantes y temporales.</w:t>
      </w:r>
    </w:p>
    <w:p w14:paraId="5C03B54E" w14:textId="4EEDC6C3" w:rsid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color w:val="000000"/>
          <w:sz w:val="16"/>
          <w:szCs w:val="16"/>
        </w:rPr>
      </w:pPr>
    </w:p>
    <w:p w14:paraId="12EEFB83" w14:textId="3C6111CE" w:rsidR="005D38BE" w:rsidRPr="005D38BE" w:rsidRDefault="005D38BE" w:rsidP="005D38BE">
      <w:pPr>
        <w:autoSpaceDE w:val="0"/>
        <w:autoSpaceDN w:val="0"/>
        <w:adjustRightInd w:val="0"/>
        <w:spacing w:after="14" w:line="252" w:lineRule="auto"/>
        <w:rPr>
          <w:rFonts w:ascii="Open Sans" w:hAnsi="Open Sans" w:cs="Open Sans"/>
          <w:b/>
          <w:bCs/>
          <w:color w:val="000000"/>
          <w:sz w:val="16"/>
          <w:szCs w:val="16"/>
        </w:rPr>
      </w:pPr>
      <w:r w:rsidRPr="005D38BE">
        <w:rPr>
          <w:rFonts w:ascii="Open Sans" w:hAnsi="Open Sans" w:cs="Open Sans"/>
          <w:b/>
          <w:bCs/>
          <w:color w:val="000000"/>
          <w:sz w:val="16"/>
          <w:szCs w:val="16"/>
        </w:rPr>
        <w:t>Determinar la eficacia de la campaña</w:t>
      </w:r>
    </w:p>
    <w:p w14:paraId="600A4AD0" w14:textId="33F8E782" w:rsidR="005D38BE" w:rsidRDefault="00EC53C9" w:rsidP="005D38BE">
      <w:pPr>
        <w:autoSpaceDE w:val="0"/>
        <w:autoSpaceDN w:val="0"/>
        <w:adjustRightInd w:val="0"/>
        <w:spacing w:after="14" w:line="252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Open Sans" w:hAnsi="Open Sans" w:cs="Open Sans"/>
          <w:color w:val="000000"/>
          <w:sz w:val="16"/>
          <w:szCs w:val="16"/>
        </w:rPr>
        <w:t>S</w:t>
      </w:r>
      <w:r w:rsidR="005D38BE">
        <w:rPr>
          <w:rFonts w:ascii="Open Sans" w:hAnsi="Open Sans" w:cs="Open Sans"/>
          <w:color w:val="000000"/>
          <w:sz w:val="16"/>
          <w:szCs w:val="16"/>
        </w:rPr>
        <w:t>e establece en función de los objetivos que se satisfarán</w:t>
      </w:r>
      <w:r>
        <w:rPr>
          <w:rFonts w:ascii="Open Sans" w:hAnsi="Open Sans" w:cs="Open Sans"/>
          <w:color w:val="000000"/>
          <w:sz w:val="16"/>
          <w:szCs w:val="16"/>
        </w:rPr>
        <w:t xml:space="preserve"> y los recursos de la empresa. </w:t>
      </w:r>
    </w:p>
    <w:p w14:paraId="7FDC77A0" w14:textId="77777777" w:rsidR="0069718E" w:rsidRDefault="0069718E"/>
    <w:sectPr w:rsidR="0069718E" w:rsidSect="00B36C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BE"/>
    <w:rsid w:val="00065632"/>
    <w:rsid w:val="000A4731"/>
    <w:rsid w:val="001016CB"/>
    <w:rsid w:val="001E7604"/>
    <w:rsid w:val="002C0640"/>
    <w:rsid w:val="005D38BE"/>
    <w:rsid w:val="0069718E"/>
    <w:rsid w:val="00E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7FBF"/>
  <w15:chartTrackingRefBased/>
  <w15:docId w15:val="{44F3751B-6367-4E23-AB7A-E3DC2E54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DANIEL.MUTIS@correo.uis.edu.co</dc:creator>
  <cp:keywords/>
  <dc:description/>
  <cp:lastModifiedBy>USUARIO</cp:lastModifiedBy>
  <cp:revision>2</cp:revision>
  <dcterms:created xsi:type="dcterms:W3CDTF">2021-11-22T15:42:00Z</dcterms:created>
  <dcterms:modified xsi:type="dcterms:W3CDTF">2021-11-22T15:42:00Z</dcterms:modified>
</cp:coreProperties>
</file>