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Actividades didácticas para el componente 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05. Producción Gráfica 1</w:t>
      </w:r>
    </w:p>
    <w:p w:rsidR="00000000" w:rsidDel="00000000" w:rsidP="00000000" w:rsidRDefault="00000000" w:rsidRPr="00000000" w14:paraId="00000003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Medios Gráficos Visuales</w:t>
      </w:r>
    </w:p>
    <w:p w:rsidR="00000000" w:rsidDel="00000000" w:rsidP="00000000" w:rsidRDefault="00000000" w:rsidRPr="00000000" w14:paraId="00000004">
      <w:pPr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escripción de actividad didáctica: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Apropiando conceptos para la producción de elementos gráficos.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través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ejercicio de asociación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afianzar los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conceptos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producción gráfic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utilización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software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especializado para la elaboración de productos gráficos.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169410" cy="2410460"/>
                  <wp:effectExtent b="0" l="0" r="0" t="0"/>
                  <wp:docPr id="1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Anexo2_actividad_CF01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Estimado aprendiz, a través de un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jercicio de asociación</w:t>
      </w:r>
      <w:r w:rsidDel="00000000" w:rsidR="00000000" w:rsidRPr="00000000">
        <w:rPr>
          <w:b w:val="1"/>
          <w:sz w:val="20"/>
          <w:szCs w:val="20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elacione el efecto con la acción.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-287.0" w:type="dxa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</w:tblBorders>
        <w:tblLayout w:type="fixed"/>
        <w:tblLook w:val="0400"/>
      </w:tblPr>
      <w:tblGrid>
        <w:gridCol w:w="1560"/>
        <w:gridCol w:w="8080"/>
        <w:tblGridChange w:id="0">
          <w:tblGrid>
            <w:gridCol w:w="1560"/>
            <w:gridCol w:w="8080"/>
          </w:tblGrid>
        </w:tblGridChange>
      </w:tblGrid>
      <w:tr>
        <w:trPr>
          <w:cantSplit w:val="0"/>
          <w:trHeight w:val="24" w:hRule="atLeast"/>
          <w:tblHeader w:val="0"/>
        </w:trPr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Efecto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6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3D</w:t>
            </w:r>
          </w:p>
        </w:tc>
        <w:tc>
          <w:tcPr>
            <w:tcBorders>
              <w:top w:color="e1e1e1" w:space="0" w:sz="6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Convierte los trazados abiertos o cerrados, o los mapas de bits, en objetos tridimensionales (3D) que se pueden rotar, iluminar y sombrear.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Artístico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Simulan una apariencia pictórica sobre un soporte tradicional.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Desenfocar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Retocan las imágenes y suavizan las transiciones promediando los píxeles próximos a los bordes fuertes de las líneas definidas y las áreas sombreadas de una imagen.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Trazos de pincel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Crean una apariencia pictórica o artística mediante el uso de diferentes trazos de pincel y tinta.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Convertir en forma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Reforma un objeto vectorial o de mapa de bits.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Marcas de recorte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Aplica marcas de recorte al objeto seleccionado.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Distorsionar y Transformar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Reforma objetos vectoriales o aplica los efectos a un relleno o un trazo añadido a un objeto de mapa de bits con el panel Apariencia.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Distorsionar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Distorsiona geométricamente y reforma una imagen.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Trazado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Desplaza el trazado de un objeto con respecto a su posición original, convierte el texto en un conjunto de trazados compuestos que se pueden modificar y manipular como otro objeto gráfico y cambia el trazo de un objeto seleccionado por un objeto relleno que tiene la misma anchura que el trazo del objeto original.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Busca trazos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Combina grupos, capas o subcapas en objetos editables sencillos.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Pixelizar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Definen claramente una selección mediante el agrupamiento de los píxeles con valores de color similares.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Rasterizar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Convierte un objeto vectorial en un objeto de mapa de bits.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Enfocar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Enfocan imágenes borrosas aumentando el contraste de los píxeles adyacentes.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Bosquejar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Añaden textura a las imágenes, a veces para obtener un efecto tridimensional. Los efectos también son útiles para crear una apariencia más elaborada o de dibujos hechos a mano.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Estilizar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(sección superior del menú)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Añaden puntas de flecha, sombras paralelas, vértices redondeados y apariencias de bordes desvanecidos, con resplandor y de estilo de garabateado a los objetos.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Estilizar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(sección inferior del menú)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comando Bordes iluminados produce un efecto impresionista en una selección al desplazar píxeles y buscar y realzar el contraste de la imagen.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Filtros SVG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Añaden a la ilustración propiedades gráficas basadas en XML, por ejemplo, sombras paralelas.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Textura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Proporcionan a las imágenes un aspecto de profundidad, de solidez o una apariencia más natural.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Vídeo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Optimiza las imágenes capturadas de un vídeo o ilustración para formatos destinados a televisión.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1e1e1" w:space="0" w:sz="4" w:val="single"/>
              <w:left w:color="e1e1e1" w:space="0" w:sz="6" w:val="single"/>
              <w:bottom w:color="e1e1e1" w:space="0" w:sz="6" w:val="single"/>
              <w:right w:color="e1e1e1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Deformar</w:t>
            </w:r>
          </w:p>
        </w:tc>
        <w:tc>
          <w:tcPr>
            <w:tcBorders>
              <w:top w:color="e1e1e1" w:space="0" w:sz="4" w:val="single"/>
              <w:left w:color="e1e1e1" w:space="0" w:sz="4" w:val="single"/>
              <w:bottom w:color="e1e1e1" w:space="0" w:sz="6" w:val="single"/>
              <w:right w:color="e1e1e1" w:space="0" w:sz="6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Distorsiona o deforma los objetos, incluidos trazados, texto, mallas, fusiones e imágenes rasterizadas. </w:t>
            </w:r>
          </w:p>
        </w:tc>
      </w:tr>
    </w:tbl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Realimentación: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Correcto:</w:t>
      </w:r>
      <w:r w:rsidDel="00000000" w:rsidR="00000000" w:rsidRPr="00000000">
        <w:rPr>
          <w:rtl w:val="0"/>
        </w:rPr>
        <w:t xml:space="preserve"> Felicitaciones, has realizado el ejercicio de manera genial. Sigue avanzando.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highlight w:val="red"/>
          <w:rtl w:val="0"/>
        </w:rPr>
        <w:t xml:space="preserve">Incorrecto:</w:t>
      </w:r>
      <w:r w:rsidDel="00000000" w:rsidR="00000000" w:rsidRPr="00000000">
        <w:rPr>
          <w:rtl w:val="0"/>
        </w:rPr>
        <w:t xml:space="preserve"> En este caso no acertaste, por favor revisa nuevamente el material y vuelve a intentarlo.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7B03"/>
    <w:pPr>
      <w:spacing w:line="276" w:lineRule="auto"/>
    </w:pPr>
    <w:rPr>
      <w:rFonts w:ascii="Arial" w:cs="Arial" w:eastAsia="Arial" w:hAnsi="Arial"/>
      <w:sz w:val="22"/>
      <w:szCs w:val="22"/>
      <w:lang w:eastAsia="es-ES_tradnl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87B03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A01B8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1E25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8E16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B34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B347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B3479"/>
    <w:rPr>
      <w:rFonts w:ascii="Arial" w:cs="Arial" w:eastAsia="Arial" w:hAnsi="Arial"/>
      <w:sz w:val="20"/>
      <w:szCs w:val="20"/>
      <w:lang w:eastAsia="es-ES_tradnl"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47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B3479"/>
    <w:rPr>
      <w:rFonts w:ascii="Arial" w:cs="Arial" w:eastAsia="Arial" w:hAnsi="Arial"/>
      <w:b w:val="1"/>
      <w:bCs w:val="1"/>
      <w:sz w:val="20"/>
      <w:szCs w:val="20"/>
      <w:lang w:eastAsia="es-ES_tradnl" w:val="es-CO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479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B3479"/>
    <w:rPr>
      <w:rFonts w:ascii="Segoe UI" w:cs="Segoe UI" w:eastAsia="Arial" w:hAnsi="Segoe UI"/>
      <w:sz w:val="18"/>
      <w:szCs w:val="18"/>
      <w:lang w:eastAsia="es-ES_tradnl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35.0" w:type="dxa"/>
        <w:left w:w="150.0" w:type="dxa"/>
        <w:bottom w:w="135.0" w:type="dxa"/>
        <w:right w:w="15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/N5mcoW6VFsgNe07OJoM0owEFA==">AMUW2mVdcNRKwyeNf/bsgXsPQFNu9XtJqGdoIvXeIA1IwWKGXrQrwvsQ05pzKZeMlqD4x+APe9JOo0X43lePuDj9JSP4dSdREjcIylBHWGjTZr24109xWpKvCoYV5eS5GFDBZJCNelBr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2021-11-18T10:20:00Z</dcterms:created>
  <dc:creator>Eduardo Velasco</dc:creator>
</cp:coreProperties>
</file>