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28DF430C" w:rsidR="00C407C1" w:rsidRPr="001B0890" w:rsidRDefault="004B7B35" w:rsidP="0015283D">
                            <w:pPr>
                              <w:pStyle w:val="TituloPortada"/>
                              <w:ind w:firstLine="0"/>
                              <w:rPr>
                                <w:lang w:val="es-MX"/>
                              </w:rPr>
                            </w:pPr>
                            <w:r>
                              <w:rPr>
                                <w:lang w:val="es-MX"/>
                              </w:rPr>
                              <w:t>Herramientas tecnológicas para el análisis financiero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28DF430C" w:rsidR="00C407C1" w:rsidRPr="001B0890" w:rsidRDefault="004B7B35" w:rsidP="0015283D">
                      <w:pPr>
                        <w:pStyle w:val="TituloPortada"/>
                        <w:ind w:firstLine="0"/>
                        <w:rPr>
                          <w:lang w:val="es-MX"/>
                        </w:rPr>
                      </w:pPr>
                      <w:r>
                        <w:rPr>
                          <w:lang w:val="es-MX"/>
                        </w:rPr>
                        <w:t>Herramientas tecnológicas para el análisis financiero</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5D6CDAFD" w14:textId="77777777" w:rsidR="00437DC5" w:rsidRDefault="00437DC5" w:rsidP="001A33D0">
      <w:pPr>
        <w:spacing w:before="0" w:after="0"/>
        <w:rPr>
          <w:rFonts w:ascii="Calibri" w:hAnsi="Calibri"/>
          <w:b/>
          <w:bCs/>
          <w:color w:val="000000" w:themeColor="text1"/>
          <w:kern w:val="0"/>
          <w14:ligatures w14:val="none"/>
        </w:rPr>
      </w:pPr>
    </w:p>
    <w:p w14:paraId="7819A49C" w14:textId="40822FB4"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05C3AC7F" w:rsidR="00A50905" w:rsidRPr="003A2E6A" w:rsidRDefault="003A2E6A" w:rsidP="008F2CC5">
      <w:pPr>
        <w:pStyle w:val="Sangradetextonormal"/>
      </w:pPr>
      <w:r w:rsidRPr="003A2E6A">
        <w:t>Este componente fortalece las competencias del aprendiz en el uso de herramientas tecnológicas, especialmente Excel, para el análisis financiero. A través de funciones básicas, fórmulas, gráficos y ejercicios aplicados, se desarrollan habilidades para calcular e interpretar indicadores clave de liquidez, rentabilidad, endeudamiento y eficiencia. Su enfoque práctico permite aplicar los conceptos en situaciones reales y tomar decisiones basadas en datos.</w:t>
      </w:r>
    </w:p>
    <w:p w14:paraId="676EB408" w14:textId="5D4ABC3F"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8F2CC5">
        <w:rPr>
          <w:rFonts w:ascii="Calibri" w:hAnsi="Calibri"/>
          <w:b/>
          <w:bCs/>
          <w:color w:val="000000" w:themeColor="text1"/>
          <w:kern w:val="0"/>
          <w14:ligatures w14:val="none"/>
        </w:rPr>
        <w:t>Mayo</w:t>
      </w:r>
      <w:r w:rsidR="00A00ACC">
        <w:rPr>
          <w:rFonts w:ascii="Calibri" w:hAnsi="Calibri"/>
          <w:b/>
          <w:bCs/>
          <w:color w:val="000000" w:themeColor="text1"/>
          <w:kern w:val="0"/>
          <w14:ligatures w14:val="none"/>
        </w:rPr>
        <w:t xml:space="preserve"> de 2025</w:t>
      </w:r>
      <w:r w:rsidR="00C407C1">
        <w:br w:type="page"/>
      </w:r>
    </w:p>
    <w:bookmarkStart w:id="0" w:name="_Toc197031159" w:displacedByCustomXml="next"/>
    <w:bookmarkStart w:id="1" w:name="_Toc197406375" w:displacedByCustomXml="next"/>
    <w:bookmarkStart w:id="2" w:name="_Toc201749436" w:displacedByCustomXml="next"/>
    <w:sdt>
      <w:sdtPr>
        <w:rPr>
          <w:rFonts w:eastAsiaTheme="minorHAnsi" w:cstheme="minorBidi"/>
          <w:b w:val="0"/>
          <w:bCs w:val="0"/>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2253B9EB" w14:textId="77777777" w:rsidR="004B34F3" w:rsidRDefault="00EC0858" w:rsidP="006504FB">
          <w:pPr>
            <w:pStyle w:val="Ttulo1"/>
            <w:rPr>
              <w:noProof/>
            </w:rPr>
          </w:pPr>
          <w:r>
            <w:t>Tabla de c</w:t>
          </w:r>
          <w:r w:rsidR="000434FA">
            <w:t>ontenido</w:t>
          </w:r>
          <w:bookmarkEnd w:id="2"/>
          <w:bookmarkEnd w:id="1"/>
          <w:bookmarkEnd w:id="0"/>
          <w:r w:rsidR="000434FA">
            <w:rPr>
              <w:b w:val="0"/>
              <w:bCs w:val="0"/>
              <w:lang w:val="es-CO"/>
            </w:rPr>
            <w:fldChar w:fldCharType="begin"/>
          </w:r>
          <w:r w:rsidR="000434FA">
            <w:instrText xml:space="preserve"> TOC \o "1-3" \h \z \u </w:instrText>
          </w:r>
          <w:r w:rsidR="000434FA">
            <w:rPr>
              <w:b w:val="0"/>
              <w:bCs w:val="0"/>
              <w:lang w:val="es-CO"/>
            </w:rPr>
            <w:fldChar w:fldCharType="separate"/>
          </w:r>
        </w:p>
        <w:p w14:paraId="65F2935A" w14:textId="5A4C8B04" w:rsidR="004B34F3" w:rsidRDefault="00C64311">
          <w:pPr>
            <w:pStyle w:val="TDC1"/>
            <w:rPr>
              <w:rFonts w:eastAsiaTheme="minorEastAsia"/>
              <w:noProof/>
              <w:kern w:val="0"/>
              <w:sz w:val="22"/>
              <w:lang w:eastAsia="es-CO"/>
              <w14:ligatures w14:val="none"/>
            </w:rPr>
          </w:pPr>
          <w:hyperlink w:anchor="_Toc201749437" w:history="1">
            <w:r w:rsidR="004B34F3" w:rsidRPr="00B67BC2">
              <w:rPr>
                <w:rStyle w:val="Hipervnculo"/>
                <w:noProof/>
              </w:rPr>
              <w:t>Introducción</w:t>
            </w:r>
            <w:r w:rsidR="004B34F3">
              <w:rPr>
                <w:noProof/>
                <w:webHidden/>
              </w:rPr>
              <w:tab/>
            </w:r>
            <w:r w:rsidR="004B34F3">
              <w:rPr>
                <w:noProof/>
                <w:webHidden/>
              </w:rPr>
              <w:fldChar w:fldCharType="begin"/>
            </w:r>
            <w:r w:rsidR="004B34F3">
              <w:rPr>
                <w:noProof/>
                <w:webHidden/>
              </w:rPr>
              <w:instrText xml:space="preserve"> PAGEREF _Toc201749437 \h </w:instrText>
            </w:r>
            <w:r w:rsidR="004B34F3">
              <w:rPr>
                <w:noProof/>
                <w:webHidden/>
              </w:rPr>
            </w:r>
            <w:r w:rsidR="004B34F3">
              <w:rPr>
                <w:noProof/>
                <w:webHidden/>
              </w:rPr>
              <w:fldChar w:fldCharType="separate"/>
            </w:r>
            <w:r w:rsidR="00997E89">
              <w:rPr>
                <w:noProof/>
                <w:webHidden/>
              </w:rPr>
              <w:t>1</w:t>
            </w:r>
            <w:r w:rsidR="004B34F3">
              <w:rPr>
                <w:noProof/>
                <w:webHidden/>
              </w:rPr>
              <w:fldChar w:fldCharType="end"/>
            </w:r>
          </w:hyperlink>
        </w:p>
        <w:p w14:paraId="260BC900" w14:textId="72462BFF" w:rsidR="004B34F3" w:rsidRDefault="00C64311">
          <w:pPr>
            <w:pStyle w:val="TDC1"/>
            <w:tabs>
              <w:tab w:val="left" w:pos="1320"/>
            </w:tabs>
            <w:rPr>
              <w:rFonts w:eastAsiaTheme="minorEastAsia"/>
              <w:noProof/>
              <w:kern w:val="0"/>
              <w:sz w:val="22"/>
              <w:lang w:eastAsia="es-CO"/>
              <w14:ligatures w14:val="none"/>
            </w:rPr>
          </w:pPr>
          <w:hyperlink w:anchor="_Toc201749438" w:history="1">
            <w:r w:rsidR="004B34F3" w:rsidRPr="00B67BC2">
              <w:rPr>
                <w:rStyle w:val="Hipervnculo"/>
                <w:noProof/>
              </w:rPr>
              <w:t>1.</w:t>
            </w:r>
            <w:r w:rsidR="004B34F3">
              <w:rPr>
                <w:rFonts w:eastAsiaTheme="minorEastAsia"/>
                <w:noProof/>
                <w:kern w:val="0"/>
                <w:sz w:val="22"/>
                <w:lang w:eastAsia="es-CO"/>
                <w14:ligatures w14:val="none"/>
              </w:rPr>
              <w:tab/>
            </w:r>
            <w:r w:rsidR="004B34F3" w:rsidRPr="00B67BC2">
              <w:rPr>
                <w:rStyle w:val="Hipervnculo"/>
                <w:noProof/>
              </w:rPr>
              <w:t>Fundamentos del uso de herramientas tecnológicas en el análisis financiero</w:t>
            </w:r>
            <w:r w:rsidR="004B34F3">
              <w:rPr>
                <w:noProof/>
                <w:webHidden/>
              </w:rPr>
              <w:tab/>
            </w:r>
            <w:r w:rsidR="000C0CB8">
              <w:rPr>
                <w:noProof/>
                <w:webHidden/>
              </w:rPr>
              <w:t>…………………………………………………………………………………………………………………..</w:t>
            </w:r>
            <w:r w:rsidR="004B34F3">
              <w:rPr>
                <w:noProof/>
                <w:webHidden/>
              </w:rPr>
              <w:fldChar w:fldCharType="begin"/>
            </w:r>
            <w:r w:rsidR="004B34F3">
              <w:rPr>
                <w:noProof/>
                <w:webHidden/>
              </w:rPr>
              <w:instrText xml:space="preserve"> PAGEREF _Toc201749438 \h </w:instrText>
            </w:r>
            <w:r w:rsidR="004B34F3">
              <w:rPr>
                <w:noProof/>
                <w:webHidden/>
              </w:rPr>
            </w:r>
            <w:r w:rsidR="004B34F3">
              <w:rPr>
                <w:noProof/>
                <w:webHidden/>
              </w:rPr>
              <w:fldChar w:fldCharType="separate"/>
            </w:r>
            <w:r w:rsidR="00997E89">
              <w:rPr>
                <w:noProof/>
                <w:webHidden/>
              </w:rPr>
              <w:t>4</w:t>
            </w:r>
            <w:r w:rsidR="004B34F3">
              <w:rPr>
                <w:noProof/>
                <w:webHidden/>
              </w:rPr>
              <w:fldChar w:fldCharType="end"/>
            </w:r>
          </w:hyperlink>
        </w:p>
        <w:p w14:paraId="2D2ADA1F" w14:textId="331285E2" w:rsidR="004B34F3" w:rsidRDefault="00C64311">
          <w:pPr>
            <w:pStyle w:val="TDC2"/>
            <w:tabs>
              <w:tab w:val="right" w:leader="dot" w:pos="9962"/>
            </w:tabs>
            <w:rPr>
              <w:rFonts w:eastAsiaTheme="minorEastAsia"/>
              <w:noProof/>
              <w:kern w:val="0"/>
              <w:sz w:val="22"/>
              <w:lang w:eastAsia="es-CO"/>
              <w14:ligatures w14:val="none"/>
            </w:rPr>
          </w:pPr>
          <w:hyperlink w:anchor="_Toc201749439" w:history="1">
            <w:r w:rsidR="004B34F3" w:rsidRPr="00B67BC2">
              <w:rPr>
                <w:rStyle w:val="Hipervnculo"/>
                <w:noProof/>
              </w:rPr>
              <w:t>1.1 Introducción a funciones básicas de Excel</w:t>
            </w:r>
            <w:r w:rsidR="004B34F3">
              <w:rPr>
                <w:noProof/>
                <w:webHidden/>
              </w:rPr>
              <w:tab/>
            </w:r>
            <w:r w:rsidR="004B34F3">
              <w:rPr>
                <w:noProof/>
                <w:webHidden/>
              </w:rPr>
              <w:fldChar w:fldCharType="begin"/>
            </w:r>
            <w:r w:rsidR="004B34F3">
              <w:rPr>
                <w:noProof/>
                <w:webHidden/>
              </w:rPr>
              <w:instrText xml:space="preserve"> PAGEREF _Toc201749439 \h </w:instrText>
            </w:r>
            <w:r w:rsidR="004B34F3">
              <w:rPr>
                <w:noProof/>
                <w:webHidden/>
              </w:rPr>
            </w:r>
            <w:r w:rsidR="004B34F3">
              <w:rPr>
                <w:noProof/>
                <w:webHidden/>
              </w:rPr>
              <w:fldChar w:fldCharType="separate"/>
            </w:r>
            <w:r w:rsidR="00997E89">
              <w:rPr>
                <w:noProof/>
                <w:webHidden/>
              </w:rPr>
              <w:t>9</w:t>
            </w:r>
            <w:r w:rsidR="004B34F3">
              <w:rPr>
                <w:noProof/>
                <w:webHidden/>
              </w:rPr>
              <w:fldChar w:fldCharType="end"/>
            </w:r>
          </w:hyperlink>
        </w:p>
        <w:p w14:paraId="5FFE97EC" w14:textId="6BFD6C7C" w:rsidR="004B34F3" w:rsidRDefault="00C64311">
          <w:pPr>
            <w:pStyle w:val="TDC1"/>
            <w:tabs>
              <w:tab w:val="left" w:pos="1320"/>
            </w:tabs>
            <w:rPr>
              <w:rFonts w:eastAsiaTheme="minorEastAsia"/>
              <w:noProof/>
              <w:kern w:val="0"/>
              <w:sz w:val="22"/>
              <w:lang w:eastAsia="es-CO"/>
              <w14:ligatures w14:val="none"/>
            </w:rPr>
          </w:pPr>
          <w:hyperlink w:anchor="_Toc201749440" w:history="1">
            <w:r w:rsidR="004B34F3" w:rsidRPr="00B67BC2">
              <w:rPr>
                <w:rStyle w:val="Hipervnculo"/>
                <w:noProof/>
              </w:rPr>
              <w:t>2.</w:t>
            </w:r>
            <w:r w:rsidR="004B34F3">
              <w:rPr>
                <w:rFonts w:eastAsiaTheme="minorEastAsia"/>
                <w:noProof/>
                <w:kern w:val="0"/>
                <w:sz w:val="22"/>
                <w:lang w:eastAsia="es-CO"/>
                <w14:ligatures w14:val="none"/>
              </w:rPr>
              <w:tab/>
            </w:r>
            <w:r w:rsidR="004B34F3" w:rsidRPr="00B67BC2">
              <w:rPr>
                <w:rStyle w:val="Hipervnculo"/>
                <w:noProof/>
              </w:rPr>
              <w:t>Cálculo e interpretación de indicadores financieros en Excel</w:t>
            </w:r>
            <w:r w:rsidR="004B34F3">
              <w:rPr>
                <w:noProof/>
                <w:webHidden/>
              </w:rPr>
              <w:tab/>
            </w:r>
            <w:r w:rsidR="004B34F3">
              <w:rPr>
                <w:noProof/>
                <w:webHidden/>
              </w:rPr>
              <w:fldChar w:fldCharType="begin"/>
            </w:r>
            <w:r w:rsidR="004B34F3">
              <w:rPr>
                <w:noProof/>
                <w:webHidden/>
              </w:rPr>
              <w:instrText xml:space="preserve"> PAGEREF _Toc201749440 \h </w:instrText>
            </w:r>
            <w:r w:rsidR="004B34F3">
              <w:rPr>
                <w:noProof/>
                <w:webHidden/>
              </w:rPr>
            </w:r>
            <w:r w:rsidR="004B34F3">
              <w:rPr>
                <w:noProof/>
                <w:webHidden/>
              </w:rPr>
              <w:fldChar w:fldCharType="separate"/>
            </w:r>
            <w:r w:rsidR="00997E89">
              <w:rPr>
                <w:noProof/>
                <w:webHidden/>
              </w:rPr>
              <w:t>13</w:t>
            </w:r>
            <w:r w:rsidR="004B34F3">
              <w:rPr>
                <w:noProof/>
                <w:webHidden/>
              </w:rPr>
              <w:fldChar w:fldCharType="end"/>
            </w:r>
          </w:hyperlink>
        </w:p>
        <w:p w14:paraId="45172F92" w14:textId="1CCDB124" w:rsidR="004B34F3" w:rsidRDefault="00C64311">
          <w:pPr>
            <w:pStyle w:val="TDC1"/>
            <w:tabs>
              <w:tab w:val="left" w:pos="1320"/>
            </w:tabs>
            <w:rPr>
              <w:rFonts w:eastAsiaTheme="minorEastAsia"/>
              <w:noProof/>
              <w:kern w:val="0"/>
              <w:sz w:val="22"/>
              <w:lang w:eastAsia="es-CO"/>
              <w14:ligatures w14:val="none"/>
            </w:rPr>
          </w:pPr>
          <w:hyperlink w:anchor="_Toc201749441" w:history="1">
            <w:r w:rsidR="004B34F3" w:rsidRPr="00B67BC2">
              <w:rPr>
                <w:rStyle w:val="Hipervnculo"/>
                <w:noProof/>
              </w:rPr>
              <w:t>3.</w:t>
            </w:r>
            <w:r w:rsidR="004B34F3">
              <w:rPr>
                <w:rFonts w:eastAsiaTheme="minorEastAsia"/>
                <w:noProof/>
                <w:kern w:val="0"/>
                <w:sz w:val="22"/>
                <w:lang w:eastAsia="es-CO"/>
                <w14:ligatures w14:val="none"/>
              </w:rPr>
              <w:tab/>
            </w:r>
            <w:r w:rsidR="004B34F3" w:rsidRPr="00B67BC2">
              <w:rPr>
                <w:rStyle w:val="Hipervnculo"/>
                <w:noProof/>
              </w:rPr>
              <w:t>Aplicación práctica para el análisis financiero</w:t>
            </w:r>
            <w:r w:rsidR="004B34F3">
              <w:rPr>
                <w:noProof/>
                <w:webHidden/>
              </w:rPr>
              <w:tab/>
            </w:r>
            <w:r w:rsidR="004B34F3">
              <w:rPr>
                <w:noProof/>
                <w:webHidden/>
              </w:rPr>
              <w:fldChar w:fldCharType="begin"/>
            </w:r>
            <w:r w:rsidR="004B34F3">
              <w:rPr>
                <w:noProof/>
                <w:webHidden/>
              </w:rPr>
              <w:instrText xml:space="preserve"> PAGEREF _Toc201749441 \h </w:instrText>
            </w:r>
            <w:r w:rsidR="004B34F3">
              <w:rPr>
                <w:noProof/>
                <w:webHidden/>
              </w:rPr>
            </w:r>
            <w:r w:rsidR="004B34F3">
              <w:rPr>
                <w:noProof/>
                <w:webHidden/>
              </w:rPr>
              <w:fldChar w:fldCharType="separate"/>
            </w:r>
            <w:r w:rsidR="00997E89">
              <w:rPr>
                <w:noProof/>
                <w:webHidden/>
              </w:rPr>
              <w:t>16</w:t>
            </w:r>
            <w:r w:rsidR="004B34F3">
              <w:rPr>
                <w:noProof/>
                <w:webHidden/>
              </w:rPr>
              <w:fldChar w:fldCharType="end"/>
            </w:r>
          </w:hyperlink>
        </w:p>
        <w:p w14:paraId="2588D107" w14:textId="2888C93A" w:rsidR="004B34F3" w:rsidRDefault="00C64311">
          <w:pPr>
            <w:pStyle w:val="TDC1"/>
            <w:rPr>
              <w:rFonts w:eastAsiaTheme="minorEastAsia"/>
              <w:noProof/>
              <w:kern w:val="0"/>
              <w:sz w:val="22"/>
              <w:lang w:eastAsia="es-CO"/>
              <w14:ligatures w14:val="none"/>
            </w:rPr>
          </w:pPr>
          <w:hyperlink w:anchor="_Toc201749442" w:history="1">
            <w:r w:rsidR="004B34F3" w:rsidRPr="00B67BC2">
              <w:rPr>
                <w:rStyle w:val="Hipervnculo"/>
                <w:noProof/>
              </w:rPr>
              <w:t>Síntesis</w:t>
            </w:r>
            <w:r w:rsidR="004B34F3">
              <w:rPr>
                <w:noProof/>
                <w:webHidden/>
              </w:rPr>
              <w:tab/>
            </w:r>
            <w:r w:rsidR="004B34F3">
              <w:rPr>
                <w:noProof/>
                <w:webHidden/>
              </w:rPr>
              <w:fldChar w:fldCharType="begin"/>
            </w:r>
            <w:r w:rsidR="004B34F3">
              <w:rPr>
                <w:noProof/>
                <w:webHidden/>
              </w:rPr>
              <w:instrText xml:space="preserve"> PAGEREF _Toc201749442 \h </w:instrText>
            </w:r>
            <w:r w:rsidR="004B34F3">
              <w:rPr>
                <w:noProof/>
                <w:webHidden/>
              </w:rPr>
            </w:r>
            <w:r w:rsidR="004B34F3">
              <w:rPr>
                <w:noProof/>
                <w:webHidden/>
              </w:rPr>
              <w:fldChar w:fldCharType="separate"/>
            </w:r>
            <w:r w:rsidR="00997E89">
              <w:rPr>
                <w:noProof/>
                <w:webHidden/>
              </w:rPr>
              <w:t>28</w:t>
            </w:r>
            <w:r w:rsidR="004B34F3">
              <w:rPr>
                <w:noProof/>
                <w:webHidden/>
              </w:rPr>
              <w:fldChar w:fldCharType="end"/>
            </w:r>
          </w:hyperlink>
        </w:p>
        <w:p w14:paraId="0CC7BCFB" w14:textId="6647A8FE" w:rsidR="004B34F3" w:rsidRDefault="00C64311">
          <w:pPr>
            <w:pStyle w:val="TDC1"/>
            <w:rPr>
              <w:rFonts w:eastAsiaTheme="minorEastAsia"/>
              <w:noProof/>
              <w:kern w:val="0"/>
              <w:sz w:val="22"/>
              <w:lang w:eastAsia="es-CO"/>
              <w14:ligatures w14:val="none"/>
            </w:rPr>
          </w:pPr>
          <w:hyperlink w:anchor="_Toc201749443" w:history="1">
            <w:r w:rsidR="004B34F3" w:rsidRPr="00B67BC2">
              <w:rPr>
                <w:rStyle w:val="Hipervnculo"/>
                <w:noProof/>
              </w:rPr>
              <w:t>Material complementario</w:t>
            </w:r>
            <w:r w:rsidR="004B34F3">
              <w:rPr>
                <w:noProof/>
                <w:webHidden/>
              </w:rPr>
              <w:tab/>
            </w:r>
            <w:r w:rsidR="004B34F3">
              <w:rPr>
                <w:noProof/>
                <w:webHidden/>
              </w:rPr>
              <w:fldChar w:fldCharType="begin"/>
            </w:r>
            <w:r w:rsidR="004B34F3">
              <w:rPr>
                <w:noProof/>
                <w:webHidden/>
              </w:rPr>
              <w:instrText xml:space="preserve"> PAGEREF _Toc201749443 \h </w:instrText>
            </w:r>
            <w:r w:rsidR="004B34F3">
              <w:rPr>
                <w:noProof/>
                <w:webHidden/>
              </w:rPr>
            </w:r>
            <w:r w:rsidR="004B34F3">
              <w:rPr>
                <w:noProof/>
                <w:webHidden/>
              </w:rPr>
              <w:fldChar w:fldCharType="separate"/>
            </w:r>
            <w:r w:rsidR="00997E89">
              <w:rPr>
                <w:noProof/>
                <w:webHidden/>
              </w:rPr>
              <w:t>30</w:t>
            </w:r>
            <w:r w:rsidR="004B34F3">
              <w:rPr>
                <w:noProof/>
                <w:webHidden/>
              </w:rPr>
              <w:fldChar w:fldCharType="end"/>
            </w:r>
          </w:hyperlink>
        </w:p>
        <w:p w14:paraId="65A9AEF1" w14:textId="1DC158B8" w:rsidR="004B34F3" w:rsidRDefault="00C64311">
          <w:pPr>
            <w:pStyle w:val="TDC1"/>
            <w:rPr>
              <w:rFonts w:eastAsiaTheme="minorEastAsia"/>
              <w:noProof/>
              <w:kern w:val="0"/>
              <w:sz w:val="22"/>
              <w:lang w:eastAsia="es-CO"/>
              <w14:ligatures w14:val="none"/>
            </w:rPr>
          </w:pPr>
          <w:hyperlink w:anchor="_Toc201749444" w:history="1">
            <w:r w:rsidR="004B34F3" w:rsidRPr="00B67BC2">
              <w:rPr>
                <w:rStyle w:val="Hipervnculo"/>
                <w:noProof/>
              </w:rPr>
              <w:t>Glosario</w:t>
            </w:r>
            <w:r w:rsidR="004B34F3">
              <w:rPr>
                <w:noProof/>
                <w:webHidden/>
              </w:rPr>
              <w:tab/>
            </w:r>
            <w:r w:rsidR="004B34F3">
              <w:rPr>
                <w:noProof/>
                <w:webHidden/>
              </w:rPr>
              <w:fldChar w:fldCharType="begin"/>
            </w:r>
            <w:r w:rsidR="004B34F3">
              <w:rPr>
                <w:noProof/>
                <w:webHidden/>
              </w:rPr>
              <w:instrText xml:space="preserve"> PAGEREF _Toc201749444 \h </w:instrText>
            </w:r>
            <w:r w:rsidR="004B34F3">
              <w:rPr>
                <w:noProof/>
                <w:webHidden/>
              </w:rPr>
            </w:r>
            <w:r w:rsidR="004B34F3">
              <w:rPr>
                <w:noProof/>
                <w:webHidden/>
              </w:rPr>
              <w:fldChar w:fldCharType="separate"/>
            </w:r>
            <w:r w:rsidR="00997E89">
              <w:rPr>
                <w:noProof/>
                <w:webHidden/>
              </w:rPr>
              <w:t>32</w:t>
            </w:r>
            <w:r w:rsidR="004B34F3">
              <w:rPr>
                <w:noProof/>
                <w:webHidden/>
              </w:rPr>
              <w:fldChar w:fldCharType="end"/>
            </w:r>
          </w:hyperlink>
        </w:p>
        <w:p w14:paraId="39A93183" w14:textId="3931BB71" w:rsidR="004B34F3" w:rsidRDefault="00C64311">
          <w:pPr>
            <w:pStyle w:val="TDC1"/>
            <w:rPr>
              <w:rFonts w:eastAsiaTheme="minorEastAsia"/>
              <w:noProof/>
              <w:kern w:val="0"/>
              <w:sz w:val="22"/>
              <w:lang w:eastAsia="es-CO"/>
              <w14:ligatures w14:val="none"/>
            </w:rPr>
          </w:pPr>
          <w:hyperlink w:anchor="_Toc201749445" w:history="1">
            <w:r w:rsidR="004B34F3" w:rsidRPr="00B67BC2">
              <w:rPr>
                <w:rStyle w:val="Hipervnculo"/>
                <w:noProof/>
              </w:rPr>
              <w:t>Referencias bibliográficas</w:t>
            </w:r>
            <w:r w:rsidR="004B34F3">
              <w:rPr>
                <w:noProof/>
                <w:webHidden/>
              </w:rPr>
              <w:tab/>
            </w:r>
            <w:r w:rsidR="004B34F3">
              <w:rPr>
                <w:noProof/>
                <w:webHidden/>
              </w:rPr>
              <w:fldChar w:fldCharType="begin"/>
            </w:r>
            <w:r w:rsidR="004B34F3">
              <w:rPr>
                <w:noProof/>
                <w:webHidden/>
              </w:rPr>
              <w:instrText xml:space="preserve"> PAGEREF _Toc201749445 \h </w:instrText>
            </w:r>
            <w:r w:rsidR="004B34F3">
              <w:rPr>
                <w:noProof/>
                <w:webHidden/>
              </w:rPr>
            </w:r>
            <w:r w:rsidR="004B34F3">
              <w:rPr>
                <w:noProof/>
                <w:webHidden/>
              </w:rPr>
              <w:fldChar w:fldCharType="separate"/>
            </w:r>
            <w:r w:rsidR="00997E89">
              <w:rPr>
                <w:noProof/>
                <w:webHidden/>
              </w:rPr>
              <w:t>33</w:t>
            </w:r>
            <w:r w:rsidR="004B34F3">
              <w:rPr>
                <w:noProof/>
                <w:webHidden/>
              </w:rPr>
              <w:fldChar w:fldCharType="end"/>
            </w:r>
          </w:hyperlink>
        </w:p>
        <w:p w14:paraId="2ADD3FE3" w14:textId="01619ED2" w:rsidR="004B34F3" w:rsidRDefault="00C64311">
          <w:pPr>
            <w:pStyle w:val="TDC1"/>
            <w:rPr>
              <w:rFonts w:eastAsiaTheme="minorEastAsia"/>
              <w:noProof/>
              <w:kern w:val="0"/>
              <w:sz w:val="22"/>
              <w:lang w:eastAsia="es-CO"/>
              <w14:ligatures w14:val="none"/>
            </w:rPr>
          </w:pPr>
          <w:hyperlink w:anchor="_Toc201749446" w:history="1">
            <w:r w:rsidR="004B34F3" w:rsidRPr="00B67BC2">
              <w:rPr>
                <w:rStyle w:val="Hipervnculo"/>
                <w:noProof/>
              </w:rPr>
              <w:t>Créditos</w:t>
            </w:r>
            <w:r w:rsidR="004B34F3">
              <w:rPr>
                <w:noProof/>
                <w:webHidden/>
              </w:rPr>
              <w:tab/>
            </w:r>
            <w:r w:rsidR="004B34F3">
              <w:rPr>
                <w:noProof/>
                <w:webHidden/>
              </w:rPr>
              <w:fldChar w:fldCharType="begin"/>
            </w:r>
            <w:r w:rsidR="004B34F3">
              <w:rPr>
                <w:noProof/>
                <w:webHidden/>
              </w:rPr>
              <w:instrText xml:space="preserve"> PAGEREF _Toc201749446 \h </w:instrText>
            </w:r>
            <w:r w:rsidR="004B34F3">
              <w:rPr>
                <w:noProof/>
                <w:webHidden/>
              </w:rPr>
            </w:r>
            <w:r w:rsidR="004B34F3">
              <w:rPr>
                <w:noProof/>
                <w:webHidden/>
              </w:rPr>
              <w:fldChar w:fldCharType="separate"/>
            </w:r>
            <w:r w:rsidR="00997E89">
              <w:rPr>
                <w:noProof/>
                <w:webHidden/>
              </w:rPr>
              <w:t>34</w:t>
            </w:r>
            <w:r w:rsidR="004B34F3">
              <w:rPr>
                <w:noProof/>
                <w:webHidden/>
              </w:rPr>
              <w:fldChar w:fldCharType="end"/>
            </w:r>
          </w:hyperlink>
        </w:p>
        <w:p w14:paraId="3AFC5851" w14:textId="739A9A53" w:rsidR="000434FA" w:rsidRDefault="000434FA" w:rsidP="001A33D0">
          <w:pPr>
            <w:pStyle w:val="TDC1"/>
            <w:spacing w:before="0" w:after="0"/>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8F2CC5" w:rsidRDefault="007F2B44" w:rsidP="0007793B">
      <w:pPr>
        <w:pStyle w:val="Titulosgenerales"/>
      </w:pPr>
      <w:bookmarkStart w:id="3" w:name="_Toc201749437"/>
      <w:r w:rsidRPr="00320724">
        <w:lastRenderedPageBreak/>
        <w:t>Introducción</w:t>
      </w:r>
      <w:bookmarkEnd w:id="3"/>
    </w:p>
    <w:p w14:paraId="1F448A91" w14:textId="77777777" w:rsidR="003B6A59" w:rsidRPr="003B6A59" w:rsidRDefault="003B6A59" w:rsidP="003B6A59">
      <w:r w:rsidRPr="003B6A59">
        <w:t>En la actualidad, el análisis financiero requiere no solo del dominio conceptual de los indicadores, sino también del uso eficiente de herramientas tecnológicas que permitan procesar y representar la información contable de forma ágil, precisa y comprensible. Este componente formativo tiene como propósito fortalecer las competencias del aprendiz en el uso de Microsoft Excel para el cálculo e interpretación de indicadores financieros clave. </w:t>
      </w:r>
    </w:p>
    <w:p w14:paraId="238498C5" w14:textId="77777777" w:rsidR="003B6A59" w:rsidRPr="003B6A59" w:rsidRDefault="003B6A59" w:rsidP="005B6F0E">
      <w:pPr>
        <w:pStyle w:val="Sangradetextonormal"/>
      </w:pPr>
      <w:r w:rsidRPr="003B6A59">
        <w:t>A través de funciones básicas, fórmulas aritméticas y representación gráfica, se busca facilitar el análisis de la información financiera en contextos reales. Se trabajará con ejercicios prácticos que permiten aplicar conceptos como la razón corriente, el margen neto, la rotación de cartera y el nivel de endeudamiento. De esta manera, el aprendiz podrá desarrollar habilidades operativas y analíticas que lo preparan para tomar decisiones fundamentadas, utilizando Excel como una herramienta estratégica en la gestión financiera empresarial. </w:t>
      </w:r>
    </w:p>
    <w:p w14:paraId="7D565B56" w14:textId="74362549" w:rsidR="008F2CC5" w:rsidRPr="003B6A59" w:rsidRDefault="008F2CC5" w:rsidP="003B6A59">
      <w:r w:rsidRPr="003B6A59">
        <w:t>Partiendo de lo anterior, se invita a que acceda al siguiente video, el cual relaciona la temática a tratar durante este componente formativo:</w:t>
      </w:r>
    </w:p>
    <w:p w14:paraId="3B744E9A" w14:textId="77777777" w:rsidR="00C56FE8" w:rsidRDefault="00C56FE8">
      <w:pPr>
        <w:spacing w:before="0" w:after="160" w:line="259" w:lineRule="auto"/>
        <w:ind w:firstLine="0"/>
        <w:rPr>
          <w:b/>
          <w:szCs w:val="28"/>
          <w:lang w:val="es-MX"/>
        </w:rPr>
      </w:pPr>
      <w:r>
        <w:rPr>
          <w:szCs w:val="28"/>
          <w:lang w:val="es-MX"/>
        </w:rPr>
        <w:br w:type="page"/>
      </w:r>
    </w:p>
    <w:p w14:paraId="3D5B67B1" w14:textId="6A3F8041" w:rsidR="00FE2AA6" w:rsidRDefault="00FE2AA6" w:rsidP="001A33D0">
      <w:pPr>
        <w:pStyle w:val="TituloPortada"/>
        <w:spacing w:before="0" w:after="0" w:line="360" w:lineRule="auto"/>
        <w:ind w:firstLine="0"/>
        <w:jc w:val="center"/>
        <w:rPr>
          <w:b w:val="0"/>
          <w:bCs/>
          <w:color w:val="auto"/>
          <w:sz w:val="28"/>
          <w:szCs w:val="28"/>
          <w:lang w:val="es-MX"/>
        </w:rPr>
      </w:pPr>
      <w:r>
        <w:rPr>
          <w:color w:val="auto"/>
          <w:sz w:val="28"/>
          <w:szCs w:val="28"/>
          <w:lang w:val="es-MX"/>
        </w:rPr>
        <w:lastRenderedPageBreak/>
        <w:t xml:space="preserve">Video 1. </w:t>
      </w:r>
      <w:r w:rsidR="00C52B44">
        <w:rPr>
          <w:b w:val="0"/>
          <w:bCs/>
          <w:color w:val="auto"/>
          <w:sz w:val="28"/>
          <w:szCs w:val="28"/>
          <w:lang w:val="es-MX"/>
        </w:rPr>
        <w:t>Herramientas tecnológicas para el análisis financiero</w:t>
      </w:r>
    </w:p>
    <w:p w14:paraId="212830C8" w14:textId="6769CC78" w:rsidR="00075181" w:rsidRPr="00FE2AA6" w:rsidRDefault="00075181" w:rsidP="001A33D0">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60D61074" wp14:editId="7E91EFC5">
            <wp:extent cx="6332220" cy="3561715"/>
            <wp:effectExtent l="0" t="0" r="0" b="63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4E23A22C" w:rsidR="007F2B44" w:rsidRDefault="00C64311" w:rsidP="001A33D0">
      <w:pPr>
        <w:spacing w:before="0" w:after="0"/>
        <w:ind w:firstLine="0"/>
        <w:jc w:val="center"/>
        <w:rPr>
          <w:rStyle w:val="Hipervnculo"/>
          <w:b/>
          <w:color w:val="002060"/>
        </w:rPr>
      </w:pPr>
      <w:hyperlink r:id="rId11" w:history="1">
        <w:r w:rsidR="007F2B44" w:rsidRPr="00DC3088">
          <w:rPr>
            <w:rStyle w:val="Hipervnculo"/>
            <w:b/>
            <w:color w:val="002060"/>
          </w:rPr>
          <w:t xml:space="preserve">Enlace de reproducción del </w:t>
        </w:r>
        <w:proofErr w:type="spellStart"/>
        <w:r w:rsidR="007F2B44" w:rsidRPr="00DC3088">
          <w:rPr>
            <w:rStyle w:val="Hipervnculo"/>
            <w:b/>
            <w:color w:val="002060"/>
          </w:rPr>
          <w:t>video</w:t>
        </w:r>
      </w:hyperlink>
      <w:proofErr w:type="spellEnd"/>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F90A113"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57619E" w:rsidRPr="0057619E">
              <w:rPr>
                <w:szCs w:val="28"/>
                <w:lang w:val="es-MX"/>
              </w:rPr>
              <w:t>Herramientas tecnológicas para el análisis financiero</w:t>
            </w:r>
          </w:p>
        </w:tc>
      </w:tr>
      <w:tr w:rsidR="007F2B44" w:rsidRPr="00A57A9E" w14:paraId="1FE8CEA4" w14:textId="77777777" w:rsidTr="008C72B5">
        <w:tc>
          <w:tcPr>
            <w:tcW w:w="9962" w:type="dxa"/>
          </w:tcPr>
          <w:p w14:paraId="35E8103F" w14:textId="77777777" w:rsidR="00AC6526" w:rsidRPr="00AC6526" w:rsidRDefault="00AC6526" w:rsidP="00AC6526">
            <w:r w:rsidRPr="00AC6526">
              <w:t>En este componente formativo, se explora el uso de herramientas tecnológicas, especialmente Microsoft Excel, como apoyo fundamental en los procesos de análisis financiero dentro de las organizaciones.  </w:t>
            </w:r>
          </w:p>
          <w:p w14:paraId="22C413D6" w14:textId="77777777" w:rsidR="00AC6526" w:rsidRPr="00AC6526" w:rsidRDefault="00AC6526" w:rsidP="00AC6526">
            <w:r w:rsidRPr="00AC6526">
              <w:t>El componente explica uso de funciones básicas de Excel aplicadas al análisis contable y financiero. Se trabajará con fórmulas matemáticas, operadores aritméticos, referencias absolutas y relativas, así como con gráficos financieros, que permiten calcular, interpretar y representar de forma clara, los principales indicadores financieros, utilizados en la gestión empresarial. </w:t>
            </w:r>
          </w:p>
          <w:p w14:paraId="5739AF24" w14:textId="77777777" w:rsidR="00AC6526" w:rsidRPr="00AC6526" w:rsidRDefault="00AC6526" w:rsidP="004F584C">
            <w:pPr>
              <w:pStyle w:val="Sangradetextonormal"/>
            </w:pPr>
            <w:r w:rsidRPr="00AC6526">
              <w:lastRenderedPageBreak/>
              <w:t>A lo largo del componente, los aprendices trabajarán con casos prácticos que les permitirán aplicar estas herramientas en el cálculo de indicadores de liquidez, endeudamiento, rentabilidad y eficiencia. Esta metodología facilitará el desarrollo de habilidades digitales que potencian la capacidad de análisis y la productividad profesional en contextos reales. </w:t>
            </w:r>
          </w:p>
          <w:p w14:paraId="07BE0595" w14:textId="6F35A5AC" w:rsidR="007926EB" w:rsidRPr="00AC6526" w:rsidRDefault="00AC6526" w:rsidP="00AC6526">
            <w:pPr>
              <w:rPr>
                <w:rFonts w:ascii="Segoe UI" w:hAnsi="Segoe UI" w:cs="Segoe UI"/>
                <w:sz w:val="18"/>
                <w:szCs w:val="18"/>
              </w:rPr>
            </w:pPr>
            <w:r w:rsidRPr="00AC6526">
              <w:t>Con este enfoque práctico y aplicado, los aprendices fortalecerán su competencia en el manejo de información financiera, apoyada en tecnología, convirtiéndose en aliados estratégicos en la gestión financiera empresarial.</w:t>
            </w:r>
            <w:r>
              <w:rPr>
                <w:rStyle w:val="eop"/>
                <w:rFonts w:ascii="Arial" w:hAnsi="Arial" w:cs="Arial"/>
                <w:sz w:val="20"/>
                <w:szCs w:val="20"/>
              </w:rPr>
              <w:t> </w:t>
            </w:r>
          </w:p>
        </w:tc>
      </w:tr>
    </w:tbl>
    <w:p w14:paraId="0F5CD9C0" w14:textId="77777777" w:rsidR="00804C0B" w:rsidRDefault="00804C0B" w:rsidP="0007793B">
      <w:pPr>
        <w:pStyle w:val="Ttulo1"/>
      </w:pPr>
    </w:p>
    <w:p w14:paraId="23F16BEA" w14:textId="77777777" w:rsidR="00804C0B" w:rsidRPr="00327236" w:rsidRDefault="00804C0B"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rsidRPr="00327236">
        <w:rPr>
          <w:sz w:val="36"/>
          <w:szCs w:val="36"/>
        </w:rPr>
        <w:br w:type="page"/>
      </w:r>
    </w:p>
    <w:p w14:paraId="71B7C302" w14:textId="038F3C7A" w:rsidR="00C871FF" w:rsidRPr="00C871FF" w:rsidRDefault="00B72252" w:rsidP="006E30A9">
      <w:pPr>
        <w:pStyle w:val="Ttulo1"/>
        <w:numPr>
          <w:ilvl w:val="0"/>
          <w:numId w:val="48"/>
        </w:numPr>
      </w:pPr>
      <w:bookmarkStart w:id="4" w:name="_Toc201749438"/>
      <w:r>
        <w:lastRenderedPageBreak/>
        <w:t>Fundamento</w:t>
      </w:r>
      <w:r w:rsidR="005B6F0E">
        <w:t>s</w:t>
      </w:r>
      <w:r>
        <w:t xml:space="preserve"> del uso de herramientas tecnológicas en el análisis financiero</w:t>
      </w:r>
      <w:bookmarkEnd w:id="4"/>
    </w:p>
    <w:p w14:paraId="25291BB5" w14:textId="77777777" w:rsidR="008C68D3" w:rsidRPr="008C68D3" w:rsidRDefault="008C68D3" w:rsidP="008C68D3">
      <w:r w:rsidRPr="008C68D3">
        <w:t>En el entorno empresarial actual, caracterizado por la velocidad del cambio, la globalización y el acceso masivo a la información, el análisis financiero ha evolucionado significativamente. Ya no se trata únicamente de revisar cifras estáticas al cierre de un periodo, sino:</w:t>
      </w:r>
    </w:p>
    <w:p w14:paraId="3518BD48" w14:textId="77777777" w:rsidR="008C68D3" w:rsidRPr="008C68D3" w:rsidRDefault="008C68D3" w:rsidP="001C2CEC">
      <w:pPr>
        <w:pStyle w:val="Prrafodelista"/>
        <w:numPr>
          <w:ilvl w:val="0"/>
          <w:numId w:val="28"/>
        </w:numPr>
      </w:pPr>
      <w:r w:rsidRPr="008C68D3">
        <w:t>Comprender dinámicamente la situación financiera de una organización.</w:t>
      </w:r>
    </w:p>
    <w:p w14:paraId="1122346C" w14:textId="77777777" w:rsidR="008C68D3" w:rsidRPr="008C68D3" w:rsidRDefault="008C68D3" w:rsidP="001C2CEC">
      <w:pPr>
        <w:pStyle w:val="Prrafodelista"/>
        <w:numPr>
          <w:ilvl w:val="0"/>
          <w:numId w:val="28"/>
        </w:numPr>
      </w:pPr>
      <w:r w:rsidRPr="008C68D3">
        <w:t>Anticiparse a riesgos.</w:t>
      </w:r>
    </w:p>
    <w:p w14:paraId="6841CEBA" w14:textId="77777777" w:rsidR="008C68D3" w:rsidRPr="008C68D3" w:rsidRDefault="008C68D3" w:rsidP="001C2CEC">
      <w:pPr>
        <w:pStyle w:val="Prrafodelista"/>
        <w:numPr>
          <w:ilvl w:val="0"/>
          <w:numId w:val="28"/>
        </w:numPr>
      </w:pPr>
      <w:r w:rsidRPr="008C68D3">
        <w:t>Tomar decisiones basadas en datos.</w:t>
      </w:r>
    </w:p>
    <w:p w14:paraId="28663213" w14:textId="77777777" w:rsidR="008C68D3" w:rsidRPr="008C68D3" w:rsidRDefault="008C68D3" w:rsidP="001C2CEC">
      <w:pPr>
        <w:pStyle w:val="Sangradetextonormal"/>
      </w:pPr>
      <w:r w:rsidRPr="008C68D3">
        <w:t>En este contexto, la tecnología juega un papel esencial al facilitar procesos que antes eran manuales, lentos y propensos a errores.</w:t>
      </w:r>
    </w:p>
    <w:p w14:paraId="739BD2D9" w14:textId="77777777" w:rsidR="008C68D3" w:rsidRPr="008C68D3" w:rsidRDefault="008C68D3" w:rsidP="008C68D3">
      <w:r w:rsidRPr="008C68D3">
        <w:t>Los tomadores de decisiones como gerentes, analistas financieros o contadores, requieren información clara, precisa y oportuna. Para lograrlo, necesitan:</w:t>
      </w:r>
    </w:p>
    <w:p w14:paraId="08A539F1" w14:textId="77777777" w:rsidR="00A03B0E" w:rsidRPr="00A03B0E" w:rsidRDefault="00A03B0E" w:rsidP="00A03B0E">
      <w:pPr>
        <w:pStyle w:val="Prrafodelista"/>
        <w:numPr>
          <w:ilvl w:val="0"/>
          <w:numId w:val="29"/>
        </w:numPr>
        <w:rPr>
          <w:b/>
          <w:bCs/>
        </w:rPr>
      </w:pPr>
      <w:r w:rsidRPr="00A03B0E">
        <w:rPr>
          <w:b/>
          <w:bCs/>
        </w:rPr>
        <w:t>Herramientas</w:t>
      </w:r>
    </w:p>
    <w:p w14:paraId="45AC8AD2" w14:textId="77777777" w:rsidR="00A03B0E" w:rsidRPr="00A03B0E" w:rsidRDefault="00A03B0E" w:rsidP="00A03B0E">
      <w:pPr>
        <w:pStyle w:val="Prrafodelista"/>
        <w:ind w:left="1429" w:firstLine="0"/>
      </w:pPr>
      <w:r w:rsidRPr="00A03B0E">
        <w:t>Apoyarse en herramientas que permitan procesar datos con agilidad.</w:t>
      </w:r>
    </w:p>
    <w:p w14:paraId="1D106C60" w14:textId="77777777" w:rsidR="00A03B0E" w:rsidRPr="00A03B0E" w:rsidRDefault="00A03B0E" w:rsidP="00A03B0E">
      <w:pPr>
        <w:pStyle w:val="Prrafodelista"/>
        <w:numPr>
          <w:ilvl w:val="0"/>
          <w:numId w:val="29"/>
        </w:numPr>
        <w:rPr>
          <w:b/>
          <w:bCs/>
        </w:rPr>
      </w:pPr>
      <w:r w:rsidRPr="00A03B0E">
        <w:rPr>
          <w:b/>
          <w:bCs/>
        </w:rPr>
        <w:t>Simulaciones</w:t>
      </w:r>
    </w:p>
    <w:p w14:paraId="1A1A5EB7" w14:textId="77777777" w:rsidR="00A03B0E" w:rsidRPr="00A03B0E" w:rsidRDefault="00A03B0E" w:rsidP="00A03B0E">
      <w:pPr>
        <w:pStyle w:val="Prrafodelista"/>
        <w:ind w:left="1429" w:firstLine="0"/>
      </w:pPr>
      <w:r w:rsidRPr="00A03B0E">
        <w:t>Realizar simulaciones de escenarios.</w:t>
      </w:r>
    </w:p>
    <w:p w14:paraId="09D3E780" w14:textId="77777777" w:rsidR="00A03B0E" w:rsidRPr="00A03B0E" w:rsidRDefault="00A03B0E" w:rsidP="00A03B0E">
      <w:pPr>
        <w:pStyle w:val="Prrafodelista"/>
        <w:numPr>
          <w:ilvl w:val="0"/>
          <w:numId w:val="29"/>
        </w:numPr>
        <w:rPr>
          <w:b/>
          <w:bCs/>
        </w:rPr>
      </w:pPr>
      <w:r w:rsidRPr="00A03B0E">
        <w:rPr>
          <w:b/>
          <w:bCs/>
        </w:rPr>
        <w:t>Cálculos</w:t>
      </w:r>
    </w:p>
    <w:p w14:paraId="2164D8D1" w14:textId="54F36C50" w:rsidR="00A03B0E" w:rsidRDefault="00A03B0E" w:rsidP="00A03B0E">
      <w:pPr>
        <w:pStyle w:val="Prrafodelista"/>
        <w:ind w:left="1429" w:firstLine="0"/>
      </w:pPr>
      <w:r w:rsidRPr="00A03B0E">
        <w:t>Automatizar cálculos complejos.</w:t>
      </w:r>
    </w:p>
    <w:p w14:paraId="7702E794" w14:textId="77777777" w:rsidR="0069599C" w:rsidRPr="0069599C" w:rsidRDefault="0069599C" w:rsidP="0069599C">
      <w:pPr>
        <w:pStyle w:val="Prrafodelista"/>
        <w:numPr>
          <w:ilvl w:val="0"/>
          <w:numId w:val="29"/>
        </w:numPr>
        <w:rPr>
          <w:b/>
          <w:bCs/>
        </w:rPr>
      </w:pPr>
      <w:r w:rsidRPr="0069599C">
        <w:rPr>
          <w:b/>
          <w:bCs/>
        </w:rPr>
        <w:t>Reportes</w:t>
      </w:r>
    </w:p>
    <w:p w14:paraId="457B124D" w14:textId="77777777" w:rsidR="0069599C" w:rsidRPr="0069599C" w:rsidRDefault="0069599C" w:rsidP="0069599C">
      <w:pPr>
        <w:pStyle w:val="Prrafodelista"/>
        <w:ind w:left="1429" w:firstLine="0"/>
      </w:pPr>
      <w:r w:rsidRPr="0069599C">
        <w:t>Generar reportes comprensibles para diferentes audiencias.</w:t>
      </w:r>
    </w:p>
    <w:p w14:paraId="30AB95D9" w14:textId="77777777" w:rsidR="005049FB" w:rsidRPr="005049FB" w:rsidRDefault="005049FB" w:rsidP="005049FB">
      <w:r w:rsidRPr="005049FB">
        <w:lastRenderedPageBreak/>
        <w:t>Este tipo de análisis financiero avanzado permite interpretar indicadores clave, evaluar la viabilidad de proyectos, analizar tendencias, además de establecer estrategias financieras sólidas.</w:t>
      </w:r>
    </w:p>
    <w:p w14:paraId="41A07F26" w14:textId="77777777" w:rsidR="005049FB" w:rsidRPr="005049FB" w:rsidRDefault="005049FB" w:rsidP="005049FB">
      <w:r w:rsidRPr="005049FB">
        <w:t>La incorporación de herramientas tecnológicas al análisis financiero, no solo mejora la eficiencia operativa, sino que también eleva la calidad de los diagnósticos financieros. Además, promueve la trazabilidad de los datos, la transparencia en la toma de decisiones y la posibilidad de integrar la información financiera con otras áreas de la organización. En este sentido, el dominio de herramientas tecnológicas se ha convertido en una competencia esencial para los profesionales del área contable y financiera.</w:t>
      </w:r>
    </w:p>
    <w:p w14:paraId="453A9C10" w14:textId="77777777" w:rsidR="005049FB" w:rsidRPr="00B64DA4" w:rsidRDefault="005049FB" w:rsidP="00B64DA4">
      <w:r w:rsidRPr="00B64DA4">
        <w:t>Dentro de estas herramientas, Microsoft Excel se ha posicionado como una de las más utilizadas y versátiles. Su interfaz amigable, la posibilidad de personalizar fórmulas y modelos, junto con sus funciones estadísticas, financieras y gráficas, la convierten en una herramienta indispensable en cualquier departamento financiero. A través de Excel, es posible construir modelos de análisis financiero aplicables a empresas de cualquier tamaño, facilitando la comprensión y el uso estratégico de la información económica.</w:t>
      </w:r>
    </w:p>
    <w:p w14:paraId="4CB51260" w14:textId="5BDAD02C" w:rsidR="00B64DA4" w:rsidRPr="00EF60D7" w:rsidRDefault="00B64DA4" w:rsidP="00E91FBC">
      <w:pPr>
        <w:pStyle w:val="Ttulo8"/>
      </w:pPr>
      <w:r w:rsidRPr="00EF60D7">
        <w:t>La importancia de las herramientas tecnológicas en finanzas</w:t>
      </w:r>
    </w:p>
    <w:p w14:paraId="598ED2B4" w14:textId="77777777" w:rsidR="00B64DA4" w:rsidRPr="00B64DA4" w:rsidRDefault="00B64DA4" w:rsidP="00B64DA4">
      <w:r w:rsidRPr="00B64DA4">
        <w:t xml:space="preserve">En el campo financiero, la exactitud y la eficiencia en el manejo de la información, son aspectos clave para la toma de decisiones. Las herramientas tecnológicas permiten automatizar cálculos repetitivos, minimizar errores humanos y gestionar grandes volúmenes de datos con rapidez. Esto representa una ventaja significativa frente a los </w:t>
      </w:r>
      <w:r w:rsidRPr="00B64DA4">
        <w:lastRenderedPageBreak/>
        <w:t>métodos manuales tradicionales, ya que los procesos financieros pueden desarrollarse de manera más ágil, precisa y ordenada.</w:t>
      </w:r>
    </w:p>
    <w:p w14:paraId="57361776" w14:textId="77777777" w:rsidR="00B64DA4" w:rsidRPr="00B64DA4" w:rsidRDefault="00B64DA4" w:rsidP="00B64DA4">
      <w:r w:rsidRPr="00B64DA4">
        <w:t>Además de la automatización, las herramientas tecnológicas facilitan la creación de modelos de simulación, los cuales permiten analizar diferentes escenarios financieros:</w:t>
      </w:r>
    </w:p>
    <w:p w14:paraId="0DBD359F" w14:textId="6D346535" w:rsidR="00B64DA4" w:rsidRPr="00B64DA4" w:rsidRDefault="00B64DA4" w:rsidP="00B64DA4">
      <w:pPr>
        <w:pStyle w:val="Prrafodelista"/>
        <w:numPr>
          <w:ilvl w:val="0"/>
          <w:numId w:val="30"/>
        </w:numPr>
      </w:pPr>
      <w:r w:rsidRPr="00B64DA4">
        <w:t>Optimistas</w:t>
      </w:r>
      <w:r w:rsidR="00CE569C">
        <w:t>.</w:t>
      </w:r>
    </w:p>
    <w:p w14:paraId="67C42173" w14:textId="0E1B89CF" w:rsidR="00B64DA4" w:rsidRPr="00B64DA4" w:rsidRDefault="00B64DA4" w:rsidP="00B64DA4">
      <w:pPr>
        <w:pStyle w:val="Prrafodelista"/>
        <w:numPr>
          <w:ilvl w:val="0"/>
          <w:numId w:val="30"/>
        </w:numPr>
      </w:pPr>
      <w:r w:rsidRPr="00B64DA4">
        <w:t>Pesimistas</w:t>
      </w:r>
      <w:r w:rsidR="00CE569C">
        <w:t>.</w:t>
      </w:r>
    </w:p>
    <w:p w14:paraId="5645071D" w14:textId="51827EE0" w:rsidR="00B64DA4" w:rsidRPr="00B64DA4" w:rsidRDefault="00B64DA4" w:rsidP="00B64DA4">
      <w:pPr>
        <w:pStyle w:val="Prrafodelista"/>
        <w:numPr>
          <w:ilvl w:val="0"/>
          <w:numId w:val="30"/>
        </w:numPr>
      </w:pPr>
      <w:r w:rsidRPr="00B64DA4">
        <w:t>Conservadores</w:t>
      </w:r>
      <w:r w:rsidR="00CE569C">
        <w:t>.</w:t>
      </w:r>
    </w:p>
    <w:p w14:paraId="71580236" w14:textId="77777777" w:rsidR="00E00BB3" w:rsidRPr="00E00BB3" w:rsidRDefault="00E00BB3" w:rsidP="00E00BB3">
      <w:r w:rsidRPr="00E00BB3">
        <w:t>Esta capacidad de proyectar resultados y anticiparse a posibles comportamientos del mercado o de los indicadores internos de la empresa, es fundamental para la planificación financiera y el análisis del riesgo. Gracias a estas herramientas, los profesionales pueden tomar decisiones informadas basadas en datos objetivos.</w:t>
      </w:r>
    </w:p>
    <w:p w14:paraId="06215614" w14:textId="77777777" w:rsidR="00E00BB3" w:rsidRPr="00E00BB3" w:rsidRDefault="00E00BB3" w:rsidP="00E00BB3">
      <w:r w:rsidRPr="00E00BB3">
        <w:t xml:space="preserve">Otra ventaja importante es la posibilidad de representar la información financiera de forma visual, mediante gráficos, </w:t>
      </w:r>
      <w:proofErr w:type="spellStart"/>
      <w:r w:rsidRPr="00075181">
        <w:rPr>
          <w:rStyle w:val="Extranjerismo"/>
          <w:lang w:val="es-CO"/>
        </w:rPr>
        <w:t>dashboards</w:t>
      </w:r>
      <w:proofErr w:type="spellEnd"/>
      <w:r w:rsidRPr="00E00BB3">
        <w:t>, tablas dinámicas y reportes interactivos. Esta representación mejora la comprensión del estado financiero de la organización, tanto para los expertos como para directivos, inversionistas o partes interesadas que no tienen formación técnica en contabilidad o finanzas. Así, la tecnología cumple también un rol comunicativo clave dentro de la gestión organizacional.</w:t>
      </w:r>
    </w:p>
    <w:p w14:paraId="3BE9601D" w14:textId="77777777" w:rsidR="00DF6B6B" w:rsidRPr="00DF6B6B" w:rsidRDefault="00DF6B6B" w:rsidP="00DF6B6B">
      <w:pPr>
        <w:pStyle w:val="Ttulo8"/>
      </w:pPr>
      <w:r w:rsidRPr="00DF6B6B">
        <w:t>Ventajas del uso de Excel en el análisis financiero</w:t>
      </w:r>
    </w:p>
    <w:p w14:paraId="03191B5F" w14:textId="77777777" w:rsidR="00DF6B6B" w:rsidRPr="00DF6B6B" w:rsidRDefault="00DF6B6B" w:rsidP="00DF6B6B">
      <w:r w:rsidRPr="00DF6B6B">
        <w:t>Las siguientes, son las ventajas contempladas al aplicar esta herramienta de análisis financiero:</w:t>
      </w:r>
    </w:p>
    <w:p w14:paraId="0DB67D22" w14:textId="78AD6293" w:rsidR="00DF6B6B" w:rsidRPr="00DF6B6B" w:rsidRDefault="00DF6B6B" w:rsidP="00DF6B6B">
      <w:pPr>
        <w:pStyle w:val="Prrafodelista"/>
        <w:numPr>
          <w:ilvl w:val="0"/>
          <w:numId w:val="32"/>
        </w:numPr>
        <w:rPr>
          <w:b/>
          <w:bCs/>
        </w:rPr>
      </w:pPr>
      <w:r w:rsidRPr="00DF6B6B">
        <w:rPr>
          <w:b/>
          <w:bCs/>
        </w:rPr>
        <w:lastRenderedPageBreak/>
        <w:t>Automatización de cálculos</w:t>
      </w:r>
    </w:p>
    <w:p w14:paraId="2CEB46D0" w14:textId="77777777" w:rsidR="00DF6B6B" w:rsidRPr="00DF6B6B" w:rsidRDefault="00DF6B6B" w:rsidP="00DF6B6B">
      <w:pPr>
        <w:pStyle w:val="Prrafodelista"/>
        <w:ind w:left="1429" w:firstLine="0"/>
      </w:pPr>
      <w:r w:rsidRPr="00DF6B6B">
        <w:t>Reduce el error humano y permite replicar modelos financieros.</w:t>
      </w:r>
    </w:p>
    <w:p w14:paraId="30B0D116" w14:textId="77777777" w:rsidR="00DF6B6B" w:rsidRPr="00DF6B6B" w:rsidRDefault="00DF6B6B" w:rsidP="00DF6B6B">
      <w:pPr>
        <w:pStyle w:val="Prrafodelista"/>
        <w:numPr>
          <w:ilvl w:val="0"/>
          <w:numId w:val="32"/>
        </w:numPr>
        <w:rPr>
          <w:b/>
          <w:bCs/>
        </w:rPr>
      </w:pPr>
      <w:r w:rsidRPr="00DF6B6B">
        <w:rPr>
          <w:b/>
          <w:bCs/>
        </w:rPr>
        <w:t>Análisis de escenarios</w:t>
      </w:r>
    </w:p>
    <w:p w14:paraId="0A521469" w14:textId="77777777" w:rsidR="00DF6B6B" w:rsidRPr="00DF6B6B" w:rsidRDefault="00DF6B6B" w:rsidP="00DF6B6B">
      <w:pPr>
        <w:pStyle w:val="Prrafodelista"/>
        <w:ind w:left="1429" w:firstLine="0"/>
      </w:pPr>
      <w:r w:rsidRPr="00DF6B6B">
        <w:t>Facilita la toma de decisiones al evaluar distintas posibilidades.</w:t>
      </w:r>
    </w:p>
    <w:p w14:paraId="49DE46D1" w14:textId="77777777" w:rsidR="00DF6B6B" w:rsidRPr="00DF6B6B" w:rsidRDefault="00DF6B6B" w:rsidP="00DF6B6B">
      <w:pPr>
        <w:pStyle w:val="Prrafodelista"/>
        <w:numPr>
          <w:ilvl w:val="0"/>
          <w:numId w:val="32"/>
        </w:numPr>
        <w:rPr>
          <w:b/>
          <w:bCs/>
        </w:rPr>
      </w:pPr>
      <w:r w:rsidRPr="00DF6B6B">
        <w:rPr>
          <w:b/>
          <w:bCs/>
        </w:rPr>
        <w:t>Presentación clara de resultados</w:t>
      </w:r>
    </w:p>
    <w:p w14:paraId="6F4F9604" w14:textId="77777777" w:rsidR="00DF6B6B" w:rsidRPr="00DF6B6B" w:rsidRDefault="00DF6B6B" w:rsidP="00DF6B6B">
      <w:pPr>
        <w:pStyle w:val="Prrafodelista"/>
        <w:ind w:left="1429" w:firstLine="0"/>
      </w:pPr>
      <w:r w:rsidRPr="00DF6B6B">
        <w:t>Gracias a sus herramientas gráficas y tablas dinámicas.</w:t>
      </w:r>
    </w:p>
    <w:p w14:paraId="03554D3C" w14:textId="77777777" w:rsidR="00DF6B6B" w:rsidRPr="00DF6B6B" w:rsidRDefault="00DF6B6B" w:rsidP="00DF6B6B">
      <w:pPr>
        <w:pStyle w:val="Prrafodelista"/>
        <w:numPr>
          <w:ilvl w:val="0"/>
          <w:numId w:val="32"/>
        </w:numPr>
        <w:rPr>
          <w:b/>
          <w:bCs/>
        </w:rPr>
      </w:pPr>
      <w:r w:rsidRPr="00DF6B6B">
        <w:rPr>
          <w:b/>
          <w:bCs/>
        </w:rPr>
        <w:t>Accesibilidad y aplicabilidad</w:t>
      </w:r>
    </w:p>
    <w:p w14:paraId="7A80B249" w14:textId="77777777" w:rsidR="00DF6B6B" w:rsidRPr="00DF6B6B" w:rsidRDefault="00DF6B6B" w:rsidP="00DF6B6B">
      <w:pPr>
        <w:pStyle w:val="Prrafodelista"/>
        <w:ind w:left="1429" w:firstLine="0"/>
      </w:pPr>
      <w:r w:rsidRPr="00DF6B6B">
        <w:t>Es un </w:t>
      </w:r>
      <w:r w:rsidRPr="00075181">
        <w:rPr>
          <w:rStyle w:val="Extranjerismo"/>
          <w:lang w:val="es-CO"/>
        </w:rPr>
        <w:t>software</w:t>
      </w:r>
      <w:r w:rsidRPr="00DF6B6B">
        <w:t> ampliamente difundido en el mundo empresarial.</w:t>
      </w:r>
    </w:p>
    <w:p w14:paraId="6F7970FC" w14:textId="77777777" w:rsidR="00E05C3A" w:rsidRPr="00E05C3A" w:rsidRDefault="00E05C3A" w:rsidP="00E05C3A">
      <w:pPr>
        <w:pStyle w:val="Ttulo8"/>
      </w:pPr>
      <w:r w:rsidRPr="00E05C3A">
        <w:t>Conexión con los indicadores financieros</w:t>
      </w:r>
    </w:p>
    <w:p w14:paraId="20F05E52" w14:textId="77777777" w:rsidR="00E05C3A" w:rsidRPr="00E05C3A" w:rsidRDefault="00E05C3A" w:rsidP="00E05C3A">
      <w:r w:rsidRPr="00E05C3A">
        <w:t>El uso de Excel en el análisis financiero, va más allá del simple cálculo de cifras. Esta herramienta permite estructurar modelos que integran diferentes variables financieras, facilitando así la interpretación y evaluación de los resultados. Con Excel, no solo se obtiene un valor numérico, sino que se puede entender su comportamiento a lo largo del tiempo, compararlo entre periodos y analizar su impacto en el desempeño general de la empresa.</w:t>
      </w:r>
    </w:p>
    <w:p w14:paraId="21ACC1C4" w14:textId="77777777" w:rsidR="00E05C3A" w:rsidRPr="00E05C3A" w:rsidRDefault="00E05C3A" w:rsidP="00E05C3A">
      <w:r w:rsidRPr="00E05C3A">
        <w:t>Una de sus aplicaciones más relevantes es el análisis de indicadores financieros, también conocidos como razones financieras. Estos indicadores permiten medir aspectos fundamentales como la rentabilidad, la liquidez, el nivel de endeudamiento, la eficiencia operativa y el valor creado por la empresa. Con funciones adecuadas y el uso de fórmulas simples o complejas, Excel permite calcular y visualizar estos indicadores de manera clara, dinámica y actualizable</w:t>
      </w:r>
    </w:p>
    <w:p w14:paraId="7B924E3F" w14:textId="77777777" w:rsidR="00E05C3A" w:rsidRPr="00E05C3A" w:rsidRDefault="00E05C3A" w:rsidP="00E05C3A">
      <w:r w:rsidRPr="00E05C3A">
        <w:t xml:space="preserve">Al organizar adecuadamente los datos y vincularlos con las fórmulas correspondientes, el usuario puede construir reportes que se actualizan </w:t>
      </w:r>
      <w:r w:rsidRPr="00E05C3A">
        <w:lastRenderedPageBreak/>
        <w:t>automáticamente con la información contable más reciente. Esta capacidad convierte a Excel en un aliado estratégico para la toma de decisiones financieras, ya que ayuda a identificar fortalezas, debilidades y oportunidades de mejora en la gestión de los recursos económicos de la organización.</w:t>
      </w:r>
    </w:p>
    <w:p w14:paraId="0D9C5E0A" w14:textId="77777777" w:rsidR="005724D0" w:rsidRPr="005724D0" w:rsidRDefault="005724D0" w:rsidP="005724D0">
      <w:pPr>
        <w:pStyle w:val="Ttulo8"/>
      </w:pPr>
      <w:r w:rsidRPr="005724D0">
        <w:t>Requisitos previos para el uso de Excel en análisis financiero</w:t>
      </w:r>
    </w:p>
    <w:p w14:paraId="42D05C68" w14:textId="77777777" w:rsidR="005724D0" w:rsidRPr="005724D0" w:rsidRDefault="005724D0" w:rsidP="005724D0">
      <w:r w:rsidRPr="005724D0">
        <w:t>Para aprovechar al máximo las herramientas que ofrece Excel en el análisis financiero, es importante que el aprendiz cuente con unos conocimientos previos fundamentales. Estos conocimientos constituyen la base sobre la cual se construyen modelos de análisis, informes y reportes financieros confiables y funcionales. Sin este dominio inicial, el uso de funciones más avanzadas puede resultar confuso o llevar a errores en la interpretación de resultados.</w:t>
      </w:r>
    </w:p>
    <w:p w14:paraId="4E75D327" w14:textId="77777777" w:rsidR="005724D0" w:rsidRPr="005724D0" w:rsidRDefault="005724D0" w:rsidP="005724D0">
      <w:r w:rsidRPr="005724D0">
        <w:t>Por lo anterior hay que tener presente los siguientes dos aspectos:</w:t>
      </w:r>
    </w:p>
    <w:p w14:paraId="3D0EA212" w14:textId="77777777" w:rsidR="005724D0" w:rsidRPr="000D0635" w:rsidRDefault="005724D0" w:rsidP="000D0635">
      <w:pPr>
        <w:pStyle w:val="Prrafodelista"/>
        <w:numPr>
          <w:ilvl w:val="0"/>
          <w:numId w:val="33"/>
        </w:numPr>
        <w:rPr>
          <w:b/>
          <w:bCs/>
        </w:rPr>
      </w:pPr>
      <w:r w:rsidRPr="000D0635">
        <w:rPr>
          <w:b/>
          <w:bCs/>
        </w:rPr>
        <w:t>Aplicabilidad</w:t>
      </w:r>
    </w:p>
    <w:p w14:paraId="756C56CA" w14:textId="1C2F5DFC" w:rsidR="005724D0" w:rsidRPr="000D0635" w:rsidRDefault="005724D0" w:rsidP="000D0635">
      <w:pPr>
        <w:pStyle w:val="Prrafodelista"/>
        <w:ind w:left="1429" w:firstLine="0"/>
      </w:pPr>
      <w:r w:rsidRPr="000D0635">
        <w:t>Es necesario comprender el uso correcto de las celdas, fórmulas y referencias. Esto incluye saber cómo escribir fórmulas básicas, aplicar operadores matemáticos y utilizar tanto referencias relativas como absolutas, las cuales son esenciales para construir modelos replicables sin perder la coherencia de los datos.</w:t>
      </w:r>
    </w:p>
    <w:p w14:paraId="4888CDC5" w14:textId="77777777" w:rsidR="000D0635" w:rsidRPr="000D0635" w:rsidRDefault="000D0635" w:rsidP="000D0635">
      <w:pPr>
        <w:pStyle w:val="Prrafodelista"/>
        <w:numPr>
          <w:ilvl w:val="0"/>
          <w:numId w:val="33"/>
        </w:numPr>
        <w:rPr>
          <w:b/>
          <w:bCs/>
        </w:rPr>
      </w:pPr>
      <w:r w:rsidRPr="000D0635">
        <w:rPr>
          <w:b/>
          <w:bCs/>
        </w:rPr>
        <w:t>Estructuración</w:t>
      </w:r>
    </w:p>
    <w:p w14:paraId="434AE691" w14:textId="1D60DC4C" w:rsidR="000D0635" w:rsidRDefault="000D0635" w:rsidP="000D0635">
      <w:pPr>
        <w:pStyle w:val="Prrafodelista"/>
        <w:ind w:left="1429" w:firstLine="0"/>
      </w:pPr>
      <w:r w:rsidRPr="000D0635">
        <w:t>También es importante entender cómo se estructuran las hojas de cálculo, cómo se navega entre ellas y cómo organizar adecuadamente la información en filas y columnas.</w:t>
      </w:r>
    </w:p>
    <w:p w14:paraId="27F0137F" w14:textId="77777777" w:rsidR="000D0635" w:rsidRPr="000D0635" w:rsidRDefault="000D0635" w:rsidP="000D0635">
      <w:pPr>
        <w:pStyle w:val="Prrafodelista"/>
        <w:ind w:left="1429" w:firstLine="0"/>
      </w:pPr>
    </w:p>
    <w:p w14:paraId="1728EA9C" w14:textId="77777777" w:rsidR="000D0635" w:rsidRPr="000D0635" w:rsidRDefault="000D0635" w:rsidP="000D0635">
      <w:pPr>
        <w:pStyle w:val="Prrafodelista"/>
        <w:numPr>
          <w:ilvl w:val="0"/>
          <w:numId w:val="33"/>
        </w:numPr>
        <w:rPr>
          <w:b/>
          <w:bCs/>
        </w:rPr>
      </w:pPr>
      <w:r w:rsidRPr="000D0635">
        <w:rPr>
          <w:b/>
          <w:bCs/>
        </w:rPr>
        <w:lastRenderedPageBreak/>
        <w:t>Organización y limpieza</w:t>
      </w:r>
    </w:p>
    <w:p w14:paraId="17BD26EF" w14:textId="77777777" w:rsidR="000D0635" w:rsidRPr="000D0635" w:rsidRDefault="000D0635" w:rsidP="000D0635">
      <w:pPr>
        <w:pStyle w:val="Prrafodelista"/>
        <w:ind w:left="1429" w:firstLine="0"/>
      </w:pPr>
      <w:r w:rsidRPr="000D0635">
        <w:t>Un requisito clave es la organización y limpieza de los datos. El análisis financiero requiere información precisa, sin duplicados ni errores de formato. Por eso, antes de aplicar cualquier función, el aprendiz debe ser capaz de revisar bases de datos, depurar registros, unificar formatos y validar la consistencia de la información. Esta fase, conocida como “preparación de los datos”, es tan importante como el análisis mismo, ya que garantiza que los resultados obtenidos sean fiables y útiles para la toma de decisiones.</w:t>
      </w:r>
    </w:p>
    <w:p w14:paraId="3F753778" w14:textId="77777777" w:rsidR="00403A0D" w:rsidRPr="00403A0D" w:rsidRDefault="00403A0D" w:rsidP="00403A0D">
      <w:r w:rsidRPr="00403A0D">
        <w:t>Por lo anterior, antes de avanzar hacia el uso de funciones financieras específicas, es fundamental que el aprendiz consolide su comprensión del entorno de trabajo de Excel y fortalezca sus habilidades operativas básicas. Estas competencias iniciales permitirán estructurar modelos con mayor claridad, precisión y eficiencia. A continuación, se abordarán las funciones básicas de Excel, que servirán como punto de partida para la construcción de modelos de análisis financiero, aplicados a distintos contextos empresariales.</w:t>
      </w:r>
    </w:p>
    <w:p w14:paraId="0EDDD0E3" w14:textId="77777777" w:rsidR="00403A0D" w:rsidRPr="00403A0D" w:rsidRDefault="00403A0D" w:rsidP="00403A0D">
      <w:pPr>
        <w:pStyle w:val="Ttulo2"/>
      </w:pPr>
      <w:bookmarkStart w:id="5" w:name="_Toc201749439"/>
      <w:r w:rsidRPr="00403A0D">
        <w:t>1.1 Introducción a funciones básicas de Excel</w:t>
      </w:r>
      <w:bookmarkEnd w:id="5"/>
    </w:p>
    <w:p w14:paraId="6EA34338" w14:textId="77777777" w:rsidR="00403A0D" w:rsidRPr="00403A0D" w:rsidRDefault="00403A0D" w:rsidP="00403A0D">
      <w:r w:rsidRPr="00403A0D">
        <w:t>Antes de utilizar funciones financieras avanzadas en Excel, es fundamental que el aprendiz domine las funciones básicas del programa. Estas herramientas permiten realizar cálculos simples de forma eficiente y son la base para construir modelos de análisis financiero más completos y confiables. Dominar estas funciones iniciales facilita el desarrollo de habilidades más complejas en el manejo de datos y elaboración de reportes.</w:t>
      </w:r>
    </w:p>
    <w:p w14:paraId="0856A260" w14:textId="77777777" w:rsidR="00403A0D" w:rsidRPr="00403A0D" w:rsidRDefault="00403A0D" w:rsidP="00403A0D">
      <w:r w:rsidRPr="00403A0D">
        <w:lastRenderedPageBreak/>
        <w:t>A continuación, se presentan las funciones y operadores matemáticos más utilizados en el entorno financiero:</w:t>
      </w:r>
    </w:p>
    <w:p w14:paraId="4C99F399" w14:textId="77777777" w:rsidR="00081DCE" w:rsidRPr="00081DCE" w:rsidRDefault="00081DCE" w:rsidP="00081DCE">
      <w:pPr>
        <w:pStyle w:val="Ttulo8"/>
      </w:pPr>
      <w:r w:rsidRPr="00081DCE">
        <w:t>Funciones aritméticas básicas</w:t>
      </w:r>
    </w:p>
    <w:p w14:paraId="49230534" w14:textId="77777777" w:rsidR="00081DCE" w:rsidRPr="00081DCE" w:rsidRDefault="00081DCE" w:rsidP="00081DCE">
      <w:r w:rsidRPr="00081DCE">
        <w:t>Se utilizan las siguientes:</w:t>
      </w:r>
    </w:p>
    <w:p w14:paraId="06BFBB1F" w14:textId="77777777" w:rsidR="00081DCE" w:rsidRPr="00126273" w:rsidRDefault="00081DCE" w:rsidP="00126273">
      <w:pPr>
        <w:pStyle w:val="Prrafodelista"/>
        <w:numPr>
          <w:ilvl w:val="0"/>
          <w:numId w:val="49"/>
        </w:numPr>
        <w:rPr>
          <w:b/>
          <w:bCs/>
        </w:rPr>
      </w:pPr>
      <w:r w:rsidRPr="00126273">
        <w:rPr>
          <w:b/>
          <w:bCs/>
        </w:rPr>
        <w:t>=</w:t>
      </w:r>
      <w:proofErr w:type="gramStart"/>
      <w:r w:rsidRPr="00126273">
        <w:rPr>
          <w:b/>
          <w:bCs/>
        </w:rPr>
        <w:t>SUMA(</w:t>
      </w:r>
      <w:proofErr w:type="gramEnd"/>
      <w:r w:rsidRPr="00126273">
        <w:rPr>
          <w:b/>
          <w:bCs/>
        </w:rPr>
        <w:t>rango)</w:t>
      </w:r>
    </w:p>
    <w:p w14:paraId="047A5AC6" w14:textId="77777777" w:rsidR="00081DCE" w:rsidRPr="00081DCE" w:rsidRDefault="00081DCE" w:rsidP="00126273">
      <w:pPr>
        <w:pStyle w:val="Prrafodelista"/>
        <w:ind w:left="1429" w:firstLine="0"/>
      </w:pPr>
      <w:r w:rsidRPr="00081DCE">
        <w:t>Suma un conjunto de celdas que contienen valores numéricos.</w:t>
      </w:r>
    </w:p>
    <w:p w14:paraId="41AD797F" w14:textId="77777777" w:rsidR="00081DCE" w:rsidRPr="00126273" w:rsidRDefault="00081DCE" w:rsidP="00126273">
      <w:pPr>
        <w:pStyle w:val="Prrafodelista"/>
        <w:numPr>
          <w:ilvl w:val="0"/>
          <w:numId w:val="49"/>
        </w:numPr>
        <w:rPr>
          <w:b/>
          <w:bCs/>
        </w:rPr>
      </w:pPr>
      <w:r w:rsidRPr="00126273">
        <w:rPr>
          <w:b/>
          <w:bCs/>
        </w:rPr>
        <w:t>=</w:t>
      </w:r>
      <w:proofErr w:type="gramStart"/>
      <w:r w:rsidRPr="00126273">
        <w:rPr>
          <w:b/>
          <w:bCs/>
        </w:rPr>
        <w:t>PROMEDIO(</w:t>
      </w:r>
      <w:proofErr w:type="gramEnd"/>
      <w:r w:rsidRPr="00126273">
        <w:rPr>
          <w:b/>
          <w:bCs/>
        </w:rPr>
        <w:t>rango)</w:t>
      </w:r>
    </w:p>
    <w:p w14:paraId="371ADDCC" w14:textId="77777777" w:rsidR="00081DCE" w:rsidRPr="00081DCE" w:rsidRDefault="00081DCE" w:rsidP="00126273">
      <w:pPr>
        <w:pStyle w:val="Prrafodelista"/>
        <w:ind w:left="1429" w:firstLine="0"/>
      </w:pPr>
      <w:r w:rsidRPr="00081DCE">
        <w:t>Calcula el promedio de los valores dentro del rango seleccionado.</w:t>
      </w:r>
    </w:p>
    <w:p w14:paraId="642B8D36" w14:textId="77777777" w:rsidR="00081DCE" w:rsidRPr="00126273" w:rsidRDefault="00081DCE" w:rsidP="00126273">
      <w:pPr>
        <w:pStyle w:val="Prrafodelista"/>
        <w:numPr>
          <w:ilvl w:val="0"/>
          <w:numId w:val="49"/>
        </w:numPr>
        <w:rPr>
          <w:b/>
          <w:bCs/>
        </w:rPr>
      </w:pPr>
      <w:r w:rsidRPr="00126273">
        <w:rPr>
          <w:b/>
          <w:bCs/>
        </w:rPr>
        <w:t>=</w:t>
      </w:r>
      <w:proofErr w:type="gramStart"/>
      <w:r w:rsidRPr="00126273">
        <w:rPr>
          <w:b/>
          <w:bCs/>
        </w:rPr>
        <w:t>MAX(</w:t>
      </w:r>
      <w:proofErr w:type="gramEnd"/>
      <w:r w:rsidRPr="00126273">
        <w:rPr>
          <w:b/>
          <w:bCs/>
        </w:rPr>
        <w:t>rango)</w:t>
      </w:r>
    </w:p>
    <w:p w14:paraId="75D540EF" w14:textId="77777777" w:rsidR="00081DCE" w:rsidRPr="00081DCE" w:rsidRDefault="00081DCE" w:rsidP="00126273">
      <w:pPr>
        <w:pStyle w:val="Prrafodelista"/>
        <w:ind w:left="1429" w:firstLine="0"/>
      </w:pPr>
      <w:r w:rsidRPr="00081DCE">
        <w:t>Retorna el valor más alto dentro de un conjunto de datos.</w:t>
      </w:r>
    </w:p>
    <w:p w14:paraId="6B5A5B15" w14:textId="77777777" w:rsidR="00081DCE" w:rsidRPr="00126273" w:rsidRDefault="00081DCE" w:rsidP="00126273">
      <w:pPr>
        <w:pStyle w:val="Prrafodelista"/>
        <w:numPr>
          <w:ilvl w:val="0"/>
          <w:numId w:val="49"/>
        </w:numPr>
        <w:rPr>
          <w:b/>
          <w:bCs/>
        </w:rPr>
      </w:pPr>
      <w:r w:rsidRPr="00126273">
        <w:rPr>
          <w:b/>
          <w:bCs/>
        </w:rPr>
        <w:t>=</w:t>
      </w:r>
      <w:proofErr w:type="gramStart"/>
      <w:r w:rsidRPr="00126273">
        <w:rPr>
          <w:b/>
          <w:bCs/>
        </w:rPr>
        <w:t>MIN(</w:t>
      </w:r>
      <w:proofErr w:type="gramEnd"/>
      <w:r w:rsidRPr="00126273">
        <w:rPr>
          <w:b/>
          <w:bCs/>
        </w:rPr>
        <w:t>rango)</w:t>
      </w:r>
    </w:p>
    <w:p w14:paraId="04653476" w14:textId="77777777" w:rsidR="00081DCE" w:rsidRPr="00081DCE" w:rsidRDefault="00081DCE" w:rsidP="00126273">
      <w:pPr>
        <w:pStyle w:val="Prrafodelista"/>
        <w:ind w:left="1429" w:firstLine="0"/>
      </w:pPr>
      <w:r w:rsidRPr="00081DCE">
        <w:t>Retorna el valor más bajo dentro de un conjunto de datos.</w:t>
      </w:r>
    </w:p>
    <w:p w14:paraId="28AFB8A6" w14:textId="77777777" w:rsidR="00E26B39" w:rsidRPr="00E26B39" w:rsidRDefault="00E26B39" w:rsidP="00126273">
      <w:pPr>
        <w:pStyle w:val="Prrafodelista"/>
        <w:numPr>
          <w:ilvl w:val="0"/>
          <w:numId w:val="49"/>
        </w:numPr>
      </w:pPr>
      <w:r w:rsidRPr="00126273">
        <w:rPr>
          <w:b/>
          <w:bCs/>
        </w:rPr>
        <w:t>=</w:t>
      </w:r>
      <w:proofErr w:type="gramStart"/>
      <w:r w:rsidRPr="00126273">
        <w:rPr>
          <w:b/>
          <w:bCs/>
        </w:rPr>
        <w:t>REDONDEAR(</w:t>
      </w:r>
      <w:proofErr w:type="gramEnd"/>
      <w:r w:rsidRPr="00126273">
        <w:rPr>
          <w:b/>
          <w:bCs/>
        </w:rPr>
        <w:t xml:space="preserve">valor; </w:t>
      </w:r>
      <w:proofErr w:type="spellStart"/>
      <w:r w:rsidRPr="00126273">
        <w:rPr>
          <w:b/>
          <w:bCs/>
        </w:rPr>
        <w:t>número_de_decimales</w:t>
      </w:r>
      <w:proofErr w:type="spellEnd"/>
      <w:r w:rsidRPr="00126273">
        <w:rPr>
          <w:b/>
          <w:bCs/>
        </w:rPr>
        <w:t>)</w:t>
      </w:r>
    </w:p>
    <w:p w14:paraId="784B83C1" w14:textId="6D2ED367" w:rsidR="00E26B39" w:rsidRDefault="00E26B39" w:rsidP="00126273">
      <w:pPr>
        <w:pStyle w:val="Sangradetextonormal"/>
        <w:ind w:left="1429" w:firstLine="0"/>
      </w:pPr>
      <w:r w:rsidRPr="00E26B39">
        <w:t>Redondea un número a la cantidad de decimales especificada.</w:t>
      </w:r>
    </w:p>
    <w:p w14:paraId="1F7500CD" w14:textId="77777777" w:rsidR="00710B4F" w:rsidRPr="00A8032A" w:rsidRDefault="00710B4F" w:rsidP="00B23F02">
      <w:pPr>
        <w:pStyle w:val="Ttulo8"/>
      </w:pPr>
      <w:r w:rsidRPr="00A8032A">
        <w:t>Operadores matemáticos en fórmulas</w:t>
      </w:r>
    </w:p>
    <w:p w14:paraId="66AC8D4A" w14:textId="77777777" w:rsidR="00710B4F" w:rsidRPr="00710B4F" w:rsidRDefault="00710B4F" w:rsidP="00710B4F">
      <w:r w:rsidRPr="00710B4F">
        <w:t>Se listan los más comunes y que son familiares desde la formación temprana del aprendiz en sus estudios:</w:t>
      </w:r>
    </w:p>
    <w:p w14:paraId="670315D8" w14:textId="004C319E" w:rsidR="00B23F02" w:rsidRDefault="00710B4F" w:rsidP="00B23F02">
      <w:pPr>
        <w:pStyle w:val="Prrafodelista"/>
        <w:numPr>
          <w:ilvl w:val="0"/>
          <w:numId w:val="45"/>
        </w:numPr>
      </w:pPr>
      <w:r w:rsidRPr="00710B4F">
        <w:t>+ Suma</w:t>
      </w:r>
      <w:r w:rsidR="00B23F02">
        <w:t>.</w:t>
      </w:r>
    </w:p>
    <w:p w14:paraId="24D19994" w14:textId="06182CAE" w:rsidR="00710B4F" w:rsidRPr="00710B4F" w:rsidRDefault="00710B4F" w:rsidP="00B23F02">
      <w:pPr>
        <w:pStyle w:val="Prrafodelista"/>
        <w:numPr>
          <w:ilvl w:val="0"/>
          <w:numId w:val="45"/>
        </w:numPr>
      </w:pPr>
      <w:r w:rsidRPr="00710B4F">
        <w:t>Resta</w:t>
      </w:r>
      <w:r w:rsidR="00B23F02">
        <w:t>.</w:t>
      </w:r>
    </w:p>
    <w:p w14:paraId="17FD944A" w14:textId="133139AB" w:rsidR="00710B4F" w:rsidRPr="00710B4F" w:rsidRDefault="00710B4F" w:rsidP="00B23F02">
      <w:pPr>
        <w:pStyle w:val="Prrafodelista"/>
        <w:numPr>
          <w:ilvl w:val="0"/>
          <w:numId w:val="45"/>
        </w:numPr>
      </w:pPr>
      <w:r w:rsidRPr="00710B4F">
        <w:t>Multiplicación</w:t>
      </w:r>
      <w:r w:rsidR="00B23F02">
        <w:t>.</w:t>
      </w:r>
    </w:p>
    <w:p w14:paraId="762EA655" w14:textId="5312CC37" w:rsidR="00710B4F" w:rsidRPr="00710B4F" w:rsidRDefault="00710B4F" w:rsidP="00B23F02">
      <w:pPr>
        <w:pStyle w:val="Prrafodelista"/>
        <w:numPr>
          <w:ilvl w:val="0"/>
          <w:numId w:val="45"/>
        </w:numPr>
      </w:pPr>
      <w:r w:rsidRPr="00710B4F">
        <w:t>/ División</w:t>
      </w:r>
      <w:r w:rsidR="00B23F02">
        <w:t>.</w:t>
      </w:r>
    </w:p>
    <w:p w14:paraId="76B007B5" w14:textId="72C6E381" w:rsidR="00710B4F" w:rsidRPr="00710B4F" w:rsidRDefault="00710B4F" w:rsidP="00B23F02">
      <w:pPr>
        <w:pStyle w:val="Prrafodelista"/>
        <w:numPr>
          <w:ilvl w:val="0"/>
          <w:numId w:val="45"/>
        </w:numPr>
      </w:pPr>
      <w:r w:rsidRPr="00710B4F">
        <w:t>^ Potenciación (elevado a una potencia)</w:t>
      </w:r>
      <w:r w:rsidR="00B23F02">
        <w:t>.</w:t>
      </w:r>
    </w:p>
    <w:p w14:paraId="083D4272" w14:textId="77777777" w:rsidR="00710B4F" w:rsidRPr="00710B4F" w:rsidRDefault="00710B4F" w:rsidP="00710B4F">
      <w:pPr>
        <w:pStyle w:val="Ttulo8"/>
      </w:pPr>
      <w:r w:rsidRPr="00710B4F">
        <w:lastRenderedPageBreak/>
        <w:t>Ejemplo práctico</w:t>
      </w:r>
    </w:p>
    <w:p w14:paraId="312ABBD9" w14:textId="77777777" w:rsidR="00710B4F" w:rsidRPr="00710B4F" w:rsidRDefault="00710B4F" w:rsidP="00E91FBC">
      <w:pPr>
        <w:spacing w:before="0"/>
      </w:pPr>
      <w:r w:rsidRPr="00710B4F">
        <w:t>Supóngase que se registran los ingresos mensuales de una empresa durante el primer trimestre del año:</w:t>
      </w:r>
    </w:p>
    <w:p w14:paraId="608B042A" w14:textId="788FAAD2" w:rsidR="00710B4F" w:rsidRPr="00710B4F" w:rsidRDefault="009A2CEA" w:rsidP="00E91FBC">
      <w:pPr>
        <w:pStyle w:val="Tabla"/>
        <w:spacing w:before="0" w:line="360" w:lineRule="auto"/>
        <w:jc w:val="center"/>
      </w:pPr>
      <w:r>
        <w:t>Ingresos mensuales</w:t>
      </w:r>
    </w:p>
    <w:tbl>
      <w:tblPr>
        <w:tblStyle w:val="SENA"/>
        <w:tblW w:w="5240" w:type="dxa"/>
        <w:jc w:val="center"/>
        <w:tblLook w:val="04A0" w:firstRow="1" w:lastRow="0" w:firstColumn="1" w:lastColumn="0" w:noHBand="0" w:noVBand="1"/>
      </w:tblPr>
      <w:tblGrid>
        <w:gridCol w:w="2405"/>
        <w:gridCol w:w="2835"/>
      </w:tblGrid>
      <w:tr w:rsidR="00710B4F" w:rsidRPr="00710B4F" w14:paraId="0E7D40E1" w14:textId="77777777" w:rsidTr="00710B4F">
        <w:trPr>
          <w:cnfStyle w:val="100000000000" w:firstRow="1" w:lastRow="0" w:firstColumn="0" w:lastColumn="0" w:oddVBand="0" w:evenVBand="0" w:oddHBand="0" w:evenHBand="0" w:firstRowFirstColumn="0" w:firstRowLastColumn="0" w:lastRowFirstColumn="0" w:lastRowLastColumn="0"/>
          <w:jc w:val="center"/>
        </w:trPr>
        <w:tc>
          <w:tcPr>
            <w:tcW w:w="2405" w:type="dxa"/>
            <w:hideMark/>
          </w:tcPr>
          <w:p w14:paraId="502BB6FE" w14:textId="77777777" w:rsidR="00710B4F" w:rsidRPr="00710B4F" w:rsidRDefault="00710B4F" w:rsidP="00710B4F">
            <w:pPr>
              <w:ind w:firstLine="0"/>
            </w:pPr>
            <w:r w:rsidRPr="00710B4F">
              <w:t>MES</w:t>
            </w:r>
          </w:p>
        </w:tc>
        <w:tc>
          <w:tcPr>
            <w:tcW w:w="2835" w:type="dxa"/>
            <w:hideMark/>
          </w:tcPr>
          <w:p w14:paraId="38181227" w14:textId="77777777" w:rsidR="00710B4F" w:rsidRPr="00710B4F" w:rsidRDefault="00710B4F" w:rsidP="00710B4F">
            <w:pPr>
              <w:ind w:firstLine="0"/>
            </w:pPr>
            <w:r w:rsidRPr="00710B4F">
              <w:t>INGRESOS</w:t>
            </w:r>
          </w:p>
        </w:tc>
      </w:tr>
      <w:tr w:rsidR="00710B4F" w:rsidRPr="00710B4F" w14:paraId="598754F8" w14:textId="77777777" w:rsidTr="00710B4F">
        <w:trPr>
          <w:cnfStyle w:val="000000100000" w:firstRow="0" w:lastRow="0" w:firstColumn="0" w:lastColumn="0" w:oddVBand="0" w:evenVBand="0" w:oddHBand="1" w:evenHBand="0" w:firstRowFirstColumn="0" w:firstRowLastColumn="0" w:lastRowFirstColumn="0" w:lastRowLastColumn="0"/>
          <w:jc w:val="center"/>
        </w:trPr>
        <w:tc>
          <w:tcPr>
            <w:tcW w:w="2405" w:type="dxa"/>
            <w:hideMark/>
          </w:tcPr>
          <w:p w14:paraId="762EC1FD" w14:textId="4257D0D8" w:rsidR="00710B4F" w:rsidRPr="00710B4F" w:rsidRDefault="00710B4F" w:rsidP="00710B4F">
            <w:pPr>
              <w:ind w:firstLine="0"/>
            </w:pPr>
            <w:r w:rsidRPr="00710B4F">
              <w:t>Enero</w:t>
            </w:r>
            <w:r w:rsidR="00297BF2">
              <w:t>.</w:t>
            </w:r>
          </w:p>
        </w:tc>
        <w:tc>
          <w:tcPr>
            <w:tcW w:w="2835" w:type="dxa"/>
            <w:hideMark/>
          </w:tcPr>
          <w:p w14:paraId="7AD50756" w14:textId="70EB079F" w:rsidR="00710B4F" w:rsidRPr="00710B4F" w:rsidRDefault="00710B4F" w:rsidP="00710B4F">
            <w:pPr>
              <w:ind w:firstLine="0"/>
            </w:pPr>
            <w:r w:rsidRPr="00710B4F">
              <w:t>$4.200.000</w:t>
            </w:r>
            <w:r w:rsidR="00297BF2">
              <w:t>.</w:t>
            </w:r>
          </w:p>
        </w:tc>
      </w:tr>
      <w:tr w:rsidR="00710B4F" w:rsidRPr="00710B4F" w14:paraId="50FD58C7" w14:textId="77777777" w:rsidTr="00710B4F">
        <w:trPr>
          <w:jc w:val="center"/>
        </w:trPr>
        <w:tc>
          <w:tcPr>
            <w:tcW w:w="2405" w:type="dxa"/>
            <w:hideMark/>
          </w:tcPr>
          <w:p w14:paraId="37D38922" w14:textId="3DF3CF5A" w:rsidR="00710B4F" w:rsidRPr="00710B4F" w:rsidRDefault="00710B4F" w:rsidP="00710B4F">
            <w:pPr>
              <w:ind w:firstLine="0"/>
            </w:pPr>
            <w:r w:rsidRPr="00710B4F">
              <w:t>Febrero</w:t>
            </w:r>
            <w:r w:rsidR="00297BF2">
              <w:t>.</w:t>
            </w:r>
          </w:p>
        </w:tc>
        <w:tc>
          <w:tcPr>
            <w:tcW w:w="2835" w:type="dxa"/>
            <w:hideMark/>
          </w:tcPr>
          <w:p w14:paraId="4940AB6D" w14:textId="03905035" w:rsidR="00710B4F" w:rsidRPr="00710B4F" w:rsidRDefault="00710B4F" w:rsidP="00710B4F">
            <w:pPr>
              <w:ind w:firstLine="0"/>
            </w:pPr>
            <w:r w:rsidRPr="00710B4F">
              <w:t>$4.800.000</w:t>
            </w:r>
            <w:r w:rsidR="00297BF2">
              <w:t>.</w:t>
            </w:r>
          </w:p>
        </w:tc>
      </w:tr>
      <w:tr w:rsidR="00710B4F" w:rsidRPr="00710B4F" w14:paraId="7DDA7FC4" w14:textId="77777777" w:rsidTr="00710B4F">
        <w:trPr>
          <w:cnfStyle w:val="000000100000" w:firstRow="0" w:lastRow="0" w:firstColumn="0" w:lastColumn="0" w:oddVBand="0" w:evenVBand="0" w:oddHBand="1" w:evenHBand="0" w:firstRowFirstColumn="0" w:firstRowLastColumn="0" w:lastRowFirstColumn="0" w:lastRowLastColumn="0"/>
          <w:jc w:val="center"/>
        </w:trPr>
        <w:tc>
          <w:tcPr>
            <w:tcW w:w="2405" w:type="dxa"/>
            <w:hideMark/>
          </w:tcPr>
          <w:p w14:paraId="22439E84" w14:textId="4D668437" w:rsidR="00710B4F" w:rsidRPr="00710B4F" w:rsidRDefault="00710B4F" w:rsidP="00710B4F">
            <w:pPr>
              <w:ind w:firstLine="0"/>
            </w:pPr>
            <w:r w:rsidRPr="00710B4F">
              <w:t>Marzo</w:t>
            </w:r>
            <w:r w:rsidR="00297BF2">
              <w:t>.</w:t>
            </w:r>
          </w:p>
        </w:tc>
        <w:tc>
          <w:tcPr>
            <w:tcW w:w="2835" w:type="dxa"/>
            <w:hideMark/>
          </w:tcPr>
          <w:p w14:paraId="1724E7BA" w14:textId="5261B507" w:rsidR="00710B4F" w:rsidRPr="00710B4F" w:rsidRDefault="00710B4F" w:rsidP="00710B4F">
            <w:pPr>
              <w:ind w:firstLine="0"/>
            </w:pPr>
            <w:r w:rsidRPr="00710B4F">
              <w:t>$4.500.000</w:t>
            </w:r>
            <w:r w:rsidR="00297BF2">
              <w:t>.</w:t>
            </w:r>
          </w:p>
        </w:tc>
      </w:tr>
    </w:tbl>
    <w:p w14:paraId="32A2597C" w14:textId="77777777" w:rsidR="00E91FBC" w:rsidRDefault="00E91FBC" w:rsidP="00710B4F"/>
    <w:p w14:paraId="171003AF" w14:textId="77777777" w:rsidR="000A2A6F" w:rsidRPr="000A2A6F" w:rsidRDefault="000A2A6F" w:rsidP="000A2A6F">
      <w:r w:rsidRPr="000A2A6F">
        <w:t>A partir del ejemplo, se debe realizar la siguiente aplicación en Excel:</w:t>
      </w:r>
    </w:p>
    <w:p w14:paraId="6AC2918A" w14:textId="77777777" w:rsidR="000A2A6F" w:rsidRPr="00FD0BA1" w:rsidRDefault="000A2A6F" w:rsidP="000A2A6F">
      <w:pPr>
        <w:pStyle w:val="Encabezado"/>
        <w:numPr>
          <w:ilvl w:val="0"/>
          <w:numId w:val="36"/>
        </w:numPr>
        <w:tabs>
          <w:tab w:val="clear" w:pos="4419"/>
          <w:tab w:val="clear" w:pos="8838"/>
        </w:tabs>
        <w:spacing w:before="160" w:after="120" w:line="360" w:lineRule="auto"/>
        <w:rPr>
          <w:b/>
          <w:bCs/>
        </w:rPr>
      </w:pPr>
      <w:r w:rsidRPr="00FD0BA1">
        <w:rPr>
          <w:b/>
          <w:bCs/>
        </w:rPr>
        <w:t>Para calcular el ingreso total del trimestre</w:t>
      </w:r>
    </w:p>
    <w:p w14:paraId="45564049" w14:textId="77777777" w:rsidR="000A2A6F" w:rsidRPr="000A2A6F" w:rsidRDefault="000A2A6F" w:rsidP="000A2A6F">
      <w:pPr>
        <w:pStyle w:val="Prrafodelista"/>
        <w:ind w:left="1429" w:firstLine="0"/>
      </w:pPr>
      <w:r w:rsidRPr="000A2A6F">
        <w:t>Escribir esta función en la celda B5</w:t>
      </w:r>
    </w:p>
    <w:p w14:paraId="18ED129A" w14:textId="77777777" w:rsidR="000A2A6F" w:rsidRPr="000A2A6F" w:rsidRDefault="000A2A6F" w:rsidP="000A2A6F">
      <w:pPr>
        <w:pStyle w:val="Prrafodelista"/>
        <w:ind w:left="1429" w:firstLine="0"/>
      </w:pPr>
      <w:r w:rsidRPr="000A2A6F">
        <w:t>=</w:t>
      </w:r>
      <w:proofErr w:type="gramStart"/>
      <w:r w:rsidRPr="000A2A6F">
        <w:t>SUMA(</w:t>
      </w:r>
      <w:proofErr w:type="gramEnd"/>
      <w:r w:rsidRPr="000A2A6F">
        <w:t>B2:B4)</w:t>
      </w:r>
    </w:p>
    <w:p w14:paraId="59EF6EDE" w14:textId="77777777" w:rsidR="000A2A6F" w:rsidRPr="00FD0BA1" w:rsidRDefault="000A2A6F" w:rsidP="000A2A6F">
      <w:pPr>
        <w:pStyle w:val="Prrafodelista"/>
        <w:numPr>
          <w:ilvl w:val="0"/>
          <w:numId w:val="36"/>
        </w:numPr>
        <w:rPr>
          <w:b/>
          <w:bCs/>
        </w:rPr>
      </w:pPr>
      <w:r w:rsidRPr="00FD0BA1">
        <w:rPr>
          <w:b/>
          <w:bCs/>
        </w:rPr>
        <w:t>Para calcular el ingreso promedio mensual</w:t>
      </w:r>
    </w:p>
    <w:p w14:paraId="517D1B15" w14:textId="77777777" w:rsidR="000A2A6F" w:rsidRPr="000A2A6F" w:rsidRDefault="000A2A6F" w:rsidP="000A2A6F">
      <w:pPr>
        <w:pStyle w:val="Prrafodelista"/>
        <w:ind w:left="1429" w:firstLine="0"/>
      </w:pPr>
      <w:r w:rsidRPr="000A2A6F">
        <w:t>Escribir esta función en la celda B5</w:t>
      </w:r>
    </w:p>
    <w:p w14:paraId="4784C5B4" w14:textId="77777777" w:rsidR="000A2A6F" w:rsidRPr="000A2A6F" w:rsidRDefault="000A2A6F" w:rsidP="000A2A6F">
      <w:pPr>
        <w:pStyle w:val="Prrafodelista"/>
        <w:ind w:left="1429" w:firstLine="0"/>
      </w:pPr>
      <w:r w:rsidRPr="000A2A6F">
        <w:t>=</w:t>
      </w:r>
      <w:proofErr w:type="gramStart"/>
      <w:r w:rsidRPr="000A2A6F">
        <w:t>PROMEDIO(</w:t>
      </w:r>
      <w:proofErr w:type="gramEnd"/>
      <w:r w:rsidRPr="000A2A6F">
        <w:t>B2:B4)</w:t>
      </w:r>
    </w:p>
    <w:p w14:paraId="4773532E" w14:textId="77777777" w:rsidR="002A43E3" w:rsidRPr="002A43E3" w:rsidRDefault="002A43E3" w:rsidP="002A43E3">
      <w:pPr>
        <w:pStyle w:val="Ttulo8"/>
      </w:pPr>
      <w:r w:rsidRPr="002A43E3">
        <w:t>Referencias en fórmulas</w:t>
      </w:r>
    </w:p>
    <w:p w14:paraId="2E4ADA63" w14:textId="2153C1EC" w:rsidR="002A43E3" w:rsidRDefault="002A43E3" w:rsidP="002A43E3">
      <w:r w:rsidRPr="002A43E3">
        <w:t>Se distinguen los siguientes dos tipos de referencias:</w:t>
      </w:r>
    </w:p>
    <w:p w14:paraId="254351F4" w14:textId="77777777" w:rsidR="00BE2BCA" w:rsidRPr="002A43E3" w:rsidRDefault="00BE2BCA" w:rsidP="002A43E3"/>
    <w:p w14:paraId="50533FDF" w14:textId="77777777" w:rsidR="002A43E3" w:rsidRPr="00EB2080" w:rsidRDefault="002A43E3" w:rsidP="00EB2080">
      <w:pPr>
        <w:pStyle w:val="Prrafodelista"/>
        <w:numPr>
          <w:ilvl w:val="0"/>
          <w:numId w:val="46"/>
        </w:numPr>
        <w:rPr>
          <w:b/>
          <w:bCs/>
        </w:rPr>
      </w:pPr>
      <w:r w:rsidRPr="00EB2080">
        <w:rPr>
          <w:b/>
          <w:bCs/>
        </w:rPr>
        <w:lastRenderedPageBreak/>
        <w:t>Relativa (=B2+C2)</w:t>
      </w:r>
    </w:p>
    <w:p w14:paraId="24C63125" w14:textId="77777777" w:rsidR="002A43E3" w:rsidRPr="002A43E3" w:rsidRDefault="002A43E3" w:rsidP="00EB2080">
      <w:pPr>
        <w:pStyle w:val="Prrafodelista"/>
        <w:ind w:left="1429" w:firstLine="0"/>
      </w:pPr>
      <w:r w:rsidRPr="002A43E3">
        <w:t>Cambia automáticamente cuando la fórmula se copia a otra celda.</w:t>
      </w:r>
    </w:p>
    <w:p w14:paraId="625817D4" w14:textId="77777777" w:rsidR="002A43E3" w:rsidRPr="00EB2080" w:rsidRDefault="002A43E3" w:rsidP="00EB2080">
      <w:pPr>
        <w:pStyle w:val="Prrafodelista"/>
        <w:numPr>
          <w:ilvl w:val="0"/>
          <w:numId w:val="46"/>
        </w:numPr>
        <w:rPr>
          <w:b/>
          <w:bCs/>
        </w:rPr>
      </w:pPr>
      <w:r w:rsidRPr="00EB2080">
        <w:rPr>
          <w:b/>
          <w:bCs/>
        </w:rPr>
        <w:t>Absoluta (=$B$2+$C$2)</w:t>
      </w:r>
    </w:p>
    <w:p w14:paraId="6897137A" w14:textId="77777777" w:rsidR="002A43E3" w:rsidRPr="002A43E3" w:rsidRDefault="002A43E3" w:rsidP="00EB2080">
      <w:pPr>
        <w:pStyle w:val="Prrafodelista"/>
        <w:ind w:left="1429" w:firstLine="0"/>
      </w:pPr>
      <w:r w:rsidRPr="002A43E3">
        <w:t>Mantiene fija la referencia a las celdas, sin importar dónde se copie la fórmula.</w:t>
      </w:r>
    </w:p>
    <w:p w14:paraId="06D32C01" w14:textId="77777777" w:rsidR="002A43E3" w:rsidRPr="002A43E3" w:rsidRDefault="002A43E3" w:rsidP="002A43E3">
      <w:r w:rsidRPr="002A43E3">
        <w:t>Comprender y aplicar correctamente estas funciones y referencias es fundamental para desarrollar modelos escalables, especialmente al trabajar con grandes volúmenes de datos o al realizar análisis comparativos y proyecciones financieras.</w:t>
      </w:r>
    </w:p>
    <w:p w14:paraId="0ABCA89F" w14:textId="77777777" w:rsidR="00710B4F" w:rsidRPr="00710B4F" w:rsidRDefault="00710B4F" w:rsidP="00710B4F"/>
    <w:p w14:paraId="25AC8AB2" w14:textId="77777777" w:rsidR="004B0DA2" w:rsidRDefault="004B0DA2">
      <w:pPr>
        <w:spacing w:before="0" w:after="160" w:line="259" w:lineRule="auto"/>
        <w:ind w:firstLine="0"/>
        <w:rPr>
          <w:rFonts w:ascii="Times New Roman" w:eastAsia="Times New Roman" w:hAnsi="Times New Roman" w:cs="Times New Roman"/>
          <w:kern w:val="0"/>
          <w:sz w:val="24"/>
          <w:szCs w:val="24"/>
          <w:lang w:eastAsia="es-CO"/>
          <w14:ligatures w14:val="none"/>
        </w:rPr>
      </w:pPr>
      <w:r>
        <w:br w:type="page"/>
      </w:r>
    </w:p>
    <w:p w14:paraId="7AFF30F4" w14:textId="5F360DCB" w:rsidR="008C0FFC" w:rsidRDefault="000229F6" w:rsidP="00BE2BCA">
      <w:pPr>
        <w:pStyle w:val="Ttulo1"/>
        <w:numPr>
          <w:ilvl w:val="0"/>
          <w:numId w:val="48"/>
        </w:numPr>
      </w:pPr>
      <w:bookmarkStart w:id="6" w:name="_Toc201749440"/>
      <w:r>
        <w:lastRenderedPageBreak/>
        <w:t>Cálculo e interpretación de indicadores financieros en Excel</w:t>
      </w:r>
      <w:bookmarkEnd w:id="6"/>
    </w:p>
    <w:p w14:paraId="5F1AF62E" w14:textId="77777777" w:rsidR="00DF2585" w:rsidRPr="00DF2585" w:rsidRDefault="00DF2585" w:rsidP="00DF2585">
      <w:r w:rsidRPr="00DF2585">
        <w:t>Este tema tiene como propósito enseñar al aprendiz cómo aplicar funciones de Excel para calcular los principales indicadores financieros de una empresa. Se trabajará con ejemplos prácticos que permitan comprender su utilidad en la toma de decisiones gerenciales y en el análisis del desempeño económico de una organización.</w:t>
      </w:r>
    </w:p>
    <w:p w14:paraId="00A3B85C" w14:textId="77777777" w:rsidR="00DF2585" w:rsidRPr="00DF2585" w:rsidRDefault="00DF2585" w:rsidP="00DF2585">
      <w:pPr>
        <w:pStyle w:val="Ttulo8"/>
      </w:pPr>
      <w:r w:rsidRPr="00DF2585">
        <w:t>Indicadores de liquidez</w:t>
      </w:r>
    </w:p>
    <w:p w14:paraId="23E45400" w14:textId="77777777" w:rsidR="00DF2585" w:rsidRPr="00DF2585" w:rsidRDefault="00DF2585" w:rsidP="00DF2585">
      <w:r w:rsidRPr="00DF2585">
        <w:t>Permiten conocer la capacidad de la empresa para cumplir con sus obligaciones de corto plazo y tienen en cuenta lo siguiente:</w:t>
      </w:r>
    </w:p>
    <w:p w14:paraId="41161846" w14:textId="77777777" w:rsidR="00DF2585" w:rsidRPr="00DF2585" w:rsidRDefault="00DF2585" w:rsidP="00E436C8">
      <w:pPr>
        <w:pStyle w:val="Ttulo8"/>
        <w:numPr>
          <w:ilvl w:val="0"/>
          <w:numId w:val="47"/>
        </w:numPr>
      </w:pPr>
      <w:r w:rsidRPr="00DF2585">
        <w:t>Razón corriente</w:t>
      </w:r>
    </w:p>
    <w:p w14:paraId="07AE0DD0" w14:textId="77777777" w:rsidR="00DF2585" w:rsidRPr="00DF2585" w:rsidRDefault="00DF2585" w:rsidP="00E436C8">
      <w:pPr>
        <w:pStyle w:val="Prrafodelista"/>
        <w:ind w:left="1429" w:firstLine="0"/>
      </w:pPr>
      <w:r w:rsidRPr="00DF2585">
        <w:t>Activo corriente / Pasivo corriente.</w:t>
      </w:r>
    </w:p>
    <w:p w14:paraId="35E0FA3F" w14:textId="77777777" w:rsidR="00DF2585" w:rsidRPr="00DF2585" w:rsidRDefault="00DF2585" w:rsidP="00E436C8">
      <w:pPr>
        <w:pStyle w:val="Ttulo8"/>
        <w:numPr>
          <w:ilvl w:val="0"/>
          <w:numId w:val="47"/>
        </w:numPr>
      </w:pPr>
      <w:r w:rsidRPr="00DF2585">
        <w:t>Prueba ácida</w:t>
      </w:r>
    </w:p>
    <w:p w14:paraId="12ED1F0D" w14:textId="77777777" w:rsidR="00DF2585" w:rsidRPr="00DF2585" w:rsidRDefault="00DF2585" w:rsidP="00E436C8">
      <w:pPr>
        <w:pStyle w:val="Prrafodelista"/>
        <w:ind w:left="1429" w:firstLine="0"/>
      </w:pPr>
      <w:r w:rsidRPr="00DF2585">
        <w:t>Activo corriente - Inventarios / Pasivo corriente.</w:t>
      </w:r>
    </w:p>
    <w:p w14:paraId="2B823F86" w14:textId="77777777" w:rsidR="00DF2585" w:rsidRPr="00DF2585" w:rsidRDefault="00DF2585" w:rsidP="00E436C8">
      <w:pPr>
        <w:pStyle w:val="Ttulo8"/>
        <w:numPr>
          <w:ilvl w:val="0"/>
          <w:numId w:val="47"/>
        </w:numPr>
      </w:pPr>
      <w:r w:rsidRPr="00DF2585">
        <w:t>Aplicación en Excel</w:t>
      </w:r>
    </w:p>
    <w:p w14:paraId="3ECBD185" w14:textId="77777777" w:rsidR="00DF2585" w:rsidRPr="00DF2585" w:rsidRDefault="00DF2585" w:rsidP="00E436C8">
      <w:pPr>
        <w:pStyle w:val="Prrafodelista"/>
        <w:ind w:left="1429" w:firstLine="0"/>
      </w:pPr>
      <w:r w:rsidRPr="00DF2585">
        <w:t>Usar celdas con los valores contables para aplicar la fórmula directamente, utilizando referencias relativas y absolutas cuando sea necesario.</w:t>
      </w:r>
    </w:p>
    <w:p w14:paraId="5B2F10FC" w14:textId="77777777" w:rsidR="0099513D" w:rsidRPr="00AC13DA" w:rsidRDefault="0099513D" w:rsidP="00AC13DA">
      <w:pPr>
        <w:pStyle w:val="Ttulo8"/>
      </w:pPr>
      <w:r w:rsidRPr="00AC13DA">
        <w:t>Indicadores de rentabilidad</w:t>
      </w:r>
    </w:p>
    <w:p w14:paraId="37AB8A02" w14:textId="77777777" w:rsidR="0099513D" w:rsidRPr="00AC13DA" w:rsidRDefault="0099513D" w:rsidP="00AC13DA">
      <w:r w:rsidRPr="00AC13DA">
        <w:t>Permiten evaluar la eficiencia de la empresa en la generación de utilidades. Tiene presente las siguientes acciones:</w:t>
      </w:r>
    </w:p>
    <w:p w14:paraId="127463FE" w14:textId="77777777" w:rsidR="0099513D" w:rsidRPr="00AC13DA" w:rsidRDefault="0099513D" w:rsidP="00C611BB">
      <w:pPr>
        <w:pStyle w:val="Ttulo8"/>
        <w:numPr>
          <w:ilvl w:val="0"/>
          <w:numId w:val="39"/>
        </w:numPr>
      </w:pPr>
      <w:r w:rsidRPr="00AC13DA">
        <w:t>Margen neto</w:t>
      </w:r>
    </w:p>
    <w:p w14:paraId="162CD07B" w14:textId="7B3AA175" w:rsidR="0099513D" w:rsidRDefault="0099513D" w:rsidP="00C611BB">
      <w:pPr>
        <w:pStyle w:val="Prrafodelista"/>
        <w:ind w:left="1429" w:firstLine="0"/>
      </w:pPr>
      <w:r w:rsidRPr="00AC13DA">
        <w:t>Utilidad neta / Ventas netas.</w:t>
      </w:r>
    </w:p>
    <w:p w14:paraId="64029232" w14:textId="77777777" w:rsidR="0099513D" w:rsidRPr="00C611BB" w:rsidRDefault="0099513D" w:rsidP="00C611BB">
      <w:pPr>
        <w:pStyle w:val="Prrafodelista"/>
        <w:numPr>
          <w:ilvl w:val="0"/>
          <w:numId w:val="39"/>
        </w:numPr>
        <w:rPr>
          <w:b/>
          <w:bCs/>
        </w:rPr>
      </w:pPr>
      <w:r w:rsidRPr="00C611BB">
        <w:rPr>
          <w:b/>
          <w:bCs/>
        </w:rPr>
        <w:lastRenderedPageBreak/>
        <w:t>Rendimiento sobre activos (ROA)</w:t>
      </w:r>
    </w:p>
    <w:p w14:paraId="51AF7A47" w14:textId="23A2E18A" w:rsidR="0099513D" w:rsidRPr="00AC13DA" w:rsidRDefault="0099513D" w:rsidP="00C611BB">
      <w:pPr>
        <w:pStyle w:val="Prrafodelista"/>
        <w:ind w:left="1429" w:firstLine="0"/>
      </w:pPr>
      <w:r w:rsidRPr="00AC13DA">
        <w:t>Utilidad neta / Activos totale</w:t>
      </w:r>
      <w:r w:rsidR="00AC13DA" w:rsidRPr="00AC13DA">
        <w:t>s</w:t>
      </w:r>
      <w:r w:rsidR="00C611BB">
        <w:t>.</w:t>
      </w:r>
    </w:p>
    <w:p w14:paraId="7785B37C" w14:textId="77777777" w:rsidR="00AC13DA" w:rsidRPr="00C611BB" w:rsidRDefault="00AC13DA" w:rsidP="00C611BB">
      <w:pPr>
        <w:pStyle w:val="Prrafodelista"/>
        <w:numPr>
          <w:ilvl w:val="0"/>
          <w:numId w:val="39"/>
        </w:numPr>
        <w:rPr>
          <w:b/>
          <w:bCs/>
        </w:rPr>
      </w:pPr>
      <w:r w:rsidRPr="00C611BB">
        <w:rPr>
          <w:b/>
          <w:bCs/>
        </w:rPr>
        <w:t>Rendimiento sobre patrimonio (ROE)</w:t>
      </w:r>
    </w:p>
    <w:p w14:paraId="5F439B0C" w14:textId="3AB34319" w:rsidR="00AC13DA" w:rsidRPr="00AC13DA" w:rsidRDefault="00AC13DA" w:rsidP="00C611BB">
      <w:pPr>
        <w:pStyle w:val="Prrafodelista"/>
        <w:ind w:left="1429" w:firstLine="0"/>
      </w:pPr>
      <w:r w:rsidRPr="00AC13DA">
        <w:t>Utilidad neta / Patrimonio.</w:t>
      </w:r>
    </w:p>
    <w:p w14:paraId="1848EE32" w14:textId="77777777" w:rsidR="00AC13DA" w:rsidRPr="00AC13DA" w:rsidRDefault="00AC13DA" w:rsidP="00C611BB">
      <w:pPr>
        <w:pStyle w:val="Ttulo8"/>
        <w:numPr>
          <w:ilvl w:val="0"/>
          <w:numId w:val="39"/>
        </w:numPr>
      </w:pPr>
      <w:r w:rsidRPr="00AC13DA">
        <w:t>Aplicación en Excel</w:t>
      </w:r>
    </w:p>
    <w:p w14:paraId="40E6A9BD" w14:textId="5FE3A4B7" w:rsidR="00AC13DA" w:rsidRPr="00AC13DA" w:rsidRDefault="00AC13DA" w:rsidP="00C611BB">
      <w:pPr>
        <w:pStyle w:val="Prrafodelista"/>
        <w:ind w:left="1429" w:firstLine="0"/>
      </w:pPr>
      <w:r w:rsidRPr="00AC13DA">
        <w:t>Construir un resumen de resultados financieros y aplicar las fórmulas con referencias automáticas a las celdas con los datos</w:t>
      </w:r>
      <w:r w:rsidR="00C611BB">
        <w:t>.</w:t>
      </w:r>
    </w:p>
    <w:p w14:paraId="1625E2A5" w14:textId="77777777" w:rsidR="00AC13DA" w:rsidRPr="00AC13DA" w:rsidRDefault="00AC13DA" w:rsidP="00AC13DA">
      <w:pPr>
        <w:pStyle w:val="Ttulo8"/>
      </w:pPr>
      <w:r w:rsidRPr="00AC13DA">
        <w:t>Indicadores de endeudamiento</w:t>
      </w:r>
    </w:p>
    <w:p w14:paraId="467490B5" w14:textId="77777777" w:rsidR="00AC13DA" w:rsidRPr="00AC13DA" w:rsidRDefault="00AC13DA" w:rsidP="00AC13DA">
      <w:r w:rsidRPr="00AC13DA">
        <w:t>Miden el nivel de deuda que tiene la empresa en relación con sus activos o patrimonio. Igualmente, tienen en cuenta las siguientes aplicaciones:</w:t>
      </w:r>
    </w:p>
    <w:p w14:paraId="393D2954" w14:textId="77777777" w:rsidR="00AC13DA" w:rsidRPr="00AC13DA" w:rsidRDefault="00AC13DA" w:rsidP="00C611BB">
      <w:pPr>
        <w:pStyle w:val="Ttulo8"/>
        <w:numPr>
          <w:ilvl w:val="0"/>
          <w:numId w:val="40"/>
        </w:numPr>
      </w:pPr>
      <w:r w:rsidRPr="00AC13DA">
        <w:t>Nivel de endeudamiento</w:t>
      </w:r>
    </w:p>
    <w:p w14:paraId="7A6751D5" w14:textId="77777777" w:rsidR="00AC13DA" w:rsidRPr="00AC13DA" w:rsidRDefault="00AC13DA" w:rsidP="00C611BB">
      <w:pPr>
        <w:pStyle w:val="Prrafodelista"/>
        <w:ind w:left="1429" w:firstLine="0"/>
      </w:pPr>
      <w:r w:rsidRPr="00AC13DA">
        <w:t>Pasivo total / Activo total.</w:t>
      </w:r>
    </w:p>
    <w:p w14:paraId="68BB4745" w14:textId="77777777" w:rsidR="00AC13DA" w:rsidRPr="00AC13DA" w:rsidRDefault="00AC13DA" w:rsidP="00C611BB">
      <w:pPr>
        <w:pStyle w:val="Ttulo8"/>
        <w:numPr>
          <w:ilvl w:val="0"/>
          <w:numId w:val="40"/>
        </w:numPr>
      </w:pPr>
      <w:r w:rsidRPr="00AC13DA">
        <w:t>Autonomía financiera</w:t>
      </w:r>
    </w:p>
    <w:p w14:paraId="73AA1BAC" w14:textId="77777777" w:rsidR="00AC13DA" w:rsidRPr="00AC13DA" w:rsidRDefault="00AC13DA" w:rsidP="00C611BB">
      <w:pPr>
        <w:pStyle w:val="Prrafodelista"/>
        <w:ind w:left="1429" w:firstLine="0"/>
      </w:pPr>
      <w:r w:rsidRPr="00AC13DA">
        <w:t>Patrimonio / Activo total.</w:t>
      </w:r>
    </w:p>
    <w:p w14:paraId="5FF48E1E" w14:textId="77777777" w:rsidR="00AC13DA" w:rsidRPr="00AC13DA" w:rsidRDefault="00AC13DA" w:rsidP="00C611BB">
      <w:pPr>
        <w:pStyle w:val="Ttulo8"/>
        <w:numPr>
          <w:ilvl w:val="0"/>
          <w:numId w:val="40"/>
        </w:numPr>
      </w:pPr>
      <w:r w:rsidRPr="00AC13DA">
        <w:t>Aplicación en Excel</w:t>
      </w:r>
    </w:p>
    <w:p w14:paraId="43FCFFD2" w14:textId="77777777" w:rsidR="00AC13DA" w:rsidRPr="00AC13DA" w:rsidRDefault="00AC13DA" w:rsidP="00C611BB">
      <w:pPr>
        <w:pStyle w:val="Prrafodelista"/>
        <w:ind w:left="1429" w:firstLine="0"/>
      </w:pPr>
      <w:r w:rsidRPr="00AC13DA">
        <w:t>Elaborar un balance básico en una hoja de cálculo y aplicar las razones usando fórmulas simples.</w:t>
      </w:r>
    </w:p>
    <w:p w14:paraId="3768F9FB" w14:textId="77777777" w:rsidR="005B638A" w:rsidRPr="005B638A" w:rsidRDefault="005B638A" w:rsidP="005B638A">
      <w:pPr>
        <w:pStyle w:val="Ttulo8"/>
      </w:pPr>
      <w:r w:rsidRPr="005B638A">
        <w:t>Indicadores de eficiencia operativa</w:t>
      </w:r>
    </w:p>
    <w:p w14:paraId="514AF2B1" w14:textId="77777777" w:rsidR="005B638A" w:rsidRPr="005B638A" w:rsidRDefault="005B638A" w:rsidP="005B638A">
      <w:r w:rsidRPr="005B638A">
        <w:t>Evalúan el manejo de los recursos y el control sobre los costos y gastos. Similar a los indicadores anteriores, a continuación, se relacionan sus acciones y su aplicación en Excel:</w:t>
      </w:r>
    </w:p>
    <w:p w14:paraId="06DD1BDC" w14:textId="77777777" w:rsidR="005B638A" w:rsidRPr="005B638A" w:rsidRDefault="005B638A" w:rsidP="00B32A43">
      <w:pPr>
        <w:pStyle w:val="Ttulo8"/>
        <w:numPr>
          <w:ilvl w:val="0"/>
          <w:numId w:val="43"/>
        </w:numPr>
      </w:pPr>
      <w:r w:rsidRPr="005B638A">
        <w:lastRenderedPageBreak/>
        <w:t>Rotación de cartera</w:t>
      </w:r>
    </w:p>
    <w:p w14:paraId="6B8269C3" w14:textId="77777777" w:rsidR="005B638A" w:rsidRPr="005B638A" w:rsidRDefault="005B638A" w:rsidP="00B32A43">
      <w:pPr>
        <w:pStyle w:val="Prrafodelista"/>
        <w:ind w:firstLine="0"/>
      </w:pPr>
      <w:r w:rsidRPr="005B638A">
        <w:t>Ventas a crédito / Cuentas por cobrar.</w:t>
      </w:r>
    </w:p>
    <w:p w14:paraId="42AE213C" w14:textId="77777777" w:rsidR="005B638A" w:rsidRPr="005B638A" w:rsidRDefault="005B638A" w:rsidP="00B32A43">
      <w:pPr>
        <w:pStyle w:val="Ttulo8"/>
        <w:numPr>
          <w:ilvl w:val="0"/>
          <w:numId w:val="43"/>
        </w:numPr>
      </w:pPr>
      <w:r w:rsidRPr="005B638A">
        <w:t>Rotación de inventarios</w:t>
      </w:r>
    </w:p>
    <w:p w14:paraId="2D3DC294" w14:textId="77777777" w:rsidR="005B638A" w:rsidRPr="005B638A" w:rsidRDefault="005B638A" w:rsidP="00B32A43">
      <w:pPr>
        <w:pStyle w:val="Prrafodelista"/>
        <w:ind w:firstLine="0"/>
      </w:pPr>
      <w:r w:rsidRPr="005B638A">
        <w:t>Costo de ventas / Inventario promedio.</w:t>
      </w:r>
    </w:p>
    <w:p w14:paraId="05B02835" w14:textId="77777777" w:rsidR="005B638A" w:rsidRPr="005B638A" w:rsidRDefault="005B638A" w:rsidP="00B32A43">
      <w:pPr>
        <w:pStyle w:val="Ttulo8"/>
        <w:numPr>
          <w:ilvl w:val="0"/>
          <w:numId w:val="43"/>
        </w:numPr>
      </w:pPr>
      <w:r w:rsidRPr="005B638A">
        <w:t>Aplicación en Excel</w:t>
      </w:r>
    </w:p>
    <w:p w14:paraId="520339EB" w14:textId="77777777" w:rsidR="005B638A" w:rsidRPr="005B638A" w:rsidRDefault="005B638A" w:rsidP="00B32A43">
      <w:pPr>
        <w:pStyle w:val="Sangradetextonormal"/>
        <w:ind w:left="720" w:firstLine="0"/>
      </w:pPr>
      <w:r w:rsidRPr="005B638A">
        <w:t>Calcular con datos históricos o proyecciones, complementando con gráficas de apoyo.</w:t>
      </w:r>
    </w:p>
    <w:p w14:paraId="01692041" w14:textId="77777777" w:rsidR="00B32A43" w:rsidRPr="00B32A43" w:rsidRDefault="00B32A43" w:rsidP="00DE0092">
      <w:pPr>
        <w:pStyle w:val="Ttulo8"/>
        <w:ind w:firstLine="708"/>
      </w:pPr>
      <w:r w:rsidRPr="00B32A43">
        <w:t>Interpretación de resultados</w:t>
      </w:r>
    </w:p>
    <w:p w14:paraId="3906FCB6" w14:textId="77777777" w:rsidR="00B32A43" w:rsidRPr="00B32A43" w:rsidRDefault="00B32A43" w:rsidP="00B32A43">
      <w:pPr>
        <w:pStyle w:val="Sangradetextonormal"/>
        <w:ind w:left="720" w:firstLine="0"/>
      </w:pPr>
      <w:r w:rsidRPr="00B32A43">
        <w:t>Una vez calculados los indicadores, se debe elaborar una breve interpretación que permita responder preguntas clave como:</w:t>
      </w:r>
    </w:p>
    <w:p w14:paraId="5C577C22" w14:textId="77777777" w:rsidR="00B32A43" w:rsidRPr="00B32A43" w:rsidRDefault="00B32A43" w:rsidP="00B32A43">
      <w:pPr>
        <w:pStyle w:val="Prrafodelista"/>
        <w:numPr>
          <w:ilvl w:val="0"/>
          <w:numId w:val="44"/>
        </w:numPr>
        <w:tabs>
          <w:tab w:val="left" w:pos="993"/>
        </w:tabs>
        <w:ind w:left="993" w:hanging="284"/>
      </w:pPr>
      <w:r w:rsidRPr="00B32A43">
        <w:t>¿Cuál es la situación financiera de la empresa?</w:t>
      </w:r>
    </w:p>
    <w:p w14:paraId="23421E1D" w14:textId="77777777" w:rsidR="00B32A43" w:rsidRPr="00B32A43" w:rsidRDefault="00B32A43" w:rsidP="00B32A43">
      <w:pPr>
        <w:pStyle w:val="Prrafodelista"/>
        <w:numPr>
          <w:ilvl w:val="0"/>
          <w:numId w:val="44"/>
        </w:numPr>
        <w:tabs>
          <w:tab w:val="left" w:pos="993"/>
        </w:tabs>
        <w:ind w:left="993" w:hanging="284"/>
      </w:pPr>
      <w:r w:rsidRPr="00B32A43">
        <w:t>¿Qué tan rentable es?</w:t>
      </w:r>
    </w:p>
    <w:p w14:paraId="3A89F861" w14:textId="77777777" w:rsidR="00B32A43" w:rsidRPr="00B32A43" w:rsidRDefault="00B32A43" w:rsidP="00B32A43">
      <w:pPr>
        <w:pStyle w:val="Prrafodelista"/>
        <w:numPr>
          <w:ilvl w:val="0"/>
          <w:numId w:val="44"/>
        </w:numPr>
        <w:tabs>
          <w:tab w:val="left" w:pos="993"/>
        </w:tabs>
        <w:ind w:left="993" w:hanging="284"/>
      </w:pPr>
      <w:r w:rsidRPr="00B32A43">
        <w:t>¿Tiene buen manejo de sus recursos?</w:t>
      </w:r>
    </w:p>
    <w:p w14:paraId="61C4D2EC" w14:textId="77777777" w:rsidR="00AC13DA" w:rsidRPr="0099513D" w:rsidRDefault="00AC13DA" w:rsidP="0099513D">
      <w:pPr>
        <w:spacing w:before="0" w:after="240" w:line="240" w:lineRule="auto"/>
        <w:ind w:firstLine="0"/>
        <w:textAlignment w:val="baseline"/>
        <w:rPr>
          <w:rFonts w:ascii="Roboto" w:eastAsia="Times New Roman" w:hAnsi="Roboto" w:cs="Times New Roman"/>
          <w:color w:val="12263F"/>
          <w:kern w:val="0"/>
          <w:sz w:val="24"/>
          <w:szCs w:val="24"/>
          <w:lang w:eastAsia="es-CO"/>
          <w14:ligatures w14:val="none"/>
        </w:rPr>
      </w:pPr>
    </w:p>
    <w:p w14:paraId="49A4B25B" w14:textId="77777777" w:rsidR="0099513D" w:rsidRDefault="0099513D" w:rsidP="0099513D">
      <w:pPr>
        <w:pStyle w:val="NormalWeb"/>
        <w:spacing w:before="0" w:beforeAutospacing="0" w:after="240" w:afterAutospacing="0"/>
        <w:textAlignment w:val="baseline"/>
        <w:rPr>
          <w:rFonts w:ascii="Roboto" w:hAnsi="Roboto"/>
          <w:color w:val="12263F"/>
        </w:rPr>
      </w:pPr>
    </w:p>
    <w:p w14:paraId="7D48F1E5" w14:textId="77777777" w:rsidR="000229F6" w:rsidRPr="00DF2585" w:rsidRDefault="000229F6" w:rsidP="000229F6">
      <w:pPr>
        <w:rPr>
          <w:lang w:eastAsia="es-CO"/>
        </w:rPr>
      </w:pPr>
    </w:p>
    <w:p w14:paraId="32C5BFD2" w14:textId="5E104D28" w:rsidR="008C0FFC" w:rsidRDefault="008C0FFC" w:rsidP="008C0FFC">
      <w:pPr>
        <w:textAlignment w:val="baseline"/>
        <w:rPr>
          <w:rFonts w:ascii="Roboto" w:hAnsi="Roboto"/>
          <w:color w:val="12263F"/>
        </w:rPr>
      </w:pPr>
      <w:r>
        <w:rPr>
          <w:rFonts w:ascii="Roboto" w:hAnsi="Roboto"/>
          <w:noProof/>
          <w:color w:val="12263F"/>
        </w:rPr>
        <mc:AlternateContent>
          <mc:Choice Requires="wps">
            <w:drawing>
              <wp:inline distT="0" distB="0" distL="0" distR="0" wp14:anchorId="0E876375" wp14:editId="073D847C">
                <wp:extent cx="304800" cy="304800"/>
                <wp:effectExtent l="0" t="0" r="0" b="0"/>
                <wp:docPr id="34" name="Rectángulo 34"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430F6" id="Rectángulo 34" o:spid="_x0000_s1026" alt="Imagen decorati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CBCB9A" w14:textId="6751A50E" w:rsidR="004B0DA2" w:rsidRDefault="004B0DA2">
      <w:pPr>
        <w:spacing w:before="0" w:after="160" w:line="259" w:lineRule="auto"/>
        <w:ind w:firstLine="0"/>
        <w:rPr>
          <w:rFonts w:ascii="Roboto" w:eastAsia="Times New Roman" w:hAnsi="Roboto" w:cs="Times New Roman"/>
          <w:color w:val="12263F"/>
          <w:kern w:val="0"/>
          <w:sz w:val="24"/>
          <w:szCs w:val="24"/>
          <w:lang w:eastAsia="es-CO"/>
          <w14:ligatures w14:val="none"/>
        </w:rPr>
      </w:pPr>
      <w:r>
        <w:rPr>
          <w:rFonts w:ascii="Roboto" w:hAnsi="Roboto"/>
          <w:color w:val="12263F"/>
        </w:rPr>
        <w:br w:type="page"/>
      </w:r>
    </w:p>
    <w:p w14:paraId="589CA10C" w14:textId="7B36AC4F" w:rsidR="00933568" w:rsidRDefault="005E6F52" w:rsidP="00335F0B">
      <w:pPr>
        <w:pStyle w:val="Ttulo1"/>
        <w:numPr>
          <w:ilvl w:val="0"/>
          <w:numId w:val="48"/>
        </w:numPr>
      </w:pPr>
      <w:bookmarkStart w:id="7" w:name="_Toc201749441"/>
      <w:r>
        <w:lastRenderedPageBreak/>
        <w:t>Aplicación práctica</w:t>
      </w:r>
      <w:r w:rsidR="00CA089C">
        <w:t xml:space="preserve"> </w:t>
      </w:r>
      <w:r>
        <w:t>para el análisis financiero</w:t>
      </w:r>
      <w:bookmarkEnd w:id="7"/>
    </w:p>
    <w:p w14:paraId="4120B82B" w14:textId="77777777" w:rsidR="00897332" w:rsidRPr="00897332" w:rsidRDefault="00897332" w:rsidP="004416C5">
      <w:pPr>
        <w:pStyle w:val="Sangradetextonormal"/>
      </w:pPr>
      <w:r w:rsidRPr="00897332">
        <w:t>El aprendizaje significativo en el análisis financiero, se potencia cuando los conceptos teóricos se trasladan a la práctica, mediante ejercicios reales. Por esta razón, esta temática, está orientada al uso de recursos audiovisuales que explican paso a paso cómo aplicar funciones de Excel en el cálculo y análisis de los principales indicadores financieros. Estos videos constituyen una herramienta didáctica complementaria que permite al aprendiz reforzar sus habilidades operativas de forma autónoma y visual.</w:t>
      </w:r>
    </w:p>
    <w:p w14:paraId="1F4613EA" w14:textId="77777777" w:rsidR="00897332" w:rsidRPr="00897332" w:rsidRDefault="00897332" w:rsidP="00897332">
      <w:r w:rsidRPr="00897332">
        <w:t>Cada video está diseñado para abordar un grupo de indicadores específicos, utilizando casos hipotéticos con cifras reales de una empresa simulada. El objetivo es que el aprendiz pueda replicar los procedimientos desde su propia hoja de cálculo, comprendiendo no solo las fórmulas empleadas, sino también su lógica financiera, correcta interpretación y utilidad para la toma de decisiones.</w:t>
      </w:r>
    </w:p>
    <w:p w14:paraId="5E76C256" w14:textId="77777777" w:rsidR="00897332" w:rsidRPr="00897332" w:rsidRDefault="00897332" w:rsidP="00897332">
      <w:r w:rsidRPr="00897332">
        <w:t xml:space="preserve">A lo largo de los videos, se orienta al aprendiz en el uso de referencias absolutas y relativas, el diseño de resúmenes financieros, el uso de formatos condicionales para resaltar desviaciones y la representación gráfica de tendencias, a través de gráficos de líneas o barras. Asimismo, se incluyen recomendaciones para validar los resultados, detectar errores comunes y estructurar reportes ejecutivos que puedan ser presentados a directivos o </w:t>
      </w:r>
      <w:proofErr w:type="spellStart"/>
      <w:r w:rsidRPr="00075181">
        <w:rPr>
          <w:rStyle w:val="Extranjerismo"/>
          <w:lang w:val="es-CO"/>
        </w:rPr>
        <w:t>stakeholders</w:t>
      </w:r>
      <w:proofErr w:type="spellEnd"/>
      <w:r w:rsidRPr="00897332">
        <w:t xml:space="preserve"> (grupos de interés) de la organización.</w:t>
      </w:r>
    </w:p>
    <w:p w14:paraId="27FC8992" w14:textId="77777777" w:rsidR="004416C5" w:rsidRPr="004416C5" w:rsidRDefault="004416C5" w:rsidP="004416C5">
      <w:pPr>
        <w:pStyle w:val="Sangradetextonormal"/>
      </w:pPr>
      <w:r w:rsidRPr="004416C5">
        <w:t>Esta metodología práctica, busca consolidar la competencia del aprendiz en el uso de Excel como herramienta de análisis financiero, promoviendo la autonomía, el pensamiento analítico y el desarrollo de habilidades digitales claves para el entorno empresarial actual.</w:t>
      </w:r>
    </w:p>
    <w:p w14:paraId="2B3F3323" w14:textId="77777777" w:rsidR="004416C5" w:rsidRPr="004416C5" w:rsidRDefault="004416C5" w:rsidP="00DE0719">
      <w:pPr>
        <w:pStyle w:val="Ttulo8"/>
      </w:pPr>
      <w:r w:rsidRPr="004416C5">
        <w:lastRenderedPageBreak/>
        <w:t>De la teoría a la práctica: aplicación de indicadores financieros en Excel</w:t>
      </w:r>
    </w:p>
    <w:p w14:paraId="32998F38" w14:textId="77777777" w:rsidR="004416C5" w:rsidRPr="004416C5" w:rsidRDefault="004416C5" w:rsidP="004416C5">
      <w:r w:rsidRPr="004416C5">
        <w:t>En el análisis financiero, comprender la lógica detrás de los indicadores no es suficiente; es indispensable saber cómo calcularlos e interpretarlos, aplicando herramientas concretas. Por ello, se relacionará una guía práctica basada en el caso de una empresa simulada de nombre “CINE FUTURO”, con datos reales de los años 2023 y 2024. Utilizando una plantilla de Excel diseñada específicamente para este fin, el aprendiz podrá aplicar fórmulas, estructurar reportes y analizar la evolución de los principales grupos de indicadores financieros.</w:t>
      </w:r>
    </w:p>
    <w:p w14:paraId="48183873" w14:textId="77777777" w:rsidR="004416C5" w:rsidRPr="004416C5" w:rsidRDefault="004416C5" w:rsidP="004416C5">
      <w:r w:rsidRPr="004416C5">
        <w:t>Por lo anterior, a continuación, se describen cinco ejemplos representativos, uno por cada grupo de análisis que ilustran cómo calcular indicadores clave de manera efectiva, apoyados en herramientas tecnológicas que facilitan la toma de decisiones empresariales:</w:t>
      </w:r>
    </w:p>
    <w:p w14:paraId="2C686510" w14:textId="77777777" w:rsidR="00DE0719" w:rsidRPr="00DE0719" w:rsidRDefault="00DE0719" w:rsidP="00DE0719">
      <w:pPr>
        <w:pStyle w:val="Ttulo8"/>
      </w:pPr>
      <w:r w:rsidRPr="00DE0719">
        <w:t>Indicador de liquidez – Razón corriente</w:t>
      </w:r>
    </w:p>
    <w:p w14:paraId="3BF9D6E0" w14:textId="77777777" w:rsidR="00DE0719" w:rsidRPr="00DE0719" w:rsidRDefault="00DE0719" w:rsidP="00DE0719">
      <w:r w:rsidRPr="00DE0719">
        <w:t>La razón corriente, permite evaluar la capacidad de la empresa para cubrir sus obligaciones de corto plazo con sus activos corrientes. Su fórmula es:</w:t>
      </w:r>
    </w:p>
    <w:p w14:paraId="7AB534D3" w14:textId="77777777" w:rsidR="00DE0719" w:rsidRPr="00DE0719" w:rsidRDefault="00DE0719" w:rsidP="00DE0719">
      <w:pPr>
        <w:jc w:val="center"/>
        <w:rPr>
          <w:b/>
          <w:bCs/>
        </w:rPr>
      </w:pPr>
      <w:r w:rsidRPr="00DE0719">
        <w:rPr>
          <w:b/>
          <w:bCs/>
        </w:rPr>
        <w:t>Razón corriente = Activo corriente / Pasivo corriente</w:t>
      </w:r>
    </w:p>
    <w:p w14:paraId="14B8809C" w14:textId="77777777" w:rsidR="00DE0719" w:rsidRPr="00DE0719" w:rsidRDefault="00DE0719" w:rsidP="00DE0719">
      <w:r w:rsidRPr="00DE0719">
        <w:t>En Excel, para calcularla, se debe identificar en el estado de situación financiera las celdas correspondientes al total del activo corriente y al total del pasivo corriente. Por ejemplo, si el activo corriente está en la celda B5 y el pasivo corriente en B10, se escribe la fórmula =B5/B10. Este valor superior a 1 indica que la empresa posee más activos líquidos que deudas inmediatas, lo cual es positivo desde el punto de vista financiero.</w:t>
      </w:r>
    </w:p>
    <w:p w14:paraId="052AA130" w14:textId="77777777" w:rsidR="00DE0719" w:rsidRPr="00DE0719" w:rsidRDefault="00DE0719" w:rsidP="00DE0719">
      <w:r w:rsidRPr="00DE0719">
        <w:lastRenderedPageBreak/>
        <w:t>Se sugiere acceder al siguiente video, el cual explica dicho procedimiento del indicador de razón corriente:</w:t>
      </w:r>
    </w:p>
    <w:p w14:paraId="531E78BA" w14:textId="4714C7AF" w:rsidR="00B077FC" w:rsidRPr="00FE2AA6" w:rsidRDefault="00B077FC" w:rsidP="00B077FC">
      <w:pPr>
        <w:pStyle w:val="TituloPortada"/>
        <w:spacing w:before="0" w:after="0" w:line="360" w:lineRule="auto"/>
        <w:ind w:firstLine="0"/>
        <w:jc w:val="center"/>
        <w:rPr>
          <w:color w:val="auto"/>
          <w:sz w:val="28"/>
          <w:szCs w:val="28"/>
          <w:lang w:val="es-MX"/>
        </w:rPr>
      </w:pPr>
      <w:r>
        <w:rPr>
          <w:color w:val="auto"/>
          <w:sz w:val="28"/>
          <w:szCs w:val="28"/>
          <w:lang w:val="es-MX"/>
        </w:rPr>
        <w:t>Video 2.</w:t>
      </w:r>
      <w:r w:rsidRPr="00667FB8">
        <w:rPr>
          <w:color w:val="auto"/>
          <w:sz w:val="28"/>
          <w:szCs w:val="28"/>
          <w:lang w:val="es-MX"/>
        </w:rPr>
        <w:t xml:space="preserve"> </w:t>
      </w:r>
      <w:r w:rsidR="00667FB8" w:rsidRPr="00667FB8">
        <w:rPr>
          <w:b w:val="0"/>
          <w:bCs/>
          <w:color w:val="auto"/>
          <w:sz w:val="28"/>
          <w:szCs w:val="28"/>
          <w:lang w:val="es-MX"/>
        </w:rPr>
        <w:t>Razón corriente</w:t>
      </w:r>
    </w:p>
    <w:p w14:paraId="530A5276" w14:textId="5C99F400" w:rsidR="00B077FC" w:rsidRPr="00A57A9E" w:rsidRDefault="00876BAC" w:rsidP="00B077FC">
      <w:pPr>
        <w:spacing w:before="0" w:after="0"/>
        <w:ind w:right="49" w:firstLine="0"/>
        <w:jc w:val="center"/>
      </w:pPr>
      <w:r>
        <w:rPr>
          <w:noProof/>
        </w:rPr>
        <w:drawing>
          <wp:inline distT="0" distB="0" distL="0" distR="0" wp14:anchorId="19327CDE" wp14:editId="3774F344">
            <wp:extent cx="6332220" cy="3561715"/>
            <wp:effectExtent l="0" t="0" r="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4E0A5002" w14:textId="6D43FE9E" w:rsidR="00B077FC" w:rsidRDefault="00C64311" w:rsidP="00B077FC">
      <w:pPr>
        <w:spacing w:before="0" w:after="0"/>
        <w:ind w:firstLine="0"/>
        <w:jc w:val="center"/>
        <w:rPr>
          <w:rStyle w:val="Hipervnculo"/>
          <w:b/>
          <w:color w:val="002060"/>
        </w:rPr>
      </w:pPr>
      <w:hyperlink r:id="rId13" w:history="1">
        <w:r w:rsidR="00B077FC"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B077FC" w:rsidRPr="00A57A9E" w14:paraId="1D71F9EA" w14:textId="77777777" w:rsidTr="0081203E">
        <w:tc>
          <w:tcPr>
            <w:tcW w:w="9962" w:type="dxa"/>
          </w:tcPr>
          <w:p w14:paraId="772339EC" w14:textId="4AC4A265" w:rsidR="00B077FC" w:rsidRPr="00A47AF1" w:rsidRDefault="00B077FC" w:rsidP="0081203E">
            <w:pPr>
              <w:spacing w:before="0" w:after="0"/>
              <w:ind w:firstLine="0"/>
              <w:jc w:val="center"/>
              <w:rPr>
                <w:bCs/>
              </w:rPr>
            </w:pPr>
            <w:r>
              <w:rPr>
                <w:b/>
              </w:rPr>
              <w:t xml:space="preserve">Video 2. </w:t>
            </w:r>
            <w:r w:rsidRPr="00A57A9E">
              <w:rPr>
                <w:b/>
              </w:rPr>
              <w:t xml:space="preserve">Síntesis del video: </w:t>
            </w:r>
            <w:r w:rsidR="00A47AF1" w:rsidRPr="00A47AF1">
              <w:rPr>
                <w:bCs/>
              </w:rPr>
              <w:t>Razón corriente</w:t>
            </w:r>
          </w:p>
        </w:tc>
      </w:tr>
      <w:tr w:rsidR="00B077FC" w:rsidRPr="00A57A9E" w14:paraId="1D9553B4" w14:textId="77777777" w:rsidTr="0081203E">
        <w:tc>
          <w:tcPr>
            <w:tcW w:w="9962" w:type="dxa"/>
          </w:tcPr>
          <w:p w14:paraId="6AD81EA3" w14:textId="21008C7A" w:rsidR="00B077FC" w:rsidRDefault="00D52681" w:rsidP="00D52681">
            <w:pPr>
              <w:pStyle w:val="Sangradetextonormal"/>
            </w:pPr>
            <w:r>
              <w:t>Hola</w:t>
            </w:r>
            <w:r w:rsidR="0058341E">
              <w:t>,</w:t>
            </w:r>
            <w:r>
              <w:t xml:space="preserve"> bienvenidos.</w:t>
            </w:r>
          </w:p>
          <w:p w14:paraId="10D011E2" w14:textId="77777777" w:rsidR="00D52681" w:rsidRDefault="00D52681" w:rsidP="00D52681">
            <w:r>
              <w:t>En este video vamos a revisar como calcular algunos indicadores financieros cl</w:t>
            </w:r>
            <w:r w:rsidR="002F4C6F">
              <w:t>ave utilizando la herramienta de Microsoft Excel.</w:t>
            </w:r>
          </w:p>
          <w:p w14:paraId="3A61581F" w14:textId="77777777" w:rsidR="009F4C71" w:rsidRDefault="0009339F" w:rsidP="00D52681">
            <w:r>
              <w:t>Aplicados a un caso práctico de la empresa simulad</w:t>
            </w:r>
            <w:r w:rsidR="00724D1B">
              <w:t>a</w:t>
            </w:r>
            <w:r>
              <w:t xml:space="preserve"> Cine Futuro </w:t>
            </w:r>
            <w:r w:rsidR="00724D1B">
              <w:t xml:space="preserve">con los datos de los años </w:t>
            </w:r>
            <w:r w:rsidR="00B16CE6">
              <w:t>2023 y 2024</w:t>
            </w:r>
            <w:r w:rsidR="009F4C71">
              <w:t xml:space="preserve">. </w:t>
            </w:r>
          </w:p>
          <w:p w14:paraId="318EE372" w14:textId="4F46CEE3" w:rsidR="002F4C6F" w:rsidRDefault="009F4C71" w:rsidP="00D52681">
            <w:r>
              <w:lastRenderedPageBreak/>
              <w:t>C</w:t>
            </w:r>
            <w:r w:rsidR="00B16CE6">
              <w:t xml:space="preserve">omencemos con </w:t>
            </w:r>
            <w:r w:rsidR="004D3B9F">
              <w:t>la razón corriente que es uno de los indicadores del grupo de indicadores de liquidez</w:t>
            </w:r>
            <w:r w:rsidR="00263B60">
              <w:t>.</w:t>
            </w:r>
          </w:p>
          <w:p w14:paraId="3ED5BB40" w14:textId="2357EF48" w:rsidR="00C741F7" w:rsidRDefault="00263B60" w:rsidP="00D52681">
            <w:r>
              <w:t xml:space="preserve">Entonces lo que vamos a hacer es ubicarnos en la celda B3 </w:t>
            </w:r>
            <w:r w:rsidR="00D73299">
              <w:t>donde vamos a calcular la razón corriente para el año 2023</w:t>
            </w:r>
            <w:r w:rsidR="00474963">
              <w:t xml:space="preserve">, vamos a llamar la función </w:t>
            </w:r>
            <w:r w:rsidR="00653BB4">
              <w:t>de una división que vamo</w:t>
            </w:r>
            <w:r w:rsidR="00201C76">
              <w:t>s a hacer</w:t>
            </w:r>
            <w:r w:rsidR="005A399C">
              <w:t>,</w:t>
            </w:r>
            <w:r w:rsidR="00201C76">
              <w:t xml:space="preserve"> para eso podemos utilizar el “+” o el “=” </w:t>
            </w:r>
            <w:r w:rsidR="00125285">
              <w:t>y vamos a buscar en la hoja de estado</w:t>
            </w:r>
            <w:r w:rsidR="00432E94">
              <w:t>s</w:t>
            </w:r>
            <w:r w:rsidR="00125285">
              <w:t xml:space="preserve"> financieros donde tenemos </w:t>
            </w:r>
            <w:r w:rsidR="005D654C">
              <w:t xml:space="preserve">el Estado de Situación Financiera o Balance General de la empresa </w:t>
            </w:r>
            <w:r w:rsidR="00CE20AB">
              <w:t>para el año 2023 y 2024</w:t>
            </w:r>
            <w:r w:rsidR="005A399C">
              <w:t>,</w:t>
            </w:r>
            <w:r w:rsidR="00CE20AB">
              <w:t xml:space="preserve"> y también </w:t>
            </w:r>
            <w:r w:rsidR="00D37089">
              <w:t>tenemos la información del Estado de Resultados.</w:t>
            </w:r>
          </w:p>
          <w:p w14:paraId="75AA69FE" w14:textId="0133EE31" w:rsidR="008640CE" w:rsidRDefault="00D37089" w:rsidP="00D52681">
            <w:r>
              <w:t xml:space="preserve">En este </w:t>
            </w:r>
            <w:r w:rsidR="005A399C">
              <w:t>caso</w:t>
            </w:r>
            <w:r w:rsidR="00F8678E">
              <w:t xml:space="preserve">, </w:t>
            </w:r>
            <w:r w:rsidR="00421E9B">
              <w:t xml:space="preserve">para poder calcular </w:t>
            </w:r>
            <w:r w:rsidR="005A399C">
              <w:t>el indicador de razón corriente debemos saber cual es el valor de los activos corrientes</w:t>
            </w:r>
            <w:r w:rsidR="009F0070">
              <w:t>, ese lo encontramos en la celda B12, entonces ubicamos el curso</w:t>
            </w:r>
            <w:r w:rsidR="00F8678E">
              <w:t>r</w:t>
            </w:r>
            <w:r w:rsidR="009F0070">
              <w:t xml:space="preserve"> en la celda B12, a continuación</w:t>
            </w:r>
            <w:r w:rsidR="007D1616">
              <w:t>,</w:t>
            </w:r>
            <w:r w:rsidR="009F0070">
              <w:t xml:space="preserve"> como el</w:t>
            </w:r>
            <w:r w:rsidR="0043502F">
              <w:t xml:space="preserve"> cálculo del</w:t>
            </w:r>
            <w:r w:rsidR="009F0070">
              <w:t xml:space="preserve"> indicador es activo corriente dividido en </w:t>
            </w:r>
            <w:r w:rsidR="0043502F">
              <w:t xml:space="preserve">el </w:t>
            </w:r>
            <w:r w:rsidR="009F0070">
              <w:t>pasivo corriente</w:t>
            </w:r>
            <w:r w:rsidR="00092B5D">
              <w:t xml:space="preserve">, después de la división vamos a ubicar el valor del pasivo corriente </w:t>
            </w:r>
            <w:r w:rsidR="00C47BA1">
              <w:t>que ese lo encontramos acá en la celda B39</w:t>
            </w:r>
            <w:r w:rsidR="005B393B">
              <w:t>, entonces vamos a hacer la división</w:t>
            </w:r>
            <w:r w:rsidR="00652FC4">
              <w:t xml:space="preserve">, entonces hacemos la operación la celda B12 dividido en la celda B39 y nos 1.04, como tenemos </w:t>
            </w:r>
            <w:r w:rsidR="008640CE">
              <w:t xml:space="preserve">la información del año 2024 </w:t>
            </w:r>
            <w:r w:rsidR="008E2865">
              <w:t xml:space="preserve">en la columna que sigue, </w:t>
            </w:r>
            <w:r w:rsidR="00D27332">
              <w:t xml:space="preserve">entonces lo que podemos hacer es copiar la función </w:t>
            </w:r>
            <w:r w:rsidR="008E2865">
              <w:t>que acabamos de elaborar</w:t>
            </w:r>
            <w:r w:rsidR="00BA6222">
              <w:t xml:space="preserve"> y</w:t>
            </w:r>
            <w:r w:rsidR="008E2865">
              <w:t xml:space="preserve"> </w:t>
            </w:r>
            <w:r w:rsidR="003C1FDD">
              <w:t xml:space="preserve">la pegamos en la celda C3, entonces lo que hicimos en la celda B3 lo hacemos en la celda B4 y </w:t>
            </w:r>
            <w:r w:rsidR="00347EAC">
              <w:t>nos da 1.09</w:t>
            </w:r>
          </w:p>
          <w:p w14:paraId="388D3E21" w14:textId="1C286F7D" w:rsidR="00347EAC" w:rsidRPr="00FA287B" w:rsidRDefault="00347EAC" w:rsidP="00D52681">
            <w:r>
              <w:t>¿Qué nos está mostrando</w:t>
            </w:r>
            <w:r w:rsidR="00FA313E">
              <w:t xml:space="preserve"> esto</w:t>
            </w:r>
            <w:r>
              <w:t xml:space="preserve">? </w:t>
            </w:r>
            <w:r w:rsidR="00FA313E">
              <w:t xml:space="preserve"> que es un resultado superior 1, como lo que est</w:t>
            </w:r>
            <w:r w:rsidR="00211183">
              <w:t>á</w:t>
            </w:r>
            <w:r w:rsidR="00FA313E">
              <w:t xml:space="preserve"> mostrando aquí es una solidez </w:t>
            </w:r>
            <w:r w:rsidR="00830678">
              <w:t xml:space="preserve">en cuanto </w:t>
            </w:r>
            <w:r w:rsidR="00FA313E">
              <w:t xml:space="preserve">a la liquidez de la empresa porque tiene los recursos suficientes </w:t>
            </w:r>
            <w:r w:rsidR="00211183">
              <w:t xml:space="preserve">en el activo corriente para cubrir sus activos de corto plazo </w:t>
            </w:r>
            <w:r w:rsidR="003D246C">
              <w:t>y muestra la tendencia tanto en el año 2023 como en el año 2024</w:t>
            </w:r>
            <w:r w:rsidR="00830678">
              <w:t>,</w:t>
            </w:r>
            <w:r w:rsidR="003D246C">
              <w:t xml:space="preserve"> </w:t>
            </w:r>
            <w:r w:rsidR="005C5EBD">
              <w:t>lo cual es positivo para la organización.</w:t>
            </w:r>
          </w:p>
        </w:tc>
      </w:tr>
    </w:tbl>
    <w:p w14:paraId="5E9EC490" w14:textId="77777777" w:rsidR="00CA24CF" w:rsidRPr="00CA24CF" w:rsidRDefault="00CA24CF" w:rsidP="00CA24CF">
      <w:pPr>
        <w:pStyle w:val="Ttulo8"/>
      </w:pPr>
      <w:r w:rsidRPr="00CA24CF">
        <w:lastRenderedPageBreak/>
        <w:t>Indicador de endeudamiento – Endeudamiento externo</w:t>
      </w:r>
    </w:p>
    <w:p w14:paraId="0BE7A47A" w14:textId="77777777" w:rsidR="00CA24CF" w:rsidRPr="00CA24CF" w:rsidRDefault="00CA24CF" w:rsidP="00CA24CF">
      <w:r w:rsidRPr="00CA24CF">
        <w:t>Este indicador muestra qué proporción de los activos de la empresa ha sido financiada con deuda externa. Se calcula con la fórmula:</w:t>
      </w:r>
    </w:p>
    <w:p w14:paraId="509D9FD4" w14:textId="77777777" w:rsidR="00CA24CF" w:rsidRPr="00CA24CF" w:rsidRDefault="00CA24CF" w:rsidP="00712E99">
      <w:pPr>
        <w:jc w:val="center"/>
        <w:rPr>
          <w:b/>
          <w:bCs/>
        </w:rPr>
      </w:pPr>
      <w:r w:rsidRPr="00CA24CF">
        <w:rPr>
          <w:b/>
          <w:bCs/>
        </w:rPr>
        <w:t>Endeudamiento externo = Pasivo total / Activo total</w:t>
      </w:r>
    </w:p>
    <w:p w14:paraId="4A097B1B" w14:textId="292131D2" w:rsidR="00CA24CF" w:rsidRPr="00CA24CF" w:rsidRDefault="00CA24CF" w:rsidP="00CA24CF">
      <w:r w:rsidRPr="00CA24CF">
        <w:t>En Excel, se utilizan los valores totales de pasivos (celda C12) y de activos (celda C5) y se aplica la fórmula =C12/C5. Un resultado inferior al 50 % puede indicar una estructura financiera conservadora; sin embargo, esto depende del sector y la estrategia empresarial. En CINE FUTURO, por ejemplo, el endeudamiento externo se ha mantenido estable alrededor del 30 %, lo cual refleja un uso moderado del apalancamiento.</w:t>
      </w:r>
    </w:p>
    <w:p w14:paraId="1764AC48" w14:textId="77777777" w:rsidR="00BF4FBE" w:rsidRDefault="00CA24CF" w:rsidP="00BF4FBE">
      <w:r w:rsidRPr="00CA24CF">
        <w:t>Al ingresar al siguiente video, podrá apreciar la explicación sobre el procedimiento previamente relacionado, en cuanto al indicador de endeudamiento externo:</w:t>
      </w:r>
    </w:p>
    <w:p w14:paraId="6045D57B" w14:textId="77777777" w:rsidR="00A54A52" w:rsidRDefault="00A54A52">
      <w:pPr>
        <w:spacing w:before="0" w:after="160" w:line="259" w:lineRule="auto"/>
        <w:ind w:firstLine="0"/>
        <w:rPr>
          <w:szCs w:val="28"/>
          <w:lang w:val="es-MX"/>
        </w:rPr>
      </w:pPr>
      <w:r>
        <w:rPr>
          <w:szCs w:val="28"/>
          <w:lang w:val="es-MX"/>
        </w:rPr>
        <w:br w:type="page"/>
      </w:r>
    </w:p>
    <w:p w14:paraId="4389E3F1" w14:textId="02AA748C" w:rsidR="00A85D6D" w:rsidRDefault="00A85D6D" w:rsidP="00BF4FBE">
      <w:pPr>
        <w:jc w:val="center"/>
        <w:rPr>
          <w:b/>
          <w:bCs/>
          <w:szCs w:val="28"/>
          <w:lang w:val="es-MX"/>
        </w:rPr>
      </w:pPr>
      <w:r>
        <w:rPr>
          <w:szCs w:val="28"/>
          <w:lang w:val="es-MX"/>
        </w:rPr>
        <w:lastRenderedPageBreak/>
        <w:t xml:space="preserve">Video 3. </w:t>
      </w:r>
      <w:r w:rsidR="003A190B" w:rsidRPr="003A190B">
        <w:rPr>
          <w:b/>
          <w:bCs/>
          <w:szCs w:val="28"/>
          <w:lang w:val="es-MX"/>
        </w:rPr>
        <w:t>Endeudamiento externo</w:t>
      </w:r>
    </w:p>
    <w:p w14:paraId="21915534" w14:textId="0DCFCE51" w:rsidR="003A190B" w:rsidRPr="00FE2AA6" w:rsidRDefault="003A190B" w:rsidP="00A85D6D">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782AA8A1" wp14:editId="048810EF">
            <wp:extent cx="6073693" cy="3416300"/>
            <wp:effectExtent l="0" t="0" r="381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0326" cy="3425655"/>
                    </a:xfrm>
                    <a:prstGeom prst="rect">
                      <a:avLst/>
                    </a:prstGeom>
                  </pic:spPr>
                </pic:pic>
              </a:graphicData>
            </a:graphic>
          </wp:inline>
        </w:drawing>
      </w:r>
    </w:p>
    <w:p w14:paraId="731EB057" w14:textId="4B087BC3" w:rsidR="00A85D6D" w:rsidRDefault="00C64311" w:rsidP="00A85D6D">
      <w:pPr>
        <w:spacing w:before="0" w:after="0"/>
        <w:ind w:firstLine="0"/>
        <w:jc w:val="center"/>
        <w:rPr>
          <w:rStyle w:val="Hipervnculo"/>
          <w:b/>
          <w:color w:val="002060"/>
        </w:rPr>
      </w:pPr>
      <w:hyperlink r:id="rId15" w:history="1">
        <w:r w:rsidR="00A85D6D"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A85D6D" w:rsidRPr="00A57A9E" w14:paraId="08356A60" w14:textId="77777777" w:rsidTr="0081203E">
        <w:tc>
          <w:tcPr>
            <w:tcW w:w="9962" w:type="dxa"/>
          </w:tcPr>
          <w:p w14:paraId="2A0B2273" w14:textId="7FE22C1F" w:rsidR="00A85D6D" w:rsidRPr="00885D57" w:rsidRDefault="00A85D6D" w:rsidP="0081203E">
            <w:pPr>
              <w:spacing w:before="0" w:after="0"/>
              <w:ind w:firstLine="0"/>
              <w:jc w:val="center"/>
              <w:rPr>
                <w:bCs/>
              </w:rPr>
            </w:pPr>
            <w:r>
              <w:rPr>
                <w:b/>
              </w:rPr>
              <w:t xml:space="preserve">Video 3. </w:t>
            </w:r>
            <w:r w:rsidRPr="00A57A9E">
              <w:rPr>
                <w:b/>
              </w:rPr>
              <w:t xml:space="preserve">Síntesis del video: </w:t>
            </w:r>
            <w:r w:rsidR="00A54A52" w:rsidRPr="00A54A52">
              <w:rPr>
                <w:bCs/>
              </w:rPr>
              <w:t>Endeudamiento externo</w:t>
            </w:r>
          </w:p>
        </w:tc>
      </w:tr>
      <w:tr w:rsidR="00A85D6D" w:rsidRPr="00A57A9E" w14:paraId="70D1E194" w14:textId="77777777" w:rsidTr="0081203E">
        <w:tc>
          <w:tcPr>
            <w:tcW w:w="9962" w:type="dxa"/>
          </w:tcPr>
          <w:p w14:paraId="088A3AC5" w14:textId="77777777" w:rsidR="00A85D6D" w:rsidRDefault="00A54A52" w:rsidP="00A54A52">
            <w:pPr>
              <w:pStyle w:val="Encabezado"/>
              <w:tabs>
                <w:tab w:val="clear" w:pos="4419"/>
                <w:tab w:val="clear" w:pos="8838"/>
              </w:tabs>
              <w:spacing w:before="160" w:after="120" w:line="360" w:lineRule="auto"/>
            </w:pPr>
            <w:r>
              <w:t xml:space="preserve">Bueno, ahora vamos a calcular </w:t>
            </w:r>
            <w:r w:rsidR="0061339B">
              <w:t>el indicador de endeudamiento externo que hace parte del grupo de indicadores de endeudamiento.</w:t>
            </w:r>
          </w:p>
          <w:p w14:paraId="5A933580" w14:textId="3A7B7820" w:rsidR="0061339B" w:rsidRDefault="000F017D" w:rsidP="00A54A52">
            <w:pPr>
              <w:pStyle w:val="Encabezado"/>
              <w:tabs>
                <w:tab w:val="clear" w:pos="4419"/>
                <w:tab w:val="clear" w:pos="8838"/>
              </w:tabs>
              <w:spacing w:before="160" w:after="120" w:line="360" w:lineRule="auto"/>
            </w:pPr>
            <w:r>
              <w:t xml:space="preserve">Como sabemos la fórmula para calcular el endeudamiento externo es </w:t>
            </w:r>
            <w:r w:rsidR="00003C95">
              <w:t>tener el pasivo total y lo vamos a dividir en el valor del activo total</w:t>
            </w:r>
            <w:r w:rsidR="006E69AE">
              <w:t>, entonces vamos a hacer la misma operación</w:t>
            </w:r>
            <w:r w:rsidR="002E5FD6">
              <w:t>,</w:t>
            </w:r>
            <w:r w:rsidR="006E69AE">
              <w:t xml:space="preserve"> nos ubicamos aquí en al celda B12</w:t>
            </w:r>
            <w:r w:rsidR="00866E60">
              <w:t>, pasamos a la hoja de estados financieros</w:t>
            </w:r>
            <w:r w:rsidR="002E5FD6">
              <w:t>,</w:t>
            </w:r>
            <w:r w:rsidR="00866E60">
              <w:t xml:space="preserve"> vamos a buscar </w:t>
            </w:r>
            <w:r w:rsidR="00C201F6">
              <w:t xml:space="preserve">el valor total </w:t>
            </w:r>
            <w:r w:rsidR="002E5FD6">
              <w:t>d</w:t>
            </w:r>
            <w:r w:rsidR="00C201F6">
              <w:t>el pasivo</w:t>
            </w:r>
            <w:r w:rsidR="00C70A9F">
              <w:t>, en</w:t>
            </w:r>
            <w:r w:rsidR="002E5FD6">
              <w:t>tonces aquí en</w:t>
            </w:r>
            <w:r w:rsidR="00C70A9F">
              <w:t xml:space="preserve"> este caso tenemos que el total de los pasivo</w:t>
            </w:r>
            <w:r w:rsidR="002E5FD6">
              <w:t>s del año</w:t>
            </w:r>
            <w:r w:rsidR="00C70A9F">
              <w:t xml:space="preserve"> 2023 está ubicado en la celda B46 que son 139 millones seiscientos ochenta y nueve mil pesos y ese valor </w:t>
            </w:r>
            <w:r w:rsidR="002E5FD6">
              <w:t xml:space="preserve">entonces </w:t>
            </w:r>
            <w:r w:rsidR="00754440">
              <w:t>vamos a hacer la operación de división</w:t>
            </w:r>
            <w:r w:rsidR="00226566">
              <w:t>, vamos a dividirlo en el total del activo</w:t>
            </w:r>
            <w:r w:rsidR="00565BC3">
              <w:t xml:space="preserve">, vamos otra vez a buscar el total del activo de la empresa </w:t>
            </w:r>
            <w:r w:rsidR="007C3EE7">
              <w:t xml:space="preserve">que está ubicado en la celda B26 que es </w:t>
            </w:r>
            <w:r w:rsidR="007C3EE7">
              <w:lastRenderedPageBreak/>
              <w:t xml:space="preserve">equivalente </w:t>
            </w:r>
            <w:r w:rsidR="00034B15">
              <w:t>a cuatrocientos treinta y un millones de pesos quinientos noventa mil</w:t>
            </w:r>
            <w:r w:rsidR="00345381">
              <w:t xml:space="preserve">, entonces le damos </w:t>
            </w:r>
            <w:proofErr w:type="spellStart"/>
            <w:r w:rsidR="00345381">
              <w:t>enter</w:t>
            </w:r>
            <w:proofErr w:type="spellEnd"/>
            <w:r w:rsidR="00345381">
              <w:t xml:space="preserve">, entonces de inmediato </w:t>
            </w:r>
            <w:proofErr w:type="spellStart"/>
            <w:r w:rsidR="00345381">
              <w:t>el</w:t>
            </w:r>
            <w:proofErr w:type="spellEnd"/>
            <w:r w:rsidR="00345381">
              <w:t xml:space="preserve"> va a hacer el cálculo </w:t>
            </w:r>
            <w:r w:rsidR="00FC7257">
              <w:t>daría 0.31</w:t>
            </w:r>
            <w:r w:rsidR="00985531">
              <w:t>,</w:t>
            </w:r>
            <w:r w:rsidR="00FC7257">
              <w:t xml:space="preserve"> lo que hacemos es </w:t>
            </w:r>
            <w:r w:rsidR="006505D8">
              <w:t>expresarlo en forma de porcentaje</w:t>
            </w:r>
            <w:r w:rsidR="004A5447">
              <w:t>.</w:t>
            </w:r>
          </w:p>
          <w:p w14:paraId="043E9B21" w14:textId="0EB5A117" w:rsidR="004A5447" w:rsidRPr="00FA287B" w:rsidRDefault="004A5447" w:rsidP="00A54A52">
            <w:pPr>
              <w:pStyle w:val="Encabezado"/>
              <w:tabs>
                <w:tab w:val="clear" w:pos="4419"/>
                <w:tab w:val="clear" w:pos="8838"/>
              </w:tabs>
              <w:spacing w:before="160" w:after="120" w:line="360" w:lineRule="auto"/>
            </w:pPr>
            <w:r>
              <w:t xml:space="preserve">Este indicador que refleja el porcentaje de participación </w:t>
            </w:r>
            <w:r w:rsidR="00DB263E">
              <w:t xml:space="preserve">de este endeudamiento externo en al estructura </w:t>
            </w:r>
            <w:r w:rsidR="00025593">
              <w:t xml:space="preserve">financiera de toda la compañía y para el año </w:t>
            </w:r>
            <w:r w:rsidR="007437A2">
              <w:t xml:space="preserve">2024 hacemos lo mismo, copiamos la información que está en la columna B </w:t>
            </w:r>
            <w:r w:rsidR="00D701D2">
              <w:t>la pasamos a la columna C porque están ubicadas en la misma ubicación</w:t>
            </w:r>
            <w:r w:rsidR="00C8783B">
              <w:t xml:space="preserve">, tiene la misma ubicación </w:t>
            </w:r>
            <w:r w:rsidR="000C7982">
              <w:t>los años 2023 y 2024 lo que hacemos es correrlo</w:t>
            </w:r>
            <w:r w:rsidR="0011438E">
              <w:t xml:space="preserve"> y me está mostrando entonces que se mantiene un nivel del 31 % </w:t>
            </w:r>
            <w:r w:rsidR="00B225FB">
              <w:t>que refleja un nivel moderado, un nivel conse</w:t>
            </w:r>
            <w:r w:rsidR="00E93D91">
              <w:t>r</w:t>
            </w:r>
            <w:r w:rsidR="00B225FB">
              <w:t xml:space="preserve">vador </w:t>
            </w:r>
            <w:r w:rsidR="00E93D91">
              <w:t xml:space="preserve">que refleja </w:t>
            </w:r>
            <w:r w:rsidR="00C8783B">
              <w:t xml:space="preserve">en cuanto a </w:t>
            </w:r>
            <w:r w:rsidR="00E93D91">
              <w:t xml:space="preserve">la financiación </w:t>
            </w:r>
            <w:r w:rsidR="00C8783B">
              <w:t>o</w:t>
            </w:r>
            <w:r w:rsidR="00E93D91">
              <w:t xml:space="preserve"> la estructura de capital o la estructura financiera de la organización.</w:t>
            </w:r>
          </w:p>
        </w:tc>
      </w:tr>
    </w:tbl>
    <w:p w14:paraId="64134FA7" w14:textId="77777777" w:rsidR="00A85D6D" w:rsidRPr="00CA24CF" w:rsidRDefault="00A85D6D" w:rsidP="00CA24CF"/>
    <w:p w14:paraId="5B8C63D8" w14:textId="77777777" w:rsidR="00D643A2" w:rsidRPr="00D643A2" w:rsidRDefault="00D643A2" w:rsidP="00D643A2">
      <w:pPr>
        <w:pStyle w:val="Ttulo8"/>
      </w:pPr>
      <w:r w:rsidRPr="00D643A2">
        <w:t>Indicador de actividad – Rotación de cartera</w:t>
      </w:r>
    </w:p>
    <w:p w14:paraId="33DF4EEE" w14:textId="77777777" w:rsidR="00D643A2" w:rsidRPr="00D643A2" w:rsidRDefault="00D643A2" w:rsidP="00D643A2">
      <w:r w:rsidRPr="00D643A2">
        <w:t>Este indicador mide la eficiencia con la que la empresa recupera sus cuentas por cobrar. Se calcula con la fórmula:</w:t>
      </w:r>
    </w:p>
    <w:p w14:paraId="18E3C4CC" w14:textId="77777777" w:rsidR="00D643A2" w:rsidRPr="00D643A2" w:rsidRDefault="00D643A2" w:rsidP="00D643A2">
      <w:pPr>
        <w:jc w:val="center"/>
        <w:rPr>
          <w:b/>
          <w:bCs/>
        </w:rPr>
      </w:pPr>
      <w:r w:rsidRPr="00D643A2">
        <w:rPr>
          <w:b/>
          <w:bCs/>
        </w:rPr>
        <w:t>Rotación de cartera = Ventas a crédito / Cuentas por cobrar promedio</w:t>
      </w:r>
    </w:p>
    <w:p w14:paraId="586815B6" w14:textId="77777777" w:rsidR="00D643A2" w:rsidRPr="00D643A2" w:rsidRDefault="00D643A2" w:rsidP="00D643A2">
      <w:r w:rsidRPr="00D643A2">
        <w:t>En Excel, se toman las ventas anuales a crédito (por ejemplo, D20) y el promedio de cuentas por cobrar entre dos periodos (por ejemplo, (E15 + F</w:t>
      </w:r>
      <w:proofErr w:type="gramStart"/>
      <w:r w:rsidRPr="00D643A2">
        <w:t>15)/</w:t>
      </w:r>
      <w:proofErr w:type="gramEnd"/>
      <w:r w:rsidRPr="00D643A2">
        <w:t>2), utilizando la fórmula =D20/((E15+F15)/2). Un valor más alto indica que la empresa recupera rápidamente sus cuentas, lo cual mejora la liquidez y reduce el riesgo de incobrabilidad. Para CINE FUTURO, esta rotación es esencial, dado su modelo de ingresos recurrentes.</w:t>
      </w:r>
    </w:p>
    <w:p w14:paraId="5902CF66" w14:textId="7D54DFCC" w:rsidR="00C33951" w:rsidRDefault="00D643A2" w:rsidP="00D643A2">
      <w:r w:rsidRPr="00D643A2">
        <w:lastRenderedPageBreak/>
        <w:t>Acceda al siguiente video, para conocer la explicación de este tipo de indicador, basado en lo previamente indicado:</w:t>
      </w:r>
    </w:p>
    <w:p w14:paraId="34D26E13" w14:textId="01DBD42B" w:rsidR="00C33951" w:rsidRDefault="00C33951" w:rsidP="00C33951">
      <w:pPr>
        <w:pStyle w:val="TituloPortada"/>
        <w:spacing w:before="0" w:after="0" w:line="360" w:lineRule="auto"/>
        <w:ind w:firstLine="0"/>
        <w:jc w:val="center"/>
        <w:rPr>
          <w:b w:val="0"/>
          <w:bCs/>
          <w:color w:val="auto"/>
          <w:sz w:val="28"/>
          <w:szCs w:val="28"/>
          <w:lang w:val="es-MX"/>
        </w:rPr>
      </w:pPr>
      <w:r>
        <w:rPr>
          <w:color w:val="auto"/>
          <w:sz w:val="28"/>
          <w:szCs w:val="28"/>
          <w:lang w:val="es-MX"/>
        </w:rPr>
        <w:t xml:space="preserve">Video 4. </w:t>
      </w:r>
      <w:r w:rsidR="00786DCA" w:rsidRPr="00786DCA">
        <w:rPr>
          <w:b w:val="0"/>
          <w:bCs/>
          <w:color w:val="auto"/>
          <w:sz w:val="28"/>
          <w:szCs w:val="28"/>
          <w:lang w:val="es-MX"/>
        </w:rPr>
        <w:t>Rotación de cartera</w:t>
      </w:r>
    </w:p>
    <w:p w14:paraId="6967237A" w14:textId="71EC03AE" w:rsidR="00786DCA" w:rsidRPr="00FE2AA6" w:rsidRDefault="00786DCA" w:rsidP="00C33951">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14FE8A2E" wp14:editId="09F4D1BB">
            <wp:extent cx="6332220" cy="3561715"/>
            <wp:effectExtent l="0" t="0" r="0" b="635"/>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BA30818" w14:textId="0ECC8E0A" w:rsidR="00C33951" w:rsidRDefault="00C64311" w:rsidP="00C33951">
      <w:pPr>
        <w:spacing w:before="0" w:after="0"/>
        <w:ind w:firstLine="0"/>
        <w:jc w:val="center"/>
        <w:rPr>
          <w:rStyle w:val="Hipervnculo"/>
          <w:b/>
          <w:color w:val="002060"/>
        </w:rPr>
      </w:pPr>
      <w:hyperlink r:id="rId17" w:history="1">
        <w:r w:rsidR="00C33951" w:rsidRPr="00DC3088">
          <w:rPr>
            <w:rStyle w:val="Hipervnculo"/>
            <w:b/>
            <w:color w:val="002060"/>
          </w:rPr>
          <w:t>Enlace de reproducción del video</w:t>
        </w:r>
      </w:hyperlink>
    </w:p>
    <w:p w14:paraId="287A3B17" w14:textId="77777777" w:rsidR="00C33951" w:rsidRPr="00DC3088" w:rsidRDefault="00C33951" w:rsidP="00C33951">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C33951" w:rsidRPr="00A57A9E" w14:paraId="62EC8012" w14:textId="77777777" w:rsidTr="0081203E">
        <w:tc>
          <w:tcPr>
            <w:tcW w:w="9962" w:type="dxa"/>
          </w:tcPr>
          <w:p w14:paraId="7439A7EF" w14:textId="3EFAE8CF" w:rsidR="00C33951" w:rsidRPr="00885D57" w:rsidRDefault="00C33951" w:rsidP="0081203E">
            <w:pPr>
              <w:spacing w:before="0" w:after="0"/>
              <w:ind w:firstLine="0"/>
              <w:jc w:val="center"/>
              <w:rPr>
                <w:bCs/>
              </w:rPr>
            </w:pPr>
            <w:r>
              <w:rPr>
                <w:b/>
              </w:rPr>
              <w:t xml:space="preserve">Video 4. </w:t>
            </w:r>
            <w:r w:rsidRPr="00A57A9E">
              <w:rPr>
                <w:b/>
              </w:rPr>
              <w:t xml:space="preserve">Síntesis del video: </w:t>
            </w:r>
            <w:r w:rsidR="00314053" w:rsidRPr="00314053">
              <w:rPr>
                <w:szCs w:val="28"/>
                <w:lang w:val="es-MX"/>
              </w:rPr>
              <w:t>Rotación de cartera</w:t>
            </w:r>
          </w:p>
        </w:tc>
      </w:tr>
      <w:tr w:rsidR="00C33951" w:rsidRPr="00A57A9E" w14:paraId="08294F57" w14:textId="77777777" w:rsidTr="0081203E">
        <w:tc>
          <w:tcPr>
            <w:tcW w:w="9962" w:type="dxa"/>
          </w:tcPr>
          <w:p w14:paraId="3B7153BC" w14:textId="2603E142" w:rsidR="00C33951" w:rsidRDefault="00C76BA0" w:rsidP="0081203E">
            <w:pPr>
              <w:pStyle w:val="Encabezado"/>
              <w:tabs>
                <w:tab w:val="clear" w:pos="4419"/>
                <w:tab w:val="clear" w:pos="8838"/>
              </w:tabs>
              <w:spacing w:before="160" w:after="120" w:line="360" w:lineRule="auto"/>
            </w:pPr>
            <w:r>
              <w:t xml:space="preserve">Bueno, el siguiente indicador es </w:t>
            </w:r>
            <w:r w:rsidR="00452D3E">
              <w:t>el</w:t>
            </w:r>
            <w:r>
              <w:t xml:space="preserve"> indicador de </w:t>
            </w:r>
            <w:r w:rsidR="00E3014C">
              <w:t>rotación de cartera que nos dice cuantas veces se recuperan las cuentas por cobrar en un año</w:t>
            </w:r>
            <w:r w:rsidR="00745DB9">
              <w:t xml:space="preserve"> y la fórmula es ventas a crédito divididas en el promedio de las cuentas por cobrar</w:t>
            </w:r>
            <w:r w:rsidR="000F363B">
              <w:t>.</w:t>
            </w:r>
          </w:p>
          <w:p w14:paraId="0B5F5F3B" w14:textId="6850DF14" w:rsidR="000F363B" w:rsidRDefault="000F363B" w:rsidP="0081203E">
            <w:pPr>
              <w:pStyle w:val="Encabezado"/>
              <w:tabs>
                <w:tab w:val="clear" w:pos="4419"/>
                <w:tab w:val="clear" w:pos="8838"/>
              </w:tabs>
              <w:spacing w:before="160" w:after="120" w:line="360" w:lineRule="auto"/>
            </w:pPr>
            <w:r>
              <w:t>Entonces como tenemos solamente la información del año 2023 y 2024</w:t>
            </w:r>
            <w:r w:rsidR="00F43135">
              <w:t xml:space="preserve">, lo primero que vamos a hacer es calcular las cuentas por cobrar promedio </w:t>
            </w:r>
            <w:r w:rsidR="00B71B09">
              <w:t xml:space="preserve">de esta empresa, para </w:t>
            </w:r>
            <w:r w:rsidR="00B9240B">
              <w:t xml:space="preserve">eso entonces invocamos la función, cogemos “+” </w:t>
            </w:r>
            <w:r w:rsidR="00AA253C">
              <w:t xml:space="preserve">o </w:t>
            </w:r>
            <w:r w:rsidR="008A03D6">
              <w:t xml:space="preserve">el </w:t>
            </w:r>
            <w:r w:rsidR="00AA253C">
              <w:t xml:space="preserve">“=” vamos a los </w:t>
            </w:r>
            <w:r w:rsidR="00AA253C">
              <w:lastRenderedPageBreak/>
              <w:t xml:space="preserve">estados de resultados </w:t>
            </w:r>
            <w:r w:rsidR="00C21FAC">
              <w:t>buscamos la cuenta de cuentas por cobrar, los deudores</w:t>
            </w:r>
            <w:r w:rsidR="00344366">
              <w:t xml:space="preserve">, </w:t>
            </w:r>
            <w:r w:rsidR="00394260">
              <w:t xml:space="preserve">entonces esa la vamos a dejar entre paréntesis y le vamos a sumar </w:t>
            </w:r>
            <w:r w:rsidR="00A054DC">
              <w:t xml:space="preserve">el valor de las cuentas por cobrar del año 2024 </w:t>
            </w:r>
            <w:r w:rsidR="00B810B1">
              <w:t xml:space="preserve">cerramos el paréntesis y para hallar un promedio </w:t>
            </w:r>
            <w:r w:rsidR="00932A9B">
              <w:t xml:space="preserve">simple, pues como tenemos solamente dos datos </w:t>
            </w:r>
            <w:r w:rsidR="00D21B4B">
              <w:t xml:space="preserve">lo que hacemos es </w:t>
            </w:r>
            <w:r w:rsidR="00932A9B">
              <w:t xml:space="preserve">dividirlo en 2 </w:t>
            </w:r>
            <w:r w:rsidR="00E35557">
              <w:t xml:space="preserve">y le damos </w:t>
            </w:r>
            <w:proofErr w:type="spellStart"/>
            <w:r w:rsidR="00E35557">
              <w:t>enter</w:t>
            </w:r>
            <w:proofErr w:type="spellEnd"/>
            <w:r w:rsidR="00E35557">
              <w:t>.</w:t>
            </w:r>
          </w:p>
          <w:p w14:paraId="4C24067B" w14:textId="168DC8CE" w:rsidR="00E35557" w:rsidRDefault="00E35557" w:rsidP="0081203E">
            <w:pPr>
              <w:pStyle w:val="Encabezado"/>
              <w:tabs>
                <w:tab w:val="clear" w:pos="4419"/>
                <w:tab w:val="clear" w:pos="8838"/>
              </w:tabs>
              <w:spacing w:before="160" w:after="120" w:line="360" w:lineRule="auto"/>
            </w:pPr>
            <w:r>
              <w:t>Entonces nos está diciendo que en promedio las cuentas por cobrar de esta empresa son 23 millones 14</w:t>
            </w:r>
            <w:r w:rsidR="0030089A">
              <w:t xml:space="preserve">4 mil </w:t>
            </w:r>
            <w:r>
              <w:t>pesos, eso lo aplicamos para los dos años.</w:t>
            </w:r>
          </w:p>
          <w:p w14:paraId="64286C0B" w14:textId="4775595C" w:rsidR="00E35557" w:rsidRDefault="00E54856" w:rsidP="0081203E">
            <w:pPr>
              <w:pStyle w:val="Encabezado"/>
              <w:tabs>
                <w:tab w:val="clear" w:pos="4419"/>
                <w:tab w:val="clear" w:pos="8838"/>
              </w:tabs>
              <w:spacing w:before="160" w:after="120" w:line="360" w:lineRule="auto"/>
            </w:pPr>
            <w:r>
              <w:t>Entonces a</w:t>
            </w:r>
            <w:r w:rsidR="00E35557">
              <w:t xml:space="preserve">hora sí, teniendo en cuenta </w:t>
            </w:r>
            <w:r w:rsidR="008577AE">
              <w:t xml:space="preserve">que el indicador es las ventas que es una cuenta del estado de resultados dividido en las cuentas por cobrar que es una cuenta del balance general, </w:t>
            </w:r>
            <w:r w:rsidR="00557AF7">
              <w:t xml:space="preserve">es una forma fácil de recordar </w:t>
            </w:r>
            <w:r w:rsidR="001A3574">
              <w:t xml:space="preserve">este </w:t>
            </w:r>
            <w:r w:rsidR="00557AF7">
              <w:t xml:space="preserve">cálculo de los indicadores </w:t>
            </w:r>
            <w:r w:rsidR="001A3574">
              <w:t>de actividad, es saber que en los indicadores de actividad siempre vamos a tener una cuenta de estado de resultado versus una cuenta del balance general</w:t>
            </w:r>
            <w:r w:rsidR="009A6BD3">
              <w:t>.</w:t>
            </w:r>
          </w:p>
          <w:p w14:paraId="7BF1F6D5" w14:textId="45A1024E" w:rsidR="009A6BD3" w:rsidRDefault="00D51BE9" w:rsidP="0081203E">
            <w:pPr>
              <w:pStyle w:val="Encabezado"/>
              <w:tabs>
                <w:tab w:val="clear" w:pos="4419"/>
                <w:tab w:val="clear" w:pos="8838"/>
              </w:tabs>
              <w:spacing w:before="160" w:after="120" w:line="360" w:lineRule="auto"/>
            </w:pPr>
            <w:r>
              <w:t xml:space="preserve">Entonces vamos a buscar el valor de las ventas, en este caso vamos </w:t>
            </w:r>
            <w:r w:rsidR="00726B78">
              <w:t>a estados financieros, buscamos acá el valor de las ventas</w:t>
            </w:r>
            <w:r w:rsidR="00E909EE">
              <w:t>, el total de las ventas son 291 millones 73 mil pesos que está ubicado en la celda B70 y lo divididos en lo que acabamos de calcu</w:t>
            </w:r>
            <w:r w:rsidR="008E241E">
              <w:t xml:space="preserve">lar </w:t>
            </w:r>
            <w:r w:rsidR="00627713">
              <w:t>que son cuentas por cobrar promedio que lo tenemos aquí en este caso</w:t>
            </w:r>
            <w:r w:rsidR="0069002A">
              <w:t xml:space="preserve"> </w:t>
            </w:r>
            <w:r w:rsidR="00EA0FE2">
              <w:t>en esta hoja</w:t>
            </w:r>
            <w:r w:rsidR="00414275">
              <w:t>,</w:t>
            </w:r>
            <w:r w:rsidR="00627713">
              <w:t xml:space="preserve"> en la celda B23</w:t>
            </w:r>
            <w:r w:rsidR="00EA0FE2">
              <w:t xml:space="preserve"> y le damos </w:t>
            </w:r>
            <w:proofErr w:type="spellStart"/>
            <w:r w:rsidR="00EA0FE2">
              <w:t>enter</w:t>
            </w:r>
            <w:proofErr w:type="spellEnd"/>
            <w:r w:rsidR="00EA0FE2">
              <w:t xml:space="preserve">. </w:t>
            </w:r>
          </w:p>
          <w:p w14:paraId="608D2739" w14:textId="6C844E1C" w:rsidR="00F76D53" w:rsidRDefault="00EA0FE2" w:rsidP="003E553B">
            <w:pPr>
              <w:pStyle w:val="Encabezado"/>
              <w:tabs>
                <w:tab w:val="clear" w:pos="4419"/>
                <w:tab w:val="clear" w:pos="8838"/>
              </w:tabs>
              <w:spacing w:before="160" w:after="120" w:line="360" w:lineRule="auto"/>
            </w:pPr>
            <w:r>
              <w:t xml:space="preserve">Entonces me está diciendo que las cuentas por cobrar o la rotación de cartera </w:t>
            </w:r>
            <w:r w:rsidR="00D23BE2">
              <w:t>es de 12.58 veces en el año Aquí buscamos tener el m</w:t>
            </w:r>
            <w:r w:rsidR="007F18BE">
              <w:t>a</w:t>
            </w:r>
            <w:r w:rsidR="00D23BE2">
              <w:t>yor número de veces para disminuir e</w:t>
            </w:r>
            <w:r w:rsidR="007F18BE">
              <w:t>n e</w:t>
            </w:r>
            <w:r w:rsidR="00D23BE2">
              <w:t>l número de días</w:t>
            </w:r>
            <w:r w:rsidR="00F76D53">
              <w:t xml:space="preserve"> que ahorita lo vamos a calcular, el período promedio de cobro</w:t>
            </w:r>
            <w:r w:rsidR="007F18BE">
              <w:t xml:space="preserve"> ¿por qué? Poque en la medida que </w:t>
            </w:r>
            <w:r w:rsidR="003E553B">
              <w:t xml:space="preserve">tenga un periodo promedio de cobro inferior voy a incrementar la liquidez de la empresa </w:t>
            </w:r>
            <w:r w:rsidR="008144A3">
              <w:t xml:space="preserve">porque voy a recuperar de forma más rápida la cartera que se está ofreciendo </w:t>
            </w:r>
            <w:r w:rsidR="00A161CF">
              <w:t>la compañía.</w:t>
            </w:r>
          </w:p>
          <w:p w14:paraId="2AB57AAA" w14:textId="1DD59074" w:rsidR="00A161CF" w:rsidRDefault="00A161CF" w:rsidP="003E553B">
            <w:pPr>
              <w:pStyle w:val="Encabezado"/>
              <w:tabs>
                <w:tab w:val="clear" w:pos="4419"/>
                <w:tab w:val="clear" w:pos="8838"/>
              </w:tabs>
              <w:spacing w:before="160" w:after="120" w:line="360" w:lineRule="auto"/>
            </w:pPr>
            <w:r>
              <w:lastRenderedPageBreak/>
              <w:t xml:space="preserve">Entonces aquí hacemos </w:t>
            </w:r>
            <w:r w:rsidR="006765DB">
              <w:t>el mismo cálculo, entonces aquí solamente tenemos que copiar y pegamos para el año 2024</w:t>
            </w:r>
            <w:r w:rsidR="002767B8">
              <w:t xml:space="preserve">, control C, control V y nos da </w:t>
            </w:r>
            <w:r w:rsidR="00D73A01">
              <w:t>13.96 veces en el año.</w:t>
            </w:r>
          </w:p>
          <w:p w14:paraId="12707792" w14:textId="37F41B97" w:rsidR="00D73A01" w:rsidRDefault="00D73A01" w:rsidP="003E553B">
            <w:pPr>
              <w:pStyle w:val="Encabezado"/>
              <w:tabs>
                <w:tab w:val="clear" w:pos="4419"/>
                <w:tab w:val="clear" w:pos="8838"/>
              </w:tabs>
              <w:spacing w:before="160" w:after="120" w:line="360" w:lineRule="auto"/>
            </w:pPr>
            <w:r>
              <w:t xml:space="preserve">Ahora, el período promedio de cobro para calcularlo es muy sencillo </w:t>
            </w:r>
            <w:r w:rsidR="00044640">
              <w:t>utilizamos como numerador la cantidad de días que tiene el año</w:t>
            </w:r>
            <w:r w:rsidR="00AB53FE">
              <w:t xml:space="preserve">, en este caso año comercial de 360 </w:t>
            </w:r>
            <w:r w:rsidR="00DC0655">
              <w:t xml:space="preserve">lo dividimos en el número de veces de la rotación de cartera </w:t>
            </w:r>
            <w:r w:rsidR="00FB72D6">
              <w:t xml:space="preserve">que es 12.58 y me está dando </w:t>
            </w:r>
            <w:r w:rsidR="00222BB0">
              <w:t xml:space="preserve">29 días, es decir, es una cartera sana </w:t>
            </w:r>
            <w:r w:rsidR="002513D7">
              <w:t>que cada 29 días se est</w:t>
            </w:r>
            <w:r w:rsidR="0010799A">
              <w:t>á</w:t>
            </w:r>
            <w:r w:rsidR="002513D7">
              <w:t xml:space="preserve"> cobrando en promedio y para el año 2024 </w:t>
            </w:r>
            <w:r w:rsidR="0010799A">
              <w:t>vamos a ver el cálculo</w:t>
            </w:r>
            <w:r w:rsidR="00820FDF">
              <w:t>,</w:t>
            </w:r>
            <w:r w:rsidR="0035183B">
              <w:t xml:space="preserve"> entonces</w:t>
            </w:r>
            <w:r w:rsidR="00820FDF">
              <w:t xml:space="preserve"> le damos control V, me da 26</w:t>
            </w:r>
            <w:r w:rsidR="004F2B1F">
              <w:t>,</w:t>
            </w:r>
            <w:r w:rsidR="00820FDF">
              <w:t xml:space="preserve"> inclusive mejoró porque está cobrando muchísimo más rápido</w:t>
            </w:r>
            <w:r w:rsidR="004F2B1F">
              <w:t>,</w:t>
            </w:r>
            <w:r w:rsidR="00DA000A">
              <w:t xml:space="preserve"> ya no cada 29 días sino 26 días.</w:t>
            </w:r>
          </w:p>
          <w:p w14:paraId="25FA234F" w14:textId="7B970096" w:rsidR="00E3014C" w:rsidRPr="00FA287B" w:rsidRDefault="004F2B1F" w:rsidP="004F2B1F">
            <w:pPr>
              <w:pStyle w:val="Encabezado"/>
              <w:tabs>
                <w:tab w:val="clear" w:pos="4419"/>
                <w:tab w:val="clear" w:pos="8838"/>
              </w:tabs>
              <w:spacing w:before="160" w:after="120" w:line="360" w:lineRule="auto"/>
            </w:pPr>
            <w:r>
              <w:t>Enton</w:t>
            </w:r>
            <w:r w:rsidR="007F1AC5">
              <w:t>c</w:t>
            </w:r>
            <w:r>
              <w:t>es r</w:t>
            </w:r>
            <w:r w:rsidR="00DA000A">
              <w:t>ecordemos qu</w:t>
            </w:r>
            <w:r w:rsidR="000A1946">
              <w:t>é</w:t>
            </w:r>
            <w:r w:rsidR="00DA000A">
              <w:t xml:space="preserve"> haciendo el indicador de rotación de cartera</w:t>
            </w:r>
            <w:r>
              <w:t>,</w:t>
            </w:r>
            <w:r w:rsidR="00DA000A">
              <w:t xml:space="preserve"> lo importante es evaluar el número de días promedio que est</w:t>
            </w:r>
            <w:r>
              <w:t>á</w:t>
            </w:r>
            <w:r w:rsidR="00DA000A">
              <w:t xml:space="preserve"> cobrando la cartera</w:t>
            </w:r>
            <w:r>
              <w:t>,</w:t>
            </w:r>
            <w:r w:rsidR="00DA000A">
              <w:t xml:space="preserve"> para de esta forma evaluar también </w:t>
            </w:r>
            <w:r>
              <w:t>el comportamiento</w:t>
            </w:r>
            <w:r w:rsidR="00DA000A">
              <w:t xml:space="preserve"> de la liquidez de la empresa.</w:t>
            </w:r>
          </w:p>
        </w:tc>
      </w:tr>
    </w:tbl>
    <w:p w14:paraId="629D42E0" w14:textId="77777777" w:rsidR="00FA0285" w:rsidRPr="00FA0285" w:rsidRDefault="00FA0285" w:rsidP="00FA0285">
      <w:pPr>
        <w:rPr>
          <w:b/>
          <w:bCs/>
        </w:rPr>
      </w:pPr>
      <w:r>
        <w:lastRenderedPageBreak/>
        <w:br/>
      </w:r>
      <w:r w:rsidRPr="00FA0285">
        <w:rPr>
          <w:b/>
          <w:bCs/>
        </w:rPr>
        <w:t>Indicador de rentabilidad – Margen neto</w:t>
      </w:r>
    </w:p>
    <w:p w14:paraId="461B6CEF" w14:textId="77777777" w:rsidR="00FA0285" w:rsidRPr="00FA0285" w:rsidRDefault="00FA0285" w:rsidP="00FA0285">
      <w:r w:rsidRPr="00FA0285">
        <w:t>El margen neto indica qué proporción de las ventas se convierte en utilidad neta. Se calcula con la fórmula:</w:t>
      </w:r>
    </w:p>
    <w:p w14:paraId="252EEA56" w14:textId="77777777" w:rsidR="00FA0285" w:rsidRPr="00FA0285" w:rsidRDefault="00FA0285" w:rsidP="00FA0285">
      <w:pPr>
        <w:jc w:val="center"/>
        <w:rPr>
          <w:b/>
          <w:bCs/>
        </w:rPr>
      </w:pPr>
      <w:r w:rsidRPr="00FA0285">
        <w:rPr>
          <w:b/>
          <w:bCs/>
        </w:rPr>
        <w:t>Margen neto = Utilidad neta / Ventas netas</w:t>
      </w:r>
    </w:p>
    <w:p w14:paraId="13E0B318" w14:textId="77777777" w:rsidR="00FA0285" w:rsidRPr="00FA0285" w:rsidRDefault="00FA0285" w:rsidP="00FA0285">
      <w:r w:rsidRPr="00FA0285">
        <w:t>En Excel, si la utilidad neta está en la celda G25 y las ventas en G10, se emplea la fórmula =G25/G10. Este indicador refleja la rentabilidad final del negocio después de todos los costos y gastos. En el caso de CINE FUTURO, un margen neto creciente es señal de control eficiente sobre costos operativos y financieros.</w:t>
      </w:r>
    </w:p>
    <w:p w14:paraId="6C05E6DB" w14:textId="77777777" w:rsidR="00FA0285" w:rsidRDefault="00FA0285" w:rsidP="00FA0285">
      <w:pPr>
        <w:rPr>
          <w:color w:val="12263F"/>
        </w:rPr>
      </w:pPr>
      <w:r w:rsidRPr="00FA0285">
        <w:lastRenderedPageBreak/>
        <w:t>Para finalizar con la representación visual de los indicadores, por medio del siguiente video, conocerá lo relacionado con el indicador de rentabilidad</w:t>
      </w:r>
      <w:r>
        <w:rPr>
          <w:color w:val="12263F"/>
        </w:rPr>
        <w:t>:</w:t>
      </w:r>
    </w:p>
    <w:p w14:paraId="2C03B140" w14:textId="04519713" w:rsidR="00FA0285" w:rsidRDefault="00CB53ED" w:rsidP="00FA0285">
      <w:pPr>
        <w:pStyle w:val="TituloPortada"/>
        <w:spacing w:before="0" w:after="0" w:line="360" w:lineRule="auto"/>
        <w:ind w:firstLine="0"/>
        <w:jc w:val="center"/>
        <w:rPr>
          <w:b w:val="0"/>
          <w:bCs/>
          <w:color w:val="auto"/>
          <w:sz w:val="28"/>
          <w:szCs w:val="28"/>
          <w:lang w:val="es-MX"/>
        </w:rPr>
      </w:pPr>
      <w:r>
        <w:rPr>
          <w:color w:val="auto"/>
          <w:sz w:val="28"/>
          <w:szCs w:val="28"/>
          <w:lang w:val="es-MX"/>
        </w:rPr>
        <w:t xml:space="preserve"> </w:t>
      </w:r>
      <w:r w:rsidR="00FA0285">
        <w:rPr>
          <w:color w:val="auto"/>
          <w:sz w:val="28"/>
          <w:szCs w:val="28"/>
          <w:lang w:val="es-MX"/>
        </w:rPr>
        <w:t xml:space="preserve">Video 5. </w:t>
      </w:r>
      <w:r w:rsidR="005D1D76" w:rsidRPr="005D1D76">
        <w:rPr>
          <w:b w:val="0"/>
          <w:bCs/>
          <w:color w:val="auto"/>
          <w:sz w:val="28"/>
          <w:szCs w:val="28"/>
          <w:lang w:val="es-MX"/>
        </w:rPr>
        <w:t>Margen neto</w:t>
      </w:r>
    </w:p>
    <w:p w14:paraId="541519EB" w14:textId="5DD46EC1" w:rsidR="007E5DCF" w:rsidRPr="00FE2AA6" w:rsidRDefault="007E5DCF" w:rsidP="00FA0285">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39A9B80F" wp14:editId="5076F737">
            <wp:extent cx="6332220" cy="3561715"/>
            <wp:effectExtent l="0" t="0" r="0" b="635"/>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1AC4B5BE" w14:textId="14596173" w:rsidR="00FA0285" w:rsidRDefault="00C64311" w:rsidP="00FA0285">
      <w:pPr>
        <w:spacing w:before="0" w:after="0"/>
        <w:ind w:firstLine="0"/>
        <w:jc w:val="center"/>
        <w:rPr>
          <w:rStyle w:val="Hipervnculo"/>
          <w:b/>
          <w:color w:val="002060"/>
        </w:rPr>
      </w:pPr>
      <w:hyperlink r:id="rId19" w:history="1">
        <w:r w:rsidR="00FA0285" w:rsidRPr="00DC3088">
          <w:rPr>
            <w:rStyle w:val="Hipervnculo"/>
            <w:b/>
            <w:color w:val="002060"/>
          </w:rPr>
          <w:t>Enlace de reproducción del video</w:t>
        </w:r>
      </w:hyperlink>
    </w:p>
    <w:p w14:paraId="43FC3F0F" w14:textId="77777777" w:rsidR="00CB53ED" w:rsidRDefault="00CB53ED" w:rsidP="00FA0285">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FA0285" w:rsidRPr="00A57A9E" w14:paraId="1E9165C2" w14:textId="77777777" w:rsidTr="0081203E">
        <w:tc>
          <w:tcPr>
            <w:tcW w:w="9962" w:type="dxa"/>
          </w:tcPr>
          <w:p w14:paraId="60650583" w14:textId="54119D9E" w:rsidR="00FA0285" w:rsidRPr="00885D57" w:rsidRDefault="00FA0285" w:rsidP="0081203E">
            <w:pPr>
              <w:spacing w:before="0" w:after="0"/>
              <w:ind w:firstLine="0"/>
              <w:jc w:val="center"/>
              <w:rPr>
                <w:bCs/>
              </w:rPr>
            </w:pPr>
            <w:r>
              <w:rPr>
                <w:b/>
              </w:rPr>
              <w:t xml:space="preserve">Video 5. </w:t>
            </w:r>
            <w:r w:rsidRPr="00A57A9E">
              <w:rPr>
                <w:b/>
              </w:rPr>
              <w:t xml:space="preserve">Síntesis del video: </w:t>
            </w:r>
            <w:r w:rsidR="007E5DCF" w:rsidRPr="007E5DCF">
              <w:rPr>
                <w:szCs w:val="28"/>
                <w:lang w:val="es-MX"/>
              </w:rPr>
              <w:t>Margen neto</w:t>
            </w:r>
          </w:p>
        </w:tc>
      </w:tr>
      <w:tr w:rsidR="00FA0285" w:rsidRPr="00A57A9E" w14:paraId="60609449" w14:textId="77777777" w:rsidTr="0081203E">
        <w:tc>
          <w:tcPr>
            <w:tcW w:w="9962" w:type="dxa"/>
          </w:tcPr>
          <w:p w14:paraId="574CC19C" w14:textId="77777777" w:rsidR="00FA0285" w:rsidRDefault="009F3062" w:rsidP="0081203E">
            <w:pPr>
              <w:pStyle w:val="Encabezado"/>
              <w:tabs>
                <w:tab w:val="clear" w:pos="4419"/>
                <w:tab w:val="clear" w:pos="8838"/>
              </w:tabs>
              <w:spacing w:before="160" w:after="120" w:line="360" w:lineRule="auto"/>
            </w:pPr>
            <w:r>
              <w:t xml:space="preserve">Bueno, ahora en los indicadores de rentabilidad </w:t>
            </w:r>
            <w:r w:rsidR="003B152E">
              <w:t xml:space="preserve">o eficiencia vamos a evaluar </w:t>
            </w:r>
            <w:r w:rsidR="00116E0F">
              <w:t>el margen neto que mide la rentabilidad final del negocio</w:t>
            </w:r>
            <w:r w:rsidR="00130B25">
              <w:t>.</w:t>
            </w:r>
          </w:p>
          <w:p w14:paraId="78190AA9" w14:textId="77777777" w:rsidR="00130B25" w:rsidRDefault="00130B25" w:rsidP="0081203E">
            <w:pPr>
              <w:pStyle w:val="Encabezado"/>
              <w:tabs>
                <w:tab w:val="clear" w:pos="4419"/>
                <w:tab w:val="clear" w:pos="8838"/>
              </w:tabs>
              <w:spacing w:before="160" w:after="120" w:line="360" w:lineRule="auto"/>
            </w:pPr>
            <w:r>
              <w:t>¿Cómo se mide el margen neto?</w:t>
            </w:r>
          </w:p>
          <w:p w14:paraId="4AF97DEC" w14:textId="2E63E2E8" w:rsidR="00723CA9" w:rsidRPr="00FA287B" w:rsidRDefault="0046221D" w:rsidP="00AD41CB">
            <w:pPr>
              <w:pStyle w:val="Encabezado"/>
              <w:tabs>
                <w:tab w:val="clear" w:pos="4419"/>
                <w:tab w:val="clear" w:pos="8838"/>
              </w:tabs>
              <w:spacing w:before="160" w:after="120" w:line="360" w:lineRule="auto"/>
            </w:pPr>
            <w:r>
              <w:t>Entonces tomar la utilidad neta y la dividimos en ventas totales</w:t>
            </w:r>
            <w:r w:rsidR="00E045F8">
              <w:t xml:space="preserve">, igual podemos utilizar el “+” o podemos utilizar el “=” </w:t>
            </w:r>
            <w:r w:rsidR="00CA23D0">
              <w:t xml:space="preserve">vamos a buscar en el estado de resultados el valor de la utilidad neta </w:t>
            </w:r>
            <w:r w:rsidR="00EE5DB9">
              <w:t xml:space="preserve">aquí tenemos que son 46 millones 848 mil pesos </w:t>
            </w:r>
            <w:r w:rsidR="00042BE1">
              <w:t xml:space="preserve">y lo </w:t>
            </w:r>
            <w:r w:rsidR="00042BE1">
              <w:lastRenderedPageBreak/>
              <w:t xml:space="preserve">dividimos en el total de las ventas que 291 millones de pesos </w:t>
            </w:r>
            <w:r w:rsidR="000948FA">
              <w:t>eso nos da un valor de 0.1610</w:t>
            </w:r>
            <w:r w:rsidR="004D73B5">
              <w:t xml:space="preserve">, lo dejamos en valor en porcentaje para leerlo en porcentaje </w:t>
            </w:r>
            <w:r w:rsidR="00BC713D">
              <w:t xml:space="preserve">que es el 16.10 % </w:t>
            </w:r>
            <w:r w:rsidR="000A2725">
              <w:t>y lo mismo hacemos para el año 2024, copiamos</w:t>
            </w:r>
            <w:r w:rsidR="00E71C08">
              <w:t xml:space="preserve">, pegamos la función en la columna del año 2024 </w:t>
            </w:r>
            <w:r w:rsidR="009932C7">
              <w:t xml:space="preserve">y aquí nos da entonces que la empresa está manteniendo un muy bien indicador </w:t>
            </w:r>
            <w:r w:rsidR="00763E4A">
              <w:t>de margen neto</w:t>
            </w:r>
            <w:r w:rsidR="00B030A3">
              <w:t>,</w:t>
            </w:r>
            <w:r w:rsidR="00763E4A">
              <w:t xml:space="preserve"> porque es una muy b</w:t>
            </w:r>
            <w:r w:rsidR="004F6A67">
              <w:t>uena</w:t>
            </w:r>
            <w:r w:rsidR="00763E4A">
              <w:t xml:space="preserve"> ganancia lo que est</w:t>
            </w:r>
            <w:r w:rsidR="00B030A3">
              <w:t xml:space="preserve">á </w:t>
            </w:r>
            <w:r w:rsidR="0042623B">
              <w:t>m</w:t>
            </w:r>
            <w:r w:rsidR="00763E4A">
              <w:t>ostrando</w:t>
            </w:r>
            <w:r w:rsidR="005E7ADF">
              <w:t xml:space="preserve">, que es creciente también del 16.10 pasa al 16.63 </w:t>
            </w:r>
            <w:r w:rsidR="00723CA9">
              <w:t>y mantiene unos niveles estables de rentabilidad en la generación final de las utilidades</w:t>
            </w:r>
            <w:r w:rsidR="00AD41CB">
              <w:t xml:space="preserve"> en comparación a las ventas que está generando.</w:t>
            </w:r>
          </w:p>
        </w:tc>
      </w:tr>
    </w:tbl>
    <w:p w14:paraId="31505A10" w14:textId="5657FD57" w:rsidR="00DC436E" w:rsidRDefault="00DC436E" w:rsidP="00D643A2"/>
    <w:p w14:paraId="547B5A25" w14:textId="77777777" w:rsidR="00E50383" w:rsidRPr="00E50383" w:rsidRDefault="00E50383" w:rsidP="00E50383">
      <w:pPr>
        <w:pStyle w:val="Ttulo8"/>
      </w:pPr>
      <w:r w:rsidRPr="00E50383">
        <w:t>Aplicación didáctica: consolidación en Excel</w:t>
      </w:r>
    </w:p>
    <w:p w14:paraId="369D2783" w14:textId="77777777" w:rsidR="00E50383" w:rsidRPr="00E50383" w:rsidRDefault="00E50383" w:rsidP="00E50383">
      <w:r w:rsidRPr="00E50383">
        <w:t>El uso de Excel permite automatizar todos estos cálculos integrando celdas con referencias absolutas y relativas, lo cual facilita la actualización automática de los resultados al cambiar las cifras base. Además, combinando estos cálculos con herramientas como tablas dinámicas y gráficos, el aprendiz puede visualizar la evolución de los indicadores y emitir juicios financieros con mayor profundidad y claridad.</w:t>
      </w:r>
    </w:p>
    <w:p w14:paraId="477785D9" w14:textId="3C79D5AA" w:rsidR="00AA414D" w:rsidRDefault="00E50383" w:rsidP="00E50383">
      <w:r w:rsidRPr="00E50383">
        <w:t>En los materiales complementarios, encuentra un archivo con los indicadores resueltos de la empresa “CINE FUTURO” tratados en los diferentes videos y otro archivo en blanco para que pueda practicar.</w:t>
      </w:r>
    </w:p>
    <w:p w14:paraId="29069D25" w14:textId="77777777" w:rsidR="00AA414D" w:rsidRDefault="00AA414D">
      <w:pPr>
        <w:spacing w:before="0" w:after="160" w:line="259" w:lineRule="auto"/>
        <w:ind w:firstLine="0"/>
      </w:pPr>
      <w:r>
        <w:br w:type="page"/>
      </w:r>
    </w:p>
    <w:p w14:paraId="427B7F23" w14:textId="5CEEA3A8" w:rsidR="00EE4C61" w:rsidRPr="00EE4C61" w:rsidRDefault="00897332" w:rsidP="0007793B">
      <w:pPr>
        <w:pStyle w:val="Ttulo1"/>
      </w:pPr>
      <w:bookmarkStart w:id="8" w:name="_Toc201749442"/>
      <w:r>
        <w:lastRenderedPageBreak/>
        <w:t>Sí</w:t>
      </w:r>
      <w:r w:rsidR="00EE4C61" w:rsidRPr="00EE4C61">
        <w:t>ntesis</w:t>
      </w:r>
      <w:bookmarkEnd w:id="8"/>
      <w:r w:rsidR="00EE4C61" w:rsidRPr="00EE4C61">
        <w:t xml:space="preserve"> </w:t>
      </w:r>
    </w:p>
    <w:p w14:paraId="751A6DD3" w14:textId="77777777" w:rsidR="00AC6526" w:rsidRPr="00AC6526" w:rsidRDefault="00AC6526" w:rsidP="00AC6526">
      <w:r w:rsidRPr="00AC6526">
        <w:t>Este componente formativo, permitió al aprendiz desarrollar habilidades técnicas en el uso de Excel como herramienta de apoyo para el análisis financiero empresarial. A través de la aplicación de funciones básicas, referencias en fórmulas y representación gráfica, se fortaleció la capacidad para calcular e interpretar indicadores clave como la razón corriente, el margen neto, el endeudamiento externo y la rotación de cartera.</w:t>
      </w:r>
    </w:p>
    <w:p w14:paraId="11F44100" w14:textId="77777777" w:rsidR="00AC6526" w:rsidRPr="00AC6526" w:rsidRDefault="00AC6526" w:rsidP="00AC6526">
      <w:pPr>
        <w:pStyle w:val="Sangradetextonormal"/>
      </w:pPr>
      <w:r w:rsidRPr="00AC6526">
        <w:t>El enfoque práctico del componente, basado en datos reales de una empresa simulada, facilitó la comprensión de los conceptos financieros y su aplicación en contextos organizacionales. La integración entre teoría y práctica, permitió al aprendiz estructurar reportes automáticos, detectar fortalezas o debilidades financieras y sustentar decisiones con base en información cuantitativa confiable.</w:t>
      </w:r>
    </w:p>
    <w:p w14:paraId="626E4E87" w14:textId="77777777" w:rsidR="00AC6526" w:rsidRPr="00AC6526" w:rsidRDefault="00AC6526" w:rsidP="00AC6526">
      <w:r w:rsidRPr="00AC6526">
        <w:t>Estas competencias son fundamentales para desenvolverse en entornos laborales, donde se exige análisis ágil, interpretación rigurosa y comunicación clara de resultados financieros. Excel se consolida, como un aliado estratégico en la gestión contable y financiera.</w:t>
      </w:r>
    </w:p>
    <w:p w14:paraId="4D0A99E2" w14:textId="3AF571C5" w:rsidR="00691A49" w:rsidRPr="00691A49" w:rsidRDefault="00691A49" w:rsidP="00691A49"/>
    <w:p w14:paraId="2E801A61" w14:textId="77777777" w:rsidR="002C11E8" w:rsidRDefault="002C11E8" w:rsidP="001A33D0">
      <w:pPr>
        <w:spacing w:before="0" w:after="0"/>
        <w:ind w:firstLine="0"/>
      </w:pPr>
      <w:r>
        <w:br w:type="page"/>
      </w:r>
    </w:p>
    <w:p w14:paraId="16E12B96" w14:textId="11DBC7BC" w:rsidR="00BA6748" w:rsidRDefault="00AC6526" w:rsidP="001A33D0">
      <w:pPr>
        <w:spacing w:before="0" w:after="0"/>
        <w:ind w:firstLine="0"/>
        <w:jc w:val="center"/>
        <w:rPr>
          <w:noProof/>
          <w:lang w:val="es-419" w:eastAsia="es-CO"/>
        </w:rPr>
      </w:pPr>
      <w:r>
        <w:rPr>
          <w:noProof/>
          <w:lang w:val="es-419" w:eastAsia="es-CO"/>
        </w:rPr>
        <w:lastRenderedPageBreak/>
        <w:drawing>
          <wp:inline distT="0" distB="0" distL="0" distR="0" wp14:anchorId="378A3184" wp14:editId="2967F038">
            <wp:extent cx="6332220" cy="3675380"/>
            <wp:effectExtent l="0" t="0" r="0" b="1270"/>
            <wp:docPr id="36" name="Gráfico 36" descr="Síntesis. En la síntesis del componente formativo Herramientas tecnológicas para el análisis financiero, se explican las funcionan que se logran por medio de Microsoft Excel, al momento de realizar análisis financieros; además, se representan por medio de fórmulas y videos los tipos de indicadores existentes, para finalizar con la presentación de resul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Síntesis. En la síntesis del componente formativo Herramientas tecnológicas para el análisis financiero, se explican las funcionan que se logran por medio de Microsoft Excel, al momento de realizar análisis financieros; además, se representan por medio de fórmulas y videos los tipos de indicadores existentes, para finalizar con la presentación de resultados."/>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6332220" cy="367538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07793B">
      <w:pPr>
        <w:pStyle w:val="Ttulo1"/>
      </w:pPr>
      <w:bookmarkStart w:id="9" w:name="_Toc201749443"/>
      <w:r w:rsidRPr="00723503">
        <w:lastRenderedPageBreak/>
        <w:t>Material complementario</w:t>
      </w:r>
      <w:bookmarkEnd w:id="9"/>
    </w:p>
    <w:tbl>
      <w:tblPr>
        <w:tblStyle w:val="SENA"/>
        <w:tblW w:w="9776" w:type="dxa"/>
        <w:tblLayout w:type="fixed"/>
        <w:tblLook w:val="04A0" w:firstRow="1" w:lastRow="0" w:firstColumn="1" w:lastColumn="0" w:noHBand="0" w:noVBand="1"/>
      </w:tblPr>
      <w:tblGrid>
        <w:gridCol w:w="2689"/>
        <w:gridCol w:w="3119"/>
        <w:gridCol w:w="1842"/>
        <w:gridCol w:w="2126"/>
      </w:tblGrid>
      <w:tr w:rsidR="002375C4" w:rsidRPr="001E6026" w14:paraId="5ACFD6FC" w14:textId="77777777" w:rsidTr="00765799">
        <w:trPr>
          <w:cnfStyle w:val="100000000000" w:firstRow="1" w:lastRow="0" w:firstColumn="0" w:lastColumn="0" w:oddVBand="0" w:evenVBand="0" w:oddHBand="0" w:evenHBand="0" w:firstRowFirstColumn="0" w:firstRowLastColumn="0" w:lastRowFirstColumn="0" w:lastRowLastColumn="0"/>
        </w:trPr>
        <w:tc>
          <w:tcPr>
            <w:tcW w:w="2689" w:type="dxa"/>
          </w:tcPr>
          <w:p w14:paraId="2E11C96E" w14:textId="23095499" w:rsidR="00F36C9D" w:rsidRPr="001E6026" w:rsidRDefault="00F36C9D" w:rsidP="001A33D0">
            <w:pPr>
              <w:spacing w:before="0" w:after="0"/>
              <w:ind w:firstLine="0"/>
              <w:rPr>
                <w:rFonts w:asciiTheme="minorHAnsi" w:hAnsiTheme="minorHAnsi" w:cstheme="minorHAnsi"/>
                <w:szCs w:val="28"/>
              </w:rPr>
            </w:pPr>
            <w:r w:rsidRPr="001E6026">
              <w:rPr>
                <w:rFonts w:asciiTheme="minorHAnsi" w:hAnsiTheme="minorHAnsi" w:cstheme="minorHAnsi"/>
                <w:szCs w:val="28"/>
              </w:rPr>
              <w:t>Tema</w:t>
            </w:r>
          </w:p>
        </w:tc>
        <w:tc>
          <w:tcPr>
            <w:tcW w:w="3119" w:type="dxa"/>
          </w:tcPr>
          <w:p w14:paraId="7B695FBE" w14:textId="24DBD009" w:rsidR="00F36C9D" w:rsidRPr="001E6026" w:rsidRDefault="00F36C9D" w:rsidP="001A33D0">
            <w:pPr>
              <w:spacing w:before="0" w:after="0"/>
              <w:ind w:firstLine="0"/>
              <w:rPr>
                <w:rFonts w:asciiTheme="minorHAnsi" w:hAnsiTheme="minorHAnsi" w:cstheme="minorHAnsi"/>
                <w:szCs w:val="28"/>
              </w:rPr>
            </w:pPr>
            <w:r w:rsidRPr="001E6026">
              <w:rPr>
                <w:rFonts w:asciiTheme="minorHAnsi" w:hAnsiTheme="minorHAnsi" w:cstheme="minorHAnsi"/>
                <w:szCs w:val="28"/>
              </w:rPr>
              <w:t>Referencia</w:t>
            </w:r>
          </w:p>
        </w:tc>
        <w:tc>
          <w:tcPr>
            <w:tcW w:w="1842" w:type="dxa"/>
          </w:tcPr>
          <w:p w14:paraId="148AF39D" w14:textId="3222D224" w:rsidR="00F36C9D" w:rsidRPr="001E6026" w:rsidRDefault="00F36C9D" w:rsidP="001A33D0">
            <w:pPr>
              <w:spacing w:before="0" w:after="0"/>
              <w:ind w:firstLine="0"/>
              <w:rPr>
                <w:rFonts w:asciiTheme="minorHAnsi" w:hAnsiTheme="minorHAnsi" w:cstheme="minorHAnsi"/>
                <w:szCs w:val="28"/>
              </w:rPr>
            </w:pPr>
            <w:r w:rsidRPr="001E6026">
              <w:rPr>
                <w:rFonts w:asciiTheme="minorHAnsi" w:hAnsiTheme="minorHAnsi" w:cstheme="minorHAnsi"/>
                <w:szCs w:val="28"/>
              </w:rPr>
              <w:t>Tipo de material</w:t>
            </w:r>
          </w:p>
        </w:tc>
        <w:tc>
          <w:tcPr>
            <w:tcW w:w="2126" w:type="dxa"/>
          </w:tcPr>
          <w:p w14:paraId="31B07D9E" w14:textId="058886D8" w:rsidR="00F36C9D" w:rsidRPr="001E6026" w:rsidRDefault="00F36C9D" w:rsidP="001A33D0">
            <w:pPr>
              <w:spacing w:before="0" w:after="0"/>
              <w:ind w:firstLine="0"/>
              <w:rPr>
                <w:rFonts w:asciiTheme="minorHAnsi" w:hAnsiTheme="minorHAnsi" w:cstheme="minorHAnsi"/>
                <w:szCs w:val="28"/>
              </w:rPr>
            </w:pPr>
            <w:r w:rsidRPr="001E6026">
              <w:rPr>
                <w:rFonts w:asciiTheme="minorHAnsi" w:hAnsiTheme="minorHAnsi" w:cstheme="minorHAnsi"/>
                <w:szCs w:val="28"/>
              </w:rPr>
              <w:t>Enlace del recurso</w:t>
            </w:r>
          </w:p>
        </w:tc>
      </w:tr>
      <w:tr w:rsidR="001E6026" w:rsidRPr="001E6026" w14:paraId="5155B20F" w14:textId="77777777" w:rsidTr="00765799">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5C7B7AD" w14:textId="68D5919E" w:rsidR="001E6026" w:rsidRPr="001E6026" w:rsidRDefault="001E6026" w:rsidP="001E6026">
            <w:pPr>
              <w:ind w:firstLine="0"/>
              <w:rPr>
                <w:rFonts w:asciiTheme="minorHAnsi" w:hAnsiTheme="minorHAnsi" w:cstheme="minorHAnsi"/>
                <w:szCs w:val="28"/>
              </w:rPr>
            </w:pPr>
            <w:r w:rsidRPr="001E6026">
              <w:rPr>
                <w:rStyle w:val="normaltextrun"/>
                <w:rFonts w:asciiTheme="minorHAnsi" w:hAnsiTheme="minorHAnsi" w:cstheme="minorHAnsi"/>
                <w:szCs w:val="28"/>
                <w:lang w:val="es-ES"/>
              </w:rPr>
              <w:t>2. Cálculo e interpretación de indicadores financieros en Excel</w:t>
            </w:r>
            <w:r w:rsidR="00C83588">
              <w:rPr>
                <w:rStyle w:val="tabchar"/>
              </w:rPr>
              <w:t xml:space="preserve"> </w:t>
            </w:r>
            <w:r w:rsidRPr="001E6026">
              <w:rPr>
                <w:rStyle w:val="normaltextrun"/>
                <w:rFonts w:asciiTheme="minorHAnsi" w:hAnsiTheme="minorHAnsi" w:cstheme="minorHAnsi"/>
                <w:szCs w:val="28"/>
                <w:lang w:val="es-ES"/>
              </w:rPr>
              <w:t>7</w:t>
            </w:r>
            <w:r w:rsidRPr="001E6026">
              <w:rPr>
                <w:rStyle w:val="eop"/>
                <w:rFonts w:asciiTheme="minorHAnsi" w:hAnsiTheme="minorHAnsi" w:cstheme="minorHAnsi"/>
                <w:b/>
                <w:bCs/>
                <w:szCs w:val="28"/>
              </w:rPr>
              <w:t> </w:t>
            </w:r>
          </w:p>
        </w:tc>
        <w:tc>
          <w:tcPr>
            <w:tcW w:w="3119" w:type="dxa"/>
            <w:vAlign w:val="center"/>
          </w:tcPr>
          <w:p w14:paraId="09DE5ADE" w14:textId="3DB5BCE1" w:rsidR="001E6026" w:rsidRPr="001E6026" w:rsidRDefault="001E6026" w:rsidP="001E6026">
            <w:pPr>
              <w:pStyle w:val="Encabezado"/>
              <w:tabs>
                <w:tab w:val="clear" w:pos="4419"/>
                <w:tab w:val="clear" w:pos="8838"/>
              </w:tabs>
              <w:spacing w:before="160" w:after="120" w:line="360" w:lineRule="auto"/>
              <w:ind w:firstLine="0"/>
              <w:rPr>
                <w:rFonts w:asciiTheme="minorHAnsi" w:hAnsiTheme="minorHAnsi" w:cstheme="minorHAnsi"/>
                <w:szCs w:val="28"/>
              </w:rPr>
            </w:pPr>
            <w:r w:rsidRPr="001E6026">
              <w:rPr>
                <w:rStyle w:val="normaltextrun"/>
                <w:rFonts w:asciiTheme="minorHAnsi" w:hAnsiTheme="minorHAnsi" w:cstheme="minorHAnsi"/>
                <w:szCs w:val="28"/>
                <w:lang w:val="es-ES"/>
              </w:rPr>
              <w:t xml:space="preserve">Ecosistema de Recursos Educativos SENA. (2021). </w:t>
            </w:r>
            <w:r w:rsidRPr="001E6026">
              <w:rPr>
                <w:rStyle w:val="normaltextrun"/>
                <w:rFonts w:asciiTheme="minorHAnsi" w:hAnsiTheme="minorHAnsi" w:cstheme="minorHAnsi"/>
                <w:i/>
                <w:iCs/>
                <w:szCs w:val="28"/>
                <w:lang w:val="es-ES"/>
              </w:rPr>
              <w:t>Verificación metodológica de indicadores.</w:t>
            </w:r>
            <w:r w:rsidRPr="001E6026">
              <w:rPr>
                <w:rStyle w:val="normaltextrun"/>
                <w:rFonts w:asciiTheme="minorHAnsi" w:hAnsiTheme="minorHAnsi" w:cstheme="minorHAnsi"/>
                <w:szCs w:val="28"/>
                <w:lang w:val="es-ES"/>
              </w:rPr>
              <w:t> </w:t>
            </w:r>
            <w:r w:rsidRPr="001E6026">
              <w:rPr>
                <w:rStyle w:val="eop"/>
                <w:rFonts w:asciiTheme="minorHAnsi" w:hAnsiTheme="minorHAnsi" w:cstheme="minorHAnsi"/>
                <w:b/>
                <w:bCs/>
                <w:szCs w:val="28"/>
              </w:rPr>
              <w:t> </w:t>
            </w:r>
          </w:p>
        </w:tc>
        <w:tc>
          <w:tcPr>
            <w:tcW w:w="1842" w:type="dxa"/>
            <w:vAlign w:val="center"/>
          </w:tcPr>
          <w:p w14:paraId="3250A33B" w14:textId="49D39422" w:rsidR="001E6026" w:rsidRPr="001E6026" w:rsidRDefault="001E6026" w:rsidP="001E6026">
            <w:pPr>
              <w:ind w:firstLine="0"/>
              <w:rPr>
                <w:rFonts w:asciiTheme="minorHAnsi" w:hAnsiTheme="minorHAnsi" w:cstheme="minorHAnsi"/>
                <w:szCs w:val="28"/>
              </w:rPr>
            </w:pPr>
            <w:r w:rsidRPr="001E6026">
              <w:rPr>
                <w:rStyle w:val="normaltextrun"/>
                <w:rFonts w:asciiTheme="minorHAnsi" w:hAnsiTheme="minorHAnsi" w:cstheme="minorHAnsi"/>
                <w:szCs w:val="28"/>
                <w:lang w:val="es-ES"/>
              </w:rPr>
              <w:t>Video</w:t>
            </w:r>
            <w:r w:rsidRPr="001E6026">
              <w:rPr>
                <w:rStyle w:val="eop"/>
                <w:rFonts w:asciiTheme="minorHAnsi" w:hAnsiTheme="minorHAnsi" w:cstheme="minorHAnsi"/>
                <w:b/>
                <w:bCs/>
                <w:szCs w:val="28"/>
              </w:rPr>
              <w:t> </w:t>
            </w:r>
          </w:p>
        </w:tc>
        <w:tc>
          <w:tcPr>
            <w:tcW w:w="2126" w:type="dxa"/>
          </w:tcPr>
          <w:p w14:paraId="5A92EB32" w14:textId="7DF041FD" w:rsidR="001E6026" w:rsidRPr="001E6026" w:rsidRDefault="00C64311" w:rsidP="001E6026">
            <w:pPr>
              <w:ind w:firstLine="0"/>
              <w:rPr>
                <w:rStyle w:val="Hipervnculo"/>
                <w:rFonts w:asciiTheme="minorHAnsi" w:hAnsiTheme="minorHAnsi" w:cstheme="minorHAnsi"/>
                <w:szCs w:val="28"/>
              </w:rPr>
            </w:pPr>
            <w:hyperlink r:id="rId22" w:history="1">
              <w:r w:rsidR="001E6026" w:rsidRPr="001E6026">
                <w:rPr>
                  <w:rStyle w:val="Hipervnculo"/>
                  <w:rFonts w:asciiTheme="minorHAnsi" w:hAnsiTheme="minorHAnsi" w:cstheme="minorHAnsi"/>
                  <w:szCs w:val="28"/>
                </w:rPr>
                <w:t>https://youtu.be/36F4nXHgV9k</w:t>
              </w:r>
            </w:hyperlink>
          </w:p>
        </w:tc>
      </w:tr>
      <w:tr w:rsidR="001E6026" w:rsidRPr="001E6026" w14:paraId="3EE3DD15" w14:textId="77777777" w:rsidTr="00765799">
        <w:tc>
          <w:tcPr>
            <w:tcW w:w="2689" w:type="dxa"/>
            <w:vAlign w:val="center"/>
          </w:tcPr>
          <w:p w14:paraId="2D4C27EF" w14:textId="0A437F62" w:rsidR="001E6026" w:rsidRPr="001E6026" w:rsidRDefault="001E6026" w:rsidP="001E6026">
            <w:pPr>
              <w:ind w:firstLine="32"/>
              <w:rPr>
                <w:rFonts w:asciiTheme="minorHAnsi" w:hAnsiTheme="minorHAnsi" w:cstheme="minorHAnsi"/>
                <w:color w:val="000000" w:themeColor="text1"/>
                <w:szCs w:val="28"/>
              </w:rPr>
            </w:pPr>
            <w:r w:rsidRPr="001E6026">
              <w:rPr>
                <w:rStyle w:val="normaltextrun"/>
                <w:rFonts w:asciiTheme="minorHAnsi" w:hAnsiTheme="minorHAnsi" w:cstheme="minorHAnsi"/>
                <w:szCs w:val="28"/>
                <w:lang w:val="es-ES"/>
              </w:rPr>
              <w:t>3. Aplicación práctica: ejercicios guiados en Excel para el análisis financiero</w:t>
            </w:r>
            <w:r w:rsidRPr="001E6026">
              <w:rPr>
                <w:rStyle w:val="eop"/>
                <w:rFonts w:asciiTheme="minorHAnsi" w:hAnsiTheme="minorHAnsi" w:cstheme="minorHAnsi"/>
                <w:b/>
                <w:bCs/>
                <w:szCs w:val="28"/>
              </w:rPr>
              <w:t> </w:t>
            </w:r>
          </w:p>
        </w:tc>
        <w:tc>
          <w:tcPr>
            <w:tcW w:w="3119" w:type="dxa"/>
            <w:vAlign w:val="center"/>
          </w:tcPr>
          <w:p w14:paraId="5DA4B418" w14:textId="272379B6" w:rsidR="001E6026" w:rsidRPr="001E6026" w:rsidRDefault="001E6026" w:rsidP="001E6026">
            <w:pPr>
              <w:ind w:firstLine="0"/>
              <w:rPr>
                <w:rFonts w:asciiTheme="minorHAnsi" w:hAnsiTheme="minorHAnsi" w:cstheme="minorHAnsi"/>
                <w:color w:val="000000" w:themeColor="text1"/>
                <w:szCs w:val="28"/>
              </w:rPr>
            </w:pPr>
            <w:r w:rsidRPr="001E6026">
              <w:rPr>
                <w:rStyle w:val="normaltextrun"/>
                <w:rFonts w:asciiTheme="minorHAnsi" w:hAnsiTheme="minorHAnsi" w:cstheme="minorHAnsi"/>
                <w:szCs w:val="28"/>
                <w:lang w:val="es-ES"/>
              </w:rPr>
              <w:t xml:space="preserve">Mariño Puentes G. E. (2025). </w:t>
            </w:r>
            <w:r w:rsidRPr="001E6026">
              <w:rPr>
                <w:rStyle w:val="normaltextrun"/>
                <w:rFonts w:asciiTheme="minorHAnsi" w:hAnsiTheme="minorHAnsi" w:cstheme="minorHAnsi"/>
                <w:i/>
                <w:iCs/>
                <w:szCs w:val="28"/>
                <w:lang w:val="es-ES"/>
              </w:rPr>
              <w:t>Indicadores empresa “CINE FUTURO”.</w:t>
            </w:r>
            <w:r w:rsidRPr="001E6026">
              <w:rPr>
                <w:rStyle w:val="normaltextrun"/>
                <w:rFonts w:asciiTheme="minorHAnsi" w:hAnsiTheme="minorHAnsi" w:cstheme="minorHAnsi"/>
                <w:szCs w:val="28"/>
                <w:lang w:val="es-ES"/>
              </w:rPr>
              <w:t> </w:t>
            </w:r>
            <w:r w:rsidRPr="001E6026">
              <w:rPr>
                <w:rStyle w:val="eop"/>
                <w:rFonts w:asciiTheme="minorHAnsi" w:hAnsiTheme="minorHAnsi" w:cstheme="minorHAnsi"/>
                <w:b/>
                <w:bCs/>
                <w:szCs w:val="28"/>
              </w:rPr>
              <w:t> </w:t>
            </w:r>
          </w:p>
        </w:tc>
        <w:tc>
          <w:tcPr>
            <w:tcW w:w="1842" w:type="dxa"/>
            <w:vAlign w:val="center"/>
          </w:tcPr>
          <w:p w14:paraId="129DE65F" w14:textId="1B18A005" w:rsidR="001E6026" w:rsidRPr="001E6026" w:rsidRDefault="001E6026" w:rsidP="001E6026">
            <w:pPr>
              <w:ind w:firstLine="0"/>
              <w:rPr>
                <w:rFonts w:asciiTheme="minorHAnsi" w:hAnsiTheme="minorHAnsi" w:cstheme="minorHAnsi"/>
                <w:color w:val="000000" w:themeColor="text1"/>
                <w:szCs w:val="28"/>
              </w:rPr>
            </w:pPr>
            <w:r w:rsidRPr="001E6026">
              <w:rPr>
                <w:rStyle w:val="normaltextrun"/>
                <w:rFonts w:asciiTheme="minorHAnsi" w:hAnsiTheme="minorHAnsi" w:cstheme="minorHAnsi"/>
                <w:szCs w:val="28"/>
                <w:lang w:val="es-ES"/>
              </w:rPr>
              <w:t>Documento</w:t>
            </w:r>
            <w:r w:rsidRPr="001E6026">
              <w:rPr>
                <w:rStyle w:val="eop"/>
                <w:rFonts w:asciiTheme="minorHAnsi" w:hAnsiTheme="minorHAnsi" w:cstheme="minorHAnsi"/>
                <w:b/>
                <w:bCs/>
                <w:szCs w:val="28"/>
              </w:rPr>
              <w:t> </w:t>
            </w:r>
          </w:p>
        </w:tc>
        <w:tc>
          <w:tcPr>
            <w:tcW w:w="2126" w:type="dxa"/>
            <w:vAlign w:val="center"/>
          </w:tcPr>
          <w:p w14:paraId="00073D95" w14:textId="77777777" w:rsidR="00BF0C00" w:rsidRDefault="001E6026" w:rsidP="001E6026">
            <w:pPr>
              <w:ind w:firstLine="0"/>
              <w:rPr>
                <w:rStyle w:val="normaltextrun"/>
                <w:rFonts w:asciiTheme="minorHAnsi" w:hAnsiTheme="minorHAnsi" w:cstheme="minorHAnsi"/>
                <w:szCs w:val="28"/>
                <w:lang w:val="es-ES"/>
              </w:rPr>
            </w:pPr>
            <w:r w:rsidRPr="001E6026">
              <w:rPr>
                <w:rStyle w:val="normaltextrun"/>
                <w:rFonts w:asciiTheme="minorHAnsi" w:hAnsiTheme="minorHAnsi" w:cstheme="minorHAnsi"/>
                <w:szCs w:val="28"/>
                <w:lang w:val="es-ES"/>
              </w:rPr>
              <w:t>Anexos / Indicadores_</w:t>
            </w:r>
          </w:p>
          <w:p w14:paraId="50D43ADA" w14:textId="30D236FA" w:rsidR="001E6026" w:rsidRPr="001E6026" w:rsidRDefault="001E6026" w:rsidP="001E6026">
            <w:pPr>
              <w:ind w:firstLine="0"/>
              <w:rPr>
                <w:rStyle w:val="normaltextrun"/>
                <w:rFonts w:asciiTheme="minorHAnsi" w:hAnsiTheme="minorHAnsi" w:cstheme="minorHAnsi"/>
                <w:szCs w:val="28"/>
                <w:lang w:val="es-ES"/>
              </w:rPr>
            </w:pPr>
            <w:r w:rsidRPr="001E6026">
              <w:rPr>
                <w:rStyle w:val="normaltextrun"/>
                <w:rFonts w:asciiTheme="minorHAnsi" w:hAnsiTheme="minorHAnsi" w:cstheme="minorHAnsi"/>
                <w:szCs w:val="28"/>
                <w:lang w:val="es-ES"/>
              </w:rPr>
              <w:t>CIN</w:t>
            </w:r>
            <w:r w:rsidR="00BF0C00">
              <w:rPr>
                <w:rStyle w:val="normaltextrun"/>
                <w:rFonts w:asciiTheme="minorHAnsi" w:hAnsiTheme="minorHAnsi" w:cstheme="minorHAnsi"/>
                <w:szCs w:val="28"/>
                <w:lang w:val="es-ES"/>
              </w:rPr>
              <w:t>E</w:t>
            </w:r>
            <w:r w:rsidRPr="001E6026">
              <w:rPr>
                <w:rStyle w:val="normaltextrun"/>
                <w:rFonts w:asciiTheme="minorHAnsi" w:hAnsiTheme="minorHAnsi" w:cstheme="minorHAnsi"/>
                <w:szCs w:val="28"/>
                <w:lang w:val="es-ES"/>
              </w:rPr>
              <w:t>_FUTURO</w:t>
            </w:r>
          </w:p>
          <w:p w14:paraId="31E555B6" w14:textId="4615E3E2" w:rsidR="001E6026" w:rsidRPr="001E6026" w:rsidRDefault="001E6026" w:rsidP="001E6026">
            <w:pPr>
              <w:ind w:firstLine="0"/>
              <w:rPr>
                <w:rStyle w:val="eop"/>
                <w:rFonts w:asciiTheme="minorHAnsi" w:hAnsiTheme="minorHAnsi" w:cstheme="minorHAnsi"/>
                <w:b/>
                <w:bCs/>
                <w:szCs w:val="28"/>
              </w:rPr>
            </w:pPr>
            <w:r w:rsidRPr="001E6026">
              <w:rPr>
                <w:rStyle w:val="eop"/>
                <w:rFonts w:asciiTheme="minorHAnsi" w:hAnsiTheme="minorHAnsi" w:cstheme="minorHAnsi"/>
                <w:b/>
                <w:bCs/>
                <w:szCs w:val="28"/>
              </w:rPr>
              <w:t> </w:t>
            </w:r>
          </w:p>
          <w:p w14:paraId="4E9B8255" w14:textId="763D8A08" w:rsidR="001E6026" w:rsidRPr="001E6026" w:rsidRDefault="001E6026" w:rsidP="001E6026">
            <w:pPr>
              <w:ind w:firstLine="0"/>
              <w:rPr>
                <w:rStyle w:val="Hipervnculo"/>
                <w:rFonts w:asciiTheme="minorHAnsi" w:hAnsiTheme="minorHAnsi" w:cstheme="minorHAnsi"/>
                <w:szCs w:val="28"/>
              </w:rPr>
            </w:pPr>
          </w:p>
        </w:tc>
      </w:tr>
      <w:tr w:rsidR="001E6026" w:rsidRPr="001E6026" w14:paraId="17F40DD7" w14:textId="77777777" w:rsidTr="00765799">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39ED506D" w14:textId="2157003A" w:rsidR="001E6026" w:rsidRPr="001E6026" w:rsidRDefault="001E6026" w:rsidP="001E6026">
            <w:pPr>
              <w:ind w:firstLine="32"/>
              <w:rPr>
                <w:rFonts w:asciiTheme="minorHAnsi" w:hAnsiTheme="minorHAnsi" w:cstheme="minorHAnsi"/>
                <w:color w:val="000000" w:themeColor="text1"/>
                <w:szCs w:val="28"/>
              </w:rPr>
            </w:pPr>
            <w:r w:rsidRPr="001E6026">
              <w:rPr>
                <w:rStyle w:val="normaltextrun"/>
                <w:rFonts w:asciiTheme="minorHAnsi" w:hAnsiTheme="minorHAnsi" w:cstheme="minorHAnsi"/>
                <w:szCs w:val="28"/>
                <w:lang w:val="es-ES"/>
              </w:rPr>
              <w:t>3. Aplicación práctica: ejercicios guiados en Excel para el análisis financiero</w:t>
            </w:r>
            <w:r w:rsidRPr="001E6026">
              <w:rPr>
                <w:rStyle w:val="eop"/>
                <w:rFonts w:asciiTheme="minorHAnsi" w:hAnsiTheme="minorHAnsi" w:cstheme="minorHAnsi"/>
                <w:b/>
                <w:bCs/>
                <w:szCs w:val="28"/>
              </w:rPr>
              <w:t> </w:t>
            </w:r>
          </w:p>
        </w:tc>
        <w:tc>
          <w:tcPr>
            <w:tcW w:w="3119" w:type="dxa"/>
            <w:vAlign w:val="center"/>
          </w:tcPr>
          <w:p w14:paraId="60333B64" w14:textId="21B085F7" w:rsidR="001E6026" w:rsidRPr="001E6026" w:rsidRDefault="001E6026" w:rsidP="001E6026">
            <w:pPr>
              <w:ind w:firstLine="0"/>
              <w:rPr>
                <w:rFonts w:asciiTheme="minorHAnsi" w:hAnsiTheme="minorHAnsi" w:cstheme="minorHAnsi"/>
                <w:color w:val="000000" w:themeColor="text1"/>
                <w:szCs w:val="28"/>
              </w:rPr>
            </w:pPr>
            <w:r w:rsidRPr="001E6026">
              <w:rPr>
                <w:rStyle w:val="normaltextrun"/>
                <w:rFonts w:asciiTheme="minorHAnsi" w:hAnsiTheme="minorHAnsi" w:cstheme="minorHAnsi"/>
                <w:szCs w:val="28"/>
                <w:lang w:val="es-ES"/>
              </w:rPr>
              <w:t xml:space="preserve">Mariño Puentes G. E. (2025). </w:t>
            </w:r>
            <w:proofErr w:type="gramStart"/>
            <w:r w:rsidRPr="001E6026">
              <w:rPr>
                <w:rStyle w:val="normaltextrun"/>
                <w:rFonts w:asciiTheme="minorHAnsi" w:hAnsiTheme="minorHAnsi" w:cstheme="minorHAnsi"/>
                <w:i/>
                <w:iCs/>
                <w:szCs w:val="28"/>
                <w:lang w:val="es-ES"/>
              </w:rPr>
              <w:t>Formato indicadores</w:t>
            </w:r>
            <w:proofErr w:type="gramEnd"/>
            <w:r w:rsidRPr="001E6026">
              <w:rPr>
                <w:rStyle w:val="normaltextrun"/>
                <w:rFonts w:asciiTheme="minorHAnsi" w:hAnsiTheme="minorHAnsi" w:cstheme="minorHAnsi"/>
                <w:i/>
                <w:iCs/>
                <w:szCs w:val="28"/>
                <w:lang w:val="es-ES"/>
              </w:rPr>
              <w:t>.</w:t>
            </w:r>
            <w:r w:rsidRPr="001E6026">
              <w:rPr>
                <w:rStyle w:val="eop"/>
                <w:rFonts w:asciiTheme="minorHAnsi" w:hAnsiTheme="minorHAnsi" w:cstheme="minorHAnsi"/>
                <w:b/>
                <w:bCs/>
                <w:szCs w:val="28"/>
              </w:rPr>
              <w:t> </w:t>
            </w:r>
          </w:p>
        </w:tc>
        <w:tc>
          <w:tcPr>
            <w:tcW w:w="1842" w:type="dxa"/>
            <w:vAlign w:val="center"/>
          </w:tcPr>
          <w:p w14:paraId="287A4458" w14:textId="0C1026DB" w:rsidR="001E6026" w:rsidRPr="001E6026" w:rsidRDefault="001E6026" w:rsidP="001E6026">
            <w:pPr>
              <w:ind w:firstLine="0"/>
              <w:rPr>
                <w:rFonts w:asciiTheme="minorHAnsi" w:hAnsiTheme="minorHAnsi" w:cstheme="minorHAnsi"/>
                <w:color w:val="000000" w:themeColor="text1"/>
                <w:szCs w:val="28"/>
              </w:rPr>
            </w:pPr>
            <w:r w:rsidRPr="001E6026">
              <w:rPr>
                <w:rStyle w:val="normaltextrun"/>
                <w:rFonts w:asciiTheme="minorHAnsi" w:hAnsiTheme="minorHAnsi" w:cstheme="minorHAnsi"/>
                <w:szCs w:val="28"/>
                <w:lang w:val="es-ES"/>
              </w:rPr>
              <w:t>Documento</w:t>
            </w:r>
            <w:r w:rsidRPr="001E6026">
              <w:rPr>
                <w:rStyle w:val="eop"/>
                <w:rFonts w:asciiTheme="minorHAnsi" w:hAnsiTheme="minorHAnsi" w:cstheme="minorHAnsi"/>
                <w:b/>
                <w:bCs/>
                <w:szCs w:val="28"/>
              </w:rPr>
              <w:t> </w:t>
            </w:r>
          </w:p>
        </w:tc>
        <w:tc>
          <w:tcPr>
            <w:tcW w:w="2126" w:type="dxa"/>
            <w:vAlign w:val="center"/>
          </w:tcPr>
          <w:p w14:paraId="759CB5B6" w14:textId="10820EA2" w:rsidR="001E6026" w:rsidRPr="001E6026" w:rsidRDefault="001E6026" w:rsidP="001E6026">
            <w:pPr>
              <w:ind w:firstLine="0"/>
              <w:rPr>
                <w:rFonts w:asciiTheme="minorHAnsi" w:hAnsiTheme="minorHAnsi" w:cstheme="minorHAnsi"/>
                <w:szCs w:val="28"/>
              </w:rPr>
            </w:pPr>
            <w:r w:rsidRPr="001E6026">
              <w:rPr>
                <w:rStyle w:val="normaltextrun"/>
                <w:rFonts w:asciiTheme="minorHAnsi" w:hAnsiTheme="minorHAnsi" w:cstheme="minorHAnsi"/>
                <w:szCs w:val="28"/>
                <w:lang w:val="es-ES"/>
              </w:rPr>
              <w:t xml:space="preserve">Anexos / </w:t>
            </w:r>
            <w:proofErr w:type="spellStart"/>
            <w:r w:rsidRPr="001E6026">
              <w:rPr>
                <w:rStyle w:val="normaltextrun"/>
                <w:rFonts w:asciiTheme="minorHAnsi" w:hAnsiTheme="minorHAnsi" w:cstheme="minorHAnsi"/>
                <w:color w:val="000000"/>
                <w:szCs w:val="28"/>
                <w:shd w:val="clear" w:color="auto" w:fill="FFE5E5"/>
                <w:lang w:val="es-ES"/>
              </w:rPr>
              <w:t>Formato_indica</w:t>
            </w:r>
            <w:proofErr w:type="spellEnd"/>
            <w:r w:rsidR="00BF0C00">
              <w:rPr>
                <w:rStyle w:val="normaltextrun"/>
                <w:rFonts w:asciiTheme="minorHAnsi" w:hAnsiTheme="minorHAnsi" w:cstheme="minorHAnsi"/>
                <w:color w:val="000000"/>
                <w:szCs w:val="28"/>
                <w:shd w:val="clear" w:color="auto" w:fill="FFE5E5"/>
                <w:lang w:val="es-ES"/>
              </w:rPr>
              <w:t>-</w:t>
            </w:r>
            <w:r w:rsidRPr="001E6026">
              <w:rPr>
                <w:rStyle w:val="normaltextrun"/>
                <w:rFonts w:asciiTheme="minorHAnsi" w:hAnsiTheme="minorHAnsi" w:cstheme="minorHAnsi"/>
                <w:color w:val="000000"/>
                <w:szCs w:val="28"/>
                <w:shd w:val="clear" w:color="auto" w:fill="FFE5E5"/>
                <w:lang w:val="es-ES"/>
              </w:rPr>
              <w:t>dores</w:t>
            </w:r>
            <w:r w:rsidRPr="001E6026">
              <w:rPr>
                <w:rStyle w:val="eop"/>
                <w:rFonts w:asciiTheme="minorHAnsi" w:hAnsiTheme="minorHAnsi" w:cstheme="minorHAnsi"/>
                <w:b/>
                <w:bCs/>
                <w:szCs w:val="28"/>
              </w:rPr>
              <w:t> </w:t>
            </w:r>
          </w:p>
        </w:tc>
      </w:tr>
    </w:tbl>
    <w:p w14:paraId="6A4BDB98" w14:textId="204B36E1" w:rsidR="00CE2C4A" w:rsidRDefault="00CE2C4A" w:rsidP="001A33D0">
      <w:pPr>
        <w:spacing w:before="0" w:after="0"/>
        <w:rPr>
          <w:lang w:val="es-419"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5C3BB774" w:rsidR="00F36C9D" w:rsidRDefault="00F36C9D" w:rsidP="001A33D0">
      <w:pPr>
        <w:spacing w:before="0" w:after="0"/>
        <w:rPr>
          <w:lang w:val="es-419" w:eastAsia="es-CO"/>
        </w:rPr>
      </w:pPr>
    </w:p>
    <w:p w14:paraId="1C276251" w14:textId="51775AC2" w:rsidR="00F36C9D" w:rsidRDefault="00F36C9D" w:rsidP="0007793B">
      <w:pPr>
        <w:pStyle w:val="Titulosgenerales"/>
      </w:pPr>
      <w:bookmarkStart w:id="10" w:name="_Toc201749444"/>
      <w:r>
        <w:lastRenderedPageBreak/>
        <w:t>Gl</w:t>
      </w:r>
      <w:r w:rsidR="007B0350">
        <w:t>os</w:t>
      </w:r>
      <w:r>
        <w:t>ario</w:t>
      </w:r>
      <w:bookmarkEnd w:id="10"/>
    </w:p>
    <w:p w14:paraId="5A7B7AAC" w14:textId="4A28A5A3" w:rsidR="00C417C6" w:rsidRPr="00B262A2" w:rsidRDefault="00761BAD" w:rsidP="003941FF">
      <w:pPr>
        <w:rPr>
          <w:b/>
          <w:bCs/>
          <w:bdr w:val="none" w:sz="0" w:space="0" w:color="auto" w:frame="1"/>
          <w:lang w:eastAsia="es-CO"/>
        </w:rPr>
      </w:pPr>
      <w:r w:rsidRPr="00761BAD">
        <w:rPr>
          <w:b/>
          <w:bCs/>
          <w:bdr w:val="none" w:sz="0" w:space="0" w:color="auto" w:frame="1"/>
          <w:lang w:eastAsia="es-CO"/>
        </w:rPr>
        <w:t>Endeudamiento exter</w:t>
      </w:r>
      <w:r w:rsidRPr="00B262A2">
        <w:rPr>
          <w:b/>
          <w:bCs/>
          <w:bdr w:val="none" w:sz="0" w:space="0" w:color="auto" w:frame="1"/>
          <w:lang w:eastAsia="es-CO"/>
        </w:rPr>
        <w:t xml:space="preserve">no: </w:t>
      </w:r>
      <w:r w:rsidRPr="00761BAD">
        <w:rPr>
          <w:bdr w:val="none" w:sz="0" w:space="0" w:color="auto" w:frame="1"/>
          <w:lang w:eastAsia="es-CO"/>
        </w:rPr>
        <w:t>mide qué proporción de los activos de una empresa ha sido financiada con recursos de terceros. </w:t>
      </w:r>
    </w:p>
    <w:p w14:paraId="146732D0" w14:textId="34029093" w:rsidR="00761BAD" w:rsidRPr="00B262A2" w:rsidRDefault="00761BAD" w:rsidP="003941FF">
      <w:pPr>
        <w:rPr>
          <w:b/>
          <w:bCs/>
          <w:bdr w:val="none" w:sz="0" w:space="0" w:color="auto" w:frame="1"/>
          <w:lang w:eastAsia="es-CO"/>
        </w:rPr>
      </w:pPr>
      <w:r w:rsidRPr="00761BAD">
        <w:rPr>
          <w:b/>
          <w:bCs/>
          <w:bdr w:val="none" w:sz="0" w:space="0" w:color="auto" w:frame="1"/>
          <w:lang w:eastAsia="es-CO"/>
        </w:rPr>
        <w:t>Exce</w:t>
      </w:r>
      <w:r w:rsidRPr="00B262A2">
        <w:rPr>
          <w:b/>
          <w:bCs/>
          <w:bdr w:val="none" w:sz="0" w:space="0" w:color="auto" w:frame="1"/>
          <w:lang w:eastAsia="es-CO"/>
        </w:rPr>
        <w:t xml:space="preserve">l: </w:t>
      </w:r>
      <w:r w:rsidRPr="00761BAD">
        <w:rPr>
          <w:bdr w:val="none" w:sz="0" w:space="0" w:color="auto" w:frame="1"/>
          <w:lang w:eastAsia="es-CO"/>
        </w:rPr>
        <w:t>herramienta tecnológica que permite organizar, calcular y analizar información financiera, mediante hojas de cálculo y funciones especializadas.</w:t>
      </w:r>
      <w:r w:rsidRPr="00761BAD">
        <w:rPr>
          <w:b/>
          <w:bCs/>
          <w:bdr w:val="none" w:sz="0" w:space="0" w:color="auto" w:frame="1"/>
          <w:lang w:eastAsia="es-CO"/>
        </w:rPr>
        <w:t> </w:t>
      </w:r>
    </w:p>
    <w:p w14:paraId="61712FE4" w14:textId="04144C97" w:rsidR="00761BAD" w:rsidRPr="00B262A2" w:rsidRDefault="00761BAD" w:rsidP="003941FF">
      <w:pPr>
        <w:rPr>
          <w:b/>
          <w:bCs/>
          <w:bdr w:val="none" w:sz="0" w:space="0" w:color="auto" w:frame="1"/>
          <w:lang w:eastAsia="es-CO"/>
        </w:rPr>
      </w:pPr>
      <w:r w:rsidRPr="00761BAD">
        <w:rPr>
          <w:b/>
          <w:bCs/>
          <w:bdr w:val="none" w:sz="0" w:space="0" w:color="auto" w:frame="1"/>
          <w:lang w:eastAsia="es-CO"/>
        </w:rPr>
        <w:t>Fórmula</w:t>
      </w:r>
      <w:r w:rsidRPr="00B262A2">
        <w:rPr>
          <w:b/>
          <w:bCs/>
          <w:bdr w:val="none" w:sz="0" w:space="0" w:color="auto" w:frame="1"/>
          <w:lang w:eastAsia="es-CO"/>
        </w:rPr>
        <w:t xml:space="preserve">: </w:t>
      </w:r>
      <w:r w:rsidRPr="00761BAD">
        <w:rPr>
          <w:bdr w:val="none" w:sz="0" w:space="0" w:color="auto" w:frame="1"/>
          <w:lang w:eastAsia="es-CO"/>
        </w:rPr>
        <w:t>instrucción escrita en una celda de Excel para realizar cálculos automáticamente, a partir de datos numéricos.</w:t>
      </w:r>
      <w:r w:rsidRPr="00761BAD">
        <w:rPr>
          <w:b/>
          <w:bCs/>
          <w:bdr w:val="none" w:sz="0" w:space="0" w:color="auto" w:frame="1"/>
          <w:lang w:eastAsia="es-CO"/>
        </w:rPr>
        <w:t> </w:t>
      </w:r>
    </w:p>
    <w:p w14:paraId="19CAE94A" w14:textId="48A364FF" w:rsidR="00761BAD" w:rsidRPr="00B262A2" w:rsidRDefault="00761BAD" w:rsidP="003941FF">
      <w:pPr>
        <w:rPr>
          <w:b/>
          <w:bCs/>
          <w:bdr w:val="none" w:sz="0" w:space="0" w:color="auto" w:frame="1"/>
          <w:lang w:eastAsia="es-CO"/>
        </w:rPr>
      </w:pPr>
      <w:r w:rsidRPr="00761BAD">
        <w:rPr>
          <w:b/>
          <w:bCs/>
          <w:bdr w:val="none" w:sz="0" w:space="0" w:color="auto" w:frame="1"/>
          <w:lang w:eastAsia="es-CO"/>
        </w:rPr>
        <w:t>Indicador financier</w:t>
      </w:r>
      <w:r w:rsidRPr="00B262A2">
        <w:rPr>
          <w:b/>
          <w:bCs/>
          <w:bdr w:val="none" w:sz="0" w:space="0" w:color="auto" w:frame="1"/>
          <w:lang w:eastAsia="es-CO"/>
        </w:rPr>
        <w:t xml:space="preserve">o: </w:t>
      </w:r>
      <w:r w:rsidRPr="00761BAD">
        <w:rPr>
          <w:bdr w:val="none" w:sz="0" w:space="0" w:color="auto" w:frame="1"/>
          <w:lang w:eastAsia="es-CO"/>
        </w:rPr>
        <w:t>cualquier medida cuantitativa utilizada para evaluar el desempeño financiero de una empresa, como la rentabilidad, liquidez, eficiencia o solvencia.</w:t>
      </w:r>
      <w:r w:rsidRPr="00761BAD">
        <w:rPr>
          <w:b/>
          <w:bCs/>
          <w:bdr w:val="none" w:sz="0" w:space="0" w:color="auto" w:frame="1"/>
          <w:lang w:eastAsia="es-CO"/>
        </w:rPr>
        <w:t> </w:t>
      </w:r>
    </w:p>
    <w:p w14:paraId="3F666BAB" w14:textId="69F7D864" w:rsidR="00761BAD" w:rsidRPr="00B262A2" w:rsidRDefault="00761BAD" w:rsidP="003941FF">
      <w:pPr>
        <w:rPr>
          <w:b/>
          <w:bCs/>
          <w:bdr w:val="none" w:sz="0" w:space="0" w:color="auto" w:frame="1"/>
          <w:lang w:eastAsia="es-CO"/>
        </w:rPr>
      </w:pPr>
      <w:r w:rsidRPr="00761BAD">
        <w:rPr>
          <w:b/>
          <w:bCs/>
          <w:bdr w:val="none" w:sz="0" w:space="0" w:color="auto" w:frame="1"/>
          <w:lang w:eastAsia="es-CO"/>
        </w:rPr>
        <w:t>Margen neto</w:t>
      </w:r>
      <w:r w:rsidRPr="00B262A2">
        <w:rPr>
          <w:b/>
          <w:bCs/>
          <w:bdr w:val="none" w:sz="0" w:space="0" w:color="auto" w:frame="1"/>
          <w:lang w:eastAsia="es-CO"/>
        </w:rPr>
        <w:t xml:space="preserve">: </w:t>
      </w:r>
      <w:r w:rsidRPr="00761BAD">
        <w:rPr>
          <w:bdr w:val="none" w:sz="0" w:space="0" w:color="auto" w:frame="1"/>
          <w:lang w:eastAsia="es-CO"/>
        </w:rPr>
        <w:t>porcentaje de las ventas que se convierte en utilidad neta, luego de deducir todos los costos y gastos.</w:t>
      </w:r>
      <w:r w:rsidRPr="00761BAD">
        <w:rPr>
          <w:b/>
          <w:bCs/>
          <w:bdr w:val="none" w:sz="0" w:space="0" w:color="auto" w:frame="1"/>
          <w:lang w:eastAsia="es-CO"/>
        </w:rPr>
        <w:t> </w:t>
      </w:r>
    </w:p>
    <w:p w14:paraId="64355416" w14:textId="4CA39A58" w:rsidR="00761BAD" w:rsidRPr="00B262A2" w:rsidRDefault="00761BAD" w:rsidP="003941FF">
      <w:pPr>
        <w:rPr>
          <w:b/>
          <w:bCs/>
          <w:bdr w:val="none" w:sz="0" w:space="0" w:color="auto" w:frame="1"/>
          <w:lang w:eastAsia="es-CO"/>
        </w:rPr>
      </w:pPr>
      <w:r w:rsidRPr="00761BAD">
        <w:rPr>
          <w:b/>
          <w:bCs/>
          <w:bdr w:val="none" w:sz="0" w:space="0" w:color="auto" w:frame="1"/>
          <w:lang w:eastAsia="es-CO"/>
        </w:rPr>
        <w:t>Razón corriente</w:t>
      </w:r>
      <w:r w:rsidRPr="00B262A2">
        <w:rPr>
          <w:b/>
          <w:bCs/>
          <w:bdr w:val="none" w:sz="0" w:space="0" w:color="auto" w:frame="1"/>
          <w:lang w:eastAsia="es-CO"/>
        </w:rPr>
        <w:t xml:space="preserve">: </w:t>
      </w:r>
      <w:r w:rsidRPr="00761BAD">
        <w:rPr>
          <w:bdr w:val="none" w:sz="0" w:space="0" w:color="auto" w:frame="1"/>
          <w:lang w:eastAsia="es-CO"/>
        </w:rPr>
        <w:t>indicador financiero que muestra la capacidad de la empresa para pagar sus obligaciones de corto plazo.</w:t>
      </w:r>
      <w:r w:rsidRPr="00761BAD">
        <w:rPr>
          <w:b/>
          <w:bCs/>
          <w:bdr w:val="none" w:sz="0" w:space="0" w:color="auto" w:frame="1"/>
          <w:lang w:eastAsia="es-CO"/>
        </w:rPr>
        <w:t> </w:t>
      </w:r>
    </w:p>
    <w:p w14:paraId="3B65045A" w14:textId="6EA72913" w:rsidR="00761BAD" w:rsidRPr="00B262A2" w:rsidRDefault="00761BAD" w:rsidP="003941FF">
      <w:pPr>
        <w:rPr>
          <w:b/>
          <w:bCs/>
          <w:bdr w:val="none" w:sz="0" w:space="0" w:color="auto" w:frame="1"/>
          <w:lang w:eastAsia="es-CO"/>
        </w:rPr>
      </w:pPr>
      <w:r w:rsidRPr="00761BAD">
        <w:rPr>
          <w:b/>
          <w:bCs/>
          <w:bdr w:val="none" w:sz="0" w:space="0" w:color="auto" w:frame="1"/>
          <w:lang w:eastAsia="es-CO"/>
        </w:rPr>
        <w:t>Referencia absoluta</w:t>
      </w:r>
      <w:r w:rsidR="00C91B6D" w:rsidRPr="00B262A2">
        <w:rPr>
          <w:b/>
          <w:bCs/>
          <w:bdr w:val="none" w:sz="0" w:space="0" w:color="auto" w:frame="1"/>
          <w:lang w:eastAsia="es-CO"/>
        </w:rPr>
        <w:t xml:space="preserve">: </w:t>
      </w:r>
      <w:r w:rsidR="00254B6B" w:rsidRPr="00761BAD">
        <w:rPr>
          <w:bdr w:val="none" w:sz="0" w:space="0" w:color="auto" w:frame="1"/>
          <w:lang w:eastAsia="es-CO"/>
        </w:rPr>
        <w:t>tipo de referencia en Excel que permanece fija al copiar una fórmula (ejemplo: $B$2).</w:t>
      </w:r>
      <w:r w:rsidR="00254B6B" w:rsidRPr="00761BAD">
        <w:rPr>
          <w:b/>
          <w:bCs/>
          <w:bdr w:val="none" w:sz="0" w:space="0" w:color="auto" w:frame="1"/>
          <w:lang w:eastAsia="es-CO"/>
        </w:rPr>
        <w:t> </w:t>
      </w:r>
    </w:p>
    <w:p w14:paraId="1DDFA010" w14:textId="7CC4F380" w:rsidR="00254B6B" w:rsidRPr="00B262A2" w:rsidRDefault="00254B6B" w:rsidP="003941FF">
      <w:pPr>
        <w:rPr>
          <w:b/>
          <w:bCs/>
          <w:bdr w:val="none" w:sz="0" w:space="0" w:color="auto" w:frame="1"/>
          <w:lang w:eastAsia="es-CO"/>
        </w:rPr>
      </w:pPr>
      <w:r w:rsidRPr="00761BAD">
        <w:rPr>
          <w:b/>
          <w:bCs/>
          <w:bdr w:val="none" w:sz="0" w:space="0" w:color="auto" w:frame="1"/>
          <w:lang w:eastAsia="es-CO"/>
        </w:rPr>
        <w:t>Rotación de carter</w:t>
      </w:r>
      <w:r w:rsidRPr="00B262A2">
        <w:rPr>
          <w:b/>
          <w:bCs/>
          <w:bdr w:val="none" w:sz="0" w:space="0" w:color="auto" w:frame="1"/>
          <w:lang w:eastAsia="es-CO"/>
        </w:rPr>
        <w:t xml:space="preserve">a: </w:t>
      </w:r>
      <w:r w:rsidR="00B262A2" w:rsidRPr="00761BAD">
        <w:rPr>
          <w:bdr w:val="none" w:sz="0" w:space="0" w:color="auto" w:frame="1"/>
          <w:lang w:eastAsia="es-CO"/>
        </w:rPr>
        <w:t>indicador que mide la eficiencia en la recuperación de cuentas por cobrar, a partir de las ventas a crédito.</w:t>
      </w:r>
      <w:r w:rsidR="00B262A2" w:rsidRPr="00761BAD">
        <w:rPr>
          <w:b/>
          <w:bCs/>
          <w:bdr w:val="none" w:sz="0" w:space="0" w:color="auto" w:frame="1"/>
          <w:lang w:eastAsia="es-CO"/>
        </w:rPr>
        <w:t> </w:t>
      </w:r>
    </w:p>
    <w:p w14:paraId="456B8261" w14:textId="77777777" w:rsidR="00761BAD" w:rsidRDefault="00761BAD" w:rsidP="003941FF">
      <w:pPr>
        <w:rPr>
          <w:rFonts w:ascii="Arial" w:eastAsia="Times New Roman" w:hAnsi="Arial" w:cs="Arial"/>
          <w:b/>
          <w:bCs/>
          <w:kern w:val="0"/>
          <w:sz w:val="22"/>
          <w:lang w:eastAsia="es-CO"/>
          <w14:ligatures w14:val="none"/>
        </w:rPr>
      </w:pPr>
    </w:p>
    <w:p w14:paraId="68268F32" w14:textId="77777777" w:rsidR="00761BAD" w:rsidRDefault="00761BAD" w:rsidP="003941FF">
      <w:pPr>
        <w:rPr>
          <w:b/>
          <w:bCs/>
          <w:bdr w:val="none" w:sz="0" w:space="0" w:color="auto" w:frame="1"/>
          <w:lang w:eastAsia="es-CO"/>
        </w:rPr>
      </w:pP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714C799B" w:rsidR="002E5B3A" w:rsidRDefault="002E5B3A" w:rsidP="0007793B">
      <w:pPr>
        <w:pStyle w:val="Ttulo1"/>
      </w:pPr>
      <w:bookmarkStart w:id="11" w:name="_Toc201749445"/>
      <w:r>
        <w:lastRenderedPageBreak/>
        <w:t>Referencias bibliográficas</w:t>
      </w:r>
      <w:bookmarkEnd w:id="11"/>
      <w:r>
        <w:t xml:space="preserve"> </w:t>
      </w:r>
    </w:p>
    <w:p w14:paraId="7FE987D8" w14:textId="77777777" w:rsidR="00D2201A" w:rsidRPr="00D2201A" w:rsidRDefault="00D2201A" w:rsidP="00D2201A">
      <w:r w:rsidRPr="00D2201A">
        <w:t>Coral Delgado, L. C. &amp; Gudiño Dávila, E. L. (2014). Contabilidad universitaria. (7ª Edición). Bogotá, Colombia: Editorial. Mc Graw Hill. </w:t>
      </w:r>
    </w:p>
    <w:p w14:paraId="438B009D" w14:textId="6C21A210" w:rsidR="00D2201A" w:rsidRPr="00D2201A" w:rsidRDefault="00D2201A" w:rsidP="00D2201A">
      <w:pPr>
        <w:pStyle w:val="Sangradetextonormal"/>
      </w:pPr>
      <w:r w:rsidRPr="00D2201A">
        <w:t> Díaz, H. (2006). Contabilidad general. (2ª Edición). México DF, México: Editorial. Pearson Prentice Hall. </w:t>
      </w:r>
    </w:p>
    <w:p w14:paraId="46A35483" w14:textId="77777777" w:rsidR="00D2201A" w:rsidRPr="00D2201A" w:rsidRDefault="00D2201A" w:rsidP="00D2201A">
      <w:r w:rsidRPr="00D2201A">
        <w:t>García, O. L. (2009). Administración financiera: Fundamentos y aplicaciones. (4ª Edición). Bogotá, Colombia: Editorial. Desconocida. </w:t>
      </w:r>
    </w:p>
    <w:p w14:paraId="02EDF864" w14:textId="77777777" w:rsidR="00D2201A" w:rsidRPr="00D2201A" w:rsidRDefault="00D2201A" w:rsidP="00D2201A">
      <w:r w:rsidRPr="00D2201A">
        <w:t>Microsoft. (s.f.). Funciones financieras de Excel. </w:t>
      </w:r>
    </w:p>
    <w:p w14:paraId="7E5EBCC9" w14:textId="27007A8A" w:rsidR="00D2201A" w:rsidRPr="00D2201A" w:rsidRDefault="00D2201A" w:rsidP="00D2201A">
      <w:r w:rsidRPr="00D2201A">
        <w:t>Ortiz Anaya, H. (2011). Análisis financiero aplicado y principios de administración financiera. (14ª Edición). Bogotá, Colombia: Editorial. Universidad Externado de Colombia.</w:t>
      </w:r>
    </w:p>
    <w:p w14:paraId="5869C118" w14:textId="77777777" w:rsidR="00D2201A" w:rsidRDefault="00D2201A" w:rsidP="00D2201A">
      <w:pPr>
        <w:pStyle w:val="paragraph"/>
        <w:spacing w:before="0" w:beforeAutospacing="0" w:after="0" w:afterAutospacing="0"/>
        <w:ind w:left="720" w:hanging="720"/>
        <w:textAlignment w:val="baseline"/>
        <w:rPr>
          <w:rFonts w:ascii="Segoe UI" w:hAnsi="Segoe UI" w:cs="Segoe UI"/>
          <w:sz w:val="18"/>
          <w:szCs w:val="18"/>
        </w:rPr>
      </w:pPr>
    </w:p>
    <w:p w14:paraId="76E53F7F" w14:textId="77777777" w:rsidR="00726CBE" w:rsidRPr="00F859D5" w:rsidRDefault="00726CBE" w:rsidP="00F859D5">
      <w:r w:rsidRPr="00F859D5">
        <w:br w:type="page"/>
      </w:r>
    </w:p>
    <w:p w14:paraId="0ACDF4A3" w14:textId="453E0226" w:rsidR="002E5B3A" w:rsidRPr="002E5B3A" w:rsidRDefault="00F36C9D" w:rsidP="0007793B">
      <w:pPr>
        <w:pStyle w:val="Ttulo1"/>
      </w:pPr>
      <w:bookmarkStart w:id="12" w:name="_Toc201749446"/>
      <w:r>
        <w:lastRenderedPageBreak/>
        <w:t>Créditos</w:t>
      </w:r>
      <w:bookmarkEnd w:id="12"/>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13"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042CEE29" w:rsidR="008B6A33" w:rsidRPr="008B6A33" w:rsidRDefault="00325D58" w:rsidP="008B6A33">
            <w:pPr>
              <w:pStyle w:val="TextoTablas"/>
              <w:spacing w:before="0" w:after="0" w:line="360" w:lineRule="auto"/>
              <w:rPr>
                <w:rFonts w:asciiTheme="minorHAnsi" w:hAnsiTheme="minorHAnsi" w:cstheme="minorHAnsi"/>
                <w:sz w:val="28"/>
                <w:szCs w:val="28"/>
              </w:rPr>
            </w:pPr>
            <w:r>
              <w:rPr>
                <w:rFonts w:asciiTheme="minorHAnsi" w:hAnsiTheme="minorHAnsi" w:cstheme="minorHAnsi"/>
                <w:color w:val="000000"/>
                <w:sz w:val="28"/>
                <w:szCs w:val="28"/>
              </w:rPr>
              <w:t>Gustavo Ernesto Mariño Puentes</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2FB7CB10"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55B5033C" w:rsidR="008B6A33" w:rsidRPr="008B6A33" w:rsidRDefault="00325D58"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w:t>
            </w:r>
            <w:r w:rsidR="008B6A33" w:rsidRPr="008B6A33">
              <w:rPr>
                <w:rStyle w:val="eop"/>
                <w:rFonts w:asciiTheme="minorHAnsi" w:hAnsiTheme="minorHAnsi" w:cstheme="minorHAnsi"/>
                <w:sz w:val="28"/>
                <w:szCs w:val="28"/>
              </w:rPr>
              <w:t> </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6CD14CFE"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Francisco José Vásquez Suárez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EF98FBC" w14:textId="28C03E47"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0737D40F" w14:textId="77777777" w:rsidTr="00C223CB">
        <w:trPr>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lastRenderedPageBreak/>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13"/>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C8D0" w14:textId="77777777" w:rsidR="00C64311" w:rsidRDefault="00C64311" w:rsidP="00EC0858">
      <w:pPr>
        <w:spacing w:before="0" w:after="0" w:line="240" w:lineRule="auto"/>
      </w:pPr>
      <w:r>
        <w:separator/>
      </w:r>
    </w:p>
  </w:endnote>
  <w:endnote w:type="continuationSeparator" w:id="0">
    <w:p w14:paraId="493DE748" w14:textId="77777777" w:rsidR="00C64311" w:rsidRDefault="00C6431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C64311">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9637" w14:textId="77777777" w:rsidR="00C64311" w:rsidRDefault="00C64311" w:rsidP="00EC0858">
      <w:pPr>
        <w:spacing w:before="0" w:after="0" w:line="240" w:lineRule="auto"/>
      </w:pPr>
      <w:r>
        <w:separator/>
      </w:r>
    </w:p>
  </w:footnote>
  <w:footnote w:type="continuationSeparator" w:id="0">
    <w:p w14:paraId="278BDDEB" w14:textId="77777777" w:rsidR="00C64311" w:rsidRDefault="00C6431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6F0D98"/>
    <w:multiLevelType w:val="hybridMultilevel"/>
    <w:tmpl w:val="66068D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992E36"/>
    <w:multiLevelType w:val="hybridMultilevel"/>
    <w:tmpl w:val="00BED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00284C"/>
    <w:multiLevelType w:val="hybridMultilevel"/>
    <w:tmpl w:val="37681A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6C394E"/>
    <w:multiLevelType w:val="hybridMultilevel"/>
    <w:tmpl w:val="3534641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BB5A61"/>
    <w:multiLevelType w:val="hybridMultilevel"/>
    <w:tmpl w:val="2BC6B22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B05766A"/>
    <w:multiLevelType w:val="hybridMultilevel"/>
    <w:tmpl w:val="30BA9C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CF67CB4"/>
    <w:multiLevelType w:val="hybridMultilevel"/>
    <w:tmpl w:val="D63E9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4663A4B"/>
    <w:multiLevelType w:val="hybridMultilevel"/>
    <w:tmpl w:val="388829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5C44597"/>
    <w:multiLevelType w:val="hybridMultilevel"/>
    <w:tmpl w:val="D69254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5E8105B"/>
    <w:multiLevelType w:val="hybridMultilevel"/>
    <w:tmpl w:val="279A9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7984D5B"/>
    <w:multiLevelType w:val="hybridMultilevel"/>
    <w:tmpl w:val="C9EE64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80E0EFC"/>
    <w:multiLevelType w:val="hybridMultilevel"/>
    <w:tmpl w:val="14043D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E2810D6"/>
    <w:multiLevelType w:val="hybridMultilevel"/>
    <w:tmpl w:val="101EB9F6"/>
    <w:lvl w:ilvl="0" w:tplc="8F16C1F4">
      <w:start w:val="1"/>
      <w:numFmt w:val="decimal"/>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2597B32"/>
    <w:multiLevelType w:val="hybridMultilevel"/>
    <w:tmpl w:val="087E11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4337CC8"/>
    <w:multiLevelType w:val="hybridMultilevel"/>
    <w:tmpl w:val="9A8A37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87B24A4"/>
    <w:multiLevelType w:val="hybridMultilevel"/>
    <w:tmpl w:val="A380DD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90F5C56"/>
    <w:multiLevelType w:val="hybridMultilevel"/>
    <w:tmpl w:val="EB0CB2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CA45CD7"/>
    <w:multiLevelType w:val="hybridMultilevel"/>
    <w:tmpl w:val="F22C43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CE92457"/>
    <w:multiLevelType w:val="hybridMultilevel"/>
    <w:tmpl w:val="A13CE53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2EAB0912"/>
    <w:multiLevelType w:val="hybridMultilevel"/>
    <w:tmpl w:val="F3161582"/>
    <w:lvl w:ilvl="0" w:tplc="361AD57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2F6C7CFA"/>
    <w:multiLevelType w:val="hybridMultilevel"/>
    <w:tmpl w:val="9CC0EF3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3172A91"/>
    <w:multiLevelType w:val="multilevel"/>
    <w:tmpl w:val="589C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42607"/>
    <w:multiLevelType w:val="hybridMultilevel"/>
    <w:tmpl w:val="25E88C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57471C8"/>
    <w:multiLevelType w:val="hybridMultilevel"/>
    <w:tmpl w:val="C6147C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3EE056CD"/>
    <w:multiLevelType w:val="multilevel"/>
    <w:tmpl w:val="60F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E3BE4"/>
    <w:multiLevelType w:val="hybridMultilevel"/>
    <w:tmpl w:val="B956CC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2E641E7"/>
    <w:multiLevelType w:val="hybridMultilevel"/>
    <w:tmpl w:val="F98274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3EA2C10"/>
    <w:multiLevelType w:val="hybridMultilevel"/>
    <w:tmpl w:val="E986468C"/>
    <w:lvl w:ilvl="0" w:tplc="240A0001">
      <w:start w:val="1"/>
      <w:numFmt w:val="bullet"/>
      <w:lvlText w:val=""/>
      <w:lvlJc w:val="left"/>
      <w:pPr>
        <w:ind w:left="1429" w:hanging="360"/>
      </w:pPr>
      <w:rPr>
        <w:rFonts w:ascii="Symbol" w:hAnsi="Symbol" w:hint="default"/>
      </w:rPr>
    </w:lvl>
    <w:lvl w:ilvl="1" w:tplc="FEDE37C8">
      <w:numFmt w:val="bullet"/>
      <w:lvlText w:val="-"/>
      <w:lvlJc w:val="left"/>
      <w:pPr>
        <w:ind w:left="2149" w:hanging="36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1" w15:restartNumberingAfterBreak="0">
    <w:nsid w:val="4983685E"/>
    <w:multiLevelType w:val="hybridMultilevel"/>
    <w:tmpl w:val="53BEF5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E583F9C"/>
    <w:multiLevelType w:val="hybridMultilevel"/>
    <w:tmpl w:val="147E8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0627D6C"/>
    <w:multiLevelType w:val="hybridMultilevel"/>
    <w:tmpl w:val="E41808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20D05CD"/>
    <w:multiLevelType w:val="multilevel"/>
    <w:tmpl w:val="629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1B2D18"/>
    <w:multiLevelType w:val="hybridMultilevel"/>
    <w:tmpl w:val="7F1CC6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7AE7B10"/>
    <w:multiLevelType w:val="hybridMultilevel"/>
    <w:tmpl w:val="C56C4B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58C42412"/>
    <w:multiLevelType w:val="hybridMultilevel"/>
    <w:tmpl w:val="0114AD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59751DF4"/>
    <w:multiLevelType w:val="hybridMultilevel"/>
    <w:tmpl w:val="8190D8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16F2F88"/>
    <w:multiLevelType w:val="multilevel"/>
    <w:tmpl w:val="760A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003EF"/>
    <w:multiLevelType w:val="multilevel"/>
    <w:tmpl w:val="45F4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5B0389"/>
    <w:multiLevelType w:val="hybridMultilevel"/>
    <w:tmpl w:val="BB982D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6B8E7967"/>
    <w:multiLevelType w:val="hybridMultilevel"/>
    <w:tmpl w:val="4B602B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0D202EA"/>
    <w:multiLevelType w:val="hybridMultilevel"/>
    <w:tmpl w:val="D722D6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7110B13"/>
    <w:multiLevelType w:val="hybridMultilevel"/>
    <w:tmpl w:val="F7A87C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A3A5E24"/>
    <w:multiLevelType w:val="multilevel"/>
    <w:tmpl w:val="A94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54BAD"/>
    <w:multiLevelType w:val="hybridMultilevel"/>
    <w:tmpl w:val="BE4CD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7FB5297C"/>
    <w:multiLevelType w:val="hybridMultilevel"/>
    <w:tmpl w:val="660687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33"/>
  </w:num>
  <w:num w:numId="3">
    <w:abstractNumId w:val="25"/>
  </w:num>
  <w:num w:numId="4">
    <w:abstractNumId w:val="13"/>
  </w:num>
  <w:num w:numId="5">
    <w:abstractNumId w:val="30"/>
  </w:num>
  <w:num w:numId="6">
    <w:abstractNumId w:val="34"/>
  </w:num>
  <w:num w:numId="7">
    <w:abstractNumId w:val="18"/>
  </w:num>
  <w:num w:numId="8">
    <w:abstractNumId w:val="44"/>
  </w:num>
  <w:num w:numId="9">
    <w:abstractNumId w:val="14"/>
  </w:num>
  <w:num w:numId="10">
    <w:abstractNumId w:val="47"/>
  </w:num>
  <w:num w:numId="11">
    <w:abstractNumId w:val="9"/>
  </w:num>
  <w:num w:numId="12">
    <w:abstractNumId w:val="2"/>
  </w:num>
  <w:num w:numId="13">
    <w:abstractNumId w:val="27"/>
  </w:num>
  <w:num w:numId="14">
    <w:abstractNumId w:val="31"/>
  </w:num>
  <w:num w:numId="15">
    <w:abstractNumId w:val="16"/>
  </w:num>
  <w:num w:numId="16">
    <w:abstractNumId w:val="15"/>
  </w:num>
  <w:num w:numId="17">
    <w:abstractNumId w:val="45"/>
  </w:num>
  <w:num w:numId="18">
    <w:abstractNumId w:val="19"/>
  </w:num>
  <w:num w:numId="19">
    <w:abstractNumId w:val="24"/>
  </w:num>
  <w:num w:numId="20">
    <w:abstractNumId w:val="5"/>
  </w:num>
  <w:num w:numId="21">
    <w:abstractNumId w:val="42"/>
  </w:num>
  <w:num w:numId="22">
    <w:abstractNumId w:val="28"/>
  </w:num>
  <w:num w:numId="23">
    <w:abstractNumId w:val="39"/>
  </w:num>
  <w:num w:numId="24">
    <w:abstractNumId w:val="36"/>
  </w:num>
  <w:num w:numId="25">
    <w:abstractNumId w:val="37"/>
  </w:num>
  <w:num w:numId="26">
    <w:abstractNumId w:val="1"/>
  </w:num>
  <w:num w:numId="27">
    <w:abstractNumId w:val="41"/>
  </w:num>
  <w:num w:numId="28">
    <w:abstractNumId w:val="12"/>
  </w:num>
  <w:num w:numId="29">
    <w:abstractNumId w:val="38"/>
  </w:num>
  <w:num w:numId="30">
    <w:abstractNumId w:val="7"/>
  </w:num>
  <w:num w:numId="31">
    <w:abstractNumId w:val="20"/>
  </w:num>
  <w:num w:numId="32">
    <w:abstractNumId w:val="21"/>
  </w:num>
  <w:num w:numId="33">
    <w:abstractNumId w:val="11"/>
  </w:num>
  <w:num w:numId="34">
    <w:abstractNumId w:val="26"/>
  </w:num>
  <w:num w:numId="35">
    <w:abstractNumId w:val="46"/>
  </w:num>
  <w:num w:numId="36">
    <w:abstractNumId w:val="3"/>
  </w:num>
  <w:num w:numId="37">
    <w:abstractNumId w:val="22"/>
  </w:num>
  <w:num w:numId="38">
    <w:abstractNumId w:val="35"/>
  </w:num>
  <w:num w:numId="39">
    <w:abstractNumId w:val="23"/>
  </w:num>
  <w:num w:numId="40">
    <w:abstractNumId w:val="10"/>
  </w:num>
  <w:num w:numId="41">
    <w:abstractNumId w:val="40"/>
  </w:num>
  <w:num w:numId="42">
    <w:abstractNumId w:val="6"/>
  </w:num>
  <w:num w:numId="43">
    <w:abstractNumId w:val="32"/>
  </w:num>
  <w:num w:numId="44">
    <w:abstractNumId w:val="4"/>
  </w:num>
  <w:num w:numId="45">
    <w:abstractNumId w:val="29"/>
  </w:num>
  <w:num w:numId="46">
    <w:abstractNumId w:val="48"/>
  </w:num>
  <w:num w:numId="47">
    <w:abstractNumId w:val="8"/>
  </w:num>
  <w:num w:numId="48">
    <w:abstractNumId w:val="17"/>
  </w:num>
  <w:num w:numId="49">
    <w:abstractNumId w:val="4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3C95"/>
    <w:rsid w:val="00005155"/>
    <w:rsid w:val="000052B7"/>
    <w:rsid w:val="00006081"/>
    <w:rsid w:val="00006215"/>
    <w:rsid w:val="00006977"/>
    <w:rsid w:val="00007CC9"/>
    <w:rsid w:val="000108AB"/>
    <w:rsid w:val="00011CF7"/>
    <w:rsid w:val="00012641"/>
    <w:rsid w:val="000132F3"/>
    <w:rsid w:val="0001391C"/>
    <w:rsid w:val="00014D74"/>
    <w:rsid w:val="000165F8"/>
    <w:rsid w:val="0001705E"/>
    <w:rsid w:val="000172C4"/>
    <w:rsid w:val="00022071"/>
    <w:rsid w:val="000229F6"/>
    <w:rsid w:val="00024D63"/>
    <w:rsid w:val="00025593"/>
    <w:rsid w:val="0002653B"/>
    <w:rsid w:val="00030DCE"/>
    <w:rsid w:val="00031249"/>
    <w:rsid w:val="00031EB7"/>
    <w:rsid w:val="00033319"/>
    <w:rsid w:val="00034335"/>
    <w:rsid w:val="000344D2"/>
    <w:rsid w:val="00034B15"/>
    <w:rsid w:val="00035448"/>
    <w:rsid w:val="000366A4"/>
    <w:rsid w:val="00040172"/>
    <w:rsid w:val="00040801"/>
    <w:rsid w:val="00041D64"/>
    <w:rsid w:val="00042559"/>
    <w:rsid w:val="00042BE1"/>
    <w:rsid w:val="000434FA"/>
    <w:rsid w:val="00043682"/>
    <w:rsid w:val="00043A4C"/>
    <w:rsid w:val="00044640"/>
    <w:rsid w:val="00044871"/>
    <w:rsid w:val="00045B2B"/>
    <w:rsid w:val="000464F6"/>
    <w:rsid w:val="00047281"/>
    <w:rsid w:val="00050960"/>
    <w:rsid w:val="00051888"/>
    <w:rsid w:val="0005377B"/>
    <w:rsid w:val="0005395F"/>
    <w:rsid w:val="0005476E"/>
    <w:rsid w:val="000547B6"/>
    <w:rsid w:val="00054F88"/>
    <w:rsid w:val="0005708D"/>
    <w:rsid w:val="000608EB"/>
    <w:rsid w:val="000634E4"/>
    <w:rsid w:val="00063ECD"/>
    <w:rsid w:val="00064FB9"/>
    <w:rsid w:val="0006594F"/>
    <w:rsid w:val="00065D78"/>
    <w:rsid w:val="00066215"/>
    <w:rsid w:val="00066A42"/>
    <w:rsid w:val="000701AA"/>
    <w:rsid w:val="00072819"/>
    <w:rsid w:val="00072B1B"/>
    <w:rsid w:val="00074013"/>
    <w:rsid w:val="00075181"/>
    <w:rsid w:val="000752E3"/>
    <w:rsid w:val="0007615F"/>
    <w:rsid w:val="00076806"/>
    <w:rsid w:val="00077246"/>
    <w:rsid w:val="00077506"/>
    <w:rsid w:val="000778CA"/>
    <w:rsid w:val="0007793B"/>
    <w:rsid w:val="00077ACB"/>
    <w:rsid w:val="00081DCE"/>
    <w:rsid w:val="000835AF"/>
    <w:rsid w:val="000837A1"/>
    <w:rsid w:val="00083ECA"/>
    <w:rsid w:val="0008491B"/>
    <w:rsid w:val="00084978"/>
    <w:rsid w:val="00084C26"/>
    <w:rsid w:val="000868BF"/>
    <w:rsid w:val="00092285"/>
    <w:rsid w:val="00092B5D"/>
    <w:rsid w:val="0009339F"/>
    <w:rsid w:val="0009453E"/>
    <w:rsid w:val="000948FA"/>
    <w:rsid w:val="0009532D"/>
    <w:rsid w:val="00095A5C"/>
    <w:rsid w:val="000976E0"/>
    <w:rsid w:val="000A02D7"/>
    <w:rsid w:val="000A1946"/>
    <w:rsid w:val="000A1EFC"/>
    <w:rsid w:val="000A2725"/>
    <w:rsid w:val="000A2A6F"/>
    <w:rsid w:val="000A33F4"/>
    <w:rsid w:val="000A39B3"/>
    <w:rsid w:val="000A3A70"/>
    <w:rsid w:val="000A4731"/>
    <w:rsid w:val="000A48FB"/>
    <w:rsid w:val="000A4B5D"/>
    <w:rsid w:val="000A5361"/>
    <w:rsid w:val="000A54FF"/>
    <w:rsid w:val="000A57B4"/>
    <w:rsid w:val="000A6CE6"/>
    <w:rsid w:val="000B137C"/>
    <w:rsid w:val="000B15A9"/>
    <w:rsid w:val="000B3C3F"/>
    <w:rsid w:val="000B3CB0"/>
    <w:rsid w:val="000B5381"/>
    <w:rsid w:val="000B544F"/>
    <w:rsid w:val="000B5E84"/>
    <w:rsid w:val="000B5F39"/>
    <w:rsid w:val="000B6CFF"/>
    <w:rsid w:val="000B79B3"/>
    <w:rsid w:val="000C0C21"/>
    <w:rsid w:val="000C0CB8"/>
    <w:rsid w:val="000C11AF"/>
    <w:rsid w:val="000C166D"/>
    <w:rsid w:val="000C3F4A"/>
    <w:rsid w:val="000C5653"/>
    <w:rsid w:val="000C5A51"/>
    <w:rsid w:val="000C6ED8"/>
    <w:rsid w:val="000C7982"/>
    <w:rsid w:val="000D0635"/>
    <w:rsid w:val="000D16BD"/>
    <w:rsid w:val="000D1E3A"/>
    <w:rsid w:val="000D1EC5"/>
    <w:rsid w:val="000D3199"/>
    <w:rsid w:val="000D3BCB"/>
    <w:rsid w:val="000D4C16"/>
    <w:rsid w:val="000D5447"/>
    <w:rsid w:val="000D650C"/>
    <w:rsid w:val="000D6E15"/>
    <w:rsid w:val="000D782E"/>
    <w:rsid w:val="000E07CA"/>
    <w:rsid w:val="000E238D"/>
    <w:rsid w:val="000E2E67"/>
    <w:rsid w:val="000E3717"/>
    <w:rsid w:val="000E3BF9"/>
    <w:rsid w:val="000E4D86"/>
    <w:rsid w:val="000E674B"/>
    <w:rsid w:val="000F017D"/>
    <w:rsid w:val="000F0284"/>
    <w:rsid w:val="000F1840"/>
    <w:rsid w:val="000F363B"/>
    <w:rsid w:val="000F3E86"/>
    <w:rsid w:val="000F42EF"/>
    <w:rsid w:val="000F51A5"/>
    <w:rsid w:val="000F6CE1"/>
    <w:rsid w:val="00100382"/>
    <w:rsid w:val="001022F0"/>
    <w:rsid w:val="001030F5"/>
    <w:rsid w:val="0010330F"/>
    <w:rsid w:val="00104BC1"/>
    <w:rsid w:val="0010799A"/>
    <w:rsid w:val="001102E1"/>
    <w:rsid w:val="001111C1"/>
    <w:rsid w:val="00111955"/>
    <w:rsid w:val="00112F24"/>
    <w:rsid w:val="00113AE7"/>
    <w:rsid w:val="00114026"/>
    <w:rsid w:val="0011438E"/>
    <w:rsid w:val="001146AA"/>
    <w:rsid w:val="001153F3"/>
    <w:rsid w:val="0011568B"/>
    <w:rsid w:val="0011624C"/>
    <w:rsid w:val="001164FF"/>
    <w:rsid w:val="00116E0F"/>
    <w:rsid w:val="0011788F"/>
    <w:rsid w:val="00120730"/>
    <w:rsid w:val="0012197B"/>
    <w:rsid w:val="00122AEC"/>
    <w:rsid w:val="00123EA6"/>
    <w:rsid w:val="00125285"/>
    <w:rsid w:val="00125F8E"/>
    <w:rsid w:val="00126272"/>
    <w:rsid w:val="00126273"/>
    <w:rsid w:val="001262E7"/>
    <w:rsid w:val="001267B6"/>
    <w:rsid w:val="00127C17"/>
    <w:rsid w:val="00130B25"/>
    <w:rsid w:val="00130D8E"/>
    <w:rsid w:val="0013222B"/>
    <w:rsid w:val="001324DF"/>
    <w:rsid w:val="001325D1"/>
    <w:rsid w:val="001361DE"/>
    <w:rsid w:val="001378D1"/>
    <w:rsid w:val="00143502"/>
    <w:rsid w:val="00144D9B"/>
    <w:rsid w:val="00146514"/>
    <w:rsid w:val="00147F4E"/>
    <w:rsid w:val="00151253"/>
    <w:rsid w:val="0015283D"/>
    <w:rsid w:val="00153DD1"/>
    <w:rsid w:val="001568AD"/>
    <w:rsid w:val="00157993"/>
    <w:rsid w:val="00160D56"/>
    <w:rsid w:val="00161AE8"/>
    <w:rsid w:val="0016392B"/>
    <w:rsid w:val="00165ADF"/>
    <w:rsid w:val="00165C48"/>
    <w:rsid w:val="00170014"/>
    <w:rsid w:val="00171B1B"/>
    <w:rsid w:val="001723F0"/>
    <w:rsid w:val="00173B93"/>
    <w:rsid w:val="00175445"/>
    <w:rsid w:val="001757F9"/>
    <w:rsid w:val="00176246"/>
    <w:rsid w:val="00177032"/>
    <w:rsid w:val="0017719B"/>
    <w:rsid w:val="001777B3"/>
    <w:rsid w:val="00180C15"/>
    <w:rsid w:val="00181AFA"/>
    <w:rsid w:val="00182157"/>
    <w:rsid w:val="001833EB"/>
    <w:rsid w:val="0018494D"/>
    <w:rsid w:val="00185797"/>
    <w:rsid w:val="001859C0"/>
    <w:rsid w:val="001862EF"/>
    <w:rsid w:val="00187020"/>
    <w:rsid w:val="001878E9"/>
    <w:rsid w:val="00187980"/>
    <w:rsid w:val="00192B83"/>
    <w:rsid w:val="00193D43"/>
    <w:rsid w:val="0019451A"/>
    <w:rsid w:val="0019651A"/>
    <w:rsid w:val="00196CD4"/>
    <w:rsid w:val="00197A36"/>
    <w:rsid w:val="001A0CE3"/>
    <w:rsid w:val="001A1C74"/>
    <w:rsid w:val="001A29EA"/>
    <w:rsid w:val="001A33D0"/>
    <w:rsid w:val="001A3574"/>
    <w:rsid w:val="001A57AD"/>
    <w:rsid w:val="001A637D"/>
    <w:rsid w:val="001A6D42"/>
    <w:rsid w:val="001A741A"/>
    <w:rsid w:val="001A753A"/>
    <w:rsid w:val="001A75F9"/>
    <w:rsid w:val="001A7F73"/>
    <w:rsid w:val="001B0890"/>
    <w:rsid w:val="001B29F0"/>
    <w:rsid w:val="001B3AD7"/>
    <w:rsid w:val="001B3C10"/>
    <w:rsid w:val="001B54AE"/>
    <w:rsid w:val="001B57A6"/>
    <w:rsid w:val="001B57F8"/>
    <w:rsid w:val="001B787E"/>
    <w:rsid w:val="001C1360"/>
    <w:rsid w:val="001C1673"/>
    <w:rsid w:val="001C1CE3"/>
    <w:rsid w:val="001C2CEC"/>
    <w:rsid w:val="001C30AD"/>
    <w:rsid w:val="001C5574"/>
    <w:rsid w:val="001C6E7E"/>
    <w:rsid w:val="001C6F2E"/>
    <w:rsid w:val="001D03F9"/>
    <w:rsid w:val="001D1FD9"/>
    <w:rsid w:val="001D22BF"/>
    <w:rsid w:val="001D255D"/>
    <w:rsid w:val="001D2A26"/>
    <w:rsid w:val="001D3C8F"/>
    <w:rsid w:val="001D5099"/>
    <w:rsid w:val="001D590E"/>
    <w:rsid w:val="001D5EA4"/>
    <w:rsid w:val="001E0F24"/>
    <w:rsid w:val="001E16FE"/>
    <w:rsid w:val="001E1CB3"/>
    <w:rsid w:val="001E340B"/>
    <w:rsid w:val="001E350B"/>
    <w:rsid w:val="001E3DD2"/>
    <w:rsid w:val="001E4D50"/>
    <w:rsid w:val="001E4FCE"/>
    <w:rsid w:val="001E6026"/>
    <w:rsid w:val="001F05B2"/>
    <w:rsid w:val="001F064E"/>
    <w:rsid w:val="001F1FD9"/>
    <w:rsid w:val="001F23FB"/>
    <w:rsid w:val="001F4AB4"/>
    <w:rsid w:val="001F74A9"/>
    <w:rsid w:val="001F7512"/>
    <w:rsid w:val="001F7815"/>
    <w:rsid w:val="001F79D6"/>
    <w:rsid w:val="002007FD"/>
    <w:rsid w:val="00201C76"/>
    <w:rsid w:val="0020288A"/>
    <w:rsid w:val="00203367"/>
    <w:rsid w:val="002033FA"/>
    <w:rsid w:val="0020633F"/>
    <w:rsid w:val="00206733"/>
    <w:rsid w:val="00206F61"/>
    <w:rsid w:val="00207535"/>
    <w:rsid w:val="00211183"/>
    <w:rsid w:val="002111DD"/>
    <w:rsid w:val="002120E5"/>
    <w:rsid w:val="0021249B"/>
    <w:rsid w:val="00212D8B"/>
    <w:rsid w:val="00213C8A"/>
    <w:rsid w:val="00213EFE"/>
    <w:rsid w:val="00214F64"/>
    <w:rsid w:val="002154CD"/>
    <w:rsid w:val="002154FF"/>
    <w:rsid w:val="00215752"/>
    <w:rsid w:val="00215C9C"/>
    <w:rsid w:val="00215FB6"/>
    <w:rsid w:val="002172B1"/>
    <w:rsid w:val="00217335"/>
    <w:rsid w:val="0022249E"/>
    <w:rsid w:val="002227A0"/>
    <w:rsid w:val="00222BB0"/>
    <w:rsid w:val="00223699"/>
    <w:rsid w:val="00223CE0"/>
    <w:rsid w:val="00224216"/>
    <w:rsid w:val="002243AC"/>
    <w:rsid w:val="00224A9C"/>
    <w:rsid w:val="00224DD3"/>
    <w:rsid w:val="00226182"/>
    <w:rsid w:val="00226566"/>
    <w:rsid w:val="00227F12"/>
    <w:rsid w:val="002304D1"/>
    <w:rsid w:val="00232816"/>
    <w:rsid w:val="00232BE7"/>
    <w:rsid w:val="00234610"/>
    <w:rsid w:val="00234A5F"/>
    <w:rsid w:val="0023564D"/>
    <w:rsid w:val="00235AF9"/>
    <w:rsid w:val="00235C90"/>
    <w:rsid w:val="0023607C"/>
    <w:rsid w:val="0023734F"/>
    <w:rsid w:val="002375C4"/>
    <w:rsid w:val="002401C2"/>
    <w:rsid w:val="00243BCF"/>
    <w:rsid w:val="00244616"/>
    <w:rsid w:val="0024494B"/>
    <w:rsid w:val="002450B6"/>
    <w:rsid w:val="00247DFD"/>
    <w:rsid w:val="00247FBD"/>
    <w:rsid w:val="00250E19"/>
    <w:rsid w:val="002513D7"/>
    <w:rsid w:val="002517B4"/>
    <w:rsid w:val="00251843"/>
    <w:rsid w:val="0025231F"/>
    <w:rsid w:val="00253811"/>
    <w:rsid w:val="002543CC"/>
    <w:rsid w:val="00254713"/>
    <w:rsid w:val="00254B6B"/>
    <w:rsid w:val="00254E40"/>
    <w:rsid w:val="0025663F"/>
    <w:rsid w:val="002569D0"/>
    <w:rsid w:val="00257173"/>
    <w:rsid w:val="00257ECD"/>
    <w:rsid w:val="00261298"/>
    <w:rsid w:val="002620D8"/>
    <w:rsid w:val="00262E39"/>
    <w:rsid w:val="00262F81"/>
    <w:rsid w:val="00263331"/>
    <w:rsid w:val="00263789"/>
    <w:rsid w:val="00263B60"/>
    <w:rsid w:val="00263D81"/>
    <w:rsid w:val="00264894"/>
    <w:rsid w:val="002654CB"/>
    <w:rsid w:val="00267783"/>
    <w:rsid w:val="00267860"/>
    <w:rsid w:val="002711E0"/>
    <w:rsid w:val="00271696"/>
    <w:rsid w:val="002735D5"/>
    <w:rsid w:val="00273EB8"/>
    <w:rsid w:val="002767B8"/>
    <w:rsid w:val="00276B35"/>
    <w:rsid w:val="0028440E"/>
    <w:rsid w:val="0028482D"/>
    <w:rsid w:val="00284FD1"/>
    <w:rsid w:val="002854E8"/>
    <w:rsid w:val="00286190"/>
    <w:rsid w:val="00287403"/>
    <w:rsid w:val="00291787"/>
    <w:rsid w:val="00292B70"/>
    <w:rsid w:val="002936AE"/>
    <w:rsid w:val="00294645"/>
    <w:rsid w:val="0029507B"/>
    <w:rsid w:val="00296026"/>
    <w:rsid w:val="00296B7D"/>
    <w:rsid w:val="002970F2"/>
    <w:rsid w:val="00297BF2"/>
    <w:rsid w:val="002A14D0"/>
    <w:rsid w:val="002A2D5D"/>
    <w:rsid w:val="002A2DC6"/>
    <w:rsid w:val="002A43E3"/>
    <w:rsid w:val="002A52F0"/>
    <w:rsid w:val="002A681A"/>
    <w:rsid w:val="002A69E1"/>
    <w:rsid w:val="002A75CF"/>
    <w:rsid w:val="002B036F"/>
    <w:rsid w:val="002B09D5"/>
    <w:rsid w:val="002B0A8C"/>
    <w:rsid w:val="002B2C52"/>
    <w:rsid w:val="002B3F2F"/>
    <w:rsid w:val="002B4853"/>
    <w:rsid w:val="002B4C97"/>
    <w:rsid w:val="002B63A8"/>
    <w:rsid w:val="002B71F0"/>
    <w:rsid w:val="002B7204"/>
    <w:rsid w:val="002B7A62"/>
    <w:rsid w:val="002B7FD8"/>
    <w:rsid w:val="002C0BE9"/>
    <w:rsid w:val="002C11E8"/>
    <w:rsid w:val="002C12E3"/>
    <w:rsid w:val="002C1E1D"/>
    <w:rsid w:val="002C20A3"/>
    <w:rsid w:val="002C20ED"/>
    <w:rsid w:val="002C265D"/>
    <w:rsid w:val="002C3007"/>
    <w:rsid w:val="002C3B4A"/>
    <w:rsid w:val="002C4D81"/>
    <w:rsid w:val="002C5378"/>
    <w:rsid w:val="002C66C4"/>
    <w:rsid w:val="002D0676"/>
    <w:rsid w:val="002D0E97"/>
    <w:rsid w:val="002D180B"/>
    <w:rsid w:val="002D189F"/>
    <w:rsid w:val="002D268A"/>
    <w:rsid w:val="002D37D2"/>
    <w:rsid w:val="002D43EF"/>
    <w:rsid w:val="002D5491"/>
    <w:rsid w:val="002D56F5"/>
    <w:rsid w:val="002D5EC5"/>
    <w:rsid w:val="002D6006"/>
    <w:rsid w:val="002D7FD6"/>
    <w:rsid w:val="002E0FD1"/>
    <w:rsid w:val="002E1116"/>
    <w:rsid w:val="002E1453"/>
    <w:rsid w:val="002E3F1F"/>
    <w:rsid w:val="002E5B3A"/>
    <w:rsid w:val="002E5FD6"/>
    <w:rsid w:val="002F08A7"/>
    <w:rsid w:val="002F11EA"/>
    <w:rsid w:val="002F24F6"/>
    <w:rsid w:val="002F2A6B"/>
    <w:rsid w:val="002F3CE6"/>
    <w:rsid w:val="002F4C6F"/>
    <w:rsid w:val="002F675A"/>
    <w:rsid w:val="002F6762"/>
    <w:rsid w:val="002F7084"/>
    <w:rsid w:val="0030065C"/>
    <w:rsid w:val="0030089A"/>
    <w:rsid w:val="003026F1"/>
    <w:rsid w:val="00303197"/>
    <w:rsid w:val="0030423A"/>
    <w:rsid w:val="00305076"/>
    <w:rsid w:val="00306C00"/>
    <w:rsid w:val="00307579"/>
    <w:rsid w:val="00307CF9"/>
    <w:rsid w:val="003101E9"/>
    <w:rsid w:val="003113A6"/>
    <w:rsid w:val="00312187"/>
    <w:rsid w:val="003122F6"/>
    <w:rsid w:val="00312A3D"/>
    <w:rsid w:val="003137E4"/>
    <w:rsid w:val="00314053"/>
    <w:rsid w:val="003164A6"/>
    <w:rsid w:val="003165B8"/>
    <w:rsid w:val="00316877"/>
    <w:rsid w:val="003168BD"/>
    <w:rsid w:val="00320724"/>
    <w:rsid w:val="00321195"/>
    <w:rsid w:val="00321356"/>
    <w:rsid w:val="003219FD"/>
    <w:rsid w:val="003240B5"/>
    <w:rsid w:val="003252CD"/>
    <w:rsid w:val="00325364"/>
    <w:rsid w:val="003256B3"/>
    <w:rsid w:val="00325D58"/>
    <w:rsid w:val="00326D74"/>
    <w:rsid w:val="00326F40"/>
    <w:rsid w:val="00327236"/>
    <w:rsid w:val="00327302"/>
    <w:rsid w:val="00327A66"/>
    <w:rsid w:val="003315CF"/>
    <w:rsid w:val="003315DB"/>
    <w:rsid w:val="003340EC"/>
    <w:rsid w:val="00334EAE"/>
    <w:rsid w:val="00335E02"/>
    <w:rsid w:val="00335F0B"/>
    <w:rsid w:val="00336C36"/>
    <w:rsid w:val="00337DA6"/>
    <w:rsid w:val="00341F48"/>
    <w:rsid w:val="0034216E"/>
    <w:rsid w:val="00342E33"/>
    <w:rsid w:val="0034355E"/>
    <w:rsid w:val="00344366"/>
    <w:rsid w:val="00345381"/>
    <w:rsid w:val="003460D9"/>
    <w:rsid w:val="00346F97"/>
    <w:rsid w:val="00347EAC"/>
    <w:rsid w:val="00350819"/>
    <w:rsid w:val="0035183B"/>
    <w:rsid w:val="003520EC"/>
    <w:rsid w:val="0035340C"/>
    <w:rsid w:val="00353681"/>
    <w:rsid w:val="00353E86"/>
    <w:rsid w:val="0035710A"/>
    <w:rsid w:val="00361907"/>
    <w:rsid w:val="0036307E"/>
    <w:rsid w:val="003632BD"/>
    <w:rsid w:val="00367995"/>
    <w:rsid w:val="00367ABD"/>
    <w:rsid w:val="00370192"/>
    <w:rsid w:val="003706D5"/>
    <w:rsid w:val="00371AE0"/>
    <w:rsid w:val="003727B6"/>
    <w:rsid w:val="0037387B"/>
    <w:rsid w:val="003758BC"/>
    <w:rsid w:val="003762AA"/>
    <w:rsid w:val="0037638E"/>
    <w:rsid w:val="00377377"/>
    <w:rsid w:val="0038306E"/>
    <w:rsid w:val="00383FD9"/>
    <w:rsid w:val="003842F1"/>
    <w:rsid w:val="0038442C"/>
    <w:rsid w:val="003867BB"/>
    <w:rsid w:val="00391EFC"/>
    <w:rsid w:val="0039312A"/>
    <w:rsid w:val="00393683"/>
    <w:rsid w:val="003941FF"/>
    <w:rsid w:val="00394260"/>
    <w:rsid w:val="00394DE7"/>
    <w:rsid w:val="003951E6"/>
    <w:rsid w:val="003954A2"/>
    <w:rsid w:val="00395F16"/>
    <w:rsid w:val="00397A92"/>
    <w:rsid w:val="003A0FFD"/>
    <w:rsid w:val="003A132A"/>
    <w:rsid w:val="003A15AF"/>
    <w:rsid w:val="003A190B"/>
    <w:rsid w:val="003A199B"/>
    <w:rsid w:val="003A2E6A"/>
    <w:rsid w:val="003A2F69"/>
    <w:rsid w:val="003A3B32"/>
    <w:rsid w:val="003A4F79"/>
    <w:rsid w:val="003A6436"/>
    <w:rsid w:val="003A67DA"/>
    <w:rsid w:val="003B13EB"/>
    <w:rsid w:val="003B152E"/>
    <w:rsid w:val="003B15D0"/>
    <w:rsid w:val="003B2D8F"/>
    <w:rsid w:val="003B483C"/>
    <w:rsid w:val="003B6A59"/>
    <w:rsid w:val="003B73A7"/>
    <w:rsid w:val="003C007C"/>
    <w:rsid w:val="003C0743"/>
    <w:rsid w:val="003C107D"/>
    <w:rsid w:val="003C1EE3"/>
    <w:rsid w:val="003C1FDD"/>
    <w:rsid w:val="003C202B"/>
    <w:rsid w:val="003C2F9D"/>
    <w:rsid w:val="003C39B4"/>
    <w:rsid w:val="003C4559"/>
    <w:rsid w:val="003C475A"/>
    <w:rsid w:val="003C4B48"/>
    <w:rsid w:val="003C50B7"/>
    <w:rsid w:val="003C6F45"/>
    <w:rsid w:val="003C76EA"/>
    <w:rsid w:val="003C7D13"/>
    <w:rsid w:val="003D18F9"/>
    <w:rsid w:val="003D1FAE"/>
    <w:rsid w:val="003D2353"/>
    <w:rsid w:val="003D246C"/>
    <w:rsid w:val="003D3CA5"/>
    <w:rsid w:val="003D4BE4"/>
    <w:rsid w:val="003D5623"/>
    <w:rsid w:val="003D6D58"/>
    <w:rsid w:val="003D70F4"/>
    <w:rsid w:val="003E1C03"/>
    <w:rsid w:val="003E2FCA"/>
    <w:rsid w:val="003E30FC"/>
    <w:rsid w:val="003E39CC"/>
    <w:rsid w:val="003E553B"/>
    <w:rsid w:val="003E59D8"/>
    <w:rsid w:val="003E7363"/>
    <w:rsid w:val="003F0F2B"/>
    <w:rsid w:val="003F1436"/>
    <w:rsid w:val="003F2163"/>
    <w:rsid w:val="003F279E"/>
    <w:rsid w:val="003F387A"/>
    <w:rsid w:val="003F3926"/>
    <w:rsid w:val="003F4057"/>
    <w:rsid w:val="003F63FC"/>
    <w:rsid w:val="003F72FF"/>
    <w:rsid w:val="003F7788"/>
    <w:rsid w:val="00400ADF"/>
    <w:rsid w:val="00400FBB"/>
    <w:rsid w:val="00401310"/>
    <w:rsid w:val="004023C5"/>
    <w:rsid w:val="00402C5B"/>
    <w:rsid w:val="004030EA"/>
    <w:rsid w:val="00403160"/>
    <w:rsid w:val="00403A0D"/>
    <w:rsid w:val="00404488"/>
    <w:rsid w:val="00405967"/>
    <w:rsid w:val="00405C1C"/>
    <w:rsid w:val="00406CC0"/>
    <w:rsid w:val="00410E73"/>
    <w:rsid w:val="004139C8"/>
    <w:rsid w:val="00414275"/>
    <w:rsid w:val="004152B0"/>
    <w:rsid w:val="004155FA"/>
    <w:rsid w:val="00415D99"/>
    <w:rsid w:val="004176DB"/>
    <w:rsid w:val="0041775C"/>
    <w:rsid w:val="0042046E"/>
    <w:rsid w:val="00421A46"/>
    <w:rsid w:val="00421E9B"/>
    <w:rsid w:val="0042326E"/>
    <w:rsid w:val="0042370A"/>
    <w:rsid w:val="00424845"/>
    <w:rsid w:val="00424986"/>
    <w:rsid w:val="00424B00"/>
    <w:rsid w:val="00425ABF"/>
    <w:rsid w:val="00425E49"/>
    <w:rsid w:val="0042623B"/>
    <w:rsid w:val="004300AD"/>
    <w:rsid w:val="004306AC"/>
    <w:rsid w:val="00431337"/>
    <w:rsid w:val="00431B7C"/>
    <w:rsid w:val="00431BFF"/>
    <w:rsid w:val="004329AF"/>
    <w:rsid w:val="00432E94"/>
    <w:rsid w:val="004333D6"/>
    <w:rsid w:val="00433519"/>
    <w:rsid w:val="00434BFC"/>
    <w:rsid w:val="00434F32"/>
    <w:rsid w:val="0043502F"/>
    <w:rsid w:val="00435B04"/>
    <w:rsid w:val="00436AFC"/>
    <w:rsid w:val="004376E8"/>
    <w:rsid w:val="00437DC5"/>
    <w:rsid w:val="004401B6"/>
    <w:rsid w:val="004416C5"/>
    <w:rsid w:val="00441D7E"/>
    <w:rsid w:val="00443F67"/>
    <w:rsid w:val="0044400F"/>
    <w:rsid w:val="00445249"/>
    <w:rsid w:val="00445CA4"/>
    <w:rsid w:val="00445D7E"/>
    <w:rsid w:val="00446928"/>
    <w:rsid w:val="00447654"/>
    <w:rsid w:val="00451DAC"/>
    <w:rsid w:val="004529B5"/>
    <w:rsid w:val="00452D3E"/>
    <w:rsid w:val="004542FE"/>
    <w:rsid w:val="004554CA"/>
    <w:rsid w:val="00455F37"/>
    <w:rsid w:val="00456674"/>
    <w:rsid w:val="004617C1"/>
    <w:rsid w:val="0046221D"/>
    <w:rsid w:val="004622A6"/>
    <w:rsid w:val="004628BC"/>
    <w:rsid w:val="00462E41"/>
    <w:rsid w:val="0046396F"/>
    <w:rsid w:val="004650C2"/>
    <w:rsid w:val="0046681E"/>
    <w:rsid w:val="00471B38"/>
    <w:rsid w:val="0047201B"/>
    <w:rsid w:val="0047405B"/>
    <w:rsid w:val="004745F0"/>
    <w:rsid w:val="00474963"/>
    <w:rsid w:val="0047536D"/>
    <w:rsid w:val="00475420"/>
    <w:rsid w:val="004761FC"/>
    <w:rsid w:val="00476E72"/>
    <w:rsid w:val="00477518"/>
    <w:rsid w:val="00480788"/>
    <w:rsid w:val="00482BF2"/>
    <w:rsid w:val="00483061"/>
    <w:rsid w:val="00484C00"/>
    <w:rsid w:val="00493660"/>
    <w:rsid w:val="0049377A"/>
    <w:rsid w:val="00495F48"/>
    <w:rsid w:val="00497B36"/>
    <w:rsid w:val="004A1667"/>
    <w:rsid w:val="004A1F97"/>
    <w:rsid w:val="004A5447"/>
    <w:rsid w:val="004A6903"/>
    <w:rsid w:val="004A7244"/>
    <w:rsid w:val="004B04C8"/>
    <w:rsid w:val="004B0DA2"/>
    <w:rsid w:val="004B15E9"/>
    <w:rsid w:val="004B1EA0"/>
    <w:rsid w:val="004B2A97"/>
    <w:rsid w:val="004B2C2D"/>
    <w:rsid w:val="004B34F3"/>
    <w:rsid w:val="004B3C1A"/>
    <w:rsid w:val="004B3FE3"/>
    <w:rsid w:val="004B5ADF"/>
    <w:rsid w:val="004B5CE2"/>
    <w:rsid w:val="004B647E"/>
    <w:rsid w:val="004B7B35"/>
    <w:rsid w:val="004C01D7"/>
    <w:rsid w:val="004C2653"/>
    <w:rsid w:val="004C2B96"/>
    <w:rsid w:val="004C410C"/>
    <w:rsid w:val="004C4313"/>
    <w:rsid w:val="004C4484"/>
    <w:rsid w:val="004C4E6C"/>
    <w:rsid w:val="004C51DB"/>
    <w:rsid w:val="004C58F9"/>
    <w:rsid w:val="004C5B44"/>
    <w:rsid w:val="004C6410"/>
    <w:rsid w:val="004C7800"/>
    <w:rsid w:val="004C7D5B"/>
    <w:rsid w:val="004D0211"/>
    <w:rsid w:val="004D1CA1"/>
    <w:rsid w:val="004D3B9F"/>
    <w:rsid w:val="004D4CEE"/>
    <w:rsid w:val="004D5AB9"/>
    <w:rsid w:val="004D5AC3"/>
    <w:rsid w:val="004D5C56"/>
    <w:rsid w:val="004D73B5"/>
    <w:rsid w:val="004E0AEE"/>
    <w:rsid w:val="004E4E48"/>
    <w:rsid w:val="004E4F93"/>
    <w:rsid w:val="004E58E1"/>
    <w:rsid w:val="004E5E72"/>
    <w:rsid w:val="004E60A5"/>
    <w:rsid w:val="004E6CB3"/>
    <w:rsid w:val="004E78BE"/>
    <w:rsid w:val="004F0386"/>
    <w:rsid w:val="004F0542"/>
    <w:rsid w:val="004F28E9"/>
    <w:rsid w:val="004F2B1F"/>
    <w:rsid w:val="004F2F79"/>
    <w:rsid w:val="004F3B99"/>
    <w:rsid w:val="004F49F2"/>
    <w:rsid w:val="004F4FD6"/>
    <w:rsid w:val="004F53C8"/>
    <w:rsid w:val="004F584C"/>
    <w:rsid w:val="004F5DCD"/>
    <w:rsid w:val="004F64B6"/>
    <w:rsid w:val="004F6A67"/>
    <w:rsid w:val="004F6EE0"/>
    <w:rsid w:val="004F77A8"/>
    <w:rsid w:val="00501BC8"/>
    <w:rsid w:val="005033E0"/>
    <w:rsid w:val="005035CA"/>
    <w:rsid w:val="00503F1D"/>
    <w:rsid w:val="005049FB"/>
    <w:rsid w:val="0050650A"/>
    <w:rsid w:val="0050695D"/>
    <w:rsid w:val="005108B0"/>
    <w:rsid w:val="00510F76"/>
    <w:rsid w:val="005120D8"/>
    <w:rsid w:val="00512394"/>
    <w:rsid w:val="005134F3"/>
    <w:rsid w:val="005139AD"/>
    <w:rsid w:val="00513D75"/>
    <w:rsid w:val="0051519A"/>
    <w:rsid w:val="005152B5"/>
    <w:rsid w:val="0051564B"/>
    <w:rsid w:val="0052485F"/>
    <w:rsid w:val="0052513B"/>
    <w:rsid w:val="005260DC"/>
    <w:rsid w:val="00526433"/>
    <w:rsid w:val="0052729E"/>
    <w:rsid w:val="0052762B"/>
    <w:rsid w:val="0053024B"/>
    <w:rsid w:val="00533CF7"/>
    <w:rsid w:val="00534C0D"/>
    <w:rsid w:val="00534C52"/>
    <w:rsid w:val="00535DBB"/>
    <w:rsid w:val="0053698B"/>
    <w:rsid w:val="00536E6F"/>
    <w:rsid w:val="005373EF"/>
    <w:rsid w:val="0054016E"/>
    <w:rsid w:val="005409A7"/>
    <w:rsid w:val="00540F7F"/>
    <w:rsid w:val="005419D4"/>
    <w:rsid w:val="005428F7"/>
    <w:rsid w:val="005448BC"/>
    <w:rsid w:val="00544BAE"/>
    <w:rsid w:val="00544F3B"/>
    <w:rsid w:val="005457FB"/>
    <w:rsid w:val="00546424"/>
    <w:rsid w:val="005468A8"/>
    <w:rsid w:val="00550939"/>
    <w:rsid w:val="00550AC0"/>
    <w:rsid w:val="00552870"/>
    <w:rsid w:val="0055361E"/>
    <w:rsid w:val="00553CE8"/>
    <w:rsid w:val="00556762"/>
    <w:rsid w:val="00557AF7"/>
    <w:rsid w:val="00563B22"/>
    <w:rsid w:val="00564214"/>
    <w:rsid w:val="00564661"/>
    <w:rsid w:val="0056591C"/>
    <w:rsid w:val="00565BC3"/>
    <w:rsid w:val="005669BD"/>
    <w:rsid w:val="005673BA"/>
    <w:rsid w:val="00567A3E"/>
    <w:rsid w:val="005700BE"/>
    <w:rsid w:val="005724D0"/>
    <w:rsid w:val="005725E4"/>
    <w:rsid w:val="00572AB2"/>
    <w:rsid w:val="0057481F"/>
    <w:rsid w:val="00574E8E"/>
    <w:rsid w:val="0057619E"/>
    <w:rsid w:val="005761BC"/>
    <w:rsid w:val="005805C5"/>
    <w:rsid w:val="00582565"/>
    <w:rsid w:val="0058341E"/>
    <w:rsid w:val="005838FB"/>
    <w:rsid w:val="00583C88"/>
    <w:rsid w:val="0058441F"/>
    <w:rsid w:val="005844DE"/>
    <w:rsid w:val="00584A5B"/>
    <w:rsid w:val="00584DFF"/>
    <w:rsid w:val="00585771"/>
    <w:rsid w:val="00585A18"/>
    <w:rsid w:val="005866CA"/>
    <w:rsid w:val="00587120"/>
    <w:rsid w:val="0059007F"/>
    <w:rsid w:val="005903CE"/>
    <w:rsid w:val="005907E0"/>
    <w:rsid w:val="00590D20"/>
    <w:rsid w:val="00590D2D"/>
    <w:rsid w:val="005910DF"/>
    <w:rsid w:val="00593A82"/>
    <w:rsid w:val="00595E20"/>
    <w:rsid w:val="00596252"/>
    <w:rsid w:val="005A136D"/>
    <w:rsid w:val="005A23A4"/>
    <w:rsid w:val="005A2796"/>
    <w:rsid w:val="005A399C"/>
    <w:rsid w:val="005A3B04"/>
    <w:rsid w:val="005A732E"/>
    <w:rsid w:val="005A75BF"/>
    <w:rsid w:val="005B0531"/>
    <w:rsid w:val="005B33D9"/>
    <w:rsid w:val="005B393B"/>
    <w:rsid w:val="005B5267"/>
    <w:rsid w:val="005B638A"/>
    <w:rsid w:val="005B6F0E"/>
    <w:rsid w:val="005B70D6"/>
    <w:rsid w:val="005B7FD5"/>
    <w:rsid w:val="005C07C1"/>
    <w:rsid w:val="005C1BC5"/>
    <w:rsid w:val="005C2582"/>
    <w:rsid w:val="005C38C2"/>
    <w:rsid w:val="005C3EE2"/>
    <w:rsid w:val="005C5EBD"/>
    <w:rsid w:val="005C6FF3"/>
    <w:rsid w:val="005D1171"/>
    <w:rsid w:val="005D1D76"/>
    <w:rsid w:val="005D32F9"/>
    <w:rsid w:val="005D3817"/>
    <w:rsid w:val="005D393E"/>
    <w:rsid w:val="005D3C40"/>
    <w:rsid w:val="005D3EFC"/>
    <w:rsid w:val="005D524B"/>
    <w:rsid w:val="005D5BB9"/>
    <w:rsid w:val="005D654C"/>
    <w:rsid w:val="005D6D76"/>
    <w:rsid w:val="005D729A"/>
    <w:rsid w:val="005E01C3"/>
    <w:rsid w:val="005E13CF"/>
    <w:rsid w:val="005E25ED"/>
    <w:rsid w:val="005E2C1F"/>
    <w:rsid w:val="005E3711"/>
    <w:rsid w:val="005E3D05"/>
    <w:rsid w:val="005E5573"/>
    <w:rsid w:val="005E5F9D"/>
    <w:rsid w:val="005E6D1C"/>
    <w:rsid w:val="005E6F52"/>
    <w:rsid w:val="005E7ADF"/>
    <w:rsid w:val="005E7E87"/>
    <w:rsid w:val="005F1826"/>
    <w:rsid w:val="005F3F08"/>
    <w:rsid w:val="005F401A"/>
    <w:rsid w:val="005F482D"/>
    <w:rsid w:val="005F6017"/>
    <w:rsid w:val="005F7D2C"/>
    <w:rsid w:val="006000A1"/>
    <w:rsid w:val="00600CD4"/>
    <w:rsid w:val="0060166D"/>
    <w:rsid w:val="006018FC"/>
    <w:rsid w:val="0060225D"/>
    <w:rsid w:val="00602CF7"/>
    <w:rsid w:val="00603F10"/>
    <w:rsid w:val="006074C9"/>
    <w:rsid w:val="0061339B"/>
    <w:rsid w:val="00615858"/>
    <w:rsid w:val="00616266"/>
    <w:rsid w:val="00616EAB"/>
    <w:rsid w:val="00617BA4"/>
    <w:rsid w:val="00620284"/>
    <w:rsid w:val="006217E6"/>
    <w:rsid w:val="006236D4"/>
    <w:rsid w:val="00623838"/>
    <w:rsid w:val="00623B9B"/>
    <w:rsid w:val="0062432A"/>
    <w:rsid w:val="00625AE8"/>
    <w:rsid w:val="006260D9"/>
    <w:rsid w:val="006262FA"/>
    <w:rsid w:val="0062747E"/>
    <w:rsid w:val="00627713"/>
    <w:rsid w:val="00627BF3"/>
    <w:rsid w:val="006311C6"/>
    <w:rsid w:val="006314E9"/>
    <w:rsid w:val="00631580"/>
    <w:rsid w:val="0063192A"/>
    <w:rsid w:val="0063218E"/>
    <w:rsid w:val="00632B5F"/>
    <w:rsid w:val="006354AB"/>
    <w:rsid w:val="006358EE"/>
    <w:rsid w:val="00642C88"/>
    <w:rsid w:val="00642CC2"/>
    <w:rsid w:val="00643FA7"/>
    <w:rsid w:val="0064419C"/>
    <w:rsid w:val="00644CEF"/>
    <w:rsid w:val="00644E38"/>
    <w:rsid w:val="0064606B"/>
    <w:rsid w:val="006462B2"/>
    <w:rsid w:val="0064660A"/>
    <w:rsid w:val="00647C24"/>
    <w:rsid w:val="006504FB"/>
    <w:rsid w:val="006505D8"/>
    <w:rsid w:val="006513CE"/>
    <w:rsid w:val="00651901"/>
    <w:rsid w:val="00651A34"/>
    <w:rsid w:val="00651F05"/>
    <w:rsid w:val="00652FC4"/>
    <w:rsid w:val="00652FF9"/>
    <w:rsid w:val="00653546"/>
    <w:rsid w:val="00653BB4"/>
    <w:rsid w:val="00653F42"/>
    <w:rsid w:val="00654724"/>
    <w:rsid w:val="006548CD"/>
    <w:rsid w:val="00657183"/>
    <w:rsid w:val="006579F2"/>
    <w:rsid w:val="00657C4F"/>
    <w:rsid w:val="00657E8C"/>
    <w:rsid w:val="00660A54"/>
    <w:rsid w:val="006632DB"/>
    <w:rsid w:val="00664741"/>
    <w:rsid w:val="00664D6E"/>
    <w:rsid w:val="00664F55"/>
    <w:rsid w:val="00666C6C"/>
    <w:rsid w:val="00666D54"/>
    <w:rsid w:val="00667FB8"/>
    <w:rsid w:val="00671CE9"/>
    <w:rsid w:val="0067369E"/>
    <w:rsid w:val="00673964"/>
    <w:rsid w:val="00674018"/>
    <w:rsid w:val="006765DB"/>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002A"/>
    <w:rsid w:val="00691374"/>
    <w:rsid w:val="00691A49"/>
    <w:rsid w:val="00691C1C"/>
    <w:rsid w:val="00692709"/>
    <w:rsid w:val="00693017"/>
    <w:rsid w:val="0069367C"/>
    <w:rsid w:val="006941C0"/>
    <w:rsid w:val="00694475"/>
    <w:rsid w:val="0069599C"/>
    <w:rsid w:val="00696647"/>
    <w:rsid w:val="0069718E"/>
    <w:rsid w:val="006972D1"/>
    <w:rsid w:val="006A3DD1"/>
    <w:rsid w:val="006A623A"/>
    <w:rsid w:val="006A6782"/>
    <w:rsid w:val="006A6F96"/>
    <w:rsid w:val="006B0209"/>
    <w:rsid w:val="006B02E6"/>
    <w:rsid w:val="006B14D2"/>
    <w:rsid w:val="006B22AC"/>
    <w:rsid w:val="006B2B85"/>
    <w:rsid w:val="006B3B7F"/>
    <w:rsid w:val="006B55C4"/>
    <w:rsid w:val="006B5D18"/>
    <w:rsid w:val="006B63B7"/>
    <w:rsid w:val="006B6738"/>
    <w:rsid w:val="006B7574"/>
    <w:rsid w:val="006C13D1"/>
    <w:rsid w:val="006C1CF1"/>
    <w:rsid w:val="006C2D74"/>
    <w:rsid w:val="006C3EB1"/>
    <w:rsid w:val="006C4664"/>
    <w:rsid w:val="006C4772"/>
    <w:rsid w:val="006C6F9E"/>
    <w:rsid w:val="006C78F5"/>
    <w:rsid w:val="006D1522"/>
    <w:rsid w:val="006D1DEC"/>
    <w:rsid w:val="006D2B63"/>
    <w:rsid w:val="006D2E73"/>
    <w:rsid w:val="006D43C8"/>
    <w:rsid w:val="006D49D7"/>
    <w:rsid w:val="006D5183"/>
    <w:rsid w:val="006D5341"/>
    <w:rsid w:val="006D6BC7"/>
    <w:rsid w:val="006D7DC9"/>
    <w:rsid w:val="006E0234"/>
    <w:rsid w:val="006E30A9"/>
    <w:rsid w:val="006E4733"/>
    <w:rsid w:val="006E4848"/>
    <w:rsid w:val="006E51A1"/>
    <w:rsid w:val="006E5648"/>
    <w:rsid w:val="006E5CF0"/>
    <w:rsid w:val="006E69AE"/>
    <w:rsid w:val="006E6D23"/>
    <w:rsid w:val="006E7298"/>
    <w:rsid w:val="006F027C"/>
    <w:rsid w:val="006F1856"/>
    <w:rsid w:val="006F1C4B"/>
    <w:rsid w:val="006F425F"/>
    <w:rsid w:val="006F52BF"/>
    <w:rsid w:val="006F5526"/>
    <w:rsid w:val="006F5B35"/>
    <w:rsid w:val="006F6971"/>
    <w:rsid w:val="006F73FB"/>
    <w:rsid w:val="006F75AB"/>
    <w:rsid w:val="006F7FBE"/>
    <w:rsid w:val="0070064F"/>
    <w:rsid w:val="0070112D"/>
    <w:rsid w:val="007014DD"/>
    <w:rsid w:val="00701DB2"/>
    <w:rsid w:val="00702203"/>
    <w:rsid w:val="00703F2B"/>
    <w:rsid w:val="007049C4"/>
    <w:rsid w:val="00705936"/>
    <w:rsid w:val="007073BF"/>
    <w:rsid w:val="00707A9D"/>
    <w:rsid w:val="00707BFE"/>
    <w:rsid w:val="00707E81"/>
    <w:rsid w:val="007106B4"/>
    <w:rsid w:val="00710B4F"/>
    <w:rsid w:val="00710CA6"/>
    <w:rsid w:val="00712E99"/>
    <w:rsid w:val="00712EDA"/>
    <w:rsid w:val="00713776"/>
    <w:rsid w:val="00714D98"/>
    <w:rsid w:val="0071528F"/>
    <w:rsid w:val="007154F4"/>
    <w:rsid w:val="00717024"/>
    <w:rsid w:val="007221BF"/>
    <w:rsid w:val="00722798"/>
    <w:rsid w:val="00723503"/>
    <w:rsid w:val="00723CA9"/>
    <w:rsid w:val="007249BF"/>
    <w:rsid w:val="00724D1B"/>
    <w:rsid w:val="00725120"/>
    <w:rsid w:val="00726299"/>
    <w:rsid w:val="00726B78"/>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37A2"/>
    <w:rsid w:val="00744483"/>
    <w:rsid w:val="00744601"/>
    <w:rsid w:val="00744751"/>
    <w:rsid w:val="0074495A"/>
    <w:rsid w:val="00744B69"/>
    <w:rsid w:val="00745DB9"/>
    <w:rsid w:val="007465C3"/>
    <w:rsid w:val="00746AD1"/>
    <w:rsid w:val="00751B37"/>
    <w:rsid w:val="00753415"/>
    <w:rsid w:val="00753BC3"/>
    <w:rsid w:val="00754440"/>
    <w:rsid w:val="00754B23"/>
    <w:rsid w:val="00755085"/>
    <w:rsid w:val="00755CAC"/>
    <w:rsid w:val="00755D01"/>
    <w:rsid w:val="00757BA5"/>
    <w:rsid w:val="00760825"/>
    <w:rsid w:val="00761BAD"/>
    <w:rsid w:val="00762B13"/>
    <w:rsid w:val="00763E4A"/>
    <w:rsid w:val="00764EDE"/>
    <w:rsid w:val="00765799"/>
    <w:rsid w:val="007657B5"/>
    <w:rsid w:val="00765D86"/>
    <w:rsid w:val="00766ACD"/>
    <w:rsid w:val="00766CEA"/>
    <w:rsid w:val="007708C9"/>
    <w:rsid w:val="00771A5B"/>
    <w:rsid w:val="00771D85"/>
    <w:rsid w:val="00774979"/>
    <w:rsid w:val="00774F0D"/>
    <w:rsid w:val="00781B6B"/>
    <w:rsid w:val="00782386"/>
    <w:rsid w:val="007827BB"/>
    <w:rsid w:val="00782BA3"/>
    <w:rsid w:val="00782EDA"/>
    <w:rsid w:val="00783306"/>
    <w:rsid w:val="00784D37"/>
    <w:rsid w:val="00784F82"/>
    <w:rsid w:val="00784FFB"/>
    <w:rsid w:val="00786DCA"/>
    <w:rsid w:val="00787FC1"/>
    <w:rsid w:val="00790561"/>
    <w:rsid w:val="007926EB"/>
    <w:rsid w:val="00793B6B"/>
    <w:rsid w:val="007940E6"/>
    <w:rsid w:val="0079495A"/>
    <w:rsid w:val="00795304"/>
    <w:rsid w:val="00796D21"/>
    <w:rsid w:val="007975F4"/>
    <w:rsid w:val="007A07BF"/>
    <w:rsid w:val="007A089E"/>
    <w:rsid w:val="007A1D4A"/>
    <w:rsid w:val="007A273D"/>
    <w:rsid w:val="007A2A2C"/>
    <w:rsid w:val="007A2F2E"/>
    <w:rsid w:val="007A37D3"/>
    <w:rsid w:val="007A49FD"/>
    <w:rsid w:val="007A4D7B"/>
    <w:rsid w:val="007A58B3"/>
    <w:rsid w:val="007B0350"/>
    <w:rsid w:val="007B0FBE"/>
    <w:rsid w:val="007B10F3"/>
    <w:rsid w:val="007B2421"/>
    <w:rsid w:val="007B2854"/>
    <w:rsid w:val="007B2A30"/>
    <w:rsid w:val="007B356D"/>
    <w:rsid w:val="007B3920"/>
    <w:rsid w:val="007B5EF2"/>
    <w:rsid w:val="007B60D4"/>
    <w:rsid w:val="007B700E"/>
    <w:rsid w:val="007B7063"/>
    <w:rsid w:val="007B7557"/>
    <w:rsid w:val="007C0E0B"/>
    <w:rsid w:val="007C0EA6"/>
    <w:rsid w:val="007C0F08"/>
    <w:rsid w:val="007C24C9"/>
    <w:rsid w:val="007C2DD9"/>
    <w:rsid w:val="007C2FA3"/>
    <w:rsid w:val="007C3EE7"/>
    <w:rsid w:val="007C421A"/>
    <w:rsid w:val="007C44B1"/>
    <w:rsid w:val="007C4BCD"/>
    <w:rsid w:val="007C5D20"/>
    <w:rsid w:val="007C666A"/>
    <w:rsid w:val="007C71FA"/>
    <w:rsid w:val="007C7B0E"/>
    <w:rsid w:val="007D0446"/>
    <w:rsid w:val="007D0797"/>
    <w:rsid w:val="007D08B6"/>
    <w:rsid w:val="007D0C14"/>
    <w:rsid w:val="007D1616"/>
    <w:rsid w:val="007D4AF4"/>
    <w:rsid w:val="007D515B"/>
    <w:rsid w:val="007D5977"/>
    <w:rsid w:val="007D6EBD"/>
    <w:rsid w:val="007D73A3"/>
    <w:rsid w:val="007E0A2F"/>
    <w:rsid w:val="007E0A6B"/>
    <w:rsid w:val="007E200F"/>
    <w:rsid w:val="007E2D06"/>
    <w:rsid w:val="007E392B"/>
    <w:rsid w:val="007E3FF5"/>
    <w:rsid w:val="007E4783"/>
    <w:rsid w:val="007E49C6"/>
    <w:rsid w:val="007E53E5"/>
    <w:rsid w:val="007E5DCF"/>
    <w:rsid w:val="007E7865"/>
    <w:rsid w:val="007F0AAC"/>
    <w:rsid w:val="007F15A8"/>
    <w:rsid w:val="007F18BE"/>
    <w:rsid w:val="007F1AC5"/>
    <w:rsid w:val="007F2B44"/>
    <w:rsid w:val="007F6644"/>
    <w:rsid w:val="007F68D6"/>
    <w:rsid w:val="00800822"/>
    <w:rsid w:val="00800AA0"/>
    <w:rsid w:val="008018DB"/>
    <w:rsid w:val="00801ED4"/>
    <w:rsid w:val="008030C3"/>
    <w:rsid w:val="00803599"/>
    <w:rsid w:val="008039A9"/>
    <w:rsid w:val="00803BD2"/>
    <w:rsid w:val="00804C0B"/>
    <w:rsid w:val="00804D03"/>
    <w:rsid w:val="008056EA"/>
    <w:rsid w:val="00811B12"/>
    <w:rsid w:val="00812012"/>
    <w:rsid w:val="0081202F"/>
    <w:rsid w:val="008141E9"/>
    <w:rsid w:val="008144A3"/>
    <w:rsid w:val="00815320"/>
    <w:rsid w:val="008159CD"/>
    <w:rsid w:val="00815A5C"/>
    <w:rsid w:val="008177D7"/>
    <w:rsid w:val="00820F75"/>
    <w:rsid w:val="00820FDF"/>
    <w:rsid w:val="008210F9"/>
    <w:rsid w:val="00821704"/>
    <w:rsid w:val="00821DFB"/>
    <w:rsid w:val="00822EF9"/>
    <w:rsid w:val="00823177"/>
    <w:rsid w:val="008232AA"/>
    <w:rsid w:val="00823FE8"/>
    <w:rsid w:val="0082519A"/>
    <w:rsid w:val="0082526B"/>
    <w:rsid w:val="00825278"/>
    <w:rsid w:val="0082585C"/>
    <w:rsid w:val="008273B7"/>
    <w:rsid w:val="0082767B"/>
    <w:rsid w:val="008278C0"/>
    <w:rsid w:val="00827904"/>
    <w:rsid w:val="00830678"/>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725C"/>
    <w:rsid w:val="008576A6"/>
    <w:rsid w:val="008577AE"/>
    <w:rsid w:val="00860FD5"/>
    <w:rsid w:val="00861F77"/>
    <w:rsid w:val="0086266C"/>
    <w:rsid w:val="00862A4D"/>
    <w:rsid w:val="0086328C"/>
    <w:rsid w:val="00863A2D"/>
    <w:rsid w:val="008640CE"/>
    <w:rsid w:val="008641AB"/>
    <w:rsid w:val="00864283"/>
    <w:rsid w:val="008648FD"/>
    <w:rsid w:val="00864D42"/>
    <w:rsid w:val="00865810"/>
    <w:rsid w:val="008663EC"/>
    <w:rsid w:val="00866D2C"/>
    <w:rsid w:val="00866E60"/>
    <w:rsid w:val="0086763C"/>
    <w:rsid w:val="00872FAC"/>
    <w:rsid w:val="008749D7"/>
    <w:rsid w:val="00874EEE"/>
    <w:rsid w:val="00875D66"/>
    <w:rsid w:val="00876445"/>
    <w:rsid w:val="00876781"/>
    <w:rsid w:val="00876BAC"/>
    <w:rsid w:val="008809D2"/>
    <w:rsid w:val="00880D5C"/>
    <w:rsid w:val="00881810"/>
    <w:rsid w:val="0088202C"/>
    <w:rsid w:val="00883801"/>
    <w:rsid w:val="00884296"/>
    <w:rsid w:val="00885159"/>
    <w:rsid w:val="00885592"/>
    <w:rsid w:val="00885757"/>
    <w:rsid w:val="00885D57"/>
    <w:rsid w:val="0088710C"/>
    <w:rsid w:val="008908D6"/>
    <w:rsid w:val="0089238D"/>
    <w:rsid w:val="008937F2"/>
    <w:rsid w:val="00894121"/>
    <w:rsid w:val="0089468F"/>
    <w:rsid w:val="008952AA"/>
    <w:rsid w:val="00895CFC"/>
    <w:rsid w:val="00897332"/>
    <w:rsid w:val="00897951"/>
    <w:rsid w:val="008A03D6"/>
    <w:rsid w:val="008A0BA5"/>
    <w:rsid w:val="008A0D48"/>
    <w:rsid w:val="008A211B"/>
    <w:rsid w:val="008A36D4"/>
    <w:rsid w:val="008A39E5"/>
    <w:rsid w:val="008A536B"/>
    <w:rsid w:val="008A59F3"/>
    <w:rsid w:val="008A5F44"/>
    <w:rsid w:val="008A7E7A"/>
    <w:rsid w:val="008B211F"/>
    <w:rsid w:val="008B22B9"/>
    <w:rsid w:val="008B332D"/>
    <w:rsid w:val="008B5640"/>
    <w:rsid w:val="008B6587"/>
    <w:rsid w:val="008B6627"/>
    <w:rsid w:val="008B6A33"/>
    <w:rsid w:val="008B785E"/>
    <w:rsid w:val="008C077B"/>
    <w:rsid w:val="008C0FFC"/>
    <w:rsid w:val="008C1E26"/>
    <w:rsid w:val="008C258A"/>
    <w:rsid w:val="008C27CA"/>
    <w:rsid w:val="008C3103"/>
    <w:rsid w:val="008C3286"/>
    <w:rsid w:val="008C37F9"/>
    <w:rsid w:val="008C3DDB"/>
    <w:rsid w:val="008C4394"/>
    <w:rsid w:val="008C51A2"/>
    <w:rsid w:val="008C68D3"/>
    <w:rsid w:val="008C765B"/>
    <w:rsid w:val="008C7CC5"/>
    <w:rsid w:val="008D0047"/>
    <w:rsid w:val="008D0A97"/>
    <w:rsid w:val="008D1166"/>
    <w:rsid w:val="008D1A94"/>
    <w:rsid w:val="008D2655"/>
    <w:rsid w:val="008D293E"/>
    <w:rsid w:val="008D3022"/>
    <w:rsid w:val="008D32A8"/>
    <w:rsid w:val="008D4261"/>
    <w:rsid w:val="008D4B27"/>
    <w:rsid w:val="008E0F57"/>
    <w:rsid w:val="008E1302"/>
    <w:rsid w:val="008E1F80"/>
    <w:rsid w:val="008E2002"/>
    <w:rsid w:val="008E241E"/>
    <w:rsid w:val="008E255A"/>
    <w:rsid w:val="008E2865"/>
    <w:rsid w:val="008E366D"/>
    <w:rsid w:val="008E6389"/>
    <w:rsid w:val="008E63B2"/>
    <w:rsid w:val="008E78BD"/>
    <w:rsid w:val="008F0869"/>
    <w:rsid w:val="008F0CE4"/>
    <w:rsid w:val="008F220B"/>
    <w:rsid w:val="008F2CC5"/>
    <w:rsid w:val="008F39DD"/>
    <w:rsid w:val="008F4C05"/>
    <w:rsid w:val="008F5D3E"/>
    <w:rsid w:val="008F73CB"/>
    <w:rsid w:val="008F7D2B"/>
    <w:rsid w:val="009019C0"/>
    <w:rsid w:val="00902033"/>
    <w:rsid w:val="0090315C"/>
    <w:rsid w:val="00903955"/>
    <w:rsid w:val="009064FD"/>
    <w:rsid w:val="0091078C"/>
    <w:rsid w:val="0091348C"/>
    <w:rsid w:val="00913AA2"/>
    <w:rsid w:val="00913EEF"/>
    <w:rsid w:val="009156AD"/>
    <w:rsid w:val="00916C61"/>
    <w:rsid w:val="009205BC"/>
    <w:rsid w:val="0092167B"/>
    <w:rsid w:val="00923276"/>
    <w:rsid w:val="00923710"/>
    <w:rsid w:val="0092416B"/>
    <w:rsid w:val="00925028"/>
    <w:rsid w:val="009259BD"/>
    <w:rsid w:val="00926886"/>
    <w:rsid w:val="00927C0A"/>
    <w:rsid w:val="00927F47"/>
    <w:rsid w:val="0093086A"/>
    <w:rsid w:val="00932A9B"/>
    <w:rsid w:val="00933568"/>
    <w:rsid w:val="00934149"/>
    <w:rsid w:val="00934950"/>
    <w:rsid w:val="00935093"/>
    <w:rsid w:val="009353F7"/>
    <w:rsid w:val="009366E8"/>
    <w:rsid w:val="00937DE8"/>
    <w:rsid w:val="00940576"/>
    <w:rsid w:val="00940989"/>
    <w:rsid w:val="00946EBE"/>
    <w:rsid w:val="00947718"/>
    <w:rsid w:val="00947D78"/>
    <w:rsid w:val="00947FC0"/>
    <w:rsid w:val="00950BFF"/>
    <w:rsid w:val="00951C59"/>
    <w:rsid w:val="009524AB"/>
    <w:rsid w:val="00952F0C"/>
    <w:rsid w:val="009544DF"/>
    <w:rsid w:val="009557E6"/>
    <w:rsid w:val="00956516"/>
    <w:rsid w:val="009573A6"/>
    <w:rsid w:val="00957921"/>
    <w:rsid w:val="0096110C"/>
    <w:rsid w:val="00961B0E"/>
    <w:rsid w:val="00962553"/>
    <w:rsid w:val="00962B2C"/>
    <w:rsid w:val="00962F24"/>
    <w:rsid w:val="009633D6"/>
    <w:rsid w:val="00963688"/>
    <w:rsid w:val="009664B9"/>
    <w:rsid w:val="009679FA"/>
    <w:rsid w:val="00967B65"/>
    <w:rsid w:val="00970AB9"/>
    <w:rsid w:val="009714D3"/>
    <w:rsid w:val="009724DC"/>
    <w:rsid w:val="009738A1"/>
    <w:rsid w:val="00973BF7"/>
    <w:rsid w:val="00973F16"/>
    <w:rsid w:val="009740D9"/>
    <w:rsid w:val="00975869"/>
    <w:rsid w:val="00976464"/>
    <w:rsid w:val="00981511"/>
    <w:rsid w:val="00982831"/>
    <w:rsid w:val="0098324C"/>
    <w:rsid w:val="009832AF"/>
    <w:rsid w:val="00983C54"/>
    <w:rsid w:val="0098428C"/>
    <w:rsid w:val="009848B4"/>
    <w:rsid w:val="009852A3"/>
    <w:rsid w:val="00985531"/>
    <w:rsid w:val="00985B3D"/>
    <w:rsid w:val="00985E6D"/>
    <w:rsid w:val="00990035"/>
    <w:rsid w:val="00992B33"/>
    <w:rsid w:val="00992E0F"/>
    <w:rsid w:val="00992E8D"/>
    <w:rsid w:val="009932C7"/>
    <w:rsid w:val="009943D6"/>
    <w:rsid w:val="0099513D"/>
    <w:rsid w:val="009952F8"/>
    <w:rsid w:val="0099579C"/>
    <w:rsid w:val="00997106"/>
    <w:rsid w:val="00997E89"/>
    <w:rsid w:val="009A22A9"/>
    <w:rsid w:val="009A2C03"/>
    <w:rsid w:val="009A2CEA"/>
    <w:rsid w:val="009A3948"/>
    <w:rsid w:val="009A3A0C"/>
    <w:rsid w:val="009A5220"/>
    <w:rsid w:val="009A5E3F"/>
    <w:rsid w:val="009A5EEB"/>
    <w:rsid w:val="009A61C3"/>
    <w:rsid w:val="009A627E"/>
    <w:rsid w:val="009A6BD3"/>
    <w:rsid w:val="009A7612"/>
    <w:rsid w:val="009A78EE"/>
    <w:rsid w:val="009B1BEF"/>
    <w:rsid w:val="009B4C17"/>
    <w:rsid w:val="009B57D3"/>
    <w:rsid w:val="009C0E01"/>
    <w:rsid w:val="009C4B40"/>
    <w:rsid w:val="009C50FF"/>
    <w:rsid w:val="009D0CA9"/>
    <w:rsid w:val="009D15CD"/>
    <w:rsid w:val="009D2C58"/>
    <w:rsid w:val="009D34D7"/>
    <w:rsid w:val="009D3C26"/>
    <w:rsid w:val="009D45AB"/>
    <w:rsid w:val="009D765B"/>
    <w:rsid w:val="009E25DC"/>
    <w:rsid w:val="009E2968"/>
    <w:rsid w:val="009E3669"/>
    <w:rsid w:val="009E3710"/>
    <w:rsid w:val="009E40D7"/>
    <w:rsid w:val="009E4DCA"/>
    <w:rsid w:val="009E526F"/>
    <w:rsid w:val="009E545A"/>
    <w:rsid w:val="009E5C74"/>
    <w:rsid w:val="009E5F10"/>
    <w:rsid w:val="009E74AF"/>
    <w:rsid w:val="009E7661"/>
    <w:rsid w:val="009E7823"/>
    <w:rsid w:val="009F0070"/>
    <w:rsid w:val="009F117B"/>
    <w:rsid w:val="009F2216"/>
    <w:rsid w:val="009F23D9"/>
    <w:rsid w:val="009F3007"/>
    <w:rsid w:val="009F3062"/>
    <w:rsid w:val="009F3AAB"/>
    <w:rsid w:val="009F481F"/>
    <w:rsid w:val="009F4C71"/>
    <w:rsid w:val="009F69BD"/>
    <w:rsid w:val="00A00ACC"/>
    <w:rsid w:val="00A00B19"/>
    <w:rsid w:val="00A01DD6"/>
    <w:rsid w:val="00A039BA"/>
    <w:rsid w:val="00A03B0E"/>
    <w:rsid w:val="00A04D45"/>
    <w:rsid w:val="00A054DC"/>
    <w:rsid w:val="00A05892"/>
    <w:rsid w:val="00A05E8B"/>
    <w:rsid w:val="00A066A5"/>
    <w:rsid w:val="00A06B32"/>
    <w:rsid w:val="00A06EC0"/>
    <w:rsid w:val="00A07368"/>
    <w:rsid w:val="00A113D7"/>
    <w:rsid w:val="00A116A0"/>
    <w:rsid w:val="00A12D66"/>
    <w:rsid w:val="00A133C0"/>
    <w:rsid w:val="00A13671"/>
    <w:rsid w:val="00A1410B"/>
    <w:rsid w:val="00A161CF"/>
    <w:rsid w:val="00A16FB0"/>
    <w:rsid w:val="00A17F6E"/>
    <w:rsid w:val="00A2507D"/>
    <w:rsid w:val="00A2766D"/>
    <w:rsid w:val="00A2799A"/>
    <w:rsid w:val="00A30A05"/>
    <w:rsid w:val="00A31E6B"/>
    <w:rsid w:val="00A32273"/>
    <w:rsid w:val="00A32E2D"/>
    <w:rsid w:val="00A35C98"/>
    <w:rsid w:val="00A37233"/>
    <w:rsid w:val="00A4095D"/>
    <w:rsid w:val="00A41D98"/>
    <w:rsid w:val="00A42554"/>
    <w:rsid w:val="00A43A91"/>
    <w:rsid w:val="00A449DB"/>
    <w:rsid w:val="00A44DB2"/>
    <w:rsid w:val="00A458A7"/>
    <w:rsid w:val="00A45E51"/>
    <w:rsid w:val="00A46065"/>
    <w:rsid w:val="00A47AF1"/>
    <w:rsid w:val="00A47CF6"/>
    <w:rsid w:val="00A50905"/>
    <w:rsid w:val="00A50F85"/>
    <w:rsid w:val="00A54A52"/>
    <w:rsid w:val="00A54B53"/>
    <w:rsid w:val="00A56D4E"/>
    <w:rsid w:val="00A579FC"/>
    <w:rsid w:val="00A57EB3"/>
    <w:rsid w:val="00A60F3A"/>
    <w:rsid w:val="00A61229"/>
    <w:rsid w:val="00A61663"/>
    <w:rsid w:val="00A64433"/>
    <w:rsid w:val="00A6466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32A"/>
    <w:rsid w:val="00A80D94"/>
    <w:rsid w:val="00A82497"/>
    <w:rsid w:val="00A82EAC"/>
    <w:rsid w:val="00A843A3"/>
    <w:rsid w:val="00A84C9C"/>
    <w:rsid w:val="00A85D6D"/>
    <w:rsid w:val="00A866F8"/>
    <w:rsid w:val="00A86FDD"/>
    <w:rsid w:val="00A91168"/>
    <w:rsid w:val="00A912DB"/>
    <w:rsid w:val="00A9139D"/>
    <w:rsid w:val="00A92516"/>
    <w:rsid w:val="00A93AD2"/>
    <w:rsid w:val="00A9447A"/>
    <w:rsid w:val="00A949D9"/>
    <w:rsid w:val="00A95DF1"/>
    <w:rsid w:val="00A95F1B"/>
    <w:rsid w:val="00A9635A"/>
    <w:rsid w:val="00A97447"/>
    <w:rsid w:val="00AA0E8D"/>
    <w:rsid w:val="00AA1F74"/>
    <w:rsid w:val="00AA253C"/>
    <w:rsid w:val="00AA25A5"/>
    <w:rsid w:val="00AA3697"/>
    <w:rsid w:val="00AA414D"/>
    <w:rsid w:val="00AA4792"/>
    <w:rsid w:val="00AA532B"/>
    <w:rsid w:val="00AA5577"/>
    <w:rsid w:val="00AA5B26"/>
    <w:rsid w:val="00AA6BEA"/>
    <w:rsid w:val="00AA7218"/>
    <w:rsid w:val="00AA7FB9"/>
    <w:rsid w:val="00AB12B7"/>
    <w:rsid w:val="00AB1C4C"/>
    <w:rsid w:val="00AB1C54"/>
    <w:rsid w:val="00AB2353"/>
    <w:rsid w:val="00AB5346"/>
    <w:rsid w:val="00AB53FE"/>
    <w:rsid w:val="00AB62A8"/>
    <w:rsid w:val="00AB6E72"/>
    <w:rsid w:val="00AB73A3"/>
    <w:rsid w:val="00AC13DA"/>
    <w:rsid w:val="00AC1799"/>
    <w:rsid w:val="00AC1A7B"/>
    <w:rsid w:val="00AC4B1E"/>
    <w:rsid w:val="00AC5236"/>
    <w:rsid w:val="00AC5C6D"/>
    <w:rsid w:val="00AC6526"/>
    <w:rsid w:val="00AC715F"/>
    <w:rsid w:val="00AC74F4"/>
    <w:rsid w:val="00AC79A2"/>
    <w:rsid w:val="00AD07F2"/>
    <w:rsid w:val="00AD08DF"/>
    <w:rsid w:val="00AD16FE"/>
    <w:rsid w:val="00AD332F"/>
    <w:rsid w:val="00AD3A15"/>
    <w:rsid w:val="00AD41CB"/>
    <w:rsid w:val="00AD45CB"/>
    <w:rsid w:val="00AD50ED"/>
    <w:rsid w:val="00AD5487"/>
    <w:rsid w:val="00AD6019"/>
    <w:rsid w:val="00AD6047"/>
    <w:rsid w:val="00AD76E7"/>
    <w:rsid w:val="00AE0706"/>
    <w:rsid w:val="00AE0C8C"/>
    <w:rsid w:val="00AE1C02"/>
    <w:rsid w:val="00AE1EE2"/>
    <w:rsid w:val="00AE221C"/>
    <w:rsid w:val="00AE3DA9"/>
    <w:rsid w:val="00AE534B"/>
    <w:rsid w:val="00AE53B4"/>
    <w:rsid w:val="00AE54F8"/>
    <w:rsid w:val="00AE569F"/>
    <w:rsid w:val="00AE63FE"/>
    <w:rsid w:val="00AE7E54"/>
    <w:rsid w:val="00AF0961"/>
    <w:rsid w:val="00AF1543"/>
    <w:rsid w:val="00AF1C32"/>
    <w:rsid w:val="00AF3441"/>
    <w:rsid w:val="00AF4593"/>
    <w:rsid w:val="00AF4A4F"/>
    <w:rsid w:val="00AF59EF"/>
    <w:rsid w:val="00B00EFB"/>
    <w:rsid w:val="00B01B92"/>
    <w:rsid w:val="00B0277C"/>
    <w:rsid w:val="00B030A3"/>
    <w:rsid w:val="00B030EE"/>
    <w:rsid w:val="00B03403"/>
    <w:rsid w:val="00B03541"/>
    <w:rsid w:val="00B03AB7"/>
    <w:rsid w:val="00B03F34"/>
    <w:rsid w:val="00B04390"/>
    <w:rsid w:val="00B046EB"/>
    <w:rsid w:val="00B06870"/>
    <w:rsid w:val="00B068BB"/>
    <w:rsid w:val="00B072CE"/>
    <w:rsid w:val="00B076E8"/>
    <w:rsid w:val="00B07762"/>
    <w:rsid w:val="00B077FC"/>
    <w:rsid w:val="00B10642"/>
    <w:rsid w:val="00B10B04"/>
    <w:rsid w:val="00B10B8A"/>
    <w:rsid w:val="00B1193C"/>
    <w:rsid w:val="00B12480"/>
    <w:rsid w:val="00B14279"/>
    <w:rsid w:val="00B14439"/>
    <w:rsid w:val="00B145AC"/>
    <w:rsid w:val="00B14CED"/>
    <w:rsid w:val="00B155B6"/>
    <w:rsid w:val="00B16CE6"/>
    <w:rsid w:val="00B17128"/>
    <w:rsid w:val="00B1713D"/>
    <w:rsid w:val="00B17503"/>
    <w:rsid w:val="00B17D1D"/>
    <w:rsid w:val="00B2028C"/>
    <w:rsid w:val="00B20B43"/>
    <w:rsid w:val="00B225FB"/>
    <w:rsid w:val="00B23F02"/>
    <w:rsid w:val="00B23F25"/>
    <w:rsid w:val="00B247FB"/>
    <w:rsid w:val="00B24D0F"/>
    <w:rsid w:val="00B25BA7"/>
    <w:rsid w:val="00B262A2"/>
    <w:rsid w:val="00B32A43"/>
    <w:rsid w:val="00B32CD0"/>
    <w:rsid w:val="00B32ED3"/>
    <w:rsid w:val="00B33407"/>
    <w:rsid w:val="00B34DDB"/>
    <w:rsid w:val="00B3531A"/>
    <w:rsid w:val="00B359EB"/>
    <w:rsid w:val="00B3710A"/>
    <w:rsid w:val="00B4192F"/>
    <w:rsid w:val="00B41B36"/>
    <w:rsid w:val="00B42C99"/>
    <w:rsid w:val="00B43145"/>
    <w:rsid w:val="00B4463C"/>
    <w:rsid w:val="00B45DF5"/>
    <w:rsid w:val="00B478E3"/>
    <w:rsid w:val="00B50386"/>
    <w:rsid w:val="00B50EFD"/>
    <w:rsid w:val="00B51B21"/>
    <w:rsid w:val="00B53E45"/>
    <w:rsid w:val="00B547DE"/>
    <w:rsid w:val="00B55857"/>
    <w:rsid w:val="00B558CD"/>
    <w:rsid w:val="00B57117"/>
    <w:rsid w:val="00B579F5"/>
    <w:rsid w:val="00B601A5"/>
    <w:rsid w:val="00B61189"/>
    <w:rsid w:val="00B619EF"/>
    <w:rsid w:val="00B62BC4"/>
    <w:rsid w:val="00B6307A"/>
    <w:rsid w:val="00B63204"/>
    <w:rsid w:val="00B64DA4"/>
    <w:rsid w:val="00B6521E"/>
    <w:rsid w:val="00B66639"/>
    <w:rsid w:val="00B66A21"/>
    <w:rsid w:val="00B67147"/>
    <w:rsid w:val="00B67336"/>
    <w:rsid w:val="00B70438"/>
    <w:rsid w:val="00B70473"/>
    <w:rsid w:val="00B71B09"/>
    <w:rsid w:val="00B72252"/>
    <w:rsid w:val="00B728AB"/>
    <w:rsid w:val="00B733CE"/>
    <w:rsid w:val="00B7396C"/>
    <w:rsid w:val="00B745E5"/>
    <w:rsid w:val="00B75527"/>
    <w:rsid w:val="00B761BE"/>
    <w:rsid w:val="00B768DB"/>
    <w:rsid w:val="00B77512"/>
    <w:rsid w:val="00B77840"/>
    <w:rsid w:val="00B810B1"/>
    <w:rsid w:val="00B8126B"/>
    <w:rsid w:val="00B8219C"/>
    <w:rsid w:val="00B82F41"/>
    <w:rsid w:val="00B839DA"/>
    <w:rsid w:val="00B85000"/>
    <w:rsid w:val="00B8508E"/>
    <w:rsid w:val="00B86FEE"/>
    <w:rsid w:val="00B8759F"/>
    <w:rsid w:val="00B91F5A"/>
    <w:rsid w:val="00B9240B"/>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222"/>
    <w:rsid w:val="00BA6748"/>
    <w:rsid w:val="00BA728E"/>
    <w:rsid w:val="00BB016D"/>
    <w:rsid w:val="00BB052F"/>
    <w:rsid w:val="00BB0DDB"/>
    <w:rsid w:val="00BB1374"/>
    <w:rsid w:val="00BB207C"/>
    <w:rsid w:val="00BB2208"/>
    <w:rsid w:val="00BB336E"/>
    <w:rsid w:val="00BB3473"/>
    <w:rsid w:val="00BB3FA2"/>
    <w:rsid w:val="00BB41D8"/>
    <w:rsid w:val="00BB7650"/>
    <w:rsid w:val="00BB7923"/>
    <w:rsid w:val="00BB7FC2"/>
    <w:rsid w:val="00BC09A6"/>
    <w:rsid w:val="00BC20BA"/>
    <w:rsid w:val="00BC22EB"/>
    <w:rsid w:val="00BC2925"/>
    <w:rsid w:val="00BC313F"/>
    <w:rsid w:val="00BC3E6B"/>
    <w:rsid w:val="00BC4888"/>
    <w:rsid w:val="00BC4CA1"/>
    <w:rsid w:val="00BC51F8"/>
    <w:rsid w:val="00BC6CFB"/>
    <w:rsid w:val="00BC713D"/>
    <w:rsid w:val="00BC7892"/>
    <w:rsid w:val="00BD0997"/>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2BCA"/>
    <w:rsid w:val="00BE37D4"/>
    <w:rsid w:val="00BE520F"/>
    <w:rsid w:val="00BE5806"/>
    <w:rsid w:val="00BE5DC5"/>
    <w:rsid w:val="00BE6AA0"/>
    <w:rsid w:val="00BF064A"/>
    <w:rsid w:val="00BF07A3"/>
    <w:rsid w:val="00BF0C00"/>
    <w:rsid w:val="00BF0FDE"/>
    <w:rsid w:val="00BF153D"/>
    <w:rsid w:val="00BF2E8A"/>
    <w:rsid w:val="00BF4FBE"/>
    <w:rsid w:val="00BF50D2"/>
    <w:rsid w:val="00BF5F53"/>
    <w:rsid w:val="00BF68B3"/>
    <w:rsid w:val="00BF77DA"/>
    <w:rsid w:val="00C02356"/>
    <w:rsid w:val="00C0282B"/>
    <w:rsid w:val="00C02C72"/>
    <w:rsid w:val="00C0430A"/>
    <w:rsid w:val="00C05612"/>
    <w:rsid w:val="00C06CE5"/>
    <w:rsid w:val="00C06E55"/>
    <w:rsid w:val="00C078F6"/>
    <w:rsid w:val="00C07A96"/>
    <w:rsid w:val="00C10774"/>
    <w:rsid w:val="00C10D78"/>
    <w:rsid w:val="00C1108C"/>
    <w:rsid w:val="00C13CA9"/>
    <w:rsid w:val="00C16A75"/>
    <w:rsid w:val="00C16B81"/>
    <w:rsid w:val="00C201F6"/>
    <w:rsid w:val="00C21FAC"/>
    <w:rsid w:val="00C223CB"/>
    <w:rsid w:val="00C22AAD"/>
    <w:rsid w:val="00C22B3E"/>
    <w:rsid w:val="00C236A6"/>
    <w:rsid w:val="00C26B3E"/>
    <w:rsid w:val="00C303CC"/>
    <w:rsid w:val="00C3209F"/>
    <w:rsid w:val="00C33951"/>
    <w:rsid w:val="00C33C5C"/>
    <w:rsid w:val="00C34A96"/>
    <w:rsid w:val="00C362EE"/>
    <w:rsid w:val="00C36310"/>
    <w:rsid w:val="00C36AB4"/>
    <w:rsid w:val="00C375FE"/>
    <w:rsid w:val="00C4039A"/>
    <w:rsid w:val="00C407C1"/>
    <w:rsid w:val="00C40DC7"/>
    <w:rsid w:val="00C417C6"/>
    <w:rsid w:val="00C42429"/>
    <w:rsid w:val="00C42919"/>
    <w:rsid w:val="00C4299E"/>
    <w:rsid w:val="00C42CD0"/>
    <w:rsid w:val="00C432EF"/>
    <w:rsid w:val="00C43542"/>
    <w:rsid w:val="00C4429C"/>
    <w:rsid w:val="00C45848"/>
    <w:rsid w:val="00C45C4D"/>
    <w:rsid w:val="00C467A9"/>
    <w:rsid w:val="00C47687"/>
    <w:rsid w:val="00C47BA1"/>
    <w:rsid w:val="00C47DD3"/>
    <w:rsid w:val="00C50999"/>
    <w:rsid w:val="00C50EC7"/>
    <w:rsid w:val="00C5146D"/>
    <w:rsid w:val="00C52B44"/>
    <w:rsid w:val="00C52C04"/>
    <w:rsid w:val="00C5437F"/>
    <w:rsid w:val="00C5611B"/>
    <w:rsid w:val="00C5626B"/>
    <w:rsid w:val="00C5629B"/>
    <w:rsid w:val="00C56FE8"/>
    <w:rsid w:val="00C5760A"/>
    <w:rsid w:val="00C60DFE"/>
    <w:rsid w:val="00C611BB"/>
    <w:rsid w:val="00C62822"/>
    <w:rsid w:val="00C63976"/>
    <w:rsid w:val="00C64311"/>
    <w:rsid w:val="00C64C40"/>
    <w:rsid w:val="00C64FD4"/>
    <w:rsid w:val="00C65030"/>
    <w:rsid w:val="00C660FF"/>
    <w:rsid w:val="00C66928"/>
    <w:rsid w:val="00C67CBA"/>
    <w:rsid w:val="00C705A1"/>
    <w:rsid w:val="00C70A9F"/>
    <w:rsid w:val="00C71E31"/>
    <w:rsid w:val="00C725B1"/>
    <w:rsid w:val="00C726DE"/>
    <w:rsid w:val="00C7377B"/>
    <w:rsid w:val="00C737C9"/>
    <w:rsid w:val="00C739FC"/>
    <w:rsid w:val="00C73BDC"/>
    <w:rsid w:val="00C74140"/>
    <w:rsid w:val="00C741F7"/>
    <w:rsid w:val="00C748CD"/>
    <w:rsid w:val="00C759CC"/>
    <w:rsid w:val="00C75B08"/>
    <w:rsid w:val="00C76BA0"/>
    <w:rsid w:val="00C77269"/>
    <w:rsid w:val="00C775FC"/>
    <w:rsid w:val="00C77A16"/>
    <w:rsid w:val="00C81306"/>
    <w:rsid w:val="00C82BDA"/>
    <w:rsid w:val="00C83588"/>
    <w:rsid w:val="00C84431"/>
    <w:rsid w:val="00C871FF"/>
    <w:rsid w:val="00C8783B"/>
    <w:rsid w:val="00C91447"/>
    <w:rsid w:val="00C91B6D"/>
    <w:rsid w:val="00C91C5C"/>
    <w:rsid w:val="00C93107"/>
    <w:rsid w:val="00C93212"/>
    <w:rsid w:val="00C93D30"/>
    <w:rsid w:val="00C94BB7"/>
    <w:rsid w:val="00C9705C"/>
    <w:rsid w:val="00C976D2"/>
    <w:rsid w:val="00C97ED8"/>
    <w:rsid w:val="00CA0351"/>
    <w:rsid w:val="00CA0711"/>
    <w:rsid w:val="00CA089C"/>
    <w:rsid w:val="00CA1094"/>
    <w:rsid w:val="00CA23D0"/>
    <w:rsid w:val="00CA2479"/>
    <w:rsid w:val="00CA24CF"/>
    <w:rsid w:val="00CA39DF"/>
    <w:rsid w:val="00CA4724"/>
    <w:rsid w:val="00CA53DA"/>
    <w:rsid w:val="00CB0777"/>
    <w:rsid w:val="00CB0A2F"/>
    <w:rsid w:val="00CB0A69"/>
    <w:rsid w:val="00CB0DAC"/>
    <w:rsid w:val="00CB1950"/>
    <w:rsid w:val="00CB1BA5"/>
    <w:rsid w:val="00CB210E"/>
    <w:rsid w:val="00CB3B8E"/>
    <w:rsid w:val="00CB3C08"/>
    <w:rsid w:val="00CB479E"/>
    <w:rsid w:val="00CB4B79"/>
    <w:rsid w:val="00CB53ED"/>
    <w:rsid w:val="00CB6915"/>
    <w:rsid w:val="00CB6E4E"/>
    <w:rsid w:val="00CC0133"/>
    <w:rsid w:val="00CC109F"/>
    <w:rsid w:val="00CC2066"/>
    <w:rsid w:val="00CC234A"/>
    <w:rsid w:val="00CC23BB"/>
    <w:rsid w:val="00CC506F"/>
    <w:rsid w:val="00CC5CA7"/>
    <w:rsid w:val="00CC66EC"/>
    <w:rsid w:val="00CC7812"/>
    <w:rsid w:val="00CD00EE"/>
    <w:rsid w:val="00CD4663"/>
    <w:rsid w:val="00CD4E15"/>
    <w:rsid w:val="00CD63C0"/>
    <w:rsid w:val="00CD6570"/>
    <w:rsid w:val="00CD73A8"/>
    <w:rsid w:val="00CE0181"/>
    <w:rsid w:val="00CE0223"/>
    <w:rsid w:val="00CE08FB"/>
    <w:rsid w:val="00CE20AB"/>
    <w:rsid w:val="00CE2667"/>
    <w:rsid w:val="00CE2C4A"/>
    <w:rsid w:val="00CE2F24"/>
    <w:rsid w:val="00CE54AB"/>
    <w:rsid w:val="00CE569C"/>
    <w:rsid w:val="00CE5A4A"/>
    <w:rsid w:val="00CE78DA"/>
    <w:rsid w:val="00CF01EC"/>
    <w:rsid w:val="00CF0425"/>
    <w:rsid w:val="00CF04EA"/>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75F7"/>
    <w:rsid w:val="00D10F91"/>
    <w:rsid w:val="00D1287A"/>
    <w:rsid w:val="00D13E46"/>
    <w:rsid w:val="00D14CAD"/>
    <w:rsid w:val="00D15EC7"/>
    <w:rsid w:val="00D162B9"/>
    <w:rsid w:val="00D16756"/>
    <w:rsid w:val="00D21B4B"/>
    <w:rsid w:val="00D2201A"/>
    <w:rsid w:val="00D223A8"/>
    <w:rsid w:val="00D23BE2"/>
    <w:rsid w:val="00D25030"/>
    <w:rsid w:val="00D2508F"/>
    <w:rsid w:val="00D253B6"/>
    <w:rsid w:val="00D27332"/>
    <w:rsid w:val="00D30DA1"/>
    <w:rsid w:val="00D33489"/>
    <w:rsid w:val="00D33BD1"/>
    <w:rsid w:val="00D3518C"/>
    <w:rsid w:val="00D37089"/>
    <w:rsid w:val="00D4113E"/>
    <w:rsid w:val="00D41456"/>
    <w:rsid w:val="00D42422"/>
    <w:rsid w:val="00D4395C"/>
    <w:rsid w:val="00D43971"/>
    <w:rsid w:val="00D446C9"/>
    <w:rsid w:val="00D4496E"/>
    <w:rsid w:val="00D453A8"/>
    <w:rsid w:val="00D45B71"/>
    <w:rsid w:val="00D478E4"/>
    <w:rsid w:val="00D51BE9"/>
    <w:rsid w:val="00D5227E"/>
    <w:rsid w:val="00D52681"/>
    <w:rsid w:val="00D5269C"/>
    <w:rsid w:val="00D52882"/>
    <w:rsid w:val="00D549A3"/>
    <w:rsid w:val="00D55F04"/>
    <w:rsid w:val="00D56ADF"/>
    <w:rsid w:val="00D56AE2"/>
    <w:rsid w:val="00D578C7"/>
    <w:rsid w:val="00D57C4A"/>
    <w:rsid w:val="00D61077"/>
    <w:rsid w:val="00D61469"/>
    <w:rsid w:val="00D6152A"/>
    <w:rsid w:val="00D628A6"/>
    <w:rsid w:val="00D62FCD"/>
    <w:rsid w:val="00D63817"/>
    <w:rsid w:val="00D643A2"/>
    <w:rsid w:val="00D66AF4"/>
    <w:rsid w:val="00D66E38"/>
    <w:rsid w:val="00D672C1"/>
    <w:rsid w:val="00D701D2"/>
    <w:rsid w:val="00D72765"/>
    <w:rsid w:val="00D728D9"/>
    <w:rsid w:val="00D73299"/>
    <w:rsid w:val="00D73A01"/>
    <w:rsid w:val="00D75F9E"/>
    <w:rsid w:val="00D7632F"/>
    <w:rsid w:val="00D77283"/>
    <w:rsid w:val="00D77E5E"/>
    <w:rsid w:val="00D8085A"/>
    <w:rsid w:val="00D8129B"/>
    <w:rsid w:val="00D8180B"/>
    <w:rsid w:val="00D83CDF"/>
    <w:rsid w:val="00D83DBB"/>
    <w:rsid w:val="00D8479A"/>
    <w:rsid w:val="00D84A0F"/>
    <w:rsid w:val="00D84C3F"/>
    <w:rsid w:val="00D84DCF"/>
    <w:rsid w:val="00D85D6D"/>
    <w:rsid w:val="00D85FBE"/>
    <w:rsid w:val="00D86E79"/>
    <w:rsid w:val="00D870C7"/>
    <w:rsid w:val="00D90852"/>
    <w:rsid w:val="00D90D55"/>
    <w:rsid w:val="00D92EC4"/>
    <w:rsid w:val="00D92F2C"/>
    <w:rsid w:val="00D975AB"/>
    <w:rsid w:val="00DA000A"/>
    <w:rsid w:val="00DA0091"/>
    <w:rsid w:val="00DA3BD6"/>
    <w:rsid w:val="00DA42AE"/>
    <w:rsid w:val="00DA6143"/>
    <w:rsid w:val="00DA6562"/>
    <w:rsid w:val="00DA6A31"/>
    <w:rsid w:val="00DA7CE2"/>
    <w:rsid w:val="00DB01FD"/>
    <w:rsid w:val="00DB0388"/>
    <w:rsid w:val="00DB12A4"/>
    <w:rsid w:val="00DB198B"/>
    <w:rsid w:val="00DB2174"/>
    <w:rsid w:val="00DB2449"/>
    <w:rsid w:val="00DB263E"/>
    <w:rsid w:val="00DB32F3"/>
    <w:rsid w:val="00DB3687"/>
    <w:rsid w:val="00DB4017"/>
    <w:rsid w:val="00DC0655"/>
    <w:rsid w:val="00DC10D3"/>
    <w:rsid w:val="00DC1866"/>
    <w:rsid w:val="00DC1B68"/>
    <w:rsid w:val="00DC25CD"/>
    <w:rsid w:val="00DC3088"/>
    <w:rsid w:val="00DC3649"/>
    <w:rsid w:val="00DC39FF"/>
    <w:rsid w:val="00DC3B70"/>
    <w:rsid w:val="00DC4100"/>
    <w:rsid w:val="00DC436E"/>
    <w:rsid w:val="00DC47FD"/>
    <w:rsid w:val="00DC4CAF"/>
    <w:rsid w:val="00DC596A"/>
    <w:rsid w:val="00DC59A0"/>
    <w:rsid w:val="00DC6A89"/>
    <w:rsid w:val="00DC6DB1"/>
    <w:rsid w:val="00DC7971"/>
    <w:rsid w:val="00DD07B1"/>
    <w:rsid w:val="00DD0B0E"/>
    <w:rsid w:val="00DD3B36"/>
    <w:rsid w:val="00DD4502"/>
    <w:rsid w:val="00DD7396"/>
    <w:rsid w:val="00DD74A1"/>
    <w:rsid w:val="00DE0092"/>
    <w:rsid w:val="00DE0719"/>
    <w:rsid w:val="00DE1196"/>
    <w:rsid w:val="00DE2964"/>
    <w:rsid w:val="00DE57B2"/>
    <w:rsid w:val="00DE749D"/>
    <w:rsid w:val="00DE77E3"/>
    <w:rsid w:val="00DE7DBE"/>
    <w:rsid w:val="00DF0228"/>
    <w:rsid w:val="00DF0404"/>
    <w:rsid w:val="00DF0767"/>
    <w:rsid w:val="00DF2085"/>
    <w:rsid w:val="00DF2585"/>
    <w:rsid w:val="00DF2694"/>
    <w:rsid w:val="00DF38EF"/>
    <w:rsid w:val="00DF3CD8"/>
    <w:rsid w:val="00DF458F"/>
    <w:rsid w:val="00DF5C0E"/>
    <w:rsid w:val="00DF6A70"/>
    <w:rsid w:val="00DF6B6B"/>
    <w:rsid w:val="00DF7D2F"/>
    <w:rsid w:val="00E002EA"/>
    <w:rsid w:val="00E00BB3"/>
    <w:rsid w:val="00E014ED"/>
    <w:rsid w:val="00E019C1"/>
    <w:rsid w:val="00E01F5B"/>
    <w:rsid w:val="00E03488"/>
    <w:rsid w:val="00E03E6B"/>
    <w:rsid w:val="00E045F8"/>
    <w:rsid w:val="00E05C3A"/>
    <w:rsid w:val="00E05F33"/>
    <w:rsid w:val="00E0682D"/>
    <w:rsid w:val="00E1072F"/>
    <w:rsid w:val="00E13458"/>
    <w:rsid w:val="00E1412A"/>
    <w:rsid w:val="00E14238"/>
    <w:rsid w:val="00E1464C"/>
    <w:rsid w:val="00E14C55"/>
    <w:rsid w:val="00E16100"/>
    <w:rsid w:val="00E16683"/>
    <w:rsid w:val="00E16CC0"/>
    <w:rsid w:val="00E17FAC"/>
    <w:rsid w:val="00E22AD9"/>
    <w:rsid w:val="00E2315A"/>
    <w:rsid w:val="00E23351"/>
    <w:rsid w:val="00E2435F"/>
    <w:rsid w:val="00E2453E"/>
    <w:rsid w:val="00E2465A"/>
    <w:rsid w:val="00E24992"/>
    <w:rsid w:val="00E26B39"/>
    <w:rsid w:val="00E26BB7"/>
    <w:rsid w:val="00E26DE5"/>
    <w:rsid w:val="00E27C54"/>
    <w:rsid w:val="00E3014C"/>
    <w:rsid w:val="00E30986"/>
    <w:rsid w:val="00E31A7B"/>
    <w:rsid w:val="00E3399E"/>
    <w:rsid w:val="00E35557"/>
    <w:rsid w:val="00E3669B"/>
    <w:rsid w:val="00E37A45"/>
    <w:rsid w:val="00E42C35"/>
    <w:rsid w:val="00E436C8"/>
    <w:rsid w:val="00E43A89"/>
    <w:rsid w:val="00E43D32"/>
    <w:rsid w:val="00E44CDF"/>
    <w:rsid w:val="00E4503B"/>
    <w:rsid w:val="00E45A07"/>
    <w:rsid w:val="00E46A5F"/>
    <w:rsid w:val="00E5020B"/>
    <w:rsid w:val="00E50383"/>
    <w:rsid w:val="00E5193B"/>
    <w:rsid w:val="00E54856"/>
    <w:rsid w:val="00E57489"/>
    <w:rsid w:val="00E5768D"/>
    <w:rsid w:val="00E60864"/>
    <w:rsid w:val="00E611DA"/>
    <w:rsid w:val="00E62558"/>
    <w:rsid w:val="00E63770"/>
    <w:rsid w:val="00E65214"/>
    <w:rsid w:val="00E653D6"/>
    <w:rsid w:val="00E6748D"/>
    <w:rsid w:val="00E67CD8"/>
    <w:rsid w:val="00E67FCB"/>
    <w:rsid w:val="00E71BF5"/>
    <w:rsid w:val="00E71C08"/>
    <w:rsid w:val="00E7233B"/>
    <w:rsid w:val="00E7273A"/>
    <w:rsid w:val="00E73EAF"/>
    <w:rsid w:val="00E7478D"/>
    <w:rsid w:val="00E74AFB"/>
    <w:rsid w:val="00E74E57"/>
    <w:rsid w:val="00E764EC"/>
    <w:rsid w:val="00E768BC"/>
    <w:rsid w:val="00E77711"/>
    <w:rsid w:val="00E77D19"/>
    <w:rsid w:val="00E8116D"/>
    <w:rsid w:val="00E81696"/>
    <w:rsid w:val="00E83016"/>
    <w:rsid w:val="00E83EA1"/>
    <w:rsid w:val="00E848DA"/>
    <w:rsid w:val="00E85C42"/>
    <w:rsid w:val="00E86585"/>
    <w:rsid w:val="00E86BD8"/>
    <w:rsid w:val="00E905FC"/>
    <w:rsid w:val="00E90834"/>
    <w:rsid w:val="00E909EE"/>
    <w:rsid w:val="00E91154"/>
    <w:rsid w:val="00E91FBC"/>
    <w:rsid w:val="00E924D5"/>
    <w:rsid w:val="00E92C3E"/>
    <w:rsid w:val="00E93734"/>
    <w:rsid w:val="00E93B31"/>
    <w:rsid w:val="00E93BC8"/>
    <w:rsid w:val="00E93D91"/>
    <w:rsid w:val="00E95185"/>
    <w:rsid w:val="00EA024D"/>
    <w:rsid w:val="00EA0555"/>
    <w:rsid w:val="00EA0FE2"/>
    <w:rsid w:val="00EA11FA"/>
    <w:rsid w:val="00EA462E"/>
    <w:rsid w:val="00EA57A3"/>
    <w:rsid w:val="00EA6112"/>
    <w:rsid w:val="00EA61D7"/>
    <w:rsid w:val="00EA7B7B"/>
    <w:rsid w:val="00EA7C89"/>
    <w:rsid w:val="00EB058A"/>
    <w:rsid w:val="00EB0D86"/>
    <w:rsid w:val="00EB2080"/>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72F"/>
    <w:rsid w:val="00EC6093"/>
    <w:rsid w:val="00EC6A59"/>
    <w:rsid w:val="00EC7485"/>
    <w:rsid w:val="00ED0129"/>
    <w:rsid w:val="00ED0848"/>
    <w:rsid w:val="00ED1757"/>
    <w:rsid w:val="00ED1A97"/>
    <w:rsid w:val="00ED2D8E"/>
    <w:rsid w:val="00ED3586"/>
    <w:rsid w:val="00ED4CC7"/>
    <w:rsid w:val="00ED564C"/>
    <w:rsid w:val="00ED68D7"/>
    <w:rsid w:val="00EE0F14"/>
    <w:rsid w:val="00EE0FDC"/>
    <w:rsid w:val="00EE1888"/>
    <w:rsid w:val="00EE18C2"/>
    <w:rsid w:val="00EE24BC"/>
    <w:rsid w:val="00EE25E5"/>
    <w:rsid w:val="00EE2CA4"/>
    <w:rsid w:val="00EE37E9"/>
    <w:rsid w:val="00EE3C61"/>
    <w:rsid w:val="00EE4C61"/>
    <w:rsid w:val="00EE515B"/>
    <w:rsid w:val="00EE5DB9"/>
    <w:rsid w:val="00EE6847"/>
    <w:rsid w:val="00EE7161"/>
    <w:rsid w:val="00EE7C70"/>
    <w:rsid w:val="00EF0458"/>
    <w:rsid w:val="00EF1AD1"/>
    <w:rsid w:val="00EF21A8"/>
    <w:rsid w:val="00EF2B69"/>
    <w:rsid w:val="00EF319A"/>
    <w:rsid w:val="00EF32A4"/>
    <w:rsid w:val="00EF60D7"/>
    <w:rsid w:val="00EF625E"/>
    <w:rsid w:val="00F01E74"/>
    <w:rsid w:val="00F0270F"/>
    <w:rsid w:val="00F02D19"/>
    <w:rsid w:val="00F034E7"/>
    <w:rsid w:val="00F044E6"/>
    <w:rsid w:val="00F05C44"/>
    <w:rsid w:val="00F07578"/>
    <w:rsid w:val="00F1024E"/>
    <w:rsid w:val="00F10906"/>
    <w:rsid w:val="00F10986"/>
    <w:rsid w:val="00F11DF4"/>
    <w:rsid w:val="00F1629D"/>
    <w:rsid w:val="00F163D4"/>
    <w:rsid w:val="00F16474"/>
    <w:rsid w:val="00F169B5"/>
    <w:rsid w:val="00F173C2"/>
    <w:rsid w:val="00F200C9"/>
    <w:rsid w:val="00F20B7E"/>
    <w:rsid w:val="00F21A49"/>
    <w:rsid w:val="00F24245"/>
    <w:rsid w:val="00F247A8"/>
    <w:rsid w:val="00F24D2D"/>
    <w:rsid w:val="00F25328"/>
    <w:rsid w:val="00F25442"/>
    <w:rsid w:val="00F26557"/>
    <w:rsid w:val="00F27E1F"/>
    <w:rsid w:val="00F27E81"/>
    <w:rsid w:val="00F31F63"/>
    <w:rsid w:val="00F31F80"/>
    <w:rsid w:val="00F33311"/>
    <w:rsid w:val="00F33CEA"/>
    <w:rsid w:val="00F34B85"/>
    <w:rsid w:val="00F356C5"/>
    <w:rsid w:val="00F35D2B"/>
    <w:rsid w:val="00F36C9D"/>
    <w:rsid w:val="00F36D15"/>
    <w:rsid w:val="00F40B98"/>
    <w:rsid w:val="00F40EED"/>
    <w:rsid w:val="00F41811"/>
    <w:rsid w:val="00F41986"/>
    <w:rsid w:val="00F41AF1"/>
    <w:rsid w:val="00F42278"/>
    <w:rsid w:val="00F424B6"/>
    <w:rsid w:val="00F42562"/>
    <w:rsid w:val="00F43135"/>
    <w:rsid w:val="00F457BF"/>
    <w:rsid w:val="00F463D6"/>
    <w:rsid w:val="00F50DE4"/>
    <w:rsid w:val="00F536CC"/>
    <w:rsid w:val="00F54993"/>
    <w:rsid w:val="00F5499A"/>
    <w:rsid w:val="00F55D1B"/>
    <w:rsid w:val="00F62543"/>
    <w:rsid w:val="00F63A35"/>
    <w:rsid w:val="00F65773"/>
    <w:rsid w:val="00F65830"/>
    <w:rsid w:val="00F673EE"/>
    <w:rsid w:val="00F70A51"/>
    <w:rsid w:val="00F70CBF"/>
    <w:rsid w:val="00F713D4"/>
    <w:rsid w:val="00F71CE4"/>
    <w:rsid w:val="00F731F5"/>
    <w:rsid w:val="00F73C16"/>
    <w:rsid w:val="00F74C0A"/>
    <w:rsid w:val="00F76D53"/>
    <w:rsid w:val="00F77B29"/>
    <w:rsid w:val="00F8026B"/>
    <w:rsid w:val="00F802F2"/>
    <w:rsid w:val="00F8165F"/>
    <w:rsid w:val="00F81C30"/>
    <w:rsid w:val="00F82091"/>
    <w:rsid w:val="00F824AC"/>
    <w:rsid w:val="00F83701"/>
    <w:rsid w:val="00F83EC4"/>
    <w:rsid w:val="00F85552"/>
    <w:rsid w:val="00F859D5"/>
    <w:rsid w:val="00F8678E"/>
    <w:rsid w:val="00F867AC"/>
    <w:rsid w:val="00F871A7"/>
    <w:rsid w:val="00F906DC"/>
    <w:rsid w:val="00F9072C"/>
    <w:rsid w:val="00F938DA"/>
    <w:rsid w:val="00F940BB"/>
    <w:rsid w:val="00F943EF"/>
    <w:rsid w:val="00F94651"/>
    <w:rsid w:val="00FA0285"/>
    <w:rsid w:val="00FA0396"/>
    <w:rsid w:val="00FA0555"/>
    <w:rsid w:val="00FA14FE"/>
    <w:rsid w:val="00FA1883"/>
    <w:rsid w:val="00FA2292"/>
    <w:rsid w:val="00FA24D4"/>
    <w:rsid w:val="00FA287B"/>
    <w:rsid w:val="00FA313E"/>
    <w:rsid w:val="00FA6D6F"/>
    <w:rsid w:val="00FA7000"/>
    <w:rsid w:val="00FA73D3"/>
    <w:rsid w:val="00FA7D2A"/>
    <w:rsid w:val="00FB0DCD"/>
    <w:rsid w:val="00FB2007"/>
    <w:rsid w:val="00FB3A50"/>
    <w:rsid w:val="00FB4C97"/>
    <w:rsid w:val="00FB6C46"/>
    <w:rsid w:val="00FB72D6"/>
    <w:rsid w:val="00FC1C44"/>
    <w:rsid w:val="00FC35C9"/>
    <w:rsid w:val="00FC4ED0"/>
    <w:rsid w:val="00FC558D"/>
    <w:rsid w:val="00FC7257"/>
    <w:rsid w:val="00FD0238"/>
    <w:rsid w:val="00FD0BA1"/>
    <w:rsid w:val="00FD1003"/>
    <w:rsid w:val="00FD55E2"/>
    <w:rsid w:val="00FD69E0"/>
    <w:rsid w:val="00FE00DC"/>
    <w:rsid w:val="00FE0581"/>
    <w:rsid w:val="00FE127C"/>
    <w:rsid w:val="00FE1F77"/>
    <w:rsid w:val="00FE20BB"/>
    <w:rsid w:val="00FE24C3"/>
    <w:rsid w:val="00FE28D0"/>
    <w:rsid w:val="00FE2AA6"/>
    <w:rsid w:val="00FE503C"/>
    <w:rsid w:val="00FF0CAA"/>
    <w:rsid w:val="00FF1CD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7793B"/>
    <w:pPr>
      <w:shd w:val="clear" w:color="auto" w:fill="FFFFFF"/>
      <w:spacing w:before="120" w:after="160" w:line="360" w:lineRule="auto"/>
      <w:ind w:firstLine="0"/>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6C78F5"/>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7793B"/>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6C78F5"/>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abchar">
    <w:name w:val="tabchar"/>
    <w:basedOn w:val="Fuentedeprrafopredeter"/>
    <w:rsid w:val="001E6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13775681">
      <w:bodyDiv w:val="1"/>
      <w:marLeft w:val="0"/>
      <w:marRight w:val="0"/>
      <w:marTop w:val="0"/>
      <w:marBottom w:val="0"/>
      <w:divBdr>
        <w:top w:val="none" w:sz="0" w:space="0" w:color="auto"/>
        <w:left w:val="none" w:sz="0" w:space="0" w:color="auto"/>
        <w:bottom w:val="none" w:sz="0" w:space="0" w:color="auto"/>
        <w:right w:val="none" w:sz="0" w:space="0" w:color="auto"/>
      </w:divBdr>
      <w:divsChild>
        <w:div w:id="591664741">
          <w:marLeft w:val="-180"/>
          <w:marRight w:val="-180"/>
          <w:marTop w:val="0"/>
          <w:marBottom w:val="0"/>
          <w:divBdr>
            <w:top w:val="none" w:sz="0" w:space="0" w:color="auto"/>
            <w:left w:val="none" w:sz="0" w:space="0" w:color="auto"/>
            <w:bottom w:val="none" w:sz="0" w:space="0" w:color="auto"/>
            <w:right w:val="none" w:sz="0" w:space="0" w:color="auto"/>
          </w:divBdr>
          <w:divsChild>
            <w:div w:id="548341748">
              <w:marLeft w:val="0"/>
              <w:marRight w:val="0"/>
              <w:marTop w:val="0"/>
              <w:marBottom w:val="0"/>
              <w:divBdr>
                <w:top w:val="none" w:sz="0" w:space="0" w:color="auto"/>
                <w:left w:val="none" w:sz="0" w:space="0" w:color="auto"/>
                <w:bottom w:val="none" w:sz="0" w:space="0" w:color="auto"/>
                <w:right w:val="none" w:sz="0" w:space="0" w:color="auto"/>
              </w:divBdr>
              <w:divsChild>
                <w:div w:id="16852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4037">
          <w:marLeft w:val="-180"/>
          <w:marRight w:val="-180"/>
          <w:marTop w:val="0"/>
          <w:marBottom w:val="0"/>
          <w:divBdr>
            <w:top w:val="none" w:sz="0" w:space="0" w:color="auto"/>
            <w:left w:val="none" w:sz="0" w:space="0" w:color="auto"/>
            <w:bottom w:val="none" w:sz="0" w:space="0" w:color="auto"/>
            <w:right w:val="none" w:sz="0" w:space="0" w:color="auto"/>
          </w:divBdr>
          <w:divsChild>
            <w:div w:id="211624733">
              <w:marLeft w:val="0"/>
              <w:marRight w:val="0"/>
              <w:marTop w:val="0"/>
              <w:marBottom w:val="0"/>
              <w:divBdr>
                <w:top w:val="none" w:sz="0" w:space="0" w:color="auto"/>
                <w:left w:val="none" w:sz="0" w:space="0" w:color="auto"/>
                <w:bottom w:val="none" w:sz="0" w:space="0" w:color="auto"/>
                <w:right w:val="none" w:sz="0" w:space="0" w:color="auto"/>
              </w:divBdr>
              <w:divsChild>
                <w:div w:id="848832962">
                  <w:marLeft w:val="0"/>
                  <w:marRight w:val="0"/>
                  <w:marTop w:val="0"/>
                  <w:marBottom w:val="0"/>
                  <w:divBdr>
                    <w:top w:val="none" w:sz="0" w:space="0" w:color="auto"/>
                    <w:left w:val="none" w:sz="0" w:space="0" w:color="auto"/>
                    <w:bottom w:val="none" w:sz="0" w:space="0" w:color="auto"/>
                    <w:right w:val="none" w:sz="0" w:space="0" w:color="auto"/>
                  </w:divBdr>
                  <w:divsChild>
                    <w:div w:id="2089957625">
                      <w:marLeft w:val="-180"/>
                      <w:marRight w:val="-180"/>
                      <w:marTop w:val="0"/>
                      <w:marBottom w:val="0"/>
                      <w:divBdr>
                        <w:top w:val="none" w:sz="0" w:space="0" w:color="auto"/>
                        <w:left w:val="none" w:sz="0" w:space="0" w:color="auto"/>
                        <w:bottom w:val="none" w:sz="0" w:space="0" w:color="auto"/>
                        <w:right w:val="none" w:sz="0" w:space="0" w:color="auto"/>
                      </w:divBdr>
                      <w:divsChild>
                        <w:div w:id="9886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4408">
          <w:marLeft w:val="0"/>
          <w:marRight w:val="0"/>
          <w:marTop w:val="0"/>
          <w:marBottom w:val="0"/>
          <w:divBdr>
            <w:top w:val="none" w:sz="0" w:space="0" w:color="auto"/>
            <w:left w:val="none" w:sz="0" w:space="0" w:color="auto"/>
            <w:bottom w:val="none" w:sz="0" w:space="0" w:color="auto"/>
            <w:right w:val="none" w:sz="0" w:space="0" w:color="auto"/>
          </w:divBdr>
        </w:div>
      </w:divsChild>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7302">
      <w:bodyDiv w:val="1"/>
      <w:marLeft w:val="0"/>
      <w:marRight w:val="0"/>
      <w:marTop w:val="0"/>
      <w:marBottom w:val="0"/>
      <w:divBdr>
        <w:top w:val="none" w:sz="0" w:space="0" w:color="auto"/>
        <w:left w:val="none" w:sz="0" w:space="0" w:color="auto"/>
        <w:bottom w:val="none" w:sz="0" w:space="0" w:color="auto"/>
        <w:right w:val="none" w:sz="0" w:space="0" w:color="auto"/>
      </w:divBdr>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5614">
      <w:bodyDiv w:val="1"/>
      <w:marLeft w:val="0"/>
      <w:marRight w:val="0"/>
      <w:marTop w:val="0"/>
      <w:marBottom w:val="0"/>
      <w:divBdr>
        <w:top w:val="none" w:sz="0" w:space="0" w:color="auto"/>
        <w:left w:val="none" w:sz="0" w:space="0" w:color="auto"/>
        <w:bottom w:val="none" w:sz="0" w:space="0" w:color="auto"/>
        <w:right w:val="none" w:sz="0" w:space="0" w:color="auto"/>
      </w:divBdr>
      <w:divsChild>
        <w:div w:id="803622219">
          <w:marLeft w:val="0"/>
          <w:marRight w:val="0"/>
          <w:marTop w:val="0"/>
          <w:marBottom w:val="0"/>
          <w:divBdr>
            <w:top w:val="none" w:sz="0" w:space="0" w:color="auto"/>
            <w:left w:val="none" w:sz="0" w:space="0" w:color="auto"/>
            <w:bottom w:val="none" w:sz="0" w:space="0" w:color="auto"/>
            <w:right w:val="none" w:sz="0" w:space="0" w:color="auto"/>
          </w:divBdr>
        </w:div>
        <w:div w:id="1380859601">
          <w:marLeft w:val="0"/>
          <w:marRight w:val="0"/>
          <w:marTop w:val="0"/>
          <w:marBottom w:val="0"/>
          <w:divBdr>
            <w:top w:val="none" w:sz="0" w:space="0" w:color="auto"/>
            <w:left w:val="none" w:sz="0" w:space="0" w:color="auto"/>
            <w:bottom w:val="none" w:sz="0" w:space="0" w:color="auto"/>
            <w:right w:val="none" w:sz="0" w:space="0" w:color="auto"/>
          </w:divBdr>
        </w:div>
        <w:div w:id="2052536779">
          <w:marLeft w:val="0"/>
          <w:marRight w:val="0"/>
          <w:marTop w:val="0"/>
          <w:marBottom w:val="0"/>
          <w:divBdr>
            <w:top w:val="none" w:sz="0" w:space="0" w:color="auto"/>
            <w:left w:val="none" w:sz="0" w:space="0" w:color="auto"/>
            <w:bottom w:val="none" w:sz="0" w:space="0" w:color="auto"/>
            <w:right w:val="none" w:sz="0" w:space="0" w:color="auto"/>
          </w:divBdr>
        </w:div>
        <w:div w:id="740101335">
          <w:marLeft w:val="0"/>
          <w:marRight w:val="0"/>
          <w:marTop w:val="0"/>
          <w:marBottom w:val="0"/>
          <w:divBdr>
            <w:top w:val="none" w:sz="0" w:space="0" w:color="auto"/>
            <w:left w:val="none" w:sz="0" w:space="0" w:color="auto"/>
            <w:bottom w:val="none" w:sz="0" w:space="0" w:color="auto"/>
            <w:right w:val="none" w:sz="0" w:space="0" w:color="auto"/>
          </w:divBdr>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274987">
      <w:bodyDiv w:val="1"/>
      <w:marLeft w:val="0"/>
      <w:marRight w:val="0"/>
      <w:marTop w:val="0"/>
      <w:marBottom w:val="0"/>
      <w:divBdr>
        <w:top w:val="none" w:sz="0" w:space="0" w:color="auto"/>
        <w:left w:val="none" w:sz="0" w:space="0" w:color="auto"/>
        <w:bottom w:val="none" w:sz="0" w:space="0" w:color="auto"/>
        <w:right w:val="none" w:sz="0" w:space="0" w:color="auto"/>
      </w:divBdr>
      <w:divsChild>
        <w:div w:id="728190374">
          <w:marLeft w:val="-180"/>
          <w:marRight w:val="-180"/>
          <w:marTop w:val="0"/>
          <w:marBottom w:val="0"/>
          <w:divBdr>
            <w:top w:val="none" w:sz="0" w:space="0" w:color="auto"/>
            <w:left w:val="none" w:sz="0" w:space="0" w:color="auto"/>
            <w:bottom w:val="none" w:sz="0" w:space="0" w:color="auto"/>
            <w:right w:val="none" w:sz="0" w:space="0" w:color="auto"/>
          </w:divBdr>
          <w:divsChild>
            <w:div w:id="545141324">
              <w:marLeft w:val="0"/>
              <w:marRight w:val="0"/>
              <w:marTop w:val="0"/>
              <w:marBottom w:val="0"/>
              <w:divBdr>
                <w:top w:val="none" w:sz="0" w:space="0" w:color="auto"/>
                <w:left w:val="none" w:sz="0" w:space="0" w:color="auto"/>
                <w:bottom w:val="none" w:sz="0" w:space="0" w:color="auto"/>
                <w:right w:val="none" w:sz="0" w:space="0" w:color="auto"/>
              </w:divBdr>
              <w:divsChild>
                <w:div w:id="7969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7124">
          <w:marLeft w:val="-180"/>
          <w:marRight w:val="-180"/>
          <w:marTop w:val="0"/>
          <w:marBottom w:val="0"/>
          <w:divBdr>
            <w:top w:val="none" w:sz="0" w:space="0" w:color="auto"/>
            <w:left w:val="none" w:sz="0" w:space="0" w:color="auto"/>
            <w:bottom w:val="none" w:sz="0" w:space="0" w:color="auto"/>
            <w:right w:val="none" w:sz="0" w:space="0" w:color="auto"/>
          </w:divBdr>
          <w:divsChild>
            <w:div w:id="1985155195">
              <w:marLeft w:val="0"/>
              <w:marRight w:val="0"/>
              <w:marTop w:val="0"/>
              <w:marBottom w:val="0"/>
              <w:divBdr>
                <w:top w:val="none" w:sz="0" w:space="0" w:color="auto"/>
                <w:left w:val="none" w:sz="0" w:space="0" w:color="auto"/>
                <w:bottom w:val="none" w:sz="0" w:space="0" w:color="auto"/>
                <w:right w:val="none" w:sz="0" w:space="0" w:color="auto"/>
              </w:divBdr>
              <w:divsChild>
                <w:div w:id="1350714643">
                  <w:marLeft w:val="0"/>
                  <w:marRight w:val="0"/>
                  <w:marTop w:val="0"/>
                  <w:marBottom w:val="0"/>
                  <w:divBdr>
                    <w:top w:val="none" w:sz="0" w:space="0" w:color="auto"/>
                    <w:left w:val="none" w:sz="0" w:space="0" w:color="auto"/>
                    <w:bottom w:val="none" w:sz="0" w:space="0" w:color="auto"/>
                    <w:right w:val="none" w:sz="0" w:space="0" w:color="auto"/>
                  </w:divBdr>
                  <w:divsChild>
                    <w:div w:id="445738461">
                      <w:marLeft w:val="-180"/>
                      <w:marRight w:val="-180"/>
                      <w:marTop w:val="0"/>
                      <w:marBottom w:val="0"/>
                      <w:divBdr>
                        <w:top w:val="none" w:sz="0" w:space="0" w:color="auto"/>
                        <w:left w:val="none" w:sz="0" w:space="0" w:color="auto"/>
                        <w:bottom w:val="none" w:sz="0" w:space="0" w:color="auto"/>
                        <w:right w:val="none" w:sz="0" w:space="0" w:color="auto"/>
                      </w:divBdr>
                      <w:divsChild>
                        <w:div w:id="2088140627">
                          <w:marLeft w:val="0"/>
                          <w:marRight w:val="0"/>
                          <w:marTop w:val="0"/>
                          <w:marBottom w:val="0"/>
                          <w:divBdr>
                            <w:top w:val="none" w:sz="0" w:space="0" w:color="auto"/>
                            <w:left w:val="none" w:sz="0" w:space="0" w:color="auto"/>
                            <w:bottom w:val="none" w:sz="0" w:space="0" w:color="auto"/>
                            <w:right w:val="none" w:sz="0" w:space="0" w:color="auto"/>
                          </w:divBdr>
                        </w:div>
                        <w:div w:id="9906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22899">
      <w:bodyDiv w:val="1"/>
      <w:marLeft w:val="0"/>
      <w:marRight w:val="0"/>
      <w:marTop w:val="0"/>
      <w:marBottom w:val="0"/>
      <w:divBdr>
        <w:top w:val="none" w:sz="0" w:space="0" w:color="auto"/>
        <w:left w:val="none" w:sz="0" w:space="0" w:color="auto"/>
        <w:bottom w:val="none" w:sz="0" w:space="0" w:color="auto"/>
        <w:right w:val="none" w:sz="0" w:space="0" w:color="auto"/>
      </w:divBdr>
      <w:divsChild>
        <w:div w:id="1855000606">
          <w:marLeft w:val="0"/>
          <w:marRight w:val="0"/>
          <w:marTop w:val="0"/>
          <w:marBottom w:val="0"/>
          <w:divBdr>
            <w:top w:val="none" w:sz="0" w:space="0" w:color="auto"/>
            <w:left w:val="none" w:sz="0" w:space="0" w:color="auto"/>
            <w:bottom w:val="none" w:sz="0" w:space="0" w:color="auto"/>
            <w:right w:val="none" w:sz="0" w:space="0" w:color="auto"/>
          </w:divBdr>
        </w:div>
        <w:div w:id="1312519165">
          <w:marLeft w:val="0"/>
          <w:marRight w:val="0"/>
          <w:marTop w:val="0"/>
          <w:marBottom w:val="0"/>
          <w:divBdr>
            <w:top w:val="none" w:sz="0" w:space="0" w:color="auto"/>
            <w:left w:val="none" w:sz="0" w:space="0" w:color="auto"/>
            <w:bottom w:val="none" w:sz="0" w:space="0" w:color="auto"/>
            <w:right w:val="none" w:sz="0" w:space="0" w:color="auto"/>
          </w:divBdr>
        </w:div>
        <w:div w:id="1801024388">
          <w:marLeft w:val="0"/>
          <w:marRight w:val="0"/>
          <w:marTop w:val="0"/>
          <w:marBottom w:val="0"/>
          <w:divBdr>
            <w:top w:val="none" w:sz="0" w:space="0" w:color="auto"/>
            <w:left w:val="none" w:sz="0" w:space="0" w:color="auto"/>
            <w:bottom w:val="none" w:sz="0" w:space="0" w:color="auto"/>
            <w:right w:val="none" w:sz="0" w:space="0" w:color="auto"/>
          </w:divBdr>
        </w:div>
        <w:div w:id="646861770">
          <w:marLeft w:val="0"/>
          <w:marRight w:val="0"/>
          <w:marTop w:val="0"/>
          <w:marBottom w:val="0"/>
          <w:divBdr>
            <w:top w:val="none" w:sz="0" w:space="0" w:color="auto"/>
            <w:left w:val="none" w:sz="0" w:space="0" w:color="auto"/>
            <w:bottom w:val="none" w:sz="0" w:space="0" w:color="auto"/>
            <w:right w:val="none" w:sz="0" w:space="0" w:color="auto"/>
          </w:divBdr>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260352">
      <w:bodyDiv w:val="1"/>
      <w:marLeft w:val="0"/>
      <w:marRight w:val="0"/>
      <w:marTop w:val="0"/>
      <w:marBottom w:val="0"/>
      <w:divBdr>
        <w:top w:val="none" w:sz="0" w:space="0" w:color="auto"/>
        <w:left w:val="none" w:sz="0" w:space="0" w:color="auto"/>
        <w:bottom w:val="none" w:sz="0" w:space="0" w:color="auto"/>
        <w:right w:val="none" w:sz="0" w:space="0" w:color="auto"/>
      </w:divBdr>
      <w:divsChild>
        <w:div w:id="832994480">
          <w:marLeft w:val="-180"/>
          <w:marRight w:val="-180"/>
          <w:marTop w:val="0"/>
          <w:marBottom w:val="0"/>
          <w:divBdr>
            <w:top w:val="none" w:sz="0" w:space="0" w:color="auto"/>
            <w:left w:val="none" w:sz="0" w:space="0" w:color="auto"/>
            <w:bottom w:val="none" w:sz="0" w:space="0" w:color="auto"/>
            <w:right w:val="none" w:sz="0" w:space="0" w:color="auto"/>
          </w:divBdr>
          <w:divsChild>
            <w:div w:id="1723670641">
              <w:marLeft w:val="0"/>
              <w:marRight w:val="0"/>
              <w:marTop w:val="0"/>
              <w:marBottom w:val="0"/>
              <w:divBdr>
                <w:top w:val="none" w:sz="0" w:space="0" w:color="auto"/>
                <w:left w:val="none" w:sz="0" w:space="0" w:color="auto"/>
                <w:bottom w:val="none" w:sz="0" w:space="0" w:color="auto"/>
                <w:right w:val="none" w:sz="0" w:space="0" w:color="auto"/>
              </w:divBdr>
              <w:divsChild>
                <w:div w:id="852766539">
                  <w:marLeft w:val="0"/>
                  <w:marRight w:val="0"/>
                  <w:marTop w:val="0"/>
                  <w:marBottom w:val="0"/>
                  <w:divBdr>
                    <w:top w:val="none" w:sz="0" w:space="0" w:color="auto"/>
                    <w:left w:val="none" w:sz="0" w:space="0" w:color="auto"/>
                    <w:bottom w:val="none" w:sz="0" w:space="0" w:color="auto"/>
                    <w:right w:val="none" w:sz="0" w:space="0" w:color="auto"/>
                  </w:divBdr>
                  <w:divsChild>
                    <w:div w:id="729110008">
                      <w:marLeft w:val="-180"/>
                      <w:marRight w:val="-180"/>
                      <w:marTop w:val="0"/>
                      <w:marBottom w:val="0"/>
                      <w:divBdr>
                        <w:top w:val="none" w:sz="0" w:space="0" w:color="auto"/>
                        <w:left w:val="none" w:sz="0" w:space="0" w:color="auto"/>
                        <w:bottom w:val="none" w:sz="0" w:space="0" w:color="auto"/>
                        <w:right w:val="none" w:sz="0" w:space="0" w:color="auto"/>
                      </w:divBdr>
                      <w:divsChild>
                        <w:div w:id="1234848713">
                          <w:marLeft w:val="0"/>
                          <w:marRight w:val="0"/>
                          <w:marTop w:val="0"/>
                          <w:marBottom w:val="0"/>
                          <w:divBdr>
                            <w:top w:val="none" w:sz="0" w:space="0" w:color="auto"/>
                            <w:left w:val="none" w:sz="0" w:space="0" w:color="auto"/>
                            <w:bottom w:val="none" w:sz="0" w:space="0" w:color="auto"/>
                            <w:right w:val="none" w:sz="0" w:space="0" w:color="auto"/>
                          </w:divBdr>
                        </w:div>
                        <w:div w:id="1647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373">
      <w:bodyDiv w:val="1"/>
      <w:marLeft w:val="0"/>
      <w:marRight w:val="0"/>
      <w:marTop w:val="0"/>
      <w:marBottom w:val="0"/>
      <w:divBdr>
        <w:top w:val="none" w:sz="0" w:space="0" w:color="auto"/>
        <w:left w:val="none" w:sz="0" w:space="0" w:color="auto"/>
        <w:bottom w:val="none" w:sz="0" w:space="0" w:color="auto"/>
        <w:right w:val="none" w:sz="0" w:space="0" w:color="auto"/>
      </w:divBdr>
      <w:divsChild>
        <w:div w:id="355082589">
          <w:marLeft w:val="-180"/>
          <w:marRight w:val="-180"/>
          <w:marTop w:val="0"/>
          <w:marBottom w:val="0"/>
          <w:divBdr>
            <w:top w:val="none" w:sz="0" w:space="0" w:color="auto"/>
            <w:left w:val="none" w:sz="0" w:space="0" w:color="auto"/>
            <w:bottom w:val="none" w:sz="0" w:space="0" w:color="auto"/>
            <w:right w:val="none" w:sz="0" w:space="0" w:color="auto"/>
          </w:divBdr>
          <w:divsChild>
            <w:div w:id="598683321">
              <w:marLeft w:val="0"/>
              <w:marRight w:val="0"/>
              <w:marTop w:val="0"/>
              <w:marBottom w:val="0"/>
              <w:divBdr>
                <w:top w:val="none" w:sz="0" w:space="0" w:color="auto"/>
                <w:left w:val="none" w:sz="0" w:space="0" w:color="auto"/>
                <w:bottom w:val="none" w:sz="0" w:space="0" w:color="auto"/>
                <w:right w:val="none" w:sz="0" w:space="0" w:color="auto"/>
              </w:divBdr>
              <w:divsChild>
                <w:div w:id="581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717">
          <w:marLeft w:val="-180"/>
          <w:marRight w:val="-180"/>
          <w:marTop w:val="0"/>
          <w:marBottom w:val="0"/>
          <w:divBdr>
            <w:top w:val="none" w:sz="0" w:space="0" w:color="auto"/>
            <w:left w:val="none" w:sz="0" w:space="0" w:color="auto"/>
            <w:bottom w:val="none" w:sz="0" w:space="0" w:color="auto"/>
            <w:right w:val="none" w:sz="0" w:space="0" w:color="auto"/>
          </w:divBdr>
          <w:divsChild>
            <w:div w:id="842547597">
              <w:marLeft w:val="0"/>
              <w:marRight w:val="0"/>
              <w:marTop w:val="0"/>
              <w:marBottom w:val="0"/>
              <w:divBdr>
                <w:top w:val="none" w:sz="0" w:space="0" w:color="auto"/>
                <w:left w:val="none" w:sz="0" w:space="0" w:color="auto"/>
                <w:bottom w:val="none" w:sz="0" w:space="0" w:color="auto"/>
                <w:right w:val="none" w:sz="0" w:space="0" w:color="auto"/>
              </w:divBdr>
              <w:divsChild>
                <w:div w:id="1814443553">
                  <w:marLeft w:val="0"/>
                  <w:marRight w:val="0"/>
                  <w:marTop w:val="0"/>
                  <w:marBottom w:val="0"/>
                  <w:divBdr>
                    <w:top w:val="none" w:sz="0" w:space="0" w:color="auto"/>
                    <w:left w:val="none" w:sz="0" w:space="0" w:color="auto"/>
                    <w:bottom w:val="none" w:sz="0" w:space="0" w:color="auto"/>
                    <w:right w:val="none" w:sz="0" w:space="0" w:color="auto"/>
                  </w:divBdr>
                  <w:divsChild>
                    <w:div w:id="2117485258">
                      <w:marLeft w:val="-180"/>
                      <w:marRight w:val="-180"/>
                      <w:marTop w:val="0"/>
                      <w:marBottom w:val="0"/>
                      <w:divBdr>
                        <w:top w:val="none" w:sz="0" w:space="0" w:color="auto"/>
                        <w:left w:val="none" w:sz="0" w:space="0" w:color="auto"/>
                        <w:bottom w:val="none" w:sz="0" w:space="0" w:color="auto"/>
                        <w:right w:val="none" w:sz="0" w:space="0" w:color="auto"/>
                      </w:divBdr>
                      <w:divsChild>
                        <w:div w:id="267734533">
                          <w:marLeft w:val="0"/>
                          <w:marRight w:val="0"/>
                          <w:marTop w:val="0"/>
                          <w:marBottom w:val="0"/>
                          <w:divBdr>
                            <w:top w:val="none" w:sz="0" w:space="0" w:color="auto"/>
                            <w:left w:val="none" w:sz="0" w:space="0" w:color="auto"/>
                            <w:bottom w:val="none" w:sz="0" w:space="0" w:color="auto"/>
                            <w:right w:val="none" w:sz="0" w:space="0" w:color="auto"/>
                          </w:divBdr>
                        </w:div>
                        <w:div w:id="1957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0295174">
      <w:bodyDiv w:val="1"/>
      <w:marLeft w:val="0"/>
      <w:marRight w:val="0"/>
      <w:marTop w:val="0"/>
      <w:marBottom w:val="0"/>
      <w:divBdr>
        <w:top w:val="none" w:sz="0" w:space="0" w:color="auto"/>
        <w:left w:val="none" w:sz="0" w:space="0" w:color="auto"/>
        <w:bottom w:val="none" w:sz="0" w:space="0" w:color="auto"/>
        <w:right w:val="none" w:sz="0" w:space="0" w:color="auto"/>
      </w:divBdr>
      <w:divsChild>
        <w:div w:id="268707205">
          <w:marLeft w:val="0"/>
          <w:marRight w:val="0"/>
          <w:marTop w:val="0"/>
          <w:marBottom w:val="375"/>
          <w:divBdr>
            <w:top w:val="none" w:sz="0" w:space="0" w:color="auto"/>
            <w:left w:val="none" w:sz="0" w:space="0" w:color="auto"/>
            <w:bottom w:val="none" w:sz="0" w:space="0" w:color="auto"/>
            <w:right w:val="none" w:sz="0" w:space="0" w:color="auto"/>
          </w:divBdr>
          <w:divsChild>
            <w:div w:id="1570534265">
              <w:marLeft w:val="0"/>
              <w:marRight w:val="0"/>
              <w:marTop w:val="0"/>
              <w:marBottom w:val="0"/>
              <w:divBdr>
                <w:top w:val="none" w:sz="0" w:space="0" w:color="auto"/>
                <w:left w:val="none" w:sz="0" w:space="0" w:color="auto"/>
                <w:bottom w:val="none" w:sz="0" w:space="0" w:color="auto"/>
                <w:right w:val="none" w:sz="0" w:space="0" w:color="auto"/>
              </w:divBdr>
              <w:divsChild>
                <w:div w:id="6281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7023">
          <w:marLeft w:val="0"/>
          <w:marRight w:val="0"/>
          <w:marTop w:val="0"/>
          <w:marBottom w:val="0"/>
          <w:divBdr>
            <w:top w:val="none" w:sz="0" w:space="0" w:color="auto"/>
            <w:left w:val="none" w:sz="0" w:space="0" w:color="auto"/>
            <w:bottom w:val="none" w:sz="0" w:space="0" w:color="auto"/>
            <w:right w:val="none" w:sz="0" w:space="0" w:color="auto"/>
          </w:divBdr>
          <w:divsChild>
            <w:div w:id="1328829914">
              <w:marLeft w:val="0"/>
              <w:marRight w:val="0"/>
              <w:marTop w:val="0"/>
              <w:marBottom w:val="0"/>
              <w:divBdr>
                <w:top w:val="none" w:sz="0" w:space="0" w:color="auto"/>
                <w:left w:val="none" w:sz="0" w:space="0" w:color="auto"/>
                <w:bottom w:val="none" w:sz="0" w:space="0" w:color="auto"/>
                <w:right w:val="none" w:sz="0" w:space="0" w:color="auto"/>
              </w:divBdr>
              <w:divsChild>
                <w:div w:id="749035792">
                  <w:marLeft w:val="-180"/>
                  <w:marRight w:val="-180"/>
                  <w:marTop w:val="0"/>
                  <w:marBottom w:val="0"/>
                  <w:divBdr>
                    <w:top w:val="none" w:sz="0" w:space="0" w:color="auto"/>
                    <w:left w:val="none" w:sz="0" w:space="0" w:color="auto"/>
                    <w:bottom w:val="none" w:sz="0" w:space="0" w:color="auto"/>
                    <w:right w:val="none" w:sz="0" w:space="0" w:color="auto"/>
                  </w:divBdr>
                  <w:divsChild>
                    <w:div w:id="1759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60312">
      <w:bodyDiv w:val="1"/>
      <w:marLeft w:val="0"/>
      <w:marRight w:val="0"/>
      <w:marTop w:val="0"/>
      <w:marBottom w:val="0"/>
      <w:divBdr>
        <w:top w:val="none" w:sz="0" w:space="0" w:color="auto"/>
        <w:left w:val="none" w:sz="0" w:space="0" w:color="auto"/>
        <w:bottom w:val="none" w:sz="0" w:space="0" w:color="auto"/>
        <w:right w:val="none" w:sz="0" w:space="0" w:color="auto"/>
      </w:divBdr>
      <w:divsChild>
        <w:div w:id="452288272">
          <w:marLeft w:val="0"/>
          <w:marRight w:val="0"/>
          <w:marTop w:val="0"/>
          <w:marBottom w:val="375"/>
          <w:divBdr>
            <w:top w:val="none" w:sz="0" w:space="0" w:color="auto"/>
            <w:left w:val="none" w:sz="0" w:space="0" w:color="auto"/>
            <w:bottom w:val="none" w:sz="0" w:space="0" w:color="auto"/>
            <w:right w:val="none" w:sz="0" w:space="0" w:color="auto"/>
          </w:divBdr>
          <w:divsChild>
            <w:div w:id="591357726">
              <w:marLeft w:val="0"/>
              <w:marRight w:val="0"/>
              <w:marTop w:val="0"/>
              <w:marBottom w:val="0"/>
              <w:divBdr>
                <w:top w:val="none" w:sz="0" w:space="0" w:color="auto"/>
                <w:left w:val="none" w:sz="0" w:space="0" w:color="auto"/>
                <w:bottom w:val="none" w:sz="0" w:space="0" w:color="auto"/>
                <w:right w:val="none" w:sz="0" w:space="0" w:color="auto"/>
              </w:divBdr>
              <w:divsChild>
                <w:div w:id="14598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9777">
          <w:marLeft w:val="0"/>
          <w:marRight w:val="0"/>
          <w:marTop w:val="0"/>
          <w:marBottom w:val="0"/>
          <w:divBdr>
            <w:top w:val="none" w:sz="0" w:space="0" w:color="auto"/>
            <w:left w:val="none" w:sz="0" w:space="0" w:color="auto"/>
            <w:bottom w:val="none" w:sz="0" w:space="0" w:color="auto"/>
            <w:right w:val="none" w:sz="0" w:space="0" w:color="auto"/>
          </w:divBdr>
          <w:divsChild>
            <w:div w:id="1304776766">
              <w:marLeft w:val="0"/>
              <w:marRight w:val="0"/>
              <w:marTop w:val="0"/>
              <w:marBottom w:val="0"/>
              <w:divBdr>
                <w:top w:val="none" w:sz="0" w:space="0" w:color="auto"/>
                <w:left w:val="none" w:sz="0" w:space="0" w:color="auto"/>
                <w:bottom w:val="none" w:sz="0" w:space="0" w:color="auto"/>
                <w:right w:val="none" w:sz="0" w:space="0" w:color="auto"/>
              </w:divBdr>
              <w:divsChild>
                <w:div w:id="363138818">
                  <w:marLeft w:val="-180"/>
                  <w:marRight w:val="-180"/>
                  <w:marTop w:val="0"/>
                  <w:marBottom w:val="0"/>
                  <w:divBdr>
                    <w:top w:val="none" w:sz="0" w:space="0" w:color="auto"/>
                    <w:left w:val="none" w:sz="0" w:space="0" w:color="auto"/>
                    <w:bottom w:val="none" w:sz="0" w:space="0" w:color="auto"/>
                    <w:right w:val="none" w:sz="0" w:space="0" w:color="auto"/>
                  </w:divBdr>
                  <w:divsChild>
                    <w:div w:id="745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278948">
      <w:bodyDiv w:val="1"/>
      <w:marLeft w:val="0"/>
      <w:marRight w:val="0"/>
      <w:marTop w:val="0"/>
      <w:marBottom w:val="0"/>
      <w:divBdr>
        <w:top w:val="none" w:sz="0" w:space="0" w:color="auto"/>
        <w:left w:val="none" w:sz="0" w:space="0" w:color="auto"/>
        <w:bottom w:val="none" w:sz="0" w:space="0" w:color="auto"/>
        <w:right w:val="none" w:sz="0" w:space="0" w:color="auto"/>
      </w:divBdr>
      <w:divsChild>
        <w:div w:id="26566223">
          <w:marLeft w:val="0"/>
          <w:marRight w:val="0"/>
          <w:marTop w:val="0"/>
          <w:marBottom w:val="0"/>
          <w:divBdr>
            <w:top w:val="none" w:sz="0" w:space="0" w:color="auto"/>
            <w:left w:val="none" w:sz="0" w:space="0" w:color="auto"/>
            <w:bottom w:val="none" w:sz="0" w:space="0" w:color="auto"/>
            <w:right w:val="none" w:sz="0" w:space="0" w:color="auto"/>
          </w:divBdr>
          <w:divsChild>
            <w:div w:id="7768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27379204">
      <w:bodyDiv w:val="1"/>
      <w:marLeft w:val="0"/>
      <w:marRight w:val="0"/>
      <w:marTop w:val="0"/>
      <w:marBottom w:val="0"/>
      <w:divBdr>
        <w:top w:val="none" w:sz="0" w:space="0" w:color="auto"/>
        <w:left w:val="none" w:sz="0" w:space="0" w:color="auto"/>
        <w:bottom w:val="none" w:sz="0" w:space="0" w:color="auto"/>
        <w:right w:val="none" w:sz="0" w:space="0" w:color="auto"/>
      </w:divBdr>
      <w:divsChild>
        <w:div w:id="654837569">
          <w:marLeft w:val="-180"/>
          <w:marRight w:val="-180"/>
          <w:marTop w:val="0"/>
          <w:marBottom w:val="0"/>
          <w:divBdr>
            <w:top w:val="none" w:sz="0" w:space="0" w:color="auto"/>
            <w:left w:val="none" w:sz="0" w:space="0" w:color="auto"/>
            <w:bottom w:val="none" w:sz="0" w:space="0" w:color="auto"/>
            <w:right w:val="none" w:sz="0" w:space="0" w:color="auto"/>
          </w:divBdr>
          <w:divsChild>
            <w:div w:id="1091463947">
              <w:marLeft w:val="0"/>
              <w:marRight w:val="0"/>
              <w:marTop w:val="0"/>
              <w:marBottom w:val="0"/>
              <w:divBdr>
                <w:top w:val="none" w:sz="0" w:space="0" w:color="auto"/>
                <w:left w:val="none" w:sz="0" w:space="0" w:color="auto"/>
                <w:bottom w:val="none" w:sz="0" w:space="0" w:color="auto"/>
                <w:right w:val="none" w:sz="0" w:space="0" w:color="auto"/>
              </w:divBdr>
            </w:div>
          </w:divsChild>
        </w:div>
        <w:div w:id="513615412">
          <w:marLeft w:val="0"/>
          <w:marRight w:val="0"/>
          <w:marTop w:val="0"/>
          <w:marBottom w:val="0"/>
          <w:divBdr>
            <w:top w:val="none" w:sz="0" w:space="0" w:color="auto"/>
            <w:left w:val="none" w:sz="0" w:space="0" w:color="auto"/>
            <w:bottom w:val="none" w:sz="0" w:space="0" w:color="auto"/>
            <w:right w:val="none" w:sz="0" w:space="0" w:color="auto"/>
          </w:divBdr>
          <w:divsChild>
            <w:div w:id="16014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161446">
      <w:bodyDiv w:val="1"/>
      <w:marLeft w:val="0"/>
      <w:marRight w:val="0"/>
      <w:marTop w:val="0"/>
      <w:marBottom w:val="0"/>
      <w:divBdr>
        <w:top w:val="none" w:sz="0" w:space="0" w:color="auto"/>
        <w:left w:val="none" w:sz="0" w:space="0" w:color="auto"/>
        <w:bottom w:val="none" w:sz="0" w:space="0" w:color="auto"/>
        <w:right w:val="none" w:sz="0" w:space="0" w:color="auto"/>
      </w:divBdr>
      <w:divsChild>
        <w:div w:id="1543245833">
          <w:marLeft w:val="-180"/>
          <w:marRight w:val="-180"/>
          <w:marTop w:val="0"/>
          <w:marBottom w:val="0"/>
          <w:divBdr>
            <w:top w:val="none" w:sz="0" w:space="0" w:color="auto"/>
            <w:left w:val="none" w:sz="0" w:space="0" w:color="auto"/>
            <w:bottom w:val="none" w:sz="0" w:space="0" w:color="auto"/>
            <w:right w:val="none" w:sz="0" w:space="0" w:color="auto"/>
          </w:divBdr>
          <w:divsChild>
            <w:div w:id="1923948228">
              <w:marLeft w:val="0"/>
              <w:marRight w:val="0"/>
              <w:marTop w:val="0"/>
              <w:marBottom w:val="0"/>
              <w:divBdr>
                <w:top w:val="none" w:sz="0" w:space="0" w:color="auto"/>
                <w:left w:val="none" w:sz="0" w:space="0" w:color="auto"/>
                <w:bottom w:val="none" w:sz="0" w:space="0" w:color="auto"/>
                <w:right w:val="none" w:sz="0" w:space="0" w:color="auto"/>
              </w:divBdr>
              <w:divsChild>
                <w:div w:id="2598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260">
          <w:marLeft w:val="-180"/>
          <w:marRight w:val="-180"/>
          <w:marTop w:val="0"/>
          <w:marBottom w:val="0"/>
          <w:divBdr>
            <w:top w:val="none" w:sz="0" w:space="0" w:color="auto"/>
            <w:left w:val="none" w:sz="0" w:space="0" w:color="auto"/>
            <w:bottom w:val="none" w:sz="0" w:space="0" w:color="auto"/>
            <w:right w:val="none" w:sz="0" w:space="0" w:color="auto"/>
          </w:divBdr>
          <w:divsChild>
            <w:div w:id="283926529">
              <w:marLeft w:val="0"/>
              <w:marRight w:val="0"/>
              <w:marTop w:val="0"/>
              <w:marBottom w:val="0"/>
              <w:divBdr>
                <w:top w:val="none" w:sz="0" w:space="0" w:color="auto"/>
                <w:left w:val="none" w:sz="0" w:space="0" w:color="auto"/>
                <w:bottom w:val="none" w:sz="0" w:space="0" w:color="auto"/>
                <w:right w:val="none" w:sz="0" w:space="0" w:color="auto"/>
              </w:divBdr>
              <w:divsChild>
                <w:div w:id="248664397">
                  <w:marLeft w:val="0"/>
                  <w:marRight w:val="0"/>
                  <w:marTop w:val="0"/>
                  <w:marBottom w:val="0"/>
                  <w:divBdr>
                    <w:top w:val="none" w:sz="0" w:space="0" w:color="auto"/>
                    <w:left w:val="none" w:sz="0" w:space="0" w:color="auto"/>
                    <w:bottom w:val="none" w:sz="0" w:space="0" w:color="auto"/>
                    <w:right w:val="none" w:sz="0" w:space="0" w:color="auto"/>
                  </w:divBdr>
                  <w:divsChild>
                    <w:div w:id="83579353">
                      <w:marLeft w:val="-180"/>
                      <w:marRight w:val="-180"/>
                      <w:marTop w:val="0"/>
                      <w:marBottom w:val="0"/>
                      <w:divBdr>
                        <w:top w:val="none" w:sz="0" w:space="0" w:color="auto"/>
                        <w:left w:val="none" w:sz="0" w:space="0" w:color="auto"/>
                        <w:bottom w:val="none" w:sz="0" w:space="0" w:color="auto"/>
                        <w:right w:val="none" w:sz="0" w:space="0" w:color="auto"/>
                      </w:divBdr>
                      <w:divsChild>
                        <w:div w:id="8736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25308">
          <w:marLeft w:val="0"/>
          <w:marRight w:val="0"/>
          <w:marTop w:val="0"/>
          <w:marBottom w:val="0"/>
          <w:divBdr>
            <w:top w:val="none" w:sz="0" w:space="0" w:color="auto"/>
            <w:left w:val="none" w:sz="0" w:space="0" w:color="auto"/>
            <w:bottom w:val="none" w:sz="0" w:space="0" w:color="auto"/>
            <w:right w:val="none" w:sz="0" w:space="0" w:color="auto"/>
          </w:divBdr>
          <w:divsChild>
            <w:div w:id="895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6520908">
      <w:bodyDiv w:val="1"/>
      <w:marLeft w:val="0"/>
      <w:marRight w:val="0"/>
      <w:marTop w:val="0"/>
      <w:marBottom w:val="0"/>
      <w:divBdr>
        <w:top w:val="none" w:sz="0" w:space="0" w:color="auto"/>
        <w:left w:val="none" w:sz="0" w:space="0" w:color="auto"/>
        <w:bottom w:val="none" w:sz="0" w:space="0" w:color="auto"/>
        <w:right w:val="none" w:sz="0" w:space="0" w:color="auto"/>
      </w:divBdr>
      <w:divsChild>
        <w:div w:id="1027408607">
          <w:marLeft w:val="-180"/>
          <w:marRight w:val="-180"/>
          <w:marTop w:val="0"/>
          <w:marBottom w:val="0"/>
          <w:divBdr>
            <w:top w:val="none" w:sz="0" w:space="0" w:color="auto"/>
            <w:left w:val="none" w:sz="0" w:space="0" w:color="auto"/>
            <w:bottom w:val="none" w:sz="0" w:space="0" w:color="auto"/>
            <w:right w:val="none" w:sz="0" w:space="0" w:color="auto"/>
          </w:divBdr>
          <w:divsChild>
            <w:div w:id="634800241">
              <w:marLeft w:val="0"/>
              <w:marRight w:val="0"/>
              <w:marTop w:val="0"/>
              <w:marBottom w:val="0"/>
              <w:divBdr>
                <w:top w:val="none" w:sz="0" w:space="0" w:color="auto"/>
                <w:left w:val="none" w:sz="0" w:space="0" w:color="auto"/>
                <w:bottom w:val="none" w:sz="0" w:space="0" w:color="auto"/>
                <w:right w:val="none" w:sz="0" w:space="0" w:color="auto"/>
              </w:divBdr>
              <w:divsChild>
                <w:div w:id="1558007965">
                  <w:marLeft w:val="-180"/>
                  <w:marRight w:val="-180"/>
                  <w:marTop w:val="0"/>
                  <w:marBottom w:val="0"/>
                  <w:divBdr>
                    <w:top w:val="none" w:sz="0" w:space="0" w:color="auto"/>
                    <w:left w:val="none" w:sz="0" w:space="0" w:color="auto"/>
                    <w:bottom w:val="none" w:sz="0" w:space="0" w:color="auto"/>
                    <w:right w:val="none" w:sz="0" w:space="0" w:color="auto"/>
                  </w:divBdr>
                  <w:divsChild>
                    <w:div w:id="1586039544">
                      <w:marLeft w:val="0"/>
                      <w:marRight w:val="0"/>
                      <w:marTop w:val="0"/>
                      <w:marBottom w:val="0"/>
                      <w:divBdr>
                        <w:top w:val="none" w:sz="0" w:space="0" w:color="auto"/>
                        <w:left w:val="none" w:sz="0" w:space="0" w:color="auto"/>
                        <w:bottom w:val="none" w:sz="0" w:space="0" w:color="auto"/>
                        <w:right w:val="none" w:sz="0" w:space="0" w:color="auto"/>
                      </w:divBdr>
                    </w:div>
                    <w:div w:id="13427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81418">
      <w:bodyDiv w:val="1"/>
      <w:marLeft w:val="0"/>
      <w:marRight w:val="0"/>
      <w:marTop w:val="0"/>
      <w:marBottom w:val="0"/>
      <w:divBdr>
        <w:top w:val="none" w:sz="0" w:space="0" w:color="auto"/>
        <w:left w:val="none" w:sz="0" w:space="0" w:color="auto"/>
        <w:bottom w:val="none" w:sz="0" w:space="0" w:color="auto"/>
        <w:right w:val="none" w:sz="0" w:space="0" w:color="auto"/>
      </w:divBdr>
      <w:divsChild>
        <w:div w:id="1521771168">
          <w:marLeft w:val="-180"/>
          <w:marRight w:val="-180"/>
          <w:marTop w:val="0"/>
          <w:marBottom w:val="0"/>
          <w:divBdr>
            <w:top w:val="none" w:sz="0" w:space="0" w:color="auto"/>
            <w:left w:val="none" w:sz="0" w:space="0" w:color="auto"/>
            <w:bottom w:val="none" w:sz="0" w:space="0" w:color="auto"/>
            <w:right w:val="none" w:sz="0" w:space="0" w:color="auto"/>
          </w:divBdr>
          <w:divsChild>
            <w:div w:id="520512898">
              <w:marLeft w:val="0"/>
              <w:marRight w:val="0"/>
              <w:marTop w:val="0"/>
              <w:marBottom w:val="0"/>
              <w:divBdr>
                <w:top w:val="none" w:sz="0" w:space="0" w:color="auto"/>
                <w:left w:val="none" w:sz="0" w:space="0" w:color="auto"/>
                <w:bottom w:val="none" w:sz="0" w:space="0" w:color="auto"/>
                <w:right w:val="none" w:sz="0" w:space="0" w:color="auto"/>
              </w:divBdr>
              <w:divsChild>
                <w:div w:id="6781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1660">
          <w:marLeft w:val="-180"/>
          <w:marRight w:val="-180"/>
          <w:marTop w:val="0"/>
          <w:marBottom w:val="0"/>
          <w:divBdr>
            <w:top w:val="none" w:sz="0" w:space="0" w:color="auto"/>
            <w:left w:val="none" w:sz="0" w:space="0" w:color="auto"/>
            <w:bottom w:val="none" w:sz="0" w:space="0" w:color="auto"/>
            <w:right w:val="none" w:sz="0" w:space="0" w:color="auto"/>
          </w:divBdr>
          <w:divsChild>
            <w:div w:id="1013537598">
              <w:marLeft w:val="0"/>
              <w:marRight w:val="0"/>
              <w:marTop w:val="0"/>
              <w:marBottom w:val="0"/>
              <w:divBdr>
                <w:top w:val="none" w:sz="0" w:space="0" w:color="auto"/>
                <w:left w:val="none" w:sz="0" w:space="0" w:color="auto"/>
                <w:bottom w:val="none" w:sz="0" w:space="0" w:color="auto"/>
                <w:right w:val="none" w:sz="0" w:space="0" w:color="auto"/>
              </w:divBdr>
            </w:div>
            <w:div w:id="1265766933">
              <w:marLeft w:val="0"/>
              <w:marRight w:val="0"/>
              <w:marTop w:val="0"/>
              <w:marBottom w:val="0"/>
              <w:divBdr>
                <w:top w:val="none" w:sz="0" w:space="0" w:color="auto"/>
                <w:left w:val="none" w:sz="0" w:space="0" w:color="auto"/>
                <w:bottom w:val="none" w:sz="0" w:space="0" w:color="auto"/>
                <w:right w:val="none" w:sz="0" w:space="0" w:color="auto"/>
              </w:divBdr>
              <w:divsChild>
                <w:div w:id="1584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0038">
          <w:marLeft w:val="-180"/>
          <w:marRight w:val="-180"/>
          <w:marTop w:val="0"/>
          <w:marBottom w:val="0"/>
          <w:divBdr>
            <w:top w:val="none" w:sz="0" w:space="0" w:color="auto"/>
            <w:left w:val="none" w:sz="0" w:space="0" w:color="auto"/>
            <w:bottom w:val="none" w:sz="0" w:space="0" w:color="auto"/>
            <w:right w:val="none" w:sz="0" w:space="0" w:color="auto"/>
          </w:divBdr>
          <w:divsChild>
            <w:div w:id="17694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351519">
      <w:bodyDiv w:val="1"/>
      <w:marLeft w:val="0"/>
      <w:marRight w:val="0"/>
      <w:marTop w:val="0"/>
      <w:marBottom w:val="0"/>
      <w:divBdr>
        <w:top w:val="none" w:sz="0" w:space="0" w:color="auto"/>
        <w:left w:val="none" w:sz="0" w:space="0" w:color="auto"/>
        <w:bottom w:val="none" w:sz="0" w:space="0" w:color="auto"/>
        <w:right w:val="none" w:sz="0" w:space="0" w:color="auto"/>
      </w:divBdr>
      <w:divsChild>
        <w:div w:id="1233197646">
          <w:marLeft w:val="0"/>
          <w:marRight w:val="0"/>
          <w:marTop w:val="0"/>
          <w:marBottom w:val="0"/>
          <w:divBdr>
            <w:top w:val="none" w:sz="0" w:space="0" w:color="auto"/>
            <w:left w:val="none" w:sz="0" w:space="0" w:color="auto"/>
            <w:bottom w:val="none" w:sz="0" w:space="0" w:color="auto"/>
            <w:right w:val="none" w:sz="0" w:space="0" w:color="auto"/>
          </w:divBdr>
        </w:div>
        <w:div w:id="997927410">
          <w:marLeft w:val="0"/>
          <w:marRight w:val="0"/>
          <w:marTop w:val="0"/>
          <w:marBottom w:val="0"/>
          <w:divBdr>
            <w:top w:val="none" w:sz="0" w:space="0" w:color="auto"/>
            <w:left w:val="none" w:sz="0" w:space="0" w:color="auto"/>
            <w:bottom w:val="none" w:sz="0" w:space="0" w:color="auto"/>
            <w:right w:val="none" w:sz="0" w:space="0" w:color="auto"/>
          </w:divBdr>
          <w:divsChild>
            <w:div w:id="1473710973">
              <w:marLeft w:val="-180"/>
              <w:marRight w:val="-180"/>
              <w:marTop w:val="0"/>
              <w:marBottom w:val="0"/>
              <w:divBdr>
                <w:top w:val="none" w:sz="0" w:space="0" w:color="auto"/>
                <w:left w:val="none" w:sz="0" w:space="0" w:color="auto"/>
                <w:bottom w:val="none" w:sz="0" w:space="0" w:color="auto"/>
                <w:right w:val="none" w:sz="0" w:space="0" w:color="auto"/>
              </w:divBdr>
              <w:divsChild>
                <w:div w:id="907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0552">
          <w:marLeft w:val="0"/>
          <w:marRight w:val="0"/>
          <w:marTop w:val="0"/>
          <w:marBottom w:val="0"/>
          <w:divBdr>
            <w:top w:val="none" w:sz="0" w:space="0" w:color="auto"/>
            <w:left w:val="none" w:sz="0" w:space="0" w:color="auto"/>
            <w:bottom w:val="none" w:sz="0" w:space="0" w:color="auto"/>
            <w:right w:val="none" w:sz="0" w:space="0" w:color="auto"/>
          </w:divBdr>
          <w:divsChild>
            <w:div w:id="1089472533">
              <w:marLeft w:val="-180"/>
              <w:marRight w:val="-180"/>
              <w:marTop w:val="0"/>
              <w:marBottom w:val="0"/>
              <w:divBdr>
                <w:top w:val="none" w:sz="0" w:space="0" w:color="auto"/>
                <w:left w:val="none" w:sz="0" w:space="0" w:color="auto"/>
                <w:bottom w:val="none" w:sz="0" w:space="0" w:color="auto"/>
                <w:right w:val="none" w:sz="0" w:space="0" w:color="auto"/>
              </w:divBdr>
              <w:divsChild>
                <w:div w:id="8948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3553906">
      <w:bodyDiv w:val="1"/>
      <w:marLeft w:val="0"/>
      <w:marRight w:val="0"/>
      <w:marTop w:val="0"/>
      <w:marBottom w:val="0"/>
      <w:divBdr>
        <w:top w:val="none" w:sz="0" w:space="0" w:color="auto"/>
        <w:left w:val="none" w:sz="0" w:space="0" w:color="auto"/>
        <w:bottom w:val="none" w:sz="0" w:space="0" w:color="auto"/>
        <w:right w:val="none" w:sz="0" w:space="0" w:color="auto"/>
      </w:divBdr>
      <w:divsChild>
        <w:div w:id="1804419957">
          <w:marLeft w:val="0"/>
          <w:marRight w:val="0"/>
          <w:marTop w:val="0"/>
          <w:marBottom w:val="0"/>
          <w:divBdr>
            <w:top w:val="none" w:sz="0" w:space="0" w:color="auto"/>
            <w:left w:val="none" w:sz="0" w:space="0" w:color="auto"/>
            <w:bottom w:val="none" w:sz="0" w:space="0" w:color="auto"/>
            <w:right w:val="none" w:sz="0" w:space="0" w:color="auto"/>
          </w:divBdr>
          <w:divsChild>
            <w:div w:id="453250962">
              <w:marLeft w:val="0"/>
              <w:marRight w:val="0"/>
              <w:marTop w:val="0"/>
              <w:marBottom w:val="0"/>
              <w:divBdr>
                <w:top w:val="none" w:sz="0" w:space="0" w:color="auto"/>
                <w:left w:val="none" w:sz="0" w:space="0" w:color="auto"/>
                <w:bottom w:val="none" w:sz="0" w:space="0" w:color="auto"/>
                <w:right w:val="none" w:sz="0" w:space="0" w:color="auto"/>
              </w:divBdr>
            </w:div>
          </w:divsChild>
        </w:div>
        <w:div w:id="1641810509">
          <w:marLeft w:val="0"/>
          <w:marRight w:val="0"/>
          <w:marTop w:val="0"/>
          <w:marBottom w:val="0"/>
          <w:divBdr>
            <w:top w:val="none" w:sz="0" w:space="0" w:color="auto"/>
            <w:left w:val="none" w:sz="0" w:space="0" w:color="auto"/>
            <w:bottom w:val="none" w:sz="0" w:space="0" w:color="auto"/>
            <w:right w:val="none" w:sz="0" w:space="0" w:color="auto"/>
          </w:divBdr>
          <w:divsChild>
            <w:div w:id="254441129">
              <w:marLeft w:val="0"/>
              <w:marRight w:val="0"/>
              <w:marTop w:val="0"/>
              <w:marBottom w:val="0"/>
              <w:divBdr>
                <w:top w:val="none" w:sz="0" w:space="0" w:color="auto"/>
                <w:left w:val="none" w:sz="0" w:space="0" w:color="auto"/>
                <w:bottom w:val="none" w:sz="0" w:space="0" w:color="auto"/>
                <w:right w:val="none" w:sz="0" w:space="0" w:color="auto"/>
              </w:divBdr>
              <w:divsChild>
                <w:div w:id="1770814394">
                  <w:marLeft w:val="0"/>
                  <w:marRight w:val="0"/>
                  <w:marTop w:val="0"/>
                  <w:marBottom w:val="0"/>
                  <w:divBdr>
                    <w:top w:val="none" w:sz="0" w:space="0" w:color="auto"/>
                    <w:left w:val="none" w:sz="0" w:space="0" w:color="auto"/>
                    <w:bottom w:val="none" w:sz="0" w:space="0" w:color="auto"/>
                    <w:right w:val="none" w:sz="0" w:space="0" w:color="auto"/>
                  </w:divBdr>
                </w:div>
                <w:div w:id="1277717215">
                  <w:marLeft w:val="0"/>
                  <w:marRight w:val="0"/>
                  <w:marTop w:val="0"/>
                  <w:marBottom w:val="0"/>
                  <w:divBdr>
                    <w:top w:val="none" w:sz="0" w:space="0" w:color="auto"/>
                    <w:left w:val="none" w:sz="0" w:space="0" w:color="auto"/>
                    <w:bottom w:val="none" w:sz="0" w:space="0" w:color="auto"/>
                    <w:right w:val="none" w:sz="0" w:space="0" w:color="auto"/>
                  </w:divBdr>
                  <w:divsChild>
                    <w:div w:id="8142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3057">
      <w:bodyDiv w:val="1"/>
      <w:marLeft w:val="0"/>
      <w:marRight w:val="0"/>
      <w:marTop w:val="0"/>
      <w:marBottom w:val="0"/>
      <w:divBdr>
        <w:top w:val="none" w:sz="0" w:space="0" w:color="auto"/>
        <w:left w:val="none" w:sz="0" w:space="0" w:color="auto"/>
        <w:bottom w:val="none" w:sz="0" w:space="0" w:color="auto"/>
        <w:right w:val="none" w:sz="0" w:space="0" w:color="auto"/>
      </w:divBdr>
      <w:divsChild>
        <w:div w:id="304240271">
          <w:marLeft w:val="0"/>
          <w:marRight w:val="0"/>
          <w:marTop w:val="0"/>
          <w:marBottom w:val="0"/>
          <w:divBdr>
            <w:top w:val="none" w:sz="0" w:space="0" w:color="auto"/>
            <w:left w:val="none" w:sz="0" w:space="0" w:color="auto"/>
            <w:bottom w:val="none" w:sz="0" w:space="0" w:color="auto"/>
            <w:right w:val="none" w:sz="0" w:space="0" w:color="auto"/>
          </w:divBdr>
          <w:divsChild>
            <w:div w:id="50691465">
              <w:marLeft w:val="0"/>
              <w:marRight w:val="0"/>
              <w:marTop w:val="0"/>
              <w:marBottom w:val="0"/>
              <w:divBdr>
                <w:top w:val="none" w:sz="0" w:space="0" w:color="auto"/>
                <w:left w:val="none" w:sz="0" w:space="0" w:color="auto"/>
                <w:bottom w:val="none" w:sz="0" w:space="0" w:color="auto"/>
                <w:right w:val="none" w:sz="0" w:space="0" w:color="auto"/>
              </w:divBdr>
            </w:div>
          </w:divsChild>
        </w:div>
        <w:div w:id="915632131">
          <w:marLeft w:val="0"/>
          <w:marRight w:val="0"/>
          <w:marTop w:val="0"/>
          <w:marBottom w:val="0"/>
          <w:divBdr>
            <w:top w:val="none" w:sz="0" w:space="0" w:color="auto"/>
            <w:left w:val="none" w:sz="0" w:space="0" w:color="auto"/>
            <w:bottom w:val="none" w:sz="0" w:space="0" w:color="auto"/>
            <w:right w:val="none" w:sz="0" w:space="0" w:color="auto"/>
          </w:divBdr>
          <w:divsChild>
            <w:div w:id="968171707">
              <w:marLeft w:val="0"/>
              <w:marRight w:val="0"/>
              <w:marTop w:val="0"/>
              <w:marBottom w:val="0"/>
              <w:divBdr>
                <w:top w:val="none" w:sz="0" w:space="0" w:color="auto"/>
                <w:left w:val="none" w:sz="0" w:space="0" w:color="auto"/>
                <w:bottom w:val="none" w:sz="0" w:space="0" w:color="auto"/>
                <w:right w:val="none" w:sz="0" w:space="0" w:color="auto"/>
              </w:divBdr>
              <w:divsChild>
                <w:div w:id="1424448694">
                  <w:marLeft w:val="0"/>
                  <w:marRight w:val="0"/>
                  <w:marTop w:val="0"/>
                  <w:marBottom w:val="0"/>
                  <w:divBdr>
                    <w:top w:val="none" w:sz="0" w:space="0" w:color="auto"/>
                    <w:left w:val="none" w:sz="0" w:space="0" w:color="auto"/>
                    <w:bottom w:val="none" w:sz="0" w:space="0" w:color="auto"/>
                    <w:right w:val="none" w:sz="0" w:space="0" w:color="auto"/>
                  </w:divBdr>
                </w:div>
                <w:div w:id="214968007">
                  <w:marLeft w:val="0"/>
                  <w:marRight w:val="0"/>
                  <w:marTop w:val="0"/>
                  <w:marBottom w:val="0"/>
                  <w:divBdr>
                    <w:top w:val="none" w:sz="0" w:space="0" w:color="auto"/>
                    <w:left w:val="none" w:sz="0" w:space="0" w:color="auto"/>
                    <w:bottom w:val="none" w:sz="0" w:space="0" w:color="auto"/>
                    <w:right w:val="none" w:sz="0" w:space="0" w:color="auto"/>
                  </w:divBdr>
                  <w:divsChild>
                    <w:div w:id="1450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6483934">
      <w:bodyDiv w:val="1"/>
      <w:marLeft w:val="0"/>
      <w:marRight w:val="0"/>
      <w:marTop w:val="0"/>
      <w:marBottom w:val="0"/>
      <w:divBdr>
        <w:top w:val="none" w:sz="0" w:space="0" w:color="auto"/>
        <w:left w:val="none" w:sz="0" w:space="0" w:color="auto"/>
        <w:bottom w:val="none" w:sz="0" w:space="0" w:color="auto"/>
        <w:right w:val="none" w:sz="0" w:space="0" w:color="auto"/>
      </w:divBdr>
      <w:divsChild>
        <w:div w:id="1836917998">
          <w:marLeft w:val="-180"/>
          <w:marRight w:val="-180"/>
          <w:marTop w:val="0"/>
          <w:marBottom w:val="0"/>
          <w:divBdr>
            <w:top w:val="none" w:sz="0" w:space="0" w:color="auto"/>
            <w:left w:val="none" w:sz="0" w:space="0" w:color="auto"/>
            <w:bottom w:val="none" w:sz="0" w:space="0" w:color="auto"/>
            <w:right w:val="none" w:sz="0" w:space="0" w:color="auto"/>
          </w:divBdr>
          <w:divsChild>
            <w:div w:id="1602642195">
              <w:marLeft w:val="0"/>
              <w:marRight w:val="0"/>
              <w:marTop w:val="0"/>
              <w:marBottom w:val="0"/>
              <w:divBdr>
                <w:top w:val="none" w:sz="0" w:space="0" w:color="auto"/>
                <w:left w:val="none" w:sz="0" w:space="0" w:color="auto"/>
                <w:bottom w:val="none" w:sz="0" w:space="0" w:color="auto"/>
                <w:right w:val="none" w:sz="0" w:space="0" w:color="auto"/>
              </w:divBdr>
            </w:div>
            <w:div w:id="587665208">
              <w:marLeft w:val="0"/>
              <w:marRight w:val="0"/>
              <w:marTop w:val="0"/>
              <w:marBottom w:val="0"/>
              <w:divBdr>
                <w:top w:val="none" w:sz="0" w:space="0" w:color="auto"/>
                <w:left w:val="none" w:sz="0" w:space="0" w:color="auto"/>
                <w:bottom w:val="none" w:sz="0" w:space="0" w:color="auto"/>
                <w:right w:val="none" w:sz="0" w:space="0" w:color="auto"/>
              </w:divBdr>
              <w:divsChild>
                <w:div w:id="126633106">
                  <w:marLeft w:val="0"/>
                  <w:marRight w:val="0"/>
                  <w:marTop w:val="0"/>
                  <w:marBottom w:val="0"/>
                  <w:divBdr>
                    <w:top w:val="none" w:sz="0" w:space="0" w:color="auto"/>
                    <w:left w:val="none" w:sz="0" w:space="0" w:color="auto"/>
                    <w:bottom w:val="none" w:sz="0" w:space="0" w:color="auto"/>
                    <w:right w:val="none" w:sz="0" w:space="0" w:color="auto"/>
                  </w:divBdr>
                  <w:divsChild>
                    <w:div w:id="8052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6310">
      <w:bodyDiv w:val="1"/>
      <w:marLeft w:val="0"/>
      <w:marRight w:val="0"/>
      <w:marTop w:val="0"/>
      <w:marBottom w:val="0"/>
      <w:divBdr>
        <w:top w:val="none" w:sz="0" w:space="0" w:color="auto"/>
        <w:left w:val="none" w:sz="0" w:space="0" w:color="auto"/>
        <w:bottom w:val="none" w:sz="0" w:space="0" w:color="auto"/>
        <w:right w:val="none" w:sz="0" w:space="0" w:color="auto"/>
      </w:divBdr>
      <w:divsChild>
        <w:div w:id="857085179">
          <w:marLeft w:val="-180"/>
          <w:marRight w:val="-180"/>
          <w:marTop w:val="0"/>
          <w:marBottom w:val="0"/>
          <w:divBdr>
            <w:top w:val="none" w:sz="0" w:space="0" w:color="auto"/>
            <w:left w:val="none" w:sz="0" w:space="0" w:color="auto"/>
            <w:bottom w:val="none" w:sz="0" w:space="0" w:color="auto"/>
            <w:right w:val="none" w:sz="0" w:space="0" w:color="auto"/>
          </w:divBdr>
          <w:divsChild>
            <w:div w:id="1357119719">
              <w:marLeft w:val="0"/>
              <w:marRight w:val="0"/>
              <w:marTop w:val="0"/>
              <w:marBottom w:val="0"/>
              <w:divBdr>
                <w:top w:val="none" w:sz="0" w:space="0" w:color="auto"/>
                <w:left w:val="none" w:sz="0" w:space="0" w:color="auto"/>
                <w:bottom w:val="none" w:sz="0" w:space="0" w:color="auto"/>
                <w:right w:val="none" w:sz="0" w:space="0" w:color="auto"/>
              </w:divBdr>
              <w:divsChild>
                <w:div w:id="15831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751">
          <w:marLeft w:val="-180"/>
          <w:marRight w:val="-180"/>
          <w:marTop w:val="0"/>
          <w:marBottom w:val="0"/>
          <w:divBdr>
            <w:top w:val="none" w:sz="0" w:space="0" w:color="auto"/>
            <w:left w:val="none" w:sz="0" w:space="0" w:color="auto"/>
            <w:bottom w:val="none" w:sz="0" w:space="0" w:color="auto"/>
            <w:right w:val="none" w:sz="0" w:space="0" w:color="auto"/>
          </w:divBdr>
          <w:divsChild>
            <w:div w:id="2138914336">
              <w:marLeft w:val="0"/>
              <w:marRight w:val="0"/>
              <w:marTop w:val="0"/>
              <w:marBottom w:val="0"/>
              <w:divBdr>
                <w:top w:val="none" w:sz="0" w:space="0" w:color="auto"/>
                <w:left w:val="none" w:sz="0" w:space="0" w:color="auto"/>
                <w:bottom w:val="none" w:sz="0" w:space="0" w:color="auto"/>
                <w:right w:val="none" w:sz="0" w:space="0" w:color="auto"/>
              </w:divBdr>
            </w:div>
            <w:div w:id="3755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7938262">
      <w:bodyDiv w:val="1"/>
      <w:marLeft w:val="0"/>
      <w:marRight w:val="0"/>
      <w:marTop w:val="0"/>
      <w:marBottom w:val="0"/>
      <w:divBdr>
        <w:top w:val="none" w:sz="0" w:space="0" w:color="auto"/>
        <w:left w:val="none" w:sz="0" w:space="0" w:color="auto"/>
        <w:bottom w:val="none" w:sz="0" w:space="0" w:color="auto"/>
        <w:right w:val="none" w:sz="0" w:space="0" w:color="auto"/>
      </w:divBdr>
      <w:divsChild>
        <w:div w:id="703024747">
          <w:marLeft w:val="-180"/>
          <w:marRight w:val="-180"/>
          <w:marTop w:val="0"/>
          <w:marBottom w:val="0"/>
          <w:divBdr>
            <w:top w:val="none" w:sz="0" w:space="0" w:color="auto"/>
            <w:left w:val="none" w:sz="0" w:space="0" w:color="auto"/>
            <w:bottom w:val="none" w:sz="0" w:space="0" w:color="auto"/>
            <w:right w:val="none" w:sz="0" w:space="0" w:color="auto"/>
          </w:divBdr>
          <w:divsChild>
            <w:div w:id="654338300">
              <w:marLeft w:val="0"/>
              <w:marRight w:val="0"/>
              <w:marTop w:val="0"/>
              <w:marBottom w:val="0"/>
              <w:divBdr>
                <w:top w:val="none" w:sz="0" w:space="0" w:color="auto"/>
                <w:left w:val="none" w:sz="0" w:space="0" w:color="auto"/>
                <w:bottom w:val="none" w:sz="0" w:space="0" w:color="auto"/>
                <w:right w:val="none" w:sz="0" w:space="0" w:color="auto"/>
              </w:divBdr>
              <w:divsChild>
                <w:div w:id="2341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2443">
          <w:marLeft w:val="-180"/>
          <w:marRight w:val="-180"/>
          <w:marTop w:val="0"/>
          <w:marBottom w:val="0"/>
          <w:divBdr>
            <w:top w:val="none" w:sz="0" w:space="0" w:color="auto"/>
            <w:left w:val="none" w:sz="0" w:space="0" w:color="auto"/>
            <w:bottom w:val="none" w:sz="0" w:space="0" w:color="auto"/>
            <w:right w:val="none" w:sz="0" w:space="0" w:color="auto"/>
          </w:divBdr>
          <w:divsChild>
            <w:div w:id="1364012846">
              <w:marLeft w:val="0"/>
              <w:marRight w:val="0"/>
              <w:marTop w:val="0"/>
              <w:marBottom w:val="0"/>
              <w:divBdr>
                <w:top w:val="none" w:sz="0" w:space="0" w:color="auto"/>
                <w:left w:val="none" w:sz="0" w:space="0" w:color="auto"/>
                <w:bottom w:val="none" w:sz="0" w:space="0" w:color="auto"/>
                <w:right w:val="none" w:sz="0" w:space="0" w:color="auto"/>
              </w:divBdr>
              <w:divsChild>
                <w:div w:id="676464779">
                  <w:marLeft w:val="0"/>
                  <w:marRight w:val="0"/>
                  <w:marTop w:val="0"/>
                  <w:marBottom w:val="0"/>
                  <w:divBdr>
                    <w:top w:val="none" w:sz="0" w:space="0" w:color="auto"/>
                    <w:left w:val="none" w:sz="0" w:space="0" w:color="auto"/>
                    <w:bottom w:val="none" w:sz="0" w:space="0" w:color="auto"/>
                    <w:right w:val="none" w:sz="0" w:space="0" w:color="auto"/>
                  </w:divBdr>
                  <w:divsChild>
                    <w:div w:id="2051300129">
                      <w:marLeft w:val="-180"/>
                      <w:marRight w:val="-180"/>
                      <w:marTop w:val="0"/>
                      <w:marBottom w:val="0"/>
                      <w:divBdr>
                        <w:top w:val="none" w:sz="0" w:space="0" w:color="auto"/>
                        <w:left w:val="none" w:sz="0" w:space="0" w:color="auto"/>
                        <w:bottom w:val="none" w:sz="0" w:space="0" w:color="auto"/>
                        <w:right w:val="none" w:sz="0" w:space="0" w:color="auto"/>
                      </w:divBdr>
                      <w:divsChild>
                        <w:div w:id="18788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0705369">
      <w:bodyDiv w:val="1"/>
      <w:marLeft w:val="0"/>
      <w:marRight w:val="0"/>
      <w:marTop w:val="0"/>
      <w:marBottom w:val="0"/>
      <w:divBdr>
        <w:top w:val="none" w:sz="0" w:space="0" w:color="auto"/>
        <w:left w:val="none" w:sz="0" w:space="0" w:color="auto"/>
        <w:bottom w:val="none" w:sz="0" w:space="0" w:color="auto"/>
        <w:right w:val="none" w:sz="0" w:space="0" w:color="auto"/>
      </w:divBdr>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89414542">
      <w:bodyDiv w:val="1"/>
      <w:marLeft w:val="0"/>
      <w:marRight w:val="0"/>
      <w:marTop w:val="0"/>
      <w:marBottom w:val="0"/>
      <w:divBdr>
        <w:top w:val="none" w:sz="0" w:space="0" w:color="auto"/>
        <w:left w:val="none" w:sz="0" w:space="0" w:color="auto"/>
        <w:bottom w:val="none" w:sz="0" w:space="0" w:color="auto"/>
        <w:right w:val="none" w:sz="0" w:space="0" w:color="auto"/>
      </w:divBdr>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8855310">
      <w:bodyDiv w:val="1"/>
      <w:marLeft w:val="0"/>
      <w:marRight w:val="0"/>
      <w:marTop w:val="0"/>
      <w:marBottom w:val="0"/>
      <w:divBdr>
        <w:top w:val="none" w:sz="0" w:space="0" w:color="auto"/>
        <w:left w:val="none" w:sz="0" w:space="0" w:color="auto"/>
        <w:bottom w:val="none" w:sz="0" w:space="0" w:color="auto"/>
        <w:right w:val="none" w:sz="0" w:space="0" w:color="auto"/>
      </w:divBdr>
      <w:divsChild>
        <w:div w:id="738286437">
          <w:marLeft w:val="-180"/>
          <w:marRight w:val="-180"/>
          <w:marTop w:val="0"/>
          <w:marBottom w:val="0"/>
          <w:divBdr>
            <w:top w:val="none" w:sz="0" w:space="0" w:color="auto"/>
            <w:left w:val="none" w:sz="0" w:space="0" w:color="auto"/>
            <w:bottom w:val="none" w:sz="0" w:space="0" w:color="auto"/>
            <w:right w:val="none" w:sz="0" w:space="0" w:color="auto"/>
          </w:divBdr>
          <w:divsChild>
            <w:div w:id="517357130">
              <w:marLeft w:val="0"/>
              <w:marRight w:val="0"/>
              <w:marTop w:val="0"/>
              <w:marBottom w:val="0"/>
              <w:divBdr>
                <w:top w:val="none" w:sz="0" w:space="0" w:color="auto"/>
                <w:left w:val="none" w:sz="0" w:space="0" w:color="auto"/>
                <w:bottom w:val="none" w:sz="0" w:space="0" w:color="auto"/>
                <w:right w:val="none" w:sz="0" w:space="0" w:color="auto"/>
              </w:divBdr>
              <w:divsChild>
                <w:div w:id="159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247">
          <w:marLeft w:val="-180"/>
          <w:marRight w:val="-180"/>
          <w:marTop w:val="0"/>
          <w:marBottom w:val="0"/>
          <w:divBdr>
            <w:top w:val="none" w:sz="0" w:space="0" w:color="auto"/>
            <w:left w:val="none" w:sz="0" w:space="0" w:color="auto"/>
            <w:bottom w:val="none" w:sz="0" w:space="0" w:color="auto"/>
            <w:right w:val="none" w:sz="0" w:space="0" w:color="auto"/>
          </w:divBdr>
          <w:divsChild>
            <w:div w:id="1683972083">
              <w:marLeft w:val="0"/>
              <w:marRight w:val="0"/>
              <w:marTop w:val="0"/>
              <w:marBottom w:val="0"/>
              <w:divBdr>
                <w:top w:val="none" w:sz="0" w:space="0" w:color="auto"/>
                <w:left w:val="none" w:sz="0" w:space="0" w:color="auto"/>
                <w:bottom w:val="none" w:sz="0" w:space="0" w:color="auto"/>
                <w:right w:val="none" w:sz="0" w:space="0" w:color="auto"/>
              </w:divBdr>
              <w:divsChild>
                <w:div w:id="1879277349">
                  <w:marLeft w:val="0"/>
                  <w:marRight w:val="0"/>
                  <w:marTop w:val="0"/>
                  <w:marBottom w:val="0"/>
                  <w:divBdr>
                    <w:top w:val="none" w:sz="0" w:space="0" w:color="auto"/>
                    <w:left w:val="none" w:sz="0" w:space="0" w:color="auto"/>
                    <w:bottom w:val="none" w:sz="0" w:space="0" w:color="auto"/>
                    <w:right w:val="none" w:sz="0" w:space="0" w:color="auto"/>
                  </w:divBdr>
                  <w:divsChild>
                    <w:div w:id="776098481">
                      <w:marLeft w:val="-180"/>
                      <w:marRight w:val="-180"/>
                      <w:marTop w:val="0"/>
                      <w:marBottom w:val="0"/>
                      <w:divBdr>
                        <w:top w:val="none" w:sz="0" w:space="0" w:color="auto"/>
                        <w:left w:val="none" w:sz="0" w:space="0" w:color="auto"/>
                        <w:bottom w:val="none" w:sz="0" w:space="0" w:color="auto"/>
                        <w:right w:val="none" w:sz="0" w:space="0" w:color="auto"/>
                      </w:divBdr>
                      <w:divsChild>
                        <w:div w:id="1418559106">
                          <w:marLeft w:val="0"/>
                          <w:marRight w:val="0"/>
                          <w:marTop w:val="0"/>
                          <w:marBottom w:val="0"/>
                          <w:divBdr>
                            <w:top w:val="none" w:sz="0" w:space="0" w:color="auto"/>
                            <w:left w:val="none" w:sz="0" w:space="0" w:color="auto"/>
                            <w:bottom w:val="none" w:sz="0" w:space="0" w:color="auto"/>
                            <w:right w:val="none" w:sz="0" w:space="0" w:color="auto"/>
                          </w:divBdr>
                        </w:div>
                        <w:div w:id="15791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79547">
      <w:bodyDiv w:val="1"/>
      <w:marLeft w:val="0"/>
      <w:marRight w:val="0"/>
      <w:marTop w:val="0"/>
      <w:marBottom w:val="0"/>
      <w:divBdr>
        <w:top w:val="none" w:sz="0" w:space="0" w:color="auto"/>
        <w:left w:val="none" w:sz="0" w:space="0" w:color="auto"/>
        <w:bottom w:val="none" w:sz="0" w:space="0" w:color="auto"/>
        <w:right w:val="none" w:sz="0" w:space="0" w:color="auto"/>
      </w:divBdr>
      <w:divsChild>
        <w:div w:id="1099330187">
          <w:marLeft w:val="0"/>
          <w:marRight w:val="0"/>
          <w:marTop w:val="0"/>
          <w:marBottom w:val="0"/>
          <w:divBdr>
            <w:top w:val="none" w:sz="0" w:space="0" w:color="auto"/>
            <w:left w:val="none" w:sz="0" w:space="0" w:color="auto"/>
            <w:bottom w:val="none" w:sz="0" w:space="0" w:color="auto"/>
            <w:right w:val="none" w:sz="0" w:space="0" w:color="auto"/>
          </w:divBdr>
          <w:divsChild>
            <w:div w:id="801850021">
              <w:marLeft w:val="0"/>
              <w:marRight w:val="0"/>
              <w:marTop w:val="0"/>
              <w:marBottom w:val="0"/>
              <w:divBdr>
                <w:top w:val="none" w:sz="0" w:space="0" w:color="auto"/>
                <w:left w:val="none" w:sz="0" w:space="0" w:color="auto"/>
                <w:bottom w:val="none" w:sz="0" w:space="0" w:color="auto"/>
                <w:right w:val="none" w:sz="0" w:space="0" w:color="auto"/>
              </w:divBdr>
            </w:div>
          </w:divsChild>
        </w:div>
        <w:div w:id="1560433441">
          <w:marLeft w:val="0"/>
          <w:marRight w:val="0"/>
          <w:marTop w:val="0"/>
          <w:marBottom w:val="0"/>
          <w:divBdr>
            <w:top w:val="none" w:sz="0" w:space="0" w:color="auto"/>
            <w:left w:val="none" w:sz="0" w:space="0" w:color="auto"/>
            <w:bottom w:val="none" w:sz="0" w:space="0" w:color="auto"/>
            <w:right w:val="none" w:sz="0" w:space="0" w:color="auto"/>
          </w:divBdr>
          <w:divsChild>
            <w:div w:id="1675038173">
              <w:marLeft w:val="0"/>
              <w:marRight w:val="0"/>
              <w:marTop w:val="0"/>
              <w:marBottom w:val="0"/>
              <w:divBdr>
                <w:top w:val="none" w:sz="0" w:space="0" w:color="auto"/>
                <w:left w:val="none" w:sz="0" w:space="0" w:color="auto"/>
                <w:bottom w:val="none" w:sz="0" w:space="0" w:color="auto"/>
                <w:right w:val="none" w:sz="0" w:space="0" w:color="auto"/>
              </w:divBdr>
            </w:div>
          </w:divsChild>
        </w:div>
        <w:div w:id="551381902">
          <w:marLeft w:val="0"/>
          <w:marRight w:val="0"/>
          <w:marTop w:val="0"/>
          <w:marBottom w:val="0"/>
          <w:divBdr>
            <w:top w:val="none" w:sz="0" w:space="0" w:color="auto"/>
            <w:left w:val="none" w:sz="0" w:space="0" w:color="auto"/>
            <w:bottom w:val="none" w:sz="0" w:space="0" w:color="auto"/>
            <w:right w:val="none" w:sz="0" w:space="0" w:color="auto"/>
          </w:divBdr>
          <w:divsChild>
            <w:div w:id="1276401668">
              <w:marLeft w:val="0"/>
              <w:marRight w:val="0"/>
              <w:marTop w:val="0"/>
              <w:marBottom w:val="0"/>
              <w:divBdr>
                <w:top w:val="none" w:sz="0" w:space="0" w:color="auto"/>
                <w:left w:val="none" w:sz="0" w:space="0" w:color="auto"/>
                <w:bottom w:val="none" w:sz="0" w:space="0" w:color="auto"/>
                <w:right w:val="none" w:sz="0" w:space="0" w:color="auto"/>
              </w:divBdr>
            </w:div>
          </w:divsChild>
        </w:div>
        <w:div w:id="1407066617">
          <w:marLeft w:val="0"/>
          <w:marRight w:val="0"/>
          <w:marTop w:val="0"/>
          <w:marBottom w:val="0"/>
          <w:divBdr>
            <w:top w:val="none" w:sz="0" w:space="0" w:color="auto"/>
            <w:left w:val="none" w:sz="0" w:space="0" w:color="auto"/>
            <w:bottom w:val="none" w:sz="0" w:space="0" w:color="auto"/>
            <w:right w:val="none" w:sz="0" w:space="0" w:color="auto"/>
          </w:divBdr>
          <w:divsChild>
            <w:div w:id="1348408313">
              <w:marLeft w:val="0"/>
              <w:marRight w:val="0"/>
              <w:marTop w:val="0"/>
              <w:marBottom w:val="0"/>
              <w:divBdr>
                <w:top w:val="none" w:sz="0" w:space="0" w:color="auto"/>
                <w:left w:val="none" w:sz="0" w:space="0" w:color="auto"/>
                <w:bottom w:val="none" w:sz="0" w:space="0" w:color="auto"/>
                <w:right w:val="none" w:sz="0" w:space="0" w:color="auto"/>
              </w:divBdr>
            </w:div>
          </w:divsChild>
        </w:div>
        <w:div w:id="1261450024">
          <w:marLeft w:val="0"/>
          <w:marRight w:val="0"/>
          <w:marTop w:val="0"/>
          <w:marBottom w:val="0"/>
          <w:divBdr>
            <w:top w:val="none" w:sz="0" w:space="0" w:color="auto"/>
            <w:left w:val="none" w:sz="0" w:space="0" w:color="auto"/>
            <w:bottom w:val="none" w:sz="0" w:space="0" w:color="auto"/>
            <w:right w:val="none" w:sz="0" w:space="0" w:color="auto"/>
          </w:divBdr>
          <w:divsChild>
            <w:div w:id="1344287369">
              <w:marLeft w:val="0"/>
              <w:marRight w:val="0"/>
              <w:marTop w:val="0"/>
              <w:marBottom w:val="0"/>
              <w:divBdr>
                <w:top w:val="none" w:sz="0" w:space="0" w:color="auto"/>
                <w:left w:val="none" w:sz="0" w:space="0" w:color="auto"/>
                <w:bottom w:val="none" w:sz="0" w:space="0" w:color="auto"/>
                <w:right w:val="none" w:sz="0" w:space="0" w:color="auto"/>
              </w:divBdr>
            </w:div>
          </w:divsChild>
        </w:div>
        <w:div w:id="974410552">
          <w:marLeft w:val="0"/>
          <w:marRight w:val="0"/>
          <w:marTop w:val="0"/>
          <w:marBottom w:val="0"/>
          <w:divBdr>
            <w:top w:val="none" w:sz="0" w:space="0" w:color="auto"/>
            <w:left w:val="none" w:sz="0" w:space="0" w:color="auto"/>
            <w:bottom w:val="none" w:sz="0" w:space="0" w:color="auto"/>
            <w:right w:val="none" w:sz="0" w:space="0" w:color="auto"/>
          </w:divBdr>
          <w:divsChild>
            <w:div w:id="172915729">
              <w:marLeft w:val="0"/>
              <w:marRight w:val="0"/>
              <w:marTop w:val="0"/>
              <w:marBottom w:val="0"/>
              <w:divBdr>
                <w:top w:val="none" w:sz="0" w:space="0" w:color="auto"/>
                <w:left w:val="none" w:sz="0" w:space="0" w:color="auto"/>
                <w:bottom w:val="none" w:sz="0" w:space="0" w:color="auto"/>
                <w:right w:val="none" w:sz="0" w:space="0" w:color="auto"/>
              </w:divBdr>
            </w:div>
          </w:divsChild>
        </w:div>
        <w:div w:id="1456174833">
          <w:marLeft w:val="0"/>
          <w:marRight w:val="0"/>
          <w:marTop w:val="0"/>
          <w:marBottom w:val="0"/>
          <w:divBdr>
            <w:top w:val="none" w:sz="0" w:space="0" w:color="auto"/>
            <w:left w:val="none" w:sz="0" w:space="0" w:color="auto"/>
            <w:bottom w:val="none" w:sz="0" w:space="0" w:color="auto"/>
            <w:right w:val="none" w:sz="0" w:space="0" w:color="auto"/>
          </w:divBdr>
          <w:divsChild>
            <w:div w:id="703599776">
              <w:marLeft w:val="0"/>
              <w:marRight w:val="0"/>
              <w:marTop w:val="0"/>
              <w:marBottom w:val="0"/>
              <w:divBdr>
                <w:top w:val="none" w:sz="0" w:space="0" w:color="auto"/>
                <w:left w:val="none" w:sz="0" w:space="0" w:color="auto"/>
                <w:bottom w:val="none" w:sz="0" w:space="0" w:color="auto"/>
                <w:right w:val="none" w:sz="0" w:space="0" w:color="auto"/>
              </w:divBdr>
            </w:div>
          </w:divsChild>
        </w:div>
        <w:div w:id="1878352175">
          <w:marLeft w:val="0"/>
          <w:marRight w:val="0"/>
          <w:marTop w:val="0"/>
          <w:marBottom w:val="0"/>
          <w:divBdr>
            <w:top w:val="none" w:sz="0" w:space="0" w:color="auto"/>
            <w:left w:val="none" w:sz="0" w:space="0" w:color="auto"/>
            <w:bottom w:val="none" w:sz="0" w:space="0" w:color="auto"/>
            <w:right w:val="none" w:sz="0" w:space="0" w:color="auto"/>
          </w:divBdr>
          <w:divsChild>
            <w:div w:id="436412681">
              <w:marLeft w:val="0"/>
              <w:marRight w:val="0"/>
              <w:marTop w:val="0"/>
              <w:marBottom w:val="0"/>
              <w:divBdr>
                <w:top w:val="none" w:sz="0" w:space="0" w:color="auto"/>
                <w:left w:val="none" w:sz="0" w:space="0" w:color="auto"/>
                <w:bottom w:val="none" w:sz="0" w:space="0" w:color="auto"/>
                <w:right w:val="none" w:sz="0" w:space="0" w:color="auto"/>
              </w:divBdr>
            </w:div>
          </w:divsChild>
        </w:div>
        <w:div w:id="26301325">
          <w:marLeft w:val="0"/>
          <w:marRight w:val="0"/>
          <w:marTop w:val="0"/>
          <w:marBottom w:val="0"/>
          <w:divBdr>
            <w:top w:val="none" w:sz="0" w:space="0" w:color="auto"/>
            <w:left w:val="none" w:sz="0" w:space="0" w:color="auto"/>
            <w:bottom w:val="none" w:sz="0" w:space="0" w:color="auto"/>
            <w:right w:val="none" w:sz="0" w:space="0" w:color="auto"/>
          </w:divBdr>
          <w:divsChild>
            <w:div w:id="1923634512">
              <w:marLeft w:val="0"/>
              <w:marRight w:val="0"/>
              <w:marTop w:val="0"/>
              <w:marBottom w:val="0"/>
              <w:divBdr>
                <w:top w:val="none" w:sz="0" w:space="0" w:color="auto"/>
                <w:left w:val="none" w:sz="0" w:space="0" w:color="auto"/>
                <w:bottom w:val="none" w:sz="0" w:space="0" w:color="auto"/>
                <w:right w:val="none" w:sz="0" w:space="0" w:color="auto"/>
              </w:divBdr>
            </w:div>
          </w:divsChild>
        </w:div>
        <w:div w:id="42218641">
          <w:marLeft w:val="0"/>
          <w:marRight w:val="0"/>
          <w:marTop w:val="0"/>
          <w:marBottom w:val="0"/>
          <w:divBdr>
            <w:top w:val="none" w:sz="0" w:space="0" w:color="auto"/>
            <w:left w:val="none" w:sz="0" w:space="0" w:color="auto"/>
            <w:bottom w:val="none" w:sz="0" w:space="0" w:color="auto"/>
            <w:right w:val="none" w:sz="0" w:space="0" w:color="auto"/>
          </w:divBdr>
          <w:divsChild>
            <w:div w:id="2040156626">
              <w:marLeft w:val="0"/>
              <w:marRight w:val="0"/>
              <w:marTop w:val="0"/>
              <w:marBottom w:val="0"/>
              <w:divBdr>
                <w:top w:val="none" w:sz="0" w:space="0" w:color="auto"/>
                <w:left w:val="none" w:sz="0" w:space="0" w:color="auto"/>
                <w:bottom w:val="none" w:sz="0" w:space="0" w:color="auto"/>
                <w:right w:val="none" w:sz="0" w:space="0" w:color="auto"/>
              </w:divBdr>
            </w:div>
          </w:divsChild>
        </w:div>
        <w:div w:id="1592858838">
          <w:marLeft w:val="0"/>
          <w:marRight w:val="0"/>
          <w:marTop w:val="0"/>
          <w:marBottom w:val="0"/>
          <w:divBdr>
            <w:top w:val="none" w:sz="0" w:space="0" w:color="auto"/>
            <w:left w:val="none" w:sz="0" w:space="0" w:color="auto"/>
            <w:bottom w:val="none" w:sz="0" w:space="0" w:color="auto"/>
            <w:right w:val="none" w:sz="0" w:space="0" w:color="auto"/>
          </w:divBdr>
          <w:divsChild>
            <w:div w:id="597441903">
              <w:marLeft w:val="0"/>
              <w:marRight w:val="0"/>
              <w:marTop w:val="0"/>
              <w:marBottom w:val="0"/>
              <w:divBdr>
                <w:top w:val="none" w:sz="0" w:space="0" w:color="auto"/>
                <w:left w:val="none" w:sz="0" w:space="0" w:color="auto"/>
                <w:bottom w:val="none" w:sz="0" w:space="0" w:color="auto"/>
                <w:right w:val="none" w:sz="0" w:space="0" w:color="auto"/>
              </w:divBdr>
            </w:div>
          </w:divsChild>
        </w:div>
        <w:div w:id="1514999659">
          <w:marLeft w:val="0"/>
          <w:marRight w:val="0"/>
          <w:marTop w:val="0"/>
          <w:marBottom w:val="0"/>
          <w:divBdr>
            <w:top w:val="none" w:sz="0" w:space="0" w:color="auto"/>
            <w:left w:val="none" w:sz="0" w:space="0" w:color="auto"/>
            <w:bottom w:val="none" w:sz="0" w:space="0" w:color="auto"/>
            <w:right w:val="none" w:sz="0" w:space="0" w:color="auto"/>
          </w:divBdr>
          <w:divsChild>
            <w:div w:id="1328635222">
              <w:marLeft w:val="0"/>
              <w:marRight w:val="0"/>
              <w:marTop w:val="0"/>
              <w:marBottom w:val="0"/>
              <w:divBdr>
                <w:top w:val="none" w:sz="0" w:space="0" w:color="auto"/>
                <w:left w:val="none" w:sz="0" w:space="0" w:color="auto"/>
                <w:bottom w:val="none" w:sz="0" w:space="0" w:color="auto"/>
                <w:right w:val="none" w:sz="0" w:space="0" w:color="auto"/>
              </w:divBdr>
            </w:div>
          </w:divsChild>
        </w:div>
        <w:div w:id="1284845916">
          <w:marLeft w:val="0"/>
          <w:marRight w:val="0"/>
          <w:marTop w:val="0"/>
          <w:marBottom w:val="0"/>
          <w:divBdr>
            <w:top w:val="none" w:sz="0" w:space="0" w:color="auto"/>
            <w:left w:val="none" w:sz="0" w:space="0" w:color="auto"/>
            <w:bottom w:val="none" w:sz="0" w:space="0" w:color="auto"/>
            <w:right w:val="none" w:sz="0" w:space="0" w:color="auto"/>
          </w:divBdr>
          <w:divsChild>
            <w:div w:id="228462178">
              <w:marLeft w:val="0"/>
              <w:marRight w:val="0"/>
              <w:marTop w:val="0"/>
              <w:marBottom w:val="0"/>
              <w:divBdr>
                <w:top w:val="none" w:sz="0" w:space="0" w:color="auto"/>
                <w:left w:val="none" w:sz="0" w:space="0" w:color="auto"/>
                <w:bottom w:val="none" w:sz="0" w:space="0" w:color="auto"/>
                <w:right w:val="none" w:sz="0" w:space="0" w:color="auto"/>
              </w:divBdr>
            </w:div>
          </w:divsChild>
        </w:div>
        <w:div w:id="1211918063">
          <w:marLeft w:val="0"/>
          <w:marRight w:val="0"/>
          <w:marTop w:val="0"/>
          <w:marBottom w:val="0"/>
          <w:divBdr>
            <w:top w:val="none" w:sz="0" w:space="0" w:color="auto"/>
            <w:left w:val="none" w:sz="0" w:space="0" w:color="auto"/>
            <w:bottom w:val="none" w:sz="0" w:space="0" w:color="auto"/>
            <w:right w:val="none" w:sz="0" w:space="0" w:color="auto"/>
          </w:divBdr>
          <w:divsChild>
            <w:div w:id="787549991">
              <w:marLeft w:val="0"/>
              <w:marRight w:val="0"/>
              <w:marTop w:val="0"/>
              <w:marBottom w:val="0"/>
              <w:divBdr>
                <w:top w:val="none" w:sz="0" w:space="0" w:color="auto"/>
                <w:left w:val="none" w:sz="0" w:space="0" w:color="auto"/>
                <w:bottom w:val="none" w:sz="0" w:space="0" w:color="auto"/>
                <w:right w:val="none" w:sz="0" w:space="0" w:color="auto"/>
              </w:divBdr>
            </w:div>
          </w:divsChild>
        </w:div>
        <w:div w:id="247466620">
          <w:marLeft w:val="0"/>
          <w:marRight w:val="0"/>
          <w:marTop w:val="0"/>
          <w:marBottom w:val="0"/>
          <w:divBdr>
            <w:top w:val="none" w:sz="0" w:space="0" w:color="auto"/>
            <w:left w:val="none" w:sz="0" w:space="0" w:color="auto"/>
            <w:bottom w:val="none" w:sz="0" w:space="0" w:color="auto"/>
            <w:right w:val="none" w:sz="0" w:space="0" w:color="auto"/>
          </w:divBdr>
          <w:divsChild>
            <w:div w:id="2053921525">
              <w:marLeft w:val="0"/>
              <w:marRight w:val="0"/>
              <w:marTop w:val="0"/>
              <w:marBottom w:val="0"/>
              <w:divBdr>
                <w:top w:val="none" w:sz="0" w:space="0" w:color="auto"/>
                <w:left w:val="none" w:sz="0" w:space="0" w:color="auto"/>
                <w:bottom w:val="none" w:sz="0" w:space="0" w:color="auto"/>
                <w:right w:val="none" w:sz="0" w:space="0" w:color="auto"/>
              </w:divBdr>
            </w:div>
          </w:divsChild>
        </w:div>
        <w:div w:id="557933386">
          <w:marLeft w:val="0"/>
          <w:marRight w:val="0"/>
          <w:marTop w:val="0"/>
          <w:marBottom w:val="0"/>
          <w:divBdr>
            <w:top w:val="none" w:sz="0" w:space="0" w:color="auto"/>
            <w:left w:val="none" w:sz="0" w:space="0" w:color="auto"/>
            <w:bottom w:val="none" w:sz="0" w:space="0" w:color="auto"/>
            <w:right w:val="none" w:sz="0" w:space="0" w:color="auto"/>
          </w:divBdr>
          <w:divsChild>
            <w:div w:id="1185634214">
              <w:marLeft w:val="0"/>
              <w:marRight w:val="0"/>
              <w:marTop w:val="0"/>
              <w:marBottom w:val="0"/>
              <w:divBdr>
                <w:top w:val="none" w:sz="0" w:space="0" w:color="auto"/>
                <w:left w:val="none" w:sz="0" w:space="0" w:color="auto"/>
                <w:bottom w:val="none" w:sz="0" w:space="0" w:color="auto"/>
                <w:right w:val="none" w:sz="0" w:space="0" w:color="auto"/>
              </w:divBdr>
            </w:div>
          </w:divsChild>
        </w:div>
        <w:div w:id="431055423">
          <w:marLeft w:val="0"/>
          <w:marRight w:val="0"/>
          <w:marTop w:val="0"/>
          <w:marBottom w:val="0"/>
          <w:divBdr>
            <w:top w:val="none" w:sz="0" w:space="0" w:color="auto"/>
            <w:left w:val="none" w:sz="0" w:space="0" w:color="auto"/>
            <w:bottom w:val="none" w:sz="0" w:space="0" w:color="auto"/>
            <w:right w:val="none" w:sz="0" w:space="0" w:color="auto"/>
          </w:divBdr>
          <w:divsChild>
            <w:div w:id="1151944603">
              <w:marLeft w:val="0"/>
              <w:marRight w:val="0"/>
              <w:marTop w:val="0"/>
              <w:marBottom w:val="0"/>
              <w:divBdr>
                <w:top w:val="none" w:sz="0" w:space="0" w:color="auto"/>
                <w:left w:val="none" w:sz="0" w:space="0" w:color="auto"/>
                <w:bottom w:val="none" w:sz="0" w:space="0" w:color="auto"/>
                <w:right w:val="none" w:sz="0" w:space="0" w:color="auto"/>
              </w:divBdr>
            </w:div>
          </w:divsChild>
        </w:div>
        <w:div w:id="119685767">
          <w:marLeft w:val="0"/>
          <w:marRight w:val="0"/>
          <w:marTop w:val="0"/>
          <w:marBottom w:val="0"/>
          <w:divBdr>
            <w:top w:val="none" w:sz="0" w:space="0" w:color="auto"/>
            <w:left w:val="none" w:sz="0" w:space="0" w:color="auto"/>
            <w:bottom w:val="none" w:sz="0" w:space="0" w:color="auto"/>
            <w:right w:val="none" w:sz="0" w:space="0" w:color="auto"/>
          </w:divBdr>
          <w:divsChild>
            <w:div w:id="1062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1895">
      <w:bodyDiv w:val="1"/>
      <w:marLeft w:val="0"/>
      <w:marRight w:val="0"/>
      <w:marTop w:val="0"/>
      <w:marBottom w:val="0"/>
      <w:divBdr>
        <w:top w:val="none" w:sz="0" w:space="0" w:color="auto"/>
        <w:left w:val="none" w:sz="0" w:space="0" w:color="auto"/>
        <w:bottom w:val="none" w:sz="0" w:space="0" w:color="auto"/>
        <w:right w:val="none" w:sz="0" w:space="0" w:color="auto"/>
      </w:divBdr>
      <w:divsChild>
        <w:div w:id="2114544936">
          <w:marLeft w:val="-180"/>
          <w:marRight w:val="-180"/>
          <w:marTop w:val="0"/>
          <w:marBottom w:val="0"/>
          <w:divBdr>
            <w:top w:val="none" w:sz="0" w:space="0" w:color="auto"/>
            <w:left w:val="none" w:sz="0" w:space="0" w:color="auto"/>
            <w:bottom w:val="none" w:sz="0" w:space="0" w:color="auto"/>
            <w:right w:val="none" w:sz="0" w:space="0" w:color="auto"/>
          </w:divBdr>
          <w:divsChild>
            <w:div w:id="1369336442">
              <w:marLeft w:val="0"/>
              <w:marRight w:val="0"/>
              <w:marTop w:val="0"/>
              <w:marBottom w:val="0"/>
              <w:divBdr>
                <w:top w:val="none" w:sz="0" w:space="0" w:color="auto"/>
                <w:left w:val="none" w:sz="0" w:space="0" w:color="auto"/>
                <w:bottom w:val="none" w:sz="0" w:space="0" w:color="auto"/>
                <w:right w:val="none" w:sz="0" w:space="0" w:color="auto"/>
              </w:divBdr>
              <w:divsChild>
                <w:div w:id="19481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3299">
          <w:marLeft w:val="-180"/>
          <w:marRight w:val="-180"/>
          <w:marTop w:val="0"/>
          <w:marBottom w:val="0"/>
          <w:divBdr>
            <w:top w:val="none" w:sz="0" w:space="0" w:color="auto"/>
            <w:left w:val="none" w:sz="0" w:space="0" w:color="auto"/>
            <w:bottom w:val="none" w:sz="0" w:space="0" w:color="auto"/>
            <w:right w:val="none" w:sz="0" w:space="0" w:color="auto"/>
          </w:divBdr>
          <w:divsChild>
            <w:div w:id="1493333088">
              <w:marLeft w:val="0"/>
              <w:marRight w:val="0"/>
              <w:marTop w:val="0"/>
              <w:marBottom w:val="0"/>
              <w:divBdr>
                <w:top w:val="none" w:sz="0" w:space="0" w:color="auto"/>
                <w:left w:val="none" w:sz="0" w:space="0" w:color="auto"/>
                <w:bottom w:val="none" w:sz="0" w:space="0" w:color="auto"/>
                <w:right w:val="none" w:sz="0" w:space="0" w:color="auto"/>
              </w:divBdr>
            </w:div>
            <w:div w:id="2021812621">
              <w:marLeft w:val="0"/>
              <w:marRight w:val="0"/>
              <w:marTop w:val="0"/>
              <w:marBottom w:val="0"/>
              <w:divBdr>
                <w:top w:val="none" w:sz="0" w:space="0" w:color="auto"/>
                <w:left w:val="none" w:sz="0" w:space="0" w:color="auto"/>
                <w:bottom w:val="none" w:sz="0" w:space="0" w:color="auto"/>
                <w:right w:val="none" w:sz="0" w:space="0" w:color="auto"/>
              </w:divBdr>
              <w:divsChild>
                <w:div w:id="68426680">
                  <w:marLeft w:val="0"/>
                  <w:marRight w:val="0"/>
                  <w:marTop w:val="0"/>
                  <w:marBottom w:val="0"/>
                  <w:divBdr>
                    <w:top w:val="none" w:sz="0" w:space="0" w:color="auto"/>
                    <w:left w:val="none" w:sz="0" w:space="0" w:color="auto"/>
                    <w:bottom w:val="none" w:sz="0" w:space="0" w:color="auto"/>
                    <w:right w:val="none" w:sz="0" w:space="0" w:color="auto"/>
                  </w:divBdr>
                  <w:divsChild>
                    <w:div w:id="2106993223">
                      <w:marLeft w:val="-180"/>
                      <w:marRight w:val="-180"/>
                      <w:marTop w:val="0"/>
                      <w:marBottom w:val="0"/>
                      <w:divBdr>
                        <w:top w:val="none" w:sz="0" w:space="0" w:color="auto"/>
                        <w:left w:val="none" w:sz="0" w:space="0" w:color="auto"/>
                        <w:bottom w:val="none" w:sz="0" w:space="0" w:color="auto"/>
                        <w:right w:val="none" w:sz="0" w:space="0" w:color="auto"/>
                      </w:divBdr>
                      <w:divsChild>
                        <w:div w:id="1310403710">
                          <w:marLeft w:val="0"/>
                          <w:marRight w:val="0"/>
                          <w:marTop w:val="0"/>
                          <w:marBottom w:val="0"/>
                          <w:divBdr>
                            <w:top w:val="none" w:sz="0" w:space="0" w:color="auto"/>
                            <w:left w:val="none" w:sz="0" w:space="0" w:color="auto"/>
                            <w:bottom w:val="none" w:sz="0" w:space="0" w:color="auto"/>
                            <w:right w:val="none" w:sz="0" w:space="0" w:color="auto"/>
                          </w:divBdr>
                          <w:divsChild>
                            <w:div w:id="736977525">
                              <w:marLeft w:val="0"/>
                              <w:marRight w:val="0"/>
                              <w:marTop w:val="0"/>
                              <w:marBottom w:val="0"/>
                              <w:divBdr>
                                <w:top w:val="none" w:sz="0" w:space="0" w:color="auto"/>
                                <w:left w:val="none" w:sz="0" w:space="0" w:color="auto"/>
                                <w:bottom w:val="none" w:sz="0" w:space="0" w:color="auto"/>
                                <w:right w:val="none" w:sz="0" w:space="0" w:color="auto"/>
                              </w:divBdr>
                            </w:div>
                          </w:divsChild>
                        </w:div>
                        <w:div w:id="1045641136">
                          <w:marLeft w:val="0"/>
                          <w:marRight w:val="0"/>
                          <w:marTop w:val="0"/>
                          <w:marBottom w:val="0"/>
                          <w:divBdr>
                            <w:top w:val="none" w:sz="0" w:space="0" w:color="auto"/>
                            <w:left w:val="none" w:sz="0" w:space="0" w:color="auto"/>
                            <w:bottom w:val="none" w:sz="0" w:space="0" w:color="auto"/>
                            <w:right w:val="none" w:sz="0" w:space="0" w:color="auto"/>
                          </w:divBdr>
                          <w:divsChild>
                            <w:div w:id="2111848080">
                              <w:marLeft w:val="0"/>
                              <w:marRight w:val="0"/>
                              <w:marTop w:val="0"/>
                              <w:marBottom w:val="0"/>
                              <w:divBdr>
                                <w:top w:val="none" w:sz="0" w:space="0" w:color="auto"/>
                                <w:left w:val="none" w:sz="0" w:space="0" w:color="auto"/>
                                <w:bottom w:val="none" w:sz="0" w:space="0" w:color="auto"/>
                                <w:right w:val="none" w:sz="0" w:space="0" w:color="auto"/>
                              </w:divBdr>
                              <w:divsChild>
                                <w:div w:id="1739202647">
                                  <w:marLeft w:val="0"/>
                                  <w:marRight w:val="0"/>
                                  <w:marTop w:val="0"/>
                                  <w:marBottom w:val="0"/>
                                  <w:divBdr>
                                    <w:top w:val="none" w:sz="0" w:space="0" w:color="auto"/>
                                    <w:left w:val="none" w:sz="0" w:space="0" w:color="auto"/>
                                    <w:bottom w:val="none" w:sz="0" w:space="0" w:color="auto"/>
                                    <w:right w:val="none" w:sz="0" w:space="0" w:color="auto"/>
                                  </w:divBdr>
                                </w:div>
                                <w:div w:id="792989440">
                                  <w:marLeft w:val="0"/>
                                  <w:marRight w:val="0"/>
                                  <w:marTop w:val="0"/>
                                  <w:marBottom w:val="0"/>
                                  <w:divBdr>
                                    <w:top w:val="none" w:sz="0" w:space="0" w:color="auto"/>
                                    <w:left w:val="none" w:sz="0" w:space="0" w:color="auto"/>
                                    <w:bottom w:val="none" w:sz="0" w:space="0" w:color="auto"/>
                                    <w:right w:val="none" w:sz="0" w:space="0" w:color="auto"/>
                                  </w:divBdr>
                                  <w:divsChild>
                                    <w:div w:id="7153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20202">
      <w:bodyDiv w:val="1"/>
      <w:marLeft w:val="0"/>
      <w:marRight w:val="0"/>
      <w:marTop w:val="0"/>
      <w:marBottom w:val="0"/>
      <w:divBdr>
        <w:top w:val="none" w:sz="0" w:space="0" w:color="auto"/>
        <w:left w:val="none" w:sz="0" w:space="0" w:color="auto"/>
        <w:bottom w:val="none" w:sz="0" w:space="0" w:color="auto"/>
        <w:right w:val="none" w:sz="0" w:space="0" w:color="auto"/>
      </w:divBdr>
      <w:divsChild>
        <w:div w:id="1402294719">
          <w:marLeft w:val="-180"/>
          <w:marRight w:val="-180"/>
          <w:marTop w:val="0"/>
          <w:marBottom w:val="0"/>
          <w:divBdr>
            <w:top w:val="none" w:sz="0" w:space="0" w:color="auto"/>
            <w:left w:val="none" w:sz="0" w:space="0" w:color="auto"/>
            <w:bottom w:val="none" w:sz="0" w:space="0" w:color="auto"/>
            <w:right w:val="none" w:sz="0" w:space="0" w:color="auto"/>
          </w:divBdr>
          <w:divsChild>
            <w:div w:id="1249190917">
              <w:marLeft w:val="0"/>
              <w:marRight w:val="0"/>
              <w:marTop w:val="0"/>
              <w:marBottom w:val="0"/>
              <w:divBdr>
                <w:top w:val="none" w:sz="0" w:space="0" w:color="auto"/>
                <w:left w:val="none" w:sz="0" w:space="0" w:color="auto"/>
                <w:bottom w:val="none" w:sz="0" w:space="0" w:color="auto"/>
                <w:right w:val="none" w:sz="0" w:space="0" w:color="auto"/>
              </w:divBdr>
              <w:divsChild>
                <w:div w:id="17229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5572">
          <w:marLeft w:val="-180"/>
          <w:marRight w:val="-180"/>
          <w:marTop w:val="0"/>
          <w:marBottom w:val="0"/>
          <w:divBdr>
            <w:top w:val="none" w:sz="0" w:space="0" w:color="auto"/>
            <w:left w:val="none" w:sz="0" w:space="0" w:color="auto"/>
            <w:bottom w:val="none" w:sz="0" w:space="0" w:color="auto"/>
            <w:right w:val="none" w:sz="0" w:space="0" w:color="auto"/>
          </w:divBdr>
          <w:divsChild>
            <w:div w:id="1597054951">
              <w:marLeft w:val="0"/>
              <w:marRight w:val="0"/>
              <w:marTop w:val="0"/>
              <w:marBottom w:val="0"/>
              <w:divBdr>
                <w:top w:val="none" w:sz="0" w:space="0" w:color="auto"/>
                <w:left w:val="none" w:sz="0" w:space="0" w:color="auto"/>
                <w:bottom w:val="none" w:sz="0" w:space="0" w:color="auto"/>
                <w:right w:val="none" w:sz="0" w:space="0" w:color="auto"/>
              </w:divBdr>
              <w:divsChild>
                <w:div w:id="283462343">
                  <w:marLeft w:val="450"/>
                  <w:marRight w:val="0"/>
                  <w:marTop w:val="0"/>
                  <w:marBottom w:val="0"/>
                  <w:divBdr>
                    <w:top w:val="single" w:sz="12" w:space="0" w:color="DCEDC8"/>
                    <w:left w:val="single" w:sz="12" w:space="0" w:color="DCEDC8"/>
                    <w:bottom w:val="single" w:sz="12" w:space="0" w:color="DCEDC8"/>
                    <w:right w:val="single" w:sz="12" w:space="0" w:color="DCEDC8"/>
                  </w:divBdr>
                  <w:divsChild>
                    <w:div w:id="17124888">
                      <w:marLeft w:val="0"/>
                      <w:marRight w:val="0"/>
                      <w:marTop w:val="0"/>
                      <w:marBottom w:val="0"/>
                      <w:divBdr>
                        <w:top w:val="none" w:sz="0" w:space="0" w:color="auto"/>
                        <w:left w:val="none" w:sz="0" w:space="0" w:color="auto"/>
                        <w:bottom w:val="none" w:sz="0" w:space="0" w:color="auto"/>
                        <w:right w:val="none" w:sz="0" w:space="0" w:color="auto"/>
                      </w:divBdr>
                      <w:divsChild>
                        <w:div w:id="9095365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96292429">
              <w:marLeft w:val="0"/>
              <w:marRight w:val="0"/>
              <w:marTop w:val="0"/>
              <w:marBottom w:val="0"/>
              <w:divBdr>
                <w:top w:val="none" w:sz="0" w:space="0" w:color="auto"/>
                <w:left w:val="none" w:sz="0" w:space="0" w:color="auto"/>
                <w:bottom w:val="none" w:sz="0" w:space="0" w:color="auto"/>
                <w:right w:val="none" w:sz="0" w:space="0" w:color="auto"/>
              </w:divBdr>
              <w:divsChild>
                <w:div w:id="1572960457">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76584001">
                      <w:marLeft w:val="0"/>
                      <w:marRight w:val="0"/>
                      <w:marTop w:val="0"/>
                      <w:marBottom w:val="0"/>
                      <w:divBdr>
                        <w:top w:val="none" w:sz="0" w:space="0" w:color="auto"/>
                        <w:left w:val="none" w:sz="0" w:space="0" w:color="auto"/>
                        <w:bottom w:val="none" w:sz="0" w:space="0" w:color="auto"/>
                        <w:right w:val="none" w:sz="0" w:space="0" w:color="auto"/>
                      </w:divBdr>
                      <w:divsChild>
                        <w:div w:id="18593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94075084">
              <w:marLeft w:val="0"/>
              <w:marRight w:val="0"/>
              <w:marTop w:val="0"/>
              <w:marBottom w:val="0"/>
              <w:divBdr>
                <w:top w:val="none" w:sz="0" w:space="0" w:color="auto"/>
                <w:left w:val="none" w:sz="0" w:space="0" w:color="auto"/>
                <w:bottom w:val="none" w:sz="0" w:space="0" w:color="auto"/>
                <w:right w:val="none" w:sz="0" w:space="0" w:color="auto"/>
              </w:divBdr>
              <w:divsChild>
                <w:div w:id="597522987">
                  <w:marLeft w:val="450"/>
                  <w:marRight w:val="0"/>
                  <w:marTop w:val="0"/>
                  <w:marBottom w:val="0"/>
                  <w:divBdr>
                    <w:top w:val="single" w:sz="12" w:space="0" w:color="BFC9FF"/>
                    <w:left w:val="single" w:sz="12" w:space="0" w:color="BFC9FF"/>
                    <w:bottom w:val="single" w:sz="12" w:space="0" w:color="BFC9FF"/>
                    <w:right w:val="single" w:sz="12" w:space="0" w:color="BFC9FF"/>
                  </w:divBdr>
                  <w:divsChild>
                    <w:div w:id="105273454">
                      <w:marLeft w:val="0"/>
                      <w:marRight w:val="0"/>
                      <w:marTop w:val="0"/>
                      <w:marBottom w:val="0"/>
                      <w:divBdr>
                        <w:top w:val="none" w:sz="0" w:space="0" w:color="auto"/>
                        <w:left w:val="none" w:sz="0" w:space="0" w:color="auto"/>
                        <w:bottom w:val="none" w:sz="0" w:space="0" w:color="auto"/>
                        <w:right w:val="none" w:sz="0" w:space="0" w:color="auto"/>
                      </w:divBdr>
                      <w:divsChild>
                        <w:div w:id="2319391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11798618">
              <w:marLeft w:val="0"/>
              <w:marRight w:val="0"/>
              <w:marTop w:val="0"/>
              <w:marBottom w:val="0"/>
              <w:divBdr>
                <w:top w:val="none" w:sz="0" w:space="0" w:color="auto"/>
                <w:left w:val="none" w:sz="0" w:space="0" w:color="auto"/>
                <w:bottom w:val="none" w:sz="0" w:space="0" w:color="auto"/>
                <w:right w:val="none" w:sz="0" w:space="0" w:color="auto"/>
              </w:divBdr>
              <w:divsChild>
                <w:div w:id="1334842734">
                  <w:marLeft w:val="450"/>
                  <w:marRight w:val="0"/>
                  <w:marTop w:val="0"/>
                  <w:marBottom w:val="0"/>
                  <w:divBdr>
                    <w:top w:val="single" w:sz="12" w:space="0" w:color="auto"/>
                    <w:left w:val="single" w:sz="12" w:space="0" w:color="auto"/>
                    <w:bottom w:val="single" w:sz="12" w:space="0" w:color="auto"/>
                    <w:right w:val="single" w:sz="12" w:space="0" w:color="auto"/>
                  </w:divBdr>
                  <w:divsChild>
                    <w:div w:id="1535771467">
                      <w:marLeft w:val="0"/>
                      <w:marRight w:val="0"/>
                      <w:marTop w:val="0"/>
                      <w:marBottom w:val="0"/>
                      <w:divBdr>
                        <w:top w:val="none" w:sz="0" w:space="0" w:color="auto"/>
                        <w:left w:val="none" w:sz="0" w:space="0" w:color="auto"/>
                        <w:bottom w:val="none" w:sz="0" w:space="0" w:color="auto"/>
                        <w:right w:val="none" w:sz="0" w:space="0" w:color="auto"/>
                      </w:divBdr>
                      <w:divsChild>
                        <w:div w:id="937866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102468">
      <w:bodyDiv w:val="1"/>
      <w:marLeft w:val="0"/>
      <w:marRight w:val="0"/>
      <w:marTop w:val="0"/>
      <w:marBottom w:val="0"/>
      <w:divBdr>
        <w:top w:val="none" w:sz="0" w:space="0" w:color="auto"/>
        <w:left w:val="none" w:sz="0" w:space="0" w:color="auto"/>
        <w:bottom w:val="none" w:sz="0" w:space="0" w:color="auto"/>
        <w:right w:val="none" w:sz="0" w:space="0" w:color="auto"/>
      </w:divBdr>
      <w:divsChild>
        <w:div w:id="1916744699">
          <w:marLeft w:val="-180"/>
          <w:marRight w:val="-180"/>
          <w:marTop w:val="0"/>
          <w:marBottom w:val="0"/>
          <w:divBdr>
            <w:top w:val="none" w:sz="0" w:space="0" w:color="auto"/>
            <w:left w:val="none" w:sz="0" w:space="0" w:color="auto"/>
            <w:bottom w:val="none" w:sz="0" w:space="0" w:color="auto"/>
            <w:right w:val="none" w:sz="0" w:space="0" w:color="auto"/>
          </w:divBdr>
          <w:divsChild>
            <w:div w:id="1950501556">
              <w:marLeft w:val="0"/>
              <w:marRight w:val="0"/>
              <w:marTop w:val="0"/>
              <w:marBottom w:val="0"/>
              <w:divBdr>
                <w:top w:val="none" w:sz="0" w:space="0" w:color="auto"/>
                <w:left w:val="none" w:sz="0" w:space="0" w:color="auto"/>
                <w:bottom w:val="none" w:sz="0" w:space="0" w:color="auto"/>
                <w:right w:val="none" w:sz="0" w:space="0" w:color="auto"/>
              </w:divBdr>
              <w:divsChild>
                <w:div w:id="11629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6015">
          <w:marLeft w:val="-180"/>
          <w:marRight w:val="-180"/>
          <w:marTop w:val="0"/>
          <w:marBottom w:val="0"/>
          <w:divBdr>
            <w:top w:val="none" w:sz="0" w:space="0" w:color="auto"/>
            <w:left w:val="none" w:sz="0" w:space="0" w:color="auto"/>
            <w:bottom w:val="none" w:sz="0" w:space="0" w:color="auto"/>
            <w:right w:val="none" w:sz="0" w:space="0" w:color="auto"/>
          </w:divBdr>
          <w:divsChild>
            <w:div w:id="926037358">
              <w:marLeft w:val="0"/>
              <w:marRight w:val="0"/>
              <w:marTop w:val="0"/>
              <w:marBottom w:val="0"/>
              <w:divBdr>
                <w:top w:val="none" w:sz="0" w:space="0" w:color="auto"/>
                <w:left w:val="none" w:sz="0" w:space="0" w:color="auto"/>
                <w:bottom w:val="none" w:sz="0" w:space="0" w:color="auto"/>
                <w:right w:val="none" w:sz="0" w:space="0" w:color="auto"/>
              </w:divBdr>
            </w:div>
            <w:div w:id="1562987089">
              <w:marLeft w:val="0"/>
              <w:marRight w:val="0"/>
              <w:marTop w:val="0"/>
              <w:marBottom w:val="0"/>
              <w:divBdr>
                <w:top w:val="none" w:sz="0" w:space="0" w:color="auto"/>
                <w:left w:val="none" w:sz="0" w:space="0" w:color="auto"/>
                <w:bottom w:val="none" w:sz="0" w:space="0" w:color="auto"/>
                <w:right w:val="none" w:sz="0" w:space="0" w:color="auto"/>
              </w:divBdr>
              <w:divsChild>
                <w:div w:id="380712199">
                  <w:marLeft w:val="0"/>
                  <w:marRight w:val="0"/>
                  <w:marTop w:val="0"/>
                  <w:marBottom w:val="0"/>
                  <w:divBdr>
                    <w:top w:val="none" w:sz="0" w:space="0" w:color="auto"/>
                    <w:left w:val="none" w:sz="0" w:space="0" w:color="auto"/>
                    <w:bottom w:val="none" w:sz="0" w:space="0" w:color="auto"/>
                    <w:right w:val="none" w:sz="0" w:space="0" w:color="auto"/>
                  </w:divBdr>
                  <w:divsChild>
                    <w:div w:id="536045656">
                      <w:marLeft w:val="0"/>
                      <w:marRight w:val="0"/>
                      <w:marTop w:val="0"/>
                      <w:marBottom w:val="0"/>
                      <w:divBdr>
                        <w:top w:val="none" w:sz="0" w:space="0" w:color="auto"/>
                        <w:left w:val="none" w:sz="0" w:space="0" w:color="auto"/>
                        <w:bottom w:val="none" w:sz="0" w:space="0" w:color="auto"/>
                        <w:right w:val="none" w:sz="0" w:space="0" w:color="auto"/>
                      </w:divBdr>
                      <w:divsChild>
                        <w:div w:id="1440904705">
                          <w:marLeft w:val="0"/>
                          <w:marRight w:val="0"/>
                          <w:marTop w:val="0"/>
                          <w:marBottom w:val="375"/>
                          <w:divBdr>
                            <w:top w:val="none" w:sz="0" w:space="0" w:color="auto"/>
                            <w:left w:val="none" w:sz="0" w:space="0" w:color="auto"/>
                            <w:bottom w:val="none" w:sz="0" w:space="0" w:color="auto"/>
                            <w:right w:val="none" w:sz="0" w:space="0" w:color="auto"/>
                          </w:divBdr>
                          <w:divsChild>
                            <w:div w:id="681904821">
                              <w:marLeft w:val="0"/>
                              <w:marRight w:val="0"/>
                              <w:marTop w:val="0"/>
                              <w:marBottom w:val="0"/>
                              <w:divBdr>
                                <w:top w:val="none" w:sz="0" w:space="0" w:color="auto"/>
                                <w:left w:val="none" w:sz="0" w:space="0" w:color="auto"/>
                                <w:bottom w:val="none" w:sz="0" w:space="0" w:color="auto"/>
                                <w:right w:val="none" w:sz="0" w:space="0" w:color="auto"/>
                              </w:divBdr>
                              <w:divsChild>
                                <w:div w:id="16160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6479">
                          <w:marLeft w:val="0"/>
                          <w:marRight w:val="0"/>
                          <w:marTop w:val="0"/>
                          <w:marBottom w:val="0"/>
                          <w:divBdr>
                            <w:top w:val="none" w:sz="0" w:space="0" w:color="auto"/>
                            <w:left w:val="none" w:sz="0" w:space="0" w:color="auto"/>
                            <w:bottom w:val="none" w:sz="0" w:space="0" w:color="auto"/>
                            <w:right w:val="none" w:sz="0" w:space="0" w:color="auto"/>
                          </w:divBdr>
                          <w:divsChild>
                            <w:div w:id="74594805">
                              <w:marLeft w:val="0"/>
                              <w:marRight w:val="0"/>
                              <w:marTop w:val="0"/>
                              <w:marBottom w:val="0"/>
                              <w:divBdr>
                                <w:top w:val="none" w:sz="0" w:space="0" w:color="auto"/>
                                <w:left w:val="none" w:sz="0" w:space="0" w:color="auto"/>
                                <w:bottom w:val="none" w:sz="0" w:space="0" w:color="auto"/>
                                <w:right w:val="none" w:sz="0" w:space="0" w:color="auto"/>
                              </w:divBdr>
                              <w:divsChild>
                                <w:div w:id="993295409">
                                  <w:marLeft w:val="-180"/>
                                  <w:marRight w:val="-180"/>
                                  <w:marTop w:val="0"/>
                                  <w:marBottom w:val="0"/>
                                  <w:divBdr>
                                    <w:top w:val="none" w:sz="0" w:space="0" w:color="auto"/>
                                    <w:left w:val="none" w:sz="0" w:space="0" w:color="auto"/>
                                    <w:bottom w:val="none" w:sz="0" w:space="0" w:color="auto"/>
                                    <w:right w:val="none" w:sz="0" w:space="0" w:color="auto"/>
                                  </w:divBdr>
                                  <w:divsChild>
                                    <w:div w:id="5743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5634141">
      <w:bodyDiv w:val="1"/>
      <w:marLeft w:val="0"/>
      <w:marRight w:val="0"/>
      <w:marTop w:val="0"/>
      <w:marBottom w:val="0"/>
      <w:divBdr>
        <w:top w:val="none" w:sz="0" w:space="0" w:color="auto"/>
        <w:left w:val="none" w:sz="0" w:space="0" w:color="auto"/>
        <w:bottom w:val="none" w:sz="0" w:space="0" w:color="auto"/>
        <w:right w:val="none" w:sz="0" w:space="0" w:color="auto"/>
      </w:divBdr>
      <w:divsChild>
        <w:div w:id="1040789872">
          <w:marLeft w:val="-180"/>
          <w:marRight w:val="-180"/>
          <w:marTop w:val="0"/>
          <w:marBottom w:val="0"/>
          <w:divBdr>
            <w:top w:val="none" w:sz="0" w:space="0" w:color="auto"/>
            <w:left w:val="none" w:sz="0" w:space="0" w:color="auto"/>
            <w:bottom w:val="none" w:sz="0" w:space="0" w:color="auto"/>
            <w:right w:val="none" w:sz="0" w:space="0" w:color="auto"/>
          </w:divBdr>
          <w:divsChild>
            <w:div w:id="1489857205">
              <w:marLeft w:val="0"/>
              <w:marRight w:val="0"/>
              <w:marTop w:val="0"/>
              <w:marBottom w:val="0"/>
              <w:divBdr>
                <w:top w:val="none" w:sz="0" w:space="0" w:color="auto"/>
                <w:left w:val="none" w:sz="0" w:space="0" w:color="auto"/>
                <w:bottom w:val="none" w:sz="0" w:space="0" w:color="auto"/>
                <w:right w:val="none" w:sz="0" w:space="0" w:color="auto"/>
              </w:divBdr>
              <w:divsChild>
                <w:div w:id="2566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364">
          <w:marLeft w:val="-180"/>
          <w:marRight w:val="-180"/>
          <w:marTop w:val="0"/>
          <w:marBottom w:val="0"/>
          <w:divBdr>
            <w:top w:val="none" w:sz="0" w:space="0" w:color="auto"/>
            <w:left w:val="none" w:sz="0" w:space="0" w:color="auto"/>
            <w:bottom w:val="none" w:sz="0" w:space="0" w:color="auto"/>
            <w:right w:val="none" w:sz="0" w:space="0" w:color="auto"/>
          </w:divBdr>
          <w:divsChild>
            <w:div w:id="1277566863">
              <w:marLeft w:val="0"/>
              <w:marRight w:val="0"/>
              <w:marTop w:val="0"/>
              <w:marBottom w:val="0"/>
              <w:divBdr>
                <w:top w:val="none" w:sz="0" w:space="0" w:color="auto"/>
                <w:left w:val="none" w:sz="0" w:space="0" w:color="auto"/>
                <w:bottom w:val="none" w:sz="0" w:space="0" w:color="auto"/>
                <w:right w:val="none" w:sz="0" w:space="0" w:color="auto"/>
              </w:divBdr>
              <w:divsChild>
                <w:div w:id="540674883">
                  <w:marLeft w:val="0"/>
                  <w:marRight w:val="0"/>
                  <w:marTop w:val="0"/>
                  <w:marBottom w:val="360"/>
                  <w:divBdr>
                    <w:top w:val="none" w:sz="0" w:space="4" w:color="auto"/>
                    <w:left w:val="single" w:sz="36" w:space="11" w:color="D4E157"/>
                    <w:bottom w:val="none" w:sz="0" w:space="4" w:color="auto"/>
                    <w:right w:val="none" w:sz="0" w:space="0" w:color="auto"/>
                  </w:divBdr>
                </w:div>
                <w:div w:id="1168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2987486">
      <w:bodyDiv w:val="1"/>
      <w:marLeft w:val="0"/>
      <w:marRight w:val="0"/>
      <w:marTop w:val="0"/>
      <w:marBottom w:val="0"/>
      <w:divBdr>
        <w:top w:val="none" w:sz="0" w:space="0" w:color="auto"/>
        <w:left w:val="none" w:sz="0" w:space="0" w:color="auto"/>
        <w:bottom w:val="none" w:sz="0" w:space="0" w:color="auto"/>
        <w:right w:val="none" w:sz="0" w:space="0" w:color="auto"/>
      </w:divBdr>
      <w:divsChild>
        <w:div w:id="939411272">
          <w:marLeft w:val="0"/>
          <w:marRight w:val="0"/>
          <w:marTop w:val="0"/>
          <w:marBottom w:val="0"/>
          <w:divBdr>
            <w:top w:val="none" w:sz="0" w:space="0" w:color="auto"/>
            <w:left w:val="none" w:sz="0" w:space="0" w:color="auto"/>
            <w:bottom w:val="none" w:sz="0" w:space="0" w:color="auto"/>
            <w:right w:val="none" w:sz="0" w:space="0" w:color="auto"/>
          </w:divBdr>
          <w:divsChild>
            <w:div w:id="798374887">
              <w:marLeft w:val="0"/>
              <w:marRight w:val="0"/>
              <w:marTop w:val="0"/>
              <w:marBottom w:val="0"/>
              <w:divBdr>
                <w:top w:val="none" w:sz="0" w:space="0" w:color="auto"/>
                <w:left w:val="none" w:sz="0" w:space="0" w:color="auto"/>
                <w:bottom w:val="none" w:sz="0" w:space="0" w:color="auto"/>
                <w:right w:val="none" w:sz="0" w:space="0" w:color="auto"/>
              </w:divBdr>
            </w:div>
          </w:divsChild>
        </w:div>
        <w:div w:id="1579830913">
          <w:marLeft w:val="0"/>
          <w:marRight w:val="0"/>
          <w:marTop w:val="0"/>
          <w:marBottom w:val="0"/>
          <w:divBdr>
            <w:top w:val="none" w:sz="0" w:space="0" w:color="auto"/>
            <w:left w:val="none" w:sz="0" w:space="0" w:color="auto"/>
            <w:bottom w:val="none" w:sz="0" w:space="0" w:color="auto"/>
            <w:right w:val="none" w:sz="0" w:space="0" w:color="auto"/>
          </w:divBdr>
          <w:divsChild>
            <w:div w:id="1460495116">
              <w:marLeft w:val="0"/>
              <w:marRight w:val="0"/>
              <w:marTop w:val="0"/>
              <w:marBottom w:val="0"/>
              <w:divBdr>
                <w:top w:val="none" w:sz="0" w:space="0" w:color="auto"/>
                <w:left w:val="none" w:sz="0" w:space="0" w:color="auto"/>
                <w:bottom w:val="none" w:sz="0" w:space="0" w:color="auto"/>
                <w:right w:val="none" w:sz="0" w:space="0" w:color="auto"/>
              </w:divBdr>
              <w:divsChild>
                <w:div w:id="630090599">
                  <w:marLeft w:val="0"/>
                  <w:marRight w:val="0"/>
                  <w:marTop w:val="0"/>
                  <w:marBottom w:val="0"/>
                  <w:divBdr>
                    <w:top w:val="none" w:sz="0" w:space="0" w:color="auto"/>
                    <w:left w:val="none" w:sz="0" w:space="0" w:color="auto"/>
                    <w:bottom w:val="none" w:sz="0" w:space="0" w:color="auto"/>
                    <w:right w:val="none" w:sz="0" w:space="0" w:color="auto"/>
                  </w:divBdr>
                </w:div>
                <w:div w:id="1658723672">
                  <w:marLeft w:val="0"/>
                  <w:marRight w:val="0"/>
                  <w:marTop w:val="0"/>
                  <w:marBottom w:val="0"/>
                  <w:divBdr>
                    <w:top w:val="none" w:sz="0" w:space="0" w:color="auto"/>
                    <w:left w:val="none" w:sz="0" w:space="0" w:color="auto"/>
                    <w:bottom w:val="none" w:sz="0" w:space="0" w:color="auto"/>
                    <w:right w:val="none" w:sz="0" w:space="0" w:color="auto"/>
                  </w:divBdr>
                  <w:divsChild>
                    <w:div w:id="774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7182476">
      <w:bodyDiv w:val="1"/>
      <w:marLeft w:val="0"/>
      <w:marRight w:val="0"/>
      <w:marTop w:val="0"/>
      <w:marBottom w:val="0"/>
      <w:divBdr>
        <w:top w:val="none" w:sz="0" w:space="0" w:color="auto"/>
        <w:left w:val="none" w:sz="0" w:space="0" w:color="auto"/>
        <w:bottom w:val="none" w:sz="0" w:space="0" w:color="auto"/>
        <w:right w:val="none" w:sz="0" w:space="0" w:color="auto"/>
      </w:divBdr>
      <w:divsChild>
        <w:div w:id="1707635365">
          <w:marLeft w:val="0"/>
          <w:marRight w:val="0"/>
          <w:marTop w:val="0"/>
          <w:marBottom w:val="0"/>
          <w:divBdr>
            <w:top w:val="none" w:sz="0" w:space="0" w:color="auto"/>
            <w:left w:val="none" w:sz="0" w:space="0" w:color="auto"/>
            <w:bottom w:val="none" w:sz="0" w:space="0" w:color="auto"/>
            <w:right w:val="none" w:sz="0" w:space="0" w:color="auto"/>
          </w:divBdr>
        </w:div>
        <w:div w:id="1504856831">
          <w:marLeft w:val="0"/>
          <w:marRight w:val="0"/>
          <w:marTop w:val="0"/>
          <w:marBottom w:val="0"/>
          <w:divBdr>
            <w:top w:val="none" w:sz="0" w:space="0" w:color="auto"/>
            <w:left w:val="none" w:sz="0" w:space="0" w:color="auto"/>
            <w:bottom w:val="none" w:sz="0" w:space="0" w:color="auto"/>
            <w:right w:val="none" w:sz="0" w:space="0" w:color="auto"/>
          </w:divBdr>
        </w:div>
        <w:div w:id="707754318">
          <w:marLeft w:val="0"/>
          <w:marRight w:val="0"/>
          <w:marTop w:val="0"/>
          <w:marBottom w:val="0"/>
          <w:divBdr>
            <w:top w:val="none" w:sz="0" w:space="0" w:color="auto"/>
            <w:left w:val="none" w:sz="0" w:space="0" w:color="auto"/>
            <w:bottom w:val="none" w:sz="0" w:space="0" w:color="auto"/>
            <w:right w:val="none" w:sz="0" w:space="0" w:color="auto"/>
          </w:divBdr>
        </w:div>
        <w:div w:id="1602447192">
          <w:marLeft w:val="0"/>
          <w:marRight w:val="0"/>
          <w:marTop w:val="0"/>
          <w:marBottom w:val="0"/>
          <w:divBdr>
            <w:top w:val="none" w:sz="0" w:space="0" w:color="auto"/>
            <w:left w:val="none" w:sz="0" w:space="0" w:color="auto"/>
            <w:bottom w:val="none" w:sz="0" w:space="0" w:color="auto"/>
            <w:right w:val="none" w:sz="0" w:space="0" w:color="auto"/>
          </w:divBdr>
        </w:div>
        <w:div w:id="1209299857">
          <w:marLeft w:val="0"/>
          <w:marRight w:val="0"/>
          <w:marTop w:val="0"/>
          <w:marBottom w:val="0"/>
          <w:divBdr>
            <w:top w:val="none" w:sz="0" w:space="0" w:color="auto"/>
            <w:left w:val="none" w:sz="0" w:space="0" w:color="auto"/>
            <w:bottom w:val="none" w:sz="0" w:space="0" w:color="auto"/>
            <w:right w:val="none" w:sz="0" w:space="0" w:color="auto"/>
          </w:divBdr>
        </w:div>
        <w:div w:id="640042154">
          <w:marLeft w:val="0"/>
          <w:marRight w:val="0"/>
          <w:marTop w:val="0"/>
          <w:marBottom w:val="0"/>
          <w:divBdr>
            <w:top w:val="none" w:sz="0" w:space="0" w:color="auto"/>
            <w:left w:val="none" w:sz="0" w:space="0" w:color="auto"/>
            <w:bottom w:val="none" w:sz="0" w:space="0" w:color="auto"/>
            <w:right w:val="none" w:sz="0" w:space="0" w:color="auto"/>
          </w:divBdr>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389505">
      <w:bodyDiv w:val="1"/>
      <w:marLeft w:val="0"/>
      <w:marRight w:val="0"/>
      <w:marTop w:val="0"/>
      <w:marBottom w:val="0"/>
      <w:divBdr>
        <w:top w:val="none" w:sz="0" w:space="0" w:color="auto"/>
        <w:left w:val="none" w:sz="0" w:space="0" w:color="auto"/>
        <w:bottom w:val="none" w:sz="0" w:space="0" w:color="auto"/>
        <w:right w:val="none" w:sz="0" w:space="0" w:color="auto"/>
      </w:divBdr>
      <w:divsChild>
        <w:div w:id="1295604305">
          <w:marLeft w:val="-180"/>
          <w:marRight w:val="-180"/>
          <w:marTop w:val="0"/>
          <w:marBottom w:val="0"/>
          <w:divBdr>
            <w:top w:val="none" w:sz="0" w:space="0" w:color="auto"/>
            <w:left w:val="none" w:sz="0" w:space="0" w:color="auto"/>
            <w:bottom w:val="none" w:sz="0" w:space="0" w:color="auto"/>
            <w:right w:val="none" w:sz="0" w:space="0" w:color="auto"/>
          </w:divBdr>
          <w:divsChild>
            <w:div w:id="1381630084">
              <w:marLeft w:val="0"/>
              <w:marRight w:val="0"/>
              <w:marTop w:val="0"/>
              <w:marBottom w:val="0"/>
              <w:divBdr>
                <w:top w:val="none" w:sz="0" w:space="0" w:color="auto"/>
                <w:left w:val="none" w:sz="0" w:space="0" w:color="auto"/>
                <w:bottom w:val="none" w:sz="0" w:space="0" w:color="auto"/>
                <w:right w:val="none" w:sz="0" w:space="0" w:color="auto"/>
              </w:divBdr>
            </w:div>
          </w:divsChild>
        </w:div>
        <w:div w:id="1779638016">
          <w:marLeft w:val="0"/>
          <w:marRight w:val="0"/>
          <w:marTop w:val="0"/>
          <w:marBottom w:val="720"/>
          <w:divBdr>
            <w:top w:val="none" w:sz="0" w:space="0" w:color="auto"/>
            <w:left w:val="none" w:sz="0" w:space="0" w:color="auto"/>
            <w:bottom w:val="none" w:sz="0" w:space="0" w:color="auto"/>
            <w:right w:val="none" w:sz="0" w:space="0" w:color="auto"/>
          </w:divBdr>
        </w:div>
      </w:divsChild>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962196">
      <w:bodyDiv w:val="1"/>
      <w:marLeft w:val="0"/>
      <w:marRight w:val="0"/>
      <w:marTop w:val="0"/>
      <w:marBottom w:val="0"/>
      <w:divBdr>
        <w:top w:val="none" w:sz="0" w:space="0" w:color="auto"/>
        <w:left w:val="none" w:sz="0" w:space="0" w:color="auto"/>
        <w:bottom w:val="none" w:sz="0" w:space="0" w:color="auto"/>
        <w:right w:val="none" w:sz="0" w:space="0" w:color="auto"/>
      </w:divBdr>
      <w:divsChild>
        <w:div w:id="1790926735">
          <w:marLeft w:val="-180"/>
          <w:marRight w:val="-180"/>
          <w:marTop w:val="0"/>
          <w:marBottom w:val="0"/>
          <w:divBdr>
            <w:top w:val="none" w:sz="0" w:space="0" w:color="auto"/>
            <w:left w:val="none" w:sz="0" w:space="0" w:color="auto"/>
            <w:bottom w:val="none" w:sz="0" w:space="0" w:color="auto"/>
            <w:right w:val="none" w:sz="0" w:space="0" w:color="auto"/>
          </w:divBdr>
          <w:divsChild>
            <w:div w:id="608588668">
              <w:marLeft w:val="0"/>
              <w:marRight w:val="0"/>
              <w:marTop w:val="0"/>
              <w:marBottom w:val="0"/>
              <w:divBdr>
                <w:top w:val="none" w:sz="0" w:space="0" w:color="auto"/>
                <w:left w:val="none" w:sz="0" w:space="0" w:color="auto"/>
                <w:bottom w:val="none" w:sz="0" w:space="0" w:color="auto"/>
                <w:right w:val="none" w:sz="0" w:space="0" w:color="auto"/>
              </w:divBdr>
              <w:divsChild>
                <w:div w:id="3206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181">
          <w:marLeft w:val="-180"/>
          <w:marRight w:val="-180"/>
          <w:marTop w:val="0"/>
          <w:marBottom w:val="0"/>
          <w:divBdr>
            <w:top w:val="none" w:sz="0" w:space="0" w:color="auto"/>
            <w:left w:val="none" w:sz="0" w:space="0" w:color="auto"/>
            <w:bottom w:val="none" w:sz="0" w:space="0" w:color="auto"/>
            <w:right w:val="none" w:sz="0" w:space="0" w:color="auto"/>
          </w:divBdr>
          <w:divsChild>
            <w:div w:id="1005741707">
              <w:marLeft w:val="0"/>
              <w:marRight w:val="0"/>
              <w:marTop w:val="0"/>
              <w:marBottom w:val="0"/>
              <w:divBdr>
                <w:top w:val="none" w:sz="0" w:space="0" w:color="auto"/>
                <w:left w:val="none" w:sz="0" w:space="0" w:color="auto"/>
                <w:bottom w:val="none" w:sz="0" w:space="0" w:color="auto"/>
                <w:right w:val="none" w:sz="0" w:space="0" w:color="auto"/>
              </w:divBdr>
              <w:divsChild>
                <w:div w:id="513110759">
                  <w:marLeft w:val="0"/>
                  <w:marRight w:val="0"/>
                  <w:marTop w:val="0"/>
                  <w:marBottom w:val="0"/>
                  <w:divBdr>
                    <w:top w:val="none" w:sz="0" w:space="0" w:color="auto"/>
                    <w:left w:val="none" w:sz="0" w:space="0" w:color="auto"/>
                    <w:bottom w:val="none" w:sz="0" w:space="0" w:color="auto"/>
                    <w:right w:val="none" w:sz="0" w:space="0" w:color="auto"/>
                  </w:divBdr>
                  <w:divsChild>
                    <w:div w:id="1114134485">
                      <w:marLeft w:val="-180"/>
                      <w:marRight w:val="-180"/>
                      <w:marTop w:val="0"/>
                      <w:marBottom w:val="0"/>
                      <w:divBdr>
                        <w:top w:val="none" w:sz="0" w:space="0" w:color="auto"/>
                        <w:left w:val="none" w:sz="0" w:space="0" w:color="auto"/>
                        <w:bottom w:val="none" w:sz="0" w:space="0" w:color="auto"/>
                        <w:right w:val="none" w:sz="0" w:space="0" w:color="auto"/>
                      </w:divBdr>
                      <w:divsChild>
                        <w:div w:id="2986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05960">
          <w:marLeft w:val="-180"/>
          <w:marRight w:val="-180"/>
          <w:marTop w:val="0"/>
          <w:marBottom w:val="0"/>
          <w:divBdr>
            <w:top w:val="none" w:sz="0" w:space="0" w:color="auto"/>
            <w:left w:val="none" w:sz="0" w:space="0" w:color="auto"/>
            <w:bottom w:val="none" w:sz="0" w:space="0" w:color="auto"/>
            <w:right w:val="none" w:sz="0" w:space="0" w:color="auto"/>
          </w:divBdr>
          <w:divsChild>
            <w:div w:id="1832019828">
              <w:marLeft w:val="0"/>
              <w:marRight w:val="0"/>
              <w:marTop w:val="0"/>
              <w:marBottom w:val="0"/>
              <w:divBdr>
                <w:top w:val="none" w:sz="0" w:space="0" w:color="auto"/>
                <w:left w:val="none" w:sz="0" w:space="0" w:color="auto"/>
                <w:bottom w:val="none" w:sz="0" w:space="0" w:color="auto"/>
                <w:right w:val="none" w:sz="0" w:space="0" w:color="auto"/>
              </w:divBdr>
            </w:div>
            <w:div w:id="653411528">
              <w:marLeft w:val="0"/>
              <w:marRight w:val="0"/>
              <w:marTop w:val="0"/>
              <w:marBottom w:val="0"/>
              <w:divBdr>
                <w:top w:val="none" w:sz="0" w:space="0" w:color="auto"/>
                <w:left w:val="none" w:sz="0" w:space="0" w:color="auto"/>
                <w:bottom w:val="none" w:sz="0" w:space="0" w:color="auto"/>
                <w:right w:val="none" w:sz="0" w:space="0" w:color="auto"/>
              </w:divBdr>
              <w:divsChild>
                <w:div w:id="1617248248">
                  <w:marLeft w:val="0"/>
                  <w:marRight w:val="0"/>
                  <w:marTop w:val="0"/>
                  <w:marBottom w:val="0"/>
                  <w:divBdr>
                    <w:top w:val="none" w:sz="0" w:space="0" w:color="auto"/>
                    <w:left w:val="none" w:sz="0" w:space="0" w:color="auto"/>
                    <w:bottom w:val="none" w:sz="0" w:space="0" w:color="auto"/>
                    <w:right w:val="none" w:sz="0" w:space="0" w:color="auto"/>
                  </w:divBdr>
                  <w:divsChild>
                    <w:div w:id="19590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566737">
      <w:bodyDiv w:val="1"/>
      <w:marLeft w:val="0"/>
      <w:marRight w:val="0"/>
      <w:marTop w:val="0"/>
      <w:marBottom w:val="0"/>
      <w:divBdr>
        <w:top w:val="none" w:sz="0" w:space="0" w:color="auto"/>
        <w:left w:val="none" w:sz="0" w:space="0" w:color="auto"/>
        <w:bottom w:val="none" w:sz="0" w:space="0" w:color="auto"/>
        <w:right w:val="none" w:sz="0" w:space="0" w:color="auto"/>
      </w:divBdr>
      <w:divsChild>
        <w:div w:id="836307129">
          <w:marLeft w:val="-180"/>
          <w:marRight w:val="-180"/>
          <w:marTop w:val="0"/>
          <w:marBottom w:val="0"/>
          <w:divBdr>
            <w:top w:val="none" w:sz="0" w:space="0" w:color="auto"/>
            <w:left w:val="none" w:sz="0" w:space="0" w:color="auto"/>
            <w:bottom w:val="none" w:sz="0" w:space="0" w:color="auto"/>
            <w:right w:val="none" w:sz="0" w:space="0" w:color="auto"/>
          </w:divBdr>
          <w:divsChild>
            <w:div w:id="777801168">
              <w:marLeft w:val="0"/>
              <w:marRight w:val="0"/>
              <w:marTop w:val="0"/>
              <w:marBottom w:val="0"/>
              <w:divBdr>
                <w:top w:val="none" w:sz="0" w:space="0" w:color="auto"/>
                <w:left w:val="none" w:sz="0" w:space="0" w:color="auto"/>
                <w:bottom w:val="none" w:sz="0" w:space="0" w:color="auto"/>
                <w:right w:val="none" w:sz="0" w:space="0" w:color="auto"/>
              </w:divBdr>
              <w:divsChild>
                <w:div w:id="15085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790">
          <w:marLeft w:val="-180"/>
          <w:marRight w:val="-180"/>
          <w:marTop w:val="0"/>
          <w:marBottom w:val="0"/>
          <w:divBdr>
            <w:top w:val="none" w:sz="0" w:space="0" w:color="auto"/>
            <w:left w:val="none" w:sz="0" w:space="0" w:color="auto"/>
            <w:bottom w:val="none" w:sz="0" w:space="0" w:color="auto"/>
            <w:right w:val="none" w:sz="0" w:space="0" w:color="auto"/>
          </w:divBdr>
          <w:divsChild>
            <w:div w:id="358285430">
              <w:marLeft w:val="0"/>
              <w:marRight w:val="0"/>
              <w:marTop w:val="0"/>
              <w:marBottom w:val="0"/>
              <w:divBdr>
                <w:top w:val="none" w:sz="0" w:space="0" w:color="auto"/>
                <w:left w:val="none" w:sz="0" w:space="0" w:color="auto"/>
                <w:bottom w:val="none" w:sz="0" w:space="0" w:color="auto"/>
                <w:right w:val="none" w:sz="0" w:space="0" w:color="auto"/>
              </w:divBdr>
              <w:divsChild>
                <w:div w:id="1602840073">
                  <w:marLeft w:val="0"/>
                  <w:marRight w:val="0"/>
                  <w:marTop w:val="0"/>
                  <w:marBottom w:val="0"/>
                  <w:divBdr>
                    <w:top w:val="none" w:sz="0" w:space="0" w:color="auto"/>
                    <w:left w:val="none" w:sz="0" w:space="0" w:color="auto"/>
                    <w:bottom w:val="none" w:sz="0" w:space="0" w:color="auto"/>
                    <w:right w:val="none" w:sz="0" w:space="0" w:color="auto"/>
                  </w:divBdr>
                  <w:divsChild>
                    <w:div w:id="468791258">
                      <w:marLeft w:val="-180"/>
                      <w:marRight w:val="-180"/>
                      <w:marTop w:val="0"/>
                      <w:marBottom w:val="0"/>
                      <w:divBdr>
                        <w:top w:val="none" w:sz="0" w:space="0" w:color="auto"/>
                        <w:left w:val="none" w:sz="0" w:space="0" w:color="auto"/>
                        <w:bottom w:val="none" w:sz="0" w:space="0" w:color="auto"/>
                        <w:right w:val="none" w:sz="0" w:space="0" w:color="auto"/>
                      </w:divBdr>
                      <w:divsChild>
                        <w:div w:id="349139896">
                          <w:marLeft w:val="0"/>
                          <w:marRight w:val="0"/>
                          <w:marTop w:val="0"/>
                          <w:marBottom w:val="0"/>
                          <w:divBdr>
                            <w:top w:val="none" w:sz="0" w:space="0" w:color="auto"/>
                            <w:left w:val="none" w:sz="0" w:space="0" w:color="auto"/>
                            <w:bottom w:val="none" w:sz="0" w:space="0" w:color="auto"/>
                            <w:right w:val="none" w:sz="0" w:space="0" w:color="auto"/>
                          </w:divBdr>
                          <w:divsChild>
                            <w:div w:id="1730611358">
                              <w:marLeft w:val="0"/>
                              <w:marRight w:val="0"/>
                              <w:marTop w:val="0"/>
                              <w:marBottom w:val="0"/>
                              <w:divBdr>
                                <w:top w:val="none" w:sz="0" w:space="0" w:color="auto"/>
                                <w:left w:val="none" w:sz="0" w:space="0" w:color="auto"/>
                                <w:bottom w:val="none" w:sz="0" w:space="0" w:color="auto"/>
                                <w:right w:val="none" w:sz="0" w:space="0" w:color="auto"/>
                              </w:divBdr>
                              <w:divsChild>
                                <w:div w:id="541601354">
                                  <w:marLeft w:val="-180"/>
                                  <w:marRight w:val="-180"/>
                                  <w:marTop w:val="0"/>
                                  <w:marBottom w:val="0"/>
                                  <w:divBdr>
                                    <w:top w:val="none" w:sz="0" w:space="0" w:color="auto"/>
                                    <w:left w:val="none" w:sz="0" w:space="0" w:color="auto"/>
                                    <w:bottom w:val="none" w:sz="0" w:space="0" w:color="auto"/>
                                    <w:right w:val="none" w:sz="0" w:space="0" w:color="auto"/>
                                  </w:divBdr>
                                  <w:divsChild>
                                    <w:div w:id="781074771">
                                      <w:marLeft w:val="0"/>
                                      <w:marRight w:val="0"/>
                                      <w:marTop w:val="0"/>
                                      <w:marBottom w:val="0"/>
                                      <w:divBdr>
                                        <w:top w:val="none" w:sz="0" w:space="0" w:color="auto"/>
                                        <w:left w:val="none" w:sz="0" w:space="0" w:color="auto"/>
                                        <w:bottom w:val="none" w:sz="0" w:space="0" w:color="auto"/>
                                        <w:right w:val="none" w:sz="0" w:space="0" w:color="auto"/>
                                      </w:divBdr>
                                    </w:div>
                                    <w:div w:id="941188577">
                                      <w:marLeft w:val="0"/>
                                      <w:marRight w:val="0"/>
                                      <w:marTop w:val="0"/>
                                      <w:marBottom w:val="0"/>
                                      <w:divBdr>
                                        <w:top w:val="none" w:sz="0" w:space="0" w:color="auto"/>
                                        <w:left w:val="none" w:sz="0" w:space="0" w:color="auto"/>
                                        <w:bottom w:val="none" w:sz="0" w:space="0" w:color="auto"/>
                                        <w:right w:val="none" w:sz="0" w:space="0" w:color="auto"/>
                                      </w:divBdr>
                                      <w:divsChild>
                                        <w:div w:id="1513181688">
                                          <w:marLeft w:val="-180"/>
                                          <w:marRight w:val="-180"/>
                                          <w:marTop w:val="0"/>
                                          <w:marBottom w:val="0"/>
                                          <w:divBdr>
                                            <w:top w:val="none" w:sz="0" w:space="0" w:color="auto"/>
                                            <w:left w:val="none" w:sz="0" w:space="0" w:color="auto"/>
                                            <w:bottom w:val="none" w:sz="0" w:space="0" w:color="auto"/>
                                            <w:right w:val="none" w:sz="0" w:space="0" w:color="auto"/>
                                          </w:divBdr>
                                          <w:divsChild>
                                            <w:div w:id="8024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87462">
                          <w:marLeft w:val="0"/>
                          <w:marRight w:val="0"/>
                          <w:marTop w:val="0"/>
                          <w:marBottom w:val="0"/>
                          <w:divBdr>
                            <w:top w:val="none" w:sz="0" w:space="0" w:color="auto"/>
                            <w:left w:val="none" w:sz="0" w:space="0" w:color="auto"/>
                            <w:bottom w:val="none" w:sz="0" w:space="0" w:color="auto"/>
                            <w:right w:val="none" w:sz="0" w:space="0" w:color="auto"/>
                          </w:divBdr>
                          <w:divsChild>
                            <w:div w:id="214395393">
                              <w:marLeft w:val="0"/>
                              <w:marRight w:val="0"/>
                              <w:marTop w:val="0"/>
                              <w:marBottom w:val="0"/>
                              <w:divBdr>
                                <w:top w:val="none" w:sz="0" w:space="0" w:color="auto"/>
                                <w:left w:val="none" w:sz="0" w:space="0" w:color="auto"/>
                                <w:bottom w:val="none" w:sz="0" w:space="0" w:color="auto"/>
                                <w:right w:val="none" w:sz="0" w:space="0" w:color="auto"/>
                              </w:divBdr>
                              <w:divsChild>
                                <w:div w:id="1304306994">
                                  <w:marLeft w:val="-180"/>
                                  <w:marRight w:val="-180"/>
                                  <w:marTop w:val="0"/>
                                  <w:marBottom w:val="0"/>
                                  <w:divBdr>
                                    <w:top w:val="none" w:sz="0" w:space="0" w:color="auto"/>
                                    <w:left w:val="none" w:sz="0" w:space="0" w:color="auto"/>
                                    <w:bottom w:val="none" w:sz="0" w:space="0" w:color="auto"/>
                                    <w:right w:val="none" w:sz="0" w:space="0" w:color="auto"/>
                                  </w:divBdr>
                                  <w:divsChild>
                                    <w:div w:id="2080013913">
                                      <w:marLeft w:val="0"/>
                                      <w:marRight w:val="0"/>
                                      <w:marTop w:val="0"/>
                                      <w:marBottom w:val="0"/>
                                      <w:divBdr>
                                        <w:top w:val="none" w:sz="0" w:space="0" w:color="auto"/>
                                        <w:left w:val="none" w:sz="0" w:space="0" w:color="auto"/>
                                        <w:bottom w:val="none" w:sz="0" w:space="0" w:color="auto"/>
                                        <w:right w:val="none" w:sz="0" w:space="0" w:color="auto"/>
                                      </w:divBdr>
                                    </w:div>
                                    <w:div w:id="88355529">
                                      <w:marLeft w:val="0"/>
                                      <w:marRight w:val="0"/>
                                      <w:marTop w:val="0"/>
                                      <w:marBottom w:val="0"/>
                                      <w:divBdr>
                                        <w:top w:val="none" w:sz="0" w:space="0" w:color="auto"/>
                                        <w:left w:val="none" w:sz="0" w:space="0" w:color="auto"/>
                                        <w:bottom w:val="none" w:sz="0" w:space="0" w:color="auto"/>
                                        <w:right w:val="none" w:sz="0" w:space="0" w:color="auto"/>
                                      </w:divBdr>
                                      <w:divsChild>
                                        <w:div w:id="1961105486">
                                          <w:marLeft w:val="-180"/>
                                          <w:marRight w:val="-180"/>
                                          <w:marTop w:val="0"/>
                                          <w:marBottom w:val="0"/>
                                          <w:divBdr>
                                            <w:top w:val="none" w:sz="0" w:space="0" w:color="auto"/>
                                            <w:left w:val="none" w:sz="0" w:space="0" w:color="auto"/>
                                            <w:bottom w:val="none" w:sz="0" w:space="0" w:color="auto"/>
                                            <w:right w:val="none" w:sz="0" w:space="0" w:color="auto"/>
                                          </w:divBdr>
                                          <w:divsChild>
                                            <w:div w:id="12460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5331">
                          <w:marLeft w:val="0"/>
                          <w:marRight w:val="0"/>
                          <w:marTop w:val="0"/>
                          <w:marBottom w:val="0"/>
                          <w:divBdr>
                            <w:top w:val="none" w:sz="0" w:space="0" w:color="auto"/>
                            <w:left w:val="none" w:sz="0" w:space="0" w:color="auto"/>
                            <w:bottom w:val="none" w:sz="0" w:space="0" w:color="auto"/>
                            <w:right w:val="none" w:sz="0" w:space="0" w:color="auto"/>
                          </w:divBdr>
                          <w:divsChild>
                            <w:div w:id="1728186393">
                              <w:marLeft w:val="0"/>
                              <w:marRight w:val="0"/>
                              <w:marTop w:val="0"/>
                              <w:marBottom w:val="0"/>
                              <w:divBdr>
                                <w:top w:val="none" w:sz="0" w:space="0" w:color="auto"/>
                                <w:left w:val="none" w:sz="0" w:space="0" w:color="auto"/>
                                <w:bottom w:val="none" w:sz="0" w:space="0" w:color="auto"/>
                                <w:right w:val="none" w:sz="0" w:space="0" w:color="auto"/>
                              </w:divBdr>
                              <w:divsChild>
                                <w:div w:id="1825733460">
                                  <w:marLeft w:val="-180"/>
                                  <w:marRight w:val="-180"/>
                                  <w:marTop w:val="0"/>
                                  <w:marBottom w:val="0"/>
                                  <w:divBdr>
                                    <w:top w:val="none" w:sz="0" w:space="0" w:color="auto"/>
                                    <w:left w:val="none" w:sz="0" w:space="0" w:color="auto"/>
                                    <w:bottom w:val="none" w:sz="0" w:space="0" w:color="auto"/>
                                    <w:right w:val="none" w:sz="0" w:space="0" w:color="auto"/>
                                  </w:divBdr>
                                  <w:divsChild>
                                    <w:div w:id="1045986493">
                                      <w:marLeft w:val="0"/>
                                      <w:marRight w:val="0"/>
                                      <w:marTop w:val="0"/>
                                      <w:marBottom w:val="0"/>
                                      <w:divBdr>
                                        <w:top w:val="none" w:sz="0" w:space="0" w:color="auto"/>
                                        <w:left w:val="none" w:sz="0" w:space="0" w:color="auto"/>
                                        <w:bottom w:val="none" w:sz="0" w:space="0" w:color="auto"/>
                                        <w:right w:val="none" w:sz="0" w:space="0" w:color="auto"/>
                                      </w:divBdr>
                                    </w:div>
                                    <w:div w:id="576863679">
                                      <w:marLeft w:val="0"/>
                                      <w:marRight w:val="0"/>
                                      <w:marTop w:val="0"/>
                                      <w:marBottom w:val="0"/>
                                      <w:divBdr>
                                        <w:top w:val="none" w:sz="0" w:space="0" w:color="auto"/>
                                        <w:left w:val="none" w:sz="0" w:space="0" w:color="auto"/>
                                        <w:bottom w:val="none" w:sz="0" w:space="0" w:color="auto"/>
                                        <w:right w:val="none" w:sz="0" w:space="0" w:color="auto"/>
                                      </w:divBdr>
                                      <w:divsChild>
                                        <w:div w:id="703947814">
                                          <w:marLeft w:val="-180"/>
                                          <w:marRight w:val="-180"/>
                                          <w:marTop w:val="0"/>
                                          <w:marBottom w:val="0"/>
                                          <w:divBdr>
                                            <w:top w:val="none" w:sz="0" w:space="0" w:color="auto"/>
                                            <w:left w:val="none" w:sz="0" w:space="0" w:color="auto"/>
                                            <w:bottom w:val="none" w:sz="0" w:space="0" w:color="auto"/>
                                            <w:right w:val="none" w:sz="0" w:space="0" w:color="auto"/>
                                          </w:divBdr>
                                          <w:divsChild>
                                            <w:div w:id="1051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7264096">
      <w:bodyDiv w:val="1"/>
      <w:marLeft w:val="0"/>
      <w:marRight w:val="0"/>
      <w:marTop w:val="0"/>
      <w:marBottom w:val="0"/>
      <w:divBdr>
        <w:top w:val="none" w:sz="0" w:space="0" w:color="auto"/>
        <w:left w:val="none" w:sz="0" w:space="0" w:color="auto"/>
        <w:bottom w:val="none" w:sz="0" w:space="0" w:color="auto"/>
        <w:right w:val="none" w:sz="0" w:space="0" w:color="auto"/>
      </w:divBdr>
      <w:divsChild>
        <w:div w:id="1295063163">
          <w:marLeft w:val="-180"/>
          <w:marRight w:val="-180"/>
          <w:marTop w:val="0"/>
          <w:marBottom w:val="0"/>
          <w:divBdr>
            <w:top w:val="none" w:sz="0" w:space="0" w:color="auto"/>
            <w:left w:val="none" w:sz="0" w:space="0" w:color="auto"/>
            <w:bottom w:val="none" w:sz="0" w:space="0" w:color="auto"/>
            <w:right w:val="none" w:sz="0" w:space="0" w:color="auto"/>
          </w:divBdr>
          <w:divsChild>
            <w:div w:id="818813245">
              <w:marLeft w:val="0"/>
              <w:marRight w:val="0"/>
              <w:marTop w:val="0"/>
              <w:marBottom w:val="0"/>
              <w:divBdr>
                <w:top w:val="none" w:sz="0" w:space="0" w:color="auto"/>
                <w:left w:val="none" w:sz="0" w:space="0" w:color="auto"/>
                <w:bottom w:val="none" w:sz="0" w:space="0" w:color="auto"/>
                <w:right w:val="none" w:sz="0" w:space="0" w:color="auto"/>
              </w:divBdr>
              <w:divsChild>
                <w:div w:id="6680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1399">
          <w:marLeft w:val="-180"/>
          <w:marRight w:val="-180"/>
          <w:marTop w:val="0"/>
          <w:marBottom w:val="0"/>
          <w:divBdr>
            <w:top w:val="none" w:sz="0" w:space="0" w:color="auto"/>
            <w:left w:val="none" w:sz="0" w:space="0" w:color="auto"/>
            <w:bottom w:val="none" w:sz="0" w:space="0" w:color="auto"/>
            <w:right w:val="none" w:sz="0" w:space="0" w:color="auto"/>
          </w:divBdr>
          <w:divsChild>
            <w:div w:id="1468625173">
              <w:marLeft w:val="0"/>
              <w:marRight w:val="0"/>
              <w:marTop w:val="0"/>
              <w:marBottom w:val="0"/>
              <w:divBdr>
                <w:top w:val="none" w:sz="0" w:space="0" w:color="auto"/>
                <w:left w:val="none" w:sz="0" w:space="0" w:color="auto"/>
                <w:bottom w:val="none" w:sz="0" w:space="0" w:color="auto"/>
                <w:right w:val="none" w:sz="0" w:space="0" w:color="auto"/>
              </w:divBdr>
              <w:divsChild>
                <w:div w:id="1971278019">
                  <w:marLeft w:val="0"/>
                  <w:marRight w:val="0"/>
                  <w:marTop w:val="0"/>
                  <w:marBottom w:val="0"/>
                  <w:divBdr>
                    <w:top w:val="none" w:sz="0" w:space="0" w:color="auto"/>
                    <w:left w:val="none" w:sz="0" w:space="0" w:color="auto"/>
                    <w:bottom w:val="none" w:sz="0" w:space="0" w:color="auto"/>
                    <w:right w:val="none" w:sz="0" w:space="0" w:color="auto"/>
                  </w:divBdr>
                  <w:divsChild>
                    <w:div w:id="841243822">
                      <w:marLeft w:val="0"/>
                      <w:marRight w:val="0"/>
                      <w:marTop w:val="0"/>
                      <w:marBottom w:val="0"/>
                      <w:divBdr>
                        <w:top w:val="none" w:sz="0" w:space="0" w:color="auto"/>
                        <w:left w:val="none" w:sz="0" w:space="0" w:color="auto"/>
                        <w:bottom w:val="none" w:sz="0" w:space="0" w:color="auto"/>
                        <w:right w:val="none" w:sz="0" w:space="0" w:color="auto"/>
                      </w:divBdr>
                    </w:div>
                    <w:div w:id="753167521">
                      <w:marLeft w:val="-900"/>
                      <w:marRight w:val="0"/>
                      <w:marTop w:val="0"/>
                      <w:marBottom w:val="0"/>
                      <w:divBdr>
                        <w:top w:val="none" w:sz="0" w:space="0" w:color="auto"/>
                        <w:left w:val="none" w:sz="0" w:space="0" w:color="auto"/>
                        <w:bottom w:val="none" w:sz="0" w:space="0" w:color="auto"/>
                        <w:right w:val="none" w:sz="0" w:space="0" w:color="auto"/>
                      </w:divBdr>
                      <w:divsChild>
                        <w:div w:id="850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6295">
              <w:marLeft w:val="0"/>
              <w:marRight w:val="0"/>
              <w:marTop w:val="0"/>
              <w:marBottom w:val="0"/>
              <w:divBdr>
                <w:top w:val="none" w:sz="0" w:space="0" w:color="auto"/>
                <w:left w:val="none" w:sz="0" w:space="0" w:color="auto"/>
                <w:bottom w:val="none" w:sz="0" w:space="0" w:color="auto"/>
                <w:right w:val="none" w:sz="0" w:space="0" w:color="auto"/>
              </w:divBdr>
              <w:divsChild>
                <w:div w:id="764151056">
                  <w:marLeft w:val="0"/>
                  <w:marRight w:val="0"/>
                  <w:marTop w:val="0"/>
                  <w:marBottom w:val="0"/>
                  <w:divBdr>
                    <w:top w:val="none" w:sz="0" w:space="0" w:color="auto"/>
                    <w:left w:val="none" w:sz="0" w:space="0" w:color="auto"/>
                    <w:bottom w:val="none" w:sz="0" w:space="0" w:color="auto"/>
                    <w:right w:val="none" w:sz="0" w:space="0" w:color="auto"/>
                  </w:divBdr>
                  <w:divsChild>
                    <w:div w:id="1708481156">
                      <w:marLeft w:val="0"/>
                      <w:marRight w:val="0"/>
                      <w:marTop w:val="0"/>
                      <w:marBottom w:val="0"/>
                      <w:divBdr>
                        <w:top w:val="none" w:sz="0" w:space="0" w:color="auto"/>
                        <w:left w:val="none" w:sz="0" w:space="0" w:color="auto"/>
                        <w:bottom w:val="none" w:sz="0" w:space="0" w:color="auto"/>
                        <w:right w:val="none" w:sz="0" w:space="0" w:color="auto"/>
                      </w:divBdr>
                    </w:div>
                    <w:div w:id="1437825971">
                      <w:marLeft w:val="-900"/>
                      <w:marRight w:val="0"/>
                      <w:marTop w:val="0"/>
                      <w:marBottom w:val="0"/>
                      <w:divBdr>
                        <w:top w:val="none" w:sz="0" w:space="0" w:color="auto"/>
                        <w:left w:val="none" w:sz="0" w:space="0" w:color="auto"/>
                        <w:bottom w:val="none" w:sz="0" w:space="0" w:color="auto"/>
                        <w:right w:val="none" w:sz="0" w:space="0" w:color="auto"/>
                      </w:divBdr>
                      <w:divsChild>
                        <w:div w:id="3237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95515">
              <w:marLeft w:val="0"/>
              <w:marRight w:val="0"/>
              <w:marTop w:val="0"/>
              <w:marBottom w:val="0"/>
              <w:divBdr>
                <w:top w:val="none" w:sz="0" w:space="0" w:color="auto"/>
                <w:left w:val="none" w:sz="0" w:space="0" w:color="auto"/>
                <w:bottom w:val="none" w:sz="0" w:space="0" w:color="auto"/>
                <w:right w:val="none" w:sz="0" w:space="0" w:color="auto"/>
              </w:divBdr>
              <w:divsChild>
                <w:div w:id="1912349074">
                  <w:marLeft w:val="0"/>
                  <w:marRight w:val="0"/>
                  <w:marTop w:val="0"/>
                  <w:marBottom w:val="0"/>
                  <w:divBdr>
                    <w:top w:val="none" w:sz="0" w:space="0" w:color="auto"/>
                    <w:left w:val="none" w:sz="0" w:space="0" w:color="auto"/>
                    <w:bottom w:val="none" w:sz="0" w:space="0" w:color="auto"/>
                    <w:right w:val="none" w:sz="0" w:space="0" w:color="auto"/>
                  </w:divBdr>
                  <w:divsChild>
                    <w:div w:id="478883033">
                      <w:marLeft w:val="0"/>
                      <w:marRight w:val="0"/>
                      <w:marTop w:val="0"/>
                      <w:marBottom w:val="0"/>
                      <w:divBdr>
                        <w:top w:val="none" w:sz="0" w:space="0" w:color="auto"/>
                        <w:left w:val="none" w:sz="0" w:space="0" w:color="auto"/>
                        <w:bottom w:val="none" w:sz="0" w:space="0" w:color="auto"/>
                        <w:right w:val="none" w:sz="0" w:space="0" w:color="auto"/>
                      </w:divBdr>
                    </w:div>
                    <w:div w:id="90443256">
                      <w:marLeft w:val="-900"/>
                      <w:marRight w:val="0"/>
                      <w:marTop w:val="0"/>
                      <w:marBottom w:val="0"/>
                      <w:divBdr>
                        <w:top w:val="none" w:sz="0" w:space="0" w:color="auto"/>
                        <w:left w:val="none" w:sz="0" w:space="0" w:color="auto"/>
                        <w:bottom w:val="none" w:sz="0" w:space="0" w:color="auto"/>
                        <w:right w:val="none" w:sz="0" w:space="0" w:color="auto"/>
                      </w:divBdr>
                      <w:divsChild>
                        <w:div w:id="4978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5827">
              <w:marLeft w:val="0"/>
              <w:marRight w:val="0"/>
              <w:marTop w:val="0"/>
              <w:marBottom w:val="0"/>
              <w:divBdr>
                <w:top w:val="none" w:sz="0" w:space="0" w:color="auto"/>
                <w:left w:val="none" w:sz="0" w:space="0" w:color="auto"/>
                <w:bottom w:val="none" w:sz="0" w:space="0" w:color="auto"/>
                <w:right w:val="none" w:sz="0" w:space="0" w:color="auto"/>
              </w:divBdr>
              <w:divsChild>
                <w:div w:id="655770542">
                  <w:marLeft w:val="0"/>
                  <w:marRight w:val="0"/>
                  <w:marTop w:val="0"/>
                  <w:marBottom w:val="0"/>
                  <w:divBdr>
                    <w:top w:val="none" w:sz="0" w:space="0" w:color="auto"/>
                    <w:left w:val="none" w:sz="0" w:space="0" w:color="auto"/>
                    <w:bottom w:val="none" w:sz="0" w:space="0" w:color="auto"/>
                    <w:right w:val="none" w:sz="0" w:space="0" w:color="auto"/>
                  </w:divBdr>
                  <w:divsChild>
                    <w:div w:id="1798329568">
                      <w:marLeft w:val="0"/>
                      <w:marRight w:val="0"/>
                      <w:marTop w:val="0"/>
                      <w:marBottom w:val="0"/>
                      <w:divBdr>
                        <w:top w:val="none" w:sz="0" w:space="0" w:color="auto"/>
                        <w:left w:val="none" w:sz="0" w:space="0" w:color="auto"/>
                        <w:bottom w:val="none" w:sz="0" w:space="0" w:color="auto"/>
                        <w:right w:val="none" w:sz="0" w:space="0" w:color="auto"/>
                      </w:divBdr>
                    </w:div>
                    <w:div w:id="2116362757">
                      <w:marLeft w:val="-900"/>
                      <w:marRight w:val="0"/>
                      <w:marTop w:val="0"/>
                      <w:marBottom w:val="0"/>
                      <w:divBdr>
                        <w:top w:val="none" w:sz="0" w:space="0" w:color="auto"/>
                        <w:left w:val="none" w:sz="0" w:space="0" w:color="auto"/>
                        <w:bottom w:val="none" w:sz="0" w:space="0" w:color="auto"/>
                        <w:right w:val="none" w:sz="0" w:space="0" w:color="auto"/>
                      </w:divBdr>
                      <w:divsChild>
                        <w:div w:id="6859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1860">
      <w:bodyDiv w:val="1"/>
      <w:marLeft w:val="0"/>
      <w:marRight w:val="0"/>
      <w:marTop w:val="0"/>
      <w:marBottom w:val="0"/>
      <w:divBdr>
        <w:top w:val="none" w:sz="0" w:space="0" w:color="auto"/>
        <w:left w:val="none" w:sz="0" w:space="0" w:color="auto"/>
        <w:bottom w:val="none" w:sz="0" w:space="0" w:color="auto"/>
        <w:right w:val="none" w:sz="0" w:space="0" w:color="auto"/>
      </w:divBdr>
      <w:divsChild>
        <w:div w:id="11540136">
          <w:marLeft w:val="-180"/>
          <w:marRight w:val="-180"/>
          <w:marTop w:val="0"/>
          <w:marBottom w:val="0"/>
          <w:divBdr>
            <w:top w:val="none" w:sz="0" w:space="0" w:color="auto"/>
            <w:left w:val="none" w:sz="0" w:space="0" w:color="auto"/>
            <w:bottom w:val="none" w:sz="0" w:space="0" w:color="auto"/>
            <w:right w:val="none" w:sz="0" w:space="0" w:color="auto"/>
          </w:divBdr>
          <w:divsChild>
            <w:div w:id="1635520286">
              <w:marLeft w:val="0"/>
              <w:marRight w:val="0"/>
              <w:marTop w:val="0"/>
              <w:marBottom w:val="0"/>
              <w:divBdr>
                <w:top w:val="none" w:sz="0" w:space="0" w:color="auto"/>
                <w:left w:val="none" w:sz="0" w:space="0" w:color="auto"/>
                <w:bottom w:val="none" w:sz="0" w:space="0" w:color="auto"/>
                <w:right w:val="none" w:sz="0" w:space="0" w:color="auto"/>
              </w:divBdr>
              <w:divsChild>
                <w:div w:id="12419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393">
          <w:marLeft w:val="-180"/>
          <w:marRight w:val="-180"/>
          <w:marTop w:val="0"/>
          <w:marBottom w:val="0"/>
          <w:divBdr>
            <w:top w:val="none" w:sz="0" w:space="0" w:color="auto"/>
            <w:left w:val="none" w:sz="0" w:space="0" w:color="auto"/>
            <w:bottom w:val="none" w:sz="0" w:space="0" w:color="auto"/>
            <w:right w:val="none" w:sz="0" w:space="0" w:color="auto"/>
          </w:divBdr>
          <w:divsChild>
            <w:div w:id="1700736426">
              <w:marLeft w:val="0"/>
              <w:marRight w:val="0"/>
              <w:marTop w:val="0"/>
              <w:marBottom w:val="0"/>
              <w:divBdr>
                <w:top w:val="none" w:sz="0" w:space="0" w:color="auto"/>
                <w:left w:val="none" w:sz="0" w:space="0" w:color="auto"/>
                <w:bottom w:val="none" w:sz="0" w:space="0" w:color="auto"/>
                <w:right w:val="none" w:sz="0" w:space="0" w:color="auto"/>
              </w:divBdr>
              <w:divsChild>
                <w:div w:id="1165631149">
                  <w:marLeft w:val="0"/>
                  <w:marRight w:val="0"/>
                  <w:marTop w:val="0"/>
                  <w:marBottom w:val="0"/>
                  <w:divBdr>
                    <w:top w:val="none" w:sz="0" w:space="0" w:color="auto"/>
                    <w:left w:val="none" w:sz="0" w:space="0" w:color="auto"/>
                    <w:bottom w:val="none" w:sz="0" w:space="0" w:color="auto"/>
                    <w:right w:val="none" w:sz="0" w:space="0" w:color="auto"/>
                  </w:divBdr>
                  <w:divsChild>
                    <w:div w:id="1332836682">
                      <w:marLeft w:val="-180"/>
                      <w:marRight w:val="-180"/>
                      <w:marTop w:val="0"/>
                      <w:marBottom w:val="0"/>
                      <w:divBdr>
                        <w:top w:val="none" w:sz="0" w:space="0" w:color="auto"/>
                        <w:left w:val="none" w:sz="0" w:space="0" w:color="auto"/>
                        <w:bottom w:val="none" w:sz="0" w:space="0" w:color="auto"/>
                        <w:right w:val="none" w:sz="0" w:space="0" w:color="auto"/>
                      </w:divBdr>
                      <w:divsChild>
                        <w:div w:id="12673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244762">
          <w:marLeft w:val="0"/>
          <w:marRight w:val="0"/>
          <w:marTop w:val="0"/>
          <w:marBottom w:val="0"/>
          <w:divBdr>
            <w:top w:val="none" w:sz="0" w:space="0" w:color="auto"/>
            <w:left w:val="none" w:sz="0" w:space="0" w:color="auto"/>
            <w:bottom w:val="none" w:sz="0" w:space="0" w:color="auto"/>
            <w:right w:val="none" w:sz="0" w:space="0" w:color="auto"/>
          </w:divBdr>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7179021">
      <w:bodyDiv w:val="1"/>
      <w:marLeft w:val="0"/>
      <w:marRight w:val="0"/>
      <w:marTop w:val="0"/>
      <w:marBottom w:val="0"/>
      <w:divBdr>
        <w:top w:val="none" w:sz="0" w:space="0" w:color="auto"/>
        <w:left w:val="none" w:sz="0" w:space="0" w:color="auto"/>
        <w:bottom w:val="none" w:sz="0" w:space="0" w:color="auto"/>
        <w:right w:val="none" w:sz="0" w:space="0" w:color="auto"/>
      </w:divBdr>
      <w:divsChild>
        <w:div w:id="696809461">
          <w:marLeft w:val="-180"/>
          <w:marRight w:val="-180"/>
          <w:marTop w:val="0"/>
          <w:marBottom w:val="0"/>
          <w:divBdr>
            <w:top w:val="none" w:sz="0" w:space="0" w:color="auto"/>
            <w:left w:val="none" w:sz="0" w:space="0" w:color="auto"/>
            <w:bottom w:val="none" w:sz="0" w:space="0" w:color="auto"/>
            <w:right w:val="none" w:sz="0" w:space="0" w:color="auto"/>
          </w:divBdr>
          <w:divsChild>
            <w:div w:id="1763523269">
              <w:marLeft w:val="0"/>
              <w:marRight w:val="0"/>
              <w:marTop w:val="0"/>
              <w:marBottom w:val="0"/>
              <w:divBdr>
                <w:top w:val="none" w:sz="0" w:space="0" w:color="auto"/>
                <w:left w:val="none" w:sz="0" w:space="0" w:color="auto"/>
                <w:bottom w:val="none" w:sz="0" w:space="0" w:color="auto"/>
                <w:right w:val="none" w:sz="0" w:space="0" w:color="auto"/>
              </w:divBdr>
              <w:divsChild>
                <w:div w:id="4345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0228">
          <w:marLeft w:val="-180"/>
          <w:marRight w:val="-180"/>
          <w:marTop w:val="0"/>
          <w:marBottom w:val="0"/>
          <w:divBdr>
            <w:top w:val="none" w:sz="0" w:space="0" w:color="auto"/>
            <w:left w:val="none" w:sz="0" w:space="0" w:color="auto"/>
            <w:bottom w:val="none" w:sz="0" w:space="0" w:color="auto"/>
            <w:right w:val="none" w:sz="0" w:space="0" w:color="auto"/>
          </w:divBdr>
          <w:divsChild>
            <w:div w:id="1860923788">
              <w:marLeft w:val="0"/>
              <w:marRight w:val="0"/>
              <w:marTop w:val="0"/>
              <w:marBottom w:val="0"/>
              <w:divBdr>
                <w:top w:val="none" w:sz="0" w:space="0" w:color="auto"/>
                <w:left w:val="none" w:sz="0" w:space="0" w:color="auto"/>
                <w:bottom w:val="none" w:sz="0" w:space="0" w:color="auto"/>
                <w:right w:val="none" w:sz="0" w:space="0" w:color="auto"/>
              </w:divBdr>
              <w:divsChild>
                <w:div w:id="1452824628">
                  <w:marLeft w:val="0"/>
                  <w:marRight w:val="0"/>
                  <w:marTop w:val="0"/>
                  <w:marBottom w:val="0"/>
                  <w:divBdr>
                    <w:top w:val="none" w:sz="0" w:space="0" w:color="auto"/>
                    <w:left w:val="none" w:sz="0" w:space="0" w:color="auto"/>
                    <w:bottom w:val="none" w:sz="0" w:space="0" w:color="auto"/>
                    <w:right w:val="none" w:sz="0" w:space="0" w:color="auto"/>
                  </w:divBdr>
                  <w:divsChild>
                    <w:div w:id="6312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424">
              <w:marLeft w:val="0"/>
              <w:marRight w:val="0"/>
              <w:marTop w:val="0"/>
              <w:marBottom w:val="0"/>
              <w:divBdr>
                <w:top w:val="none" w:sz="0" w:space="0" w:color="auto"/>
                <w:left w:val="none" w:sz="0" w:space="0" w:color="auto"/>
                <w:bottom w:val="none" w:sz="0" w:space="0" w:color="auto"/>
                <w:right w:val="none" w:sz="0" w:space="0" w:color="auto"/>
              </w:divBdr>
              <w:divsChild>
                <w:div w:id="846096576">
                  <w:marLeft w:val="0"/>
                  <w:marRight w:val="0"/>
                  <w:marTop w:val="0"/>
                  <w:marBottom w:val="0"/>
                  <w:divBdr>
                    <w:top w:val="none" w:sz="0" w:space="0" w:color="auto"/>
                    <w:left w:val="none" w:sz="0" w:space="0" w:color="auto"/>
                    <w:bottom w:val="none" w:sz="0" w:space="0" w:color="auto"/>
                    <w:right w:val="none" w:sz="0" w:space="0" w:color="auto"/>
                  </w:divBdr>
                  <w:divsChild>
                    <w:div w:id="5612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5760">
              <w:marLeft w:val="0"/>
              <w:marRight w:val="0"/>
              <w:marTop w:val="0"/>
              <w:marBottom w:val="0"/>
              <w:divBdr>
                <w:top w:val="none" w:sz="0" w:space="0" w:color="auto"/>
                <w:left w:val="none" w:sz="0" w:space="0" w:color="auto"/>
                <w:bottom w:val="none" w:sz="0" w:space="0" w:color="auto"/>
                <w:right w:val="none" w:sz="0" w:space="0" w:color="auto"/>
              </w:divBdr>
              <w:divsChild>
                <w:div w:id="1118258104">
                  <w:marLeft w:val="0"/>
                  <w:marRight w:val="0"/>
                  <w:marTop w:val="0"/>
                  <w:marBottom w:val="0"/>
                  <w:divBdr>
                    <w:top w:val="none" w:sz="0" w:space="0" w:color="auto"/>
                    <w:left w:val="none" w:sz="0" w:space="0" w:color="auto"/>
                    <w:bottom w:val="none" w:sz="0" w:space="0" w:color="auto"/>
                    <w:right w:val="none" w:sz="0" w:space="0" w:color="auto"/>
                  </w:divBdr>
                  <w:divsChild>
                    <w:div w:id="13492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4066281">
      <w:bodyDiv w:val="1"/>
      <w:marLeft w:val="0"/>
      <w:marRight w:val="0"/>
      <w:marTop w:val="0"/>
      <w:marBottom w:val="0"/>
      <w:divBdr>
        <w:top w:val="none" w:sz="0" w:space="0" w:color="auto"/>
        <w:left w:val="none" w:sz="0" w:space="0" w:color="auto"/>
        <w:bottom w:val="none" w:sz="0" w:space="0" w:color="auto"/>
        <w:right w:val="none" w:sz="0" w:space="0" w:color="auto"/>
      </w:divBdr>
      <w:divsChild>
        <w:div w:id="1827166666">
          <w:marLeft w:val="-180"/>
          <w:marRight w:val="-180"/>
          <w:marTop w:val="0"/>
          <w:marBottom w:val="0"/>
          <w:divBdr>
            <w:top w:val="none" w:sz="0" w:space="0" w:color="auto"/>
            <w:left w:val="none" w:sz="0" w:space="0" w:color="auto"/>
            <w:bottom w:val="none" w:sz="0" w:space="0" w:color="auto"/>
            <w:right w:val="none" w:sz="0" w:space="0" w:color="auto"/>
          </w:divBdr>
          <w:divsChild>
            <w:div w:id="1550730007">
              <w:marLeft w:val="0"/>
              <w:marRight w:val="0"/>
              <w:marTop w:val="0"/>
              <w:marBottom w:val="0"/>
              <w:divBdr>
                <w:top w:val="none" w:sz="0" w:space="0" w:color="auto"/>
                <w:left w:val="none" w:sz="0" w:space="0" w:color="auto"/>
                <w:bottom w:val="none" w:sz="0" w:space="0" w:color="auto"/>
                <w:right w:val="none" w:sz="0" w:space="0" w:color="auto"/>
              </w:divBdr>
              <w:divsChild>
                <w:div w:id="852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4616">
          <w:marLeft w:val="-180"/>
          <w:marRight w:val="-180"/>
          <w:marTop w:val="0"/>
          <w:marBottom w:val="0"/>
          <w:divBdr>
            <w:top w:val="none" w:sz="0" w:space="0" w:color="auto"/>
            <w:left w:val="none" w:sz="0" w:space="0" w:color="auto"/>
            <w:bottom w:val="none" w:sz="0" w:space="0" w:color="auto"/>
            <w:right w:val="none" w:sz="0" w:space="0" w:color="auto"/>
          </w:divBdr>
          <w:divsChild>
            <w:div w:id="759444665">
              <w:marLeft w:val="0"/>
              <w:marRight w:val="0"/>
              <w:marTop w:val="0"/>
              <w:marBottom w:val="0"/>
              <w:divBdr>
                <w:top w:val="none" w:sz="0" w:space="0" w:color="auto"/>
                <w:left w:val="none" w:sz="0" w:space="0" w:color="auto"/>
                <w:bottom w:val="none" w:sz="0" w:space="0" w:color="auto"/>
                <w:right w:val="none" w:sz="0" w:space="0" w:color="auto"/>
              </w:divBdr>
            </w:div>
          </w:divsChild>
        </w:div>
        <w:div w:id="655105746">
          <w:marLeft w:val="-180"/>
          <w:marRight w:val="-180"/>
          <w:marTop w:val="0"/>
          <w:marBottom w:val="0"/>
          <w:divBdr>
            <w:top w:val="none" w:sz="0" w:space="0" w:color="auto"/>
            <w:left w:val="none" w:sz="0" w:space="0" w:color="auto"/>
            <w:bottom w:val="none" w:sz="0" w:space="0" w:color="auto"/>
            <w:right w:val="none" w:sz="0" w:space="0" w:color="auto"/>
          </w:divBdr>
          <w:divsChild>
            <w:div w:id="472213279">
              <w:marLeft w:val="0"/>
              <w:marRight w:val="0"/>
              <w:marTop w:val="0"/>
              <w:marBottom w:val="0"/>
              <w:divBdr>
                <w:top w:val="none" w:sz="0" w:space="0" w:color="auto"/>
                <w:left w:val="none" w:sz="0" w:space="0" w:color="auto"/>
                <w:bottom w:val="none" w:sz="0" w:space="0" w:color="auto"/>
                <w:right w:val="none" w:sz="0" w:space="0" w:color="auto"/>
              </w:divBdr>
              <w:divsChild>
                <w:div w:id="1757939386">
                  <w:marLeft w:val="0"/>
                  <w:marRight w:val="0"/>
                  <w:marTop w:val="0"/>
                  <w:marBottom w:val="0"/>
                  <w:divBdr>
                    <w:top w:val="none" w:sz="0" w:space="0" w:color="auto"/>
                    <w:left w:val="none" w:sz="0" w:space="0" w:color="auto"/>
                    <w:bottom w:val="none" w:sz="0" w:space="0" w:color="auto"/>
                    <w:right w:val="none" w:sz="0" w:space="0" w:color="auto"/>
                  </w:divBdr>
                  <w:divsChild>
                    <w:div w:id="1678731768">
                      <w:marLeft w:val="-180"/>
                      <w:marRight w:val="-180"/>
                      <w:marTop w:val="0"/>
                      <w:marBottom w:val="0"/>
                      <w:divBdr>
                        <w:top w:val="none" w:sz="0" w:space="0" w:color="auto"/>
                        <w:left w:val="none" w:sz="0" w:space="0" w:color="auto"/>
                        <w:bottom w:val="none" w:sz="0" w:space="0" w:color="auto"/>
                        <w:right w:val="none" w:sz="0" w:space="0" w:color="auto"/>
                      </w:divBdr>
                      <w:divsChild>
                        <w:div w:id="708261943">
                          <w:marLeft w:val="0"/>
                          <w:marRight w:val="0"/>
                          <w:marTop w:val="0"/>
                          <w:marBottom w:val="0"/>
                          <w:divBdr>
                            <w:top w:val="none" w:sz="0" w:space="0" w:color="auto"/>
                            <w:left w:val="none" w:sz="0" w:space="0" w:color="auto"/>
                            <w:bottom w:val="none" w:sz="0" w:space="0" w:color="auto"/>
                            <w:right w:val="none" w:sz="0" w:space="0" w:color="auto"/>
                          </w:divBdr>
                        </w:div>
                        <w:div w:id="1029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7253">
      <w:bodyDiv w:val="1"/>
      <w:marLeft w:val="0"/>
      <w:marRight w:val="0"/>
      <w:marTop w:val="0"/>
      <w:marBottom w:val="0"/>
      <w:divBdr>
        <w:top w:val="none" w:sz="0" w:space="0" w:color="auto"/>
        <w:left w:val="none" w:sz="0" w:space="0" w:color="auto"/>
        <w:bottom w:val="none" w:sz="0" w:space="0" w:color="auto"/>
        <w:right w:val="none" w:sz="0" w:space="0" w:color="auto"/>
      </w:divBdr>
      <w:divsChild>
        <w:div w:id="64494745">
          <w:marLeft w:val="-180"/>
          <w:marRight w:val="-180"/>
          <w:marTop w:val="0"/>
          <w:marBottom w:val="0"/>
          <w:divBdr>
            <w:top w:val="none" w:sz="0" w:space="0" w:color="auto"/>
            <w:left w:val="none" w:sz="0" w:space="0" w:color="auto"/>
            <w:bottom w:val="none" w:sz="0" w:space="0" w:color="auto"/>
            <w:right w:val="none" w:sz="0" w:space="0" w:color="auto"/>
          </w:divBdr>
          <w:divsChild>
            <w:div w:id="1670936520">
              <w:marLeft w:val="0"/>
              <w:marRight w:val="0"/>
              <w:marTop w:val="0"/>
              <w:marBottom w:val="0"/>
              <w:divBdr>
                <w:top w:val="none" w:sz="0" w:space="0" w:color="auto"/>
                <w:left w:val="none" w:sz="0" w:space="0" w:color="auto"/>
                <w:bottom w:val="none" w:sz="0" w:space="0" w:color="auto"/>
                <w:right w:val="none" w:sz="0" w:space="0" w:color="auto"/>
              </w:divBdr>
            </w:div>
            <w:div w:id="1790510230">
              <w:marLeft w:val="0"/>
              <w:marRight w:val="0"/>
              <w:marTop w:val="0"/>
              <w:marBottom w:val="0"/>
              <w:divBdr>
                <w:top w:val="none" w:sz="0" w:space="0" w:color="auto"/>
                <w:left w:val="none" w:sz="0" w:space="0" w:color="auto"/>
                <w:bottom w:val="none" w:sz="0" w:space="0" w:color="auto"/>
                <w:right w:val="none" w:sz="0" w:space="0" w:color="auto"/>
              </w:divBdr>
              <w:divsChild>
                <w:div w:id="13803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6432">
          <w:marLeft w:val="-180"/>
          <w:marRight w:val="-180"/>
          <w:marTop w:val="0"/>
          <w:marBottom w:val="0"/>
          <w:divBdr>
            <w:top w:val="none" w:sz="0" w:space="0" w:color="auto"/>
            <w:left w:val="none" w:sz="0" w:space="0" w:color="auto"/>
            <w:bottom w:val="none" w:sz="0" w:space="0" w:color="auto"/>
            <w:right w:val="none" w:sz="0" w:space="0" w:color="auto"/>
          </w:divBdr>
          <w:divsChild>
            <w:div w:id="1690715619">
              <w:marLeft w:val="0"/>
              <w:marRight w:val="0"/>
              <w:marTop w:val="0"/>
              <w:marBottom w:val="0"/>
              <w:divBdr>
                <w:top w:val="none" w:sz="0" w:space="0" w:color="auto"/>
                <w:left w:val="none" w:sz="0" w:space="0" w:color="auto"/>
                <w:bottom w:val="none" w:sz="0" w:space="0" w:color="auto"/>
                <w:right w:val="none" w:sz="0" w:space="0" w:color="auto"/>
              </w:divBdr>
              <w:divsChild>
                <w:div w:id="1922250465">
                  <w:marLeft w:val="0"/>
                  <w:marRight w:val="0"/>
                  <w:marTop w:val="0"/>
                  <w:marBottom w:val="0"/>
                  <w:divBdr>
                    <w:top w:val="none" w:sz="0" w:space="0" w:color="auto"/>
                    <w:left w:val="none" w:sz="0" w:space="0" w:color="auto"/>
                    <w:bottom w:val="none" w:sz="0" w:space="0" w:color="auto"/>
                    <w:right w:val="none" w:sz="0" w:space="0" w:color="auto"/>
                  </w:divBdr>
                  <w:divsChild>
                    <w:div w:id="671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4325">
              <w:marLeft w:val="0"/>
              <w:marRight w:val="0"/>
              <w:marTop w:val="0"/>
              <w:marBottom w:val="0"/>
              <w:divBdr>
                <w:top w:val="none" w:sz="0" w:space="0" w:color="auto"/>
                <w:left w:val="none" w:sz="0" w:space="0" w:color="auto"/>
                <w:bottom w:val="none" w:sz="0" w:space="0" w:color="auto"/>
                <w:right w:val="none" w:sz="0" w:space="0" w:color="auto"/>
              </w:divBdr>
              <w:divsChild>
                <w:div w:id="200359936">
                  <w:marLeft w:val="0"/>
                  <w:marRight w:val="0"/>
                  <w:marTop w:val="0"/>
                  <w:marBottom w:val="0"/>
                  <w:divBdr>
                    <w:top w:val="none" w:sz="0" w:space="0" w:color="auto"/>
                    <w:left w:val="none" w:sz="0" w:space="0" w:color="auto"/>
                    <w:bottom w:val="none" w:sz="0" w:space="0" w:color="auto"/>
                    <w:right w:val="none" w:sz="0" w:space="0" w:color="auto"/>
                  </w:divBdr>
                  <w:divsChild>
                    <w:div w:id="10353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6275">
              <w:marLeft w:val="0"/>
              <w:marRight w:val="0"/>
              <w:marTop w:val="0"/>
              <w:marBottom w:val="0"/>
              <w:divBdr>
                <w:top w:val="none" w:sz="0" w:space="0" w:color="auto"/>
                <w:left w:val="none" w:sz="0" w:space="0" w:color="auto"/>
                <w:bottom w:val="none" w:sz="0" w:space="0" w:color="auto"/>
                <w:right w:val="none" w:sz="0" w:space="0" w:color="auto"/>
              </w:divBdr>
              <w:divsChild>
                <w:div w:id="1062021759">
                  <w:marLeft w:val="0"/>
                  <w:marRight w:val="0"/>
                  <w:marTop w:val="0"/>
                  <w:marBottom w:val="0"/>
                  <w:divBdr>
                    <w:top w:val="none" w:sz="0" w:space="0" w:color="auto"/>
                    <w:left w:val="none" w:sz="0" w:space="0" w:color="auto"/>
                    <w:bottom w:val="none" w:sz="0" w:space="0" w:color="auto"/>
                    <w:right w:val="none" w:sz="0" w:space="0" w:color="auto"/>
                  </w:divBdr>
                  <w:divsChild>
                    <w:div w:id="10090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7175">
      <w:bodyDiv w:val="1"/>
      <w:marLeft w:val="0"/>
      <w:marRight w:val="0"/>
      <w:marTop w:val="0"/>
      <w:marBottom w:val="0"/>
      <w:divBdr>
        <w:top w:val="none" w:sz="0" w:space="0" w:color="auto"/>
        <w:left w:val="none" w:sz="0" w:space="0" w:color="auto"/>
        <w:bottom w:val="none" w:sz="0" w:space="0" w:color="auto"/>
        <w:right w:val="none" w:sz="0" w:space="0" w:color="auto"/>
      </w:divBdr>
      <w:divsChild>
        <w:div w:id="135952924">
          <w:marLeft w:val="-180"/>
          <w:marRight w:val="-180"/>
          <w:marTop w:val="0"/>
          <w:marBottom w:val="0"/>
          <w:divBdr>
            <w:top w:val="none" w:sz="0" w:space="0" w:color="auto"/>
            <w:left w:val="none" w:sz="0" w:space="0" w:color="auto"/>
            <w:bottom w:val="none" w:sz="0" w:space="0" w:color="auto"/>
            <w:right w:val="none" w:sz="0" w:space="0" w:color="auto"/>
          </w:divBdr>
          <w:divsChild>
            <w:div w:id="965550916">
              <w:marLeft w:val="0"/>
              <w:marRight w:val="0"/>
              <w:marTop w:val="0"/>
              <w:marBottom w:val="0"/>
              <w:divBdr>
                <w:top w:val="none" w:sz="0" w:space="0" w:color="auto"/>
                <w:left w:val="none" w:sz="0" w:space="0" w:color="auto"/>
                <w:bottom w:val="none" w:sz="0" w:space="0" w:color="auto"/>
                <w:right w:val="none" w:sz="0" w:space="0" w:color="auto"/>
              </w:divBdr>
              <w:divsChild>
                <w:div w:id="11036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77">
          <w:marLeft w:val="-180"/>
          <w:marRight w:val="-180"/>
          <w:marTop w:val="0"/>
          <w:marBottom w:val="0"/>
          <w:divBdr>
            <w:top w:val="none" w:sz="0" w:space="0" w:color="auto"/>
            <w:left w:val="none" w:sz="0" w:space="0" w:color="auto"/>
            <w:bottom w:val="none" w:sz="0" w:space="0" w:color="auto"/>
            <w:right w:val="none" w:sz="0" w:space="0" w:color="auto"/>
          </w:divBdr>
          <w:divsChild>
            <w:div w:id="1094596275">
              <w:marLeft w:val="0"/>
              <w:marRight w:val="0"/>
              <w:marTop w:val="0"/>
              <w:marBottom w:val="0"/>
              <w:divBdr>
                <w:top w:val="none" w:sz="0" w:space="0" w:color="auto"/>
                <w:left w:val="none" w:sz="0" w:space="0" w:color="auto"/>
                <w:bottom w:val="none" w:sz="0" w:space="0" w:color="auto"/>
                <w:right w:val="none" w:sz="0" w:space="0" w:color="auto"/>
              </w:divBdr>
              <w:divsChild>
                <w:div w:id="215750155">
                  <w:marLeft w:val="0"/>
                  <w:marRight w:val="0"/>
                  <w:marTop w:val="0"/>
                  <w:marBottom w:val="0"/>
                  <w:divBdr>
                    <w:top w:val="none" w:sz="0" w:space="0" w:color="auto"/>
                    <w:left w:val="none" w:sz="0" w:space="0" w:color="auto"/>
                    <w:bottom w:val="none" w:sz="0" w:space="0" w:color="auto"/>
                    <w:right w:val="none" w:sz="0" w:space="0" w:color="auto"/>
                  </w:divBdr>
                  <w:divsChild>
                    <w:div w:id="678892402">
                      <w:marLeft w:val="-180"/>
                      <w:marRight w:val="-180"/>
                      <w:marTop w:val="0"/>
                      <w:marBottom w:val="0"/>
                      <w:divBdr>
                        <w:top w:val="none" w:sz="0" w:space="0" w:color="auto"/>
                        <w:left w:val="none" w:sz="0" w:space="0" w:color="auto"/>
                        <w:bottom w:val="none" w:sz="0" w:space="0" w:color="auto"/>
                        <w:right w:val="none" w:sz="0" w:space="0" w:color="auto"/>
                      </w:divBdr>
                      <w:divsChild>
                        <w:div w:id="802381578">
                          <w:marLeft w:val="0"/>
                          <w:marRight w:val="0"/>
                          <w:marTop w:val="0"/>
                          <w:marBottom w:val="0"/>
                          <w:divBdr>
                            <w:top w:val="none" w:sz="0" w:space="0" w:color="auto"/>
                            <w:left w:val="none" w:sz="0" w:space="0" w:color="auto"/>
                            <w:bottom w:val="none" w:sz="0" w:space="0" w:color="auto"/>
                            <w:right w:val="none" w:sz="0" w:space="0" w:color="auto"/>
                          </w:divBdr>
                        </w:div>
                        <w:div w:id="5891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3103">
          <w:marLeft w:val="-180"/>
          <w:marRight w:val="-180"/>
          <w:marTop w:val="0"/>
          <w:marBottom w:val="0"/>
          <w:divBdr>
            <w:top w:val="none" w:sz="0" w:space="0" w:color="auto"/>
            <w:left w:val="none" w:sz="0" w:space="0" w:color="auto"/>
            <w:bottom w:val="none" w:sz="0" w:space="0" w:color="auto"/>
            <w:right w:val="none" w:sz="0" w:space="0" w:color="auto"/>
          </w:divBdr>
          <w:divsChild>
            <w:div w:id="1782723868">
              <w:marLeft w:val="0"/>
              <w:marRight w:val="0"/>
              <w:marTop w:val="0"/>
              <w:marBottom w:val="0"/>
              <w:divBdr>
                <w:top w:val="none" w:sz="0" w:space="0" w:color="auto"/>
                <w:left w:val="none" w:sz="0" w:space="0" w:color="auto"/>
                <w:bottom w:val="none" w:sz="0" w:space="0" w:color="auto"/>
                <w:right w:val="none" w:sz="0" w:space="0" w:color="auto"/>
              </w:divBdr>
              <w:divsChild>
                <w:div w:id="2288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M6_TJTHw4Js" TargetMode="Externa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sv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youtu.be/vidkupF5pg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7.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6oE7Mgggm_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youtu.be/JCMoT3Bkgk0"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2.jpg"/><Relationship Id="rId19" Type="http://schemas.openxmlformats.org/officeDocument/2006/relationships/hyperlink" Target="https://youtu.be/LxmYGh4WyJ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https://youtu.be/36F4nXHgV9k"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B5972CF-A155-481B-BBF4-CAE57189C74C}"/>
</file>

<file path=customXml/itemProps3.xml><?xml version="1.0" encoding="utf-8"?>
<ds:datastoreItem xmlns:ds="http://schemas.openxmlformats.org/officeDocument/2006/customXml" ds:itemID="{9CA5FF28-60CC-48DF-9697-259EB69A3105}"/>
</file>

<file path=customXml/itemProps4.xml><?xml version="1.0" encoding="utf-8"?>
<ds:datastoreItem xmlns:ds="http://schemas.openxmlformats.org/officeDocument/2006/customXml" ds:itemID="{387D3385-44C0-4EA1-B822-422A17D051AC}"/>
</file>

<file path=docProps/app.xml><?xml version="1.0" encoding="utf-8"?>
<Properties xmlns="http://schemas.openxmlformats.org/officeDocument/2006/extended-properties" xmlns:vt="http://schemas.openxmlformats.org/officeDocument/2006/docPropsVTypes">
  <Template>Normal</Template>
  <TotalTime>1</TotalTime>
  <Pages>1</Pages>
  <Words>5528</Words>
  <Characters>30407</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Herramientas tecnológicas para el análisis financiero</vt:lpstr>
    </vt:vector>
  </TitlesOfParts>
  <Company/>
  <LinksUpToDate>false</LinksUpToDate>
  <CharactersWithSpaces>35864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tecnológicas para el análisis financiero</dc:title>
  <dc:subject/>
  <dc:creator>SENA</dc:creator>
  <cp:keywords>Herramientas tecnológicas para el análisis financiero</cp:keywords>
  <dc:description>Herramientas tecnológicas para el análisis financiero</dc:description>
  <cp:lastModifiedBy>norma morales</cp:lastModifiedBy>
  <cp:revision>4</cp:revision>
  <cp:lastPrinted>2025-06-25T20:24:00Z</cp:lastPrinted>
  <dcterms:created xsi:type="dcterms:W3CDTF">2025-06-25T20:23:00Z</dcterms:created>
  <dcterms:modified xsi:type="dcterms:W3CDTF">2025-06-25T20:24:00Z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