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4B55C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192E13" w:rsidRPr="004B55C6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4B55C6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4B55C6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4B55C6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4B55C6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4B55C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4B55C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4B55C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4B55C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4B55C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4B55C6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b w:val="0"/>
                <w:color w:val="auto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192E13" w:rsidRPr="004B55C6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4B55C6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4B55C6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4B55C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0E4EB1B2" w14:textId="3F8B6331" w:rsidR="00C57B0F" w:rsidRPr="004B55C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hd w:val="clear" w:color="auto" w:fill="FFE599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</w:t>
            </w:r>
            <w:r w:rsidR="00192E13" w:rsidRPr="004B55C6">
              <w:rPr>
                <w:rFonts w:asciiTheme="majorHAnsi" w:eastAsia="Calibri" w:hAnsiTheme="majorHAnsi" w:cstheme="majorHAnsi"/>
                <w:color w:val="auto"/>
              </w:rPr>
              <w:t xml:space="preserve">o </w:t>
            </w:r>
            <w:r w:rsidR="004B55C6" w:rsidRPr="004B55C6">
              <w:rPr>
                <w:rFonts w:asciiTheme="majorHAnsi" w:eastAsia="Calibri" w:hAnsiTheme="majorHAnsi" w:cstheme="majorHAnsi"/>
                <w:color w:val="auto"/>
              </w:rPr>
              <w:t>Asignación de recursos en organizaciones solidarias</w:t>
            </w:r>
            <w:r w:rsidR="004B55C6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  <w:p w14:paraId="7C03BC59" w14:textId="77777777" w:rsidR="00C57B0F" w:rsidRPr="004B55C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365D957F" w14:textId="77777777" w:rsidR="00C57B0F" w:rsidRPr="004B55C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4B55C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204F56E3" w14:textId="022F6F97" w:rsidR="00C57B0F" w:rsidRPr="004B55C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4B55C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4E69C87" w:rsidR="00C57B0F" w:rsidRPr="004B55C6" w:rsidRDefault="00D5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5272F">
              <w:rPr>
                <w:rFonts w:asciiTheme="majorHAnsi" w:hAnsiTheme="majorHAnsi" w:cstheme="majorHAnsi"/>
                <w:color w:val="auto"/>
              </w:rPr>
              <w:t>Claves de la asignación eficiente de recursos</w:t>
            </w:r>
          </w:p>
        </w:tc>
      </w:tr>
      <w:tr w:rsidR="00192E13" w:rsidRPr="004B55C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4B23E79" w:rsidR="00C57B0F" w:rsidRPr="004B55C6" w:rsidRDefault="00D5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D5272F">
              <w:rPr>
                <w:rFonts w:asciiTheme="majorHAnsi" w:hAnsiTheme="majorHAnsi" w:cstheme="majorHAnsi"/>
                <w:color w:val="auto"/>
              </w:rPr>
              <w:t>Evaluar la comprensión sobre los principios de la planeación financiera, las técnicas de asignación de recursos y el cumplimiento normativo, teniendo en cuenta los procesos dentro de las organizaciones de economía solidaria.</w:t>
            </w:r>
          </w:p>
        </w:tc>
      </w:tr>
      <w:tr w:rsidR="00192E13" w:rsidRPr="004B55C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04569C6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4B55C6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192E13" w:rsidRPr="004B55C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064F7DA7" w:rsidR="00C57B0F" w:rsidRPr="004B55C6" w:rsidRDefault="0019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 planeación financiera</w:t>
            </w:r>
            <w:r w:rsidR="00746886">
              <w:rPr>
                <w:rFonts w:asciiTheme="majorHAnsi" w:hAnsiTheme="majorHAnsi" w:cstheme="majorHAnsi"/>
                <w:color w:val="auto"/>
              </w:rPr>
              <w:t>,</w:t>
            </w:r>
            <w:r w:rsidRPr="004B55C6">
              <w:rPr>
                <w:rFonts w:asciiTheme="majorHAnsi" w:hAnsiTheme="majorHAnsi" w:cstheme="majorHAnsi"/>
                <w:color w:val="auto"/>
              </w:rPr>
              <w:t xml:space="preserve"> permite a las organizaciones solidarias anticipar necesidades y optimizar recursos.</w:t>
            </w:r>
          </w:p>
        </w:tc>
        <w:tc>
          <w:tcPr>
            <w:tcW w:w="2160" w:type="dxa"/>
          </w:tcPr>
          <w:p w14:paraId="7F132666" w14:textId="77777777" w:rsidR="00C57B0F" w:rsidRPr="004B55C6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pt-PT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="00192E13" w:rsidRPr="004B55C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4B55C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D747F1C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4B55C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245C865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B3BAD97" w:rsidR="00C57B0F" w:rsidRPr="004B55C6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 xml:space="preserve">ne un claro entendimiento </w:t>
            </w:r>
            <w:r w:rsidR="00163DAF" w:rsidRPr="004B55C6">
              <w:rPr>
                <w:rFonts w:asciiTheme="majorHAnsi" w:eastAsia="Calibri" w:hAnsiTheme="majorHAnsi" w:cstheme="majorHAnsi"/>
                <w:color w:val="auto"/>
              </w:rPr>
              <w:t>del componente</w:t>
            </w:r>
            <w:r w:rsidR="00264689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79FC6FD6" w:rsidR="00C57B0F" w:rsidRPr="004B55C6" w:rsidRDefault="007E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902CCE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5E76D33" w:rsidR="00C57B0F" w:rsidRPr="004B55C6" w:rsidRDefault="00192E13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Las fuentes de financiación a corto plazo</w:t>
            </w:r>
            <w:r w:rsidR="00746886">
              <w:rPr>
                <w:rFonts w:asciiTheme="majorHAnsi" w:hAnsiTheme="majorHAnsi" w:cstheme="majorHAnsi"/>
                <w:color w:val="auto"/>
              </w:rPr>
              <w:t>,</w:t>
            </w:r>
            <w:r w:rsidRPr="004B55C6">
              <w:rPr>
                <w:rFonts w:asciiTheme="majorHAnsi" w:hAnsiTheme="majorHAnsi" w:cstheme="majorHAnsi"/>
                <w:color w:val="auto"/>
              </w:rPr>
              <w:t xml:space="preserve"> deben destinarse exclusivamente a inversiones de largo plazo.</w:t>
            </w:r>
          </w:p>
        </w:tc>
      </w:tr>
      <w:tr w:rsidR="00192E13" w:rsidRPr="004B55C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4B55C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39B4AC1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4B55C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580C9CC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D262E3C" w:rsidR="00A9514B" w:rsidRPr="004B55C6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FAFBB83" w:rsidR="00A9514B" w:rsidRPr="004B55C6" w:rsidRDefault="007E44B9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2310C10" w:rsidR="00C57B0F" w:rsidRPr="004B55C6" w:rsidRDefault="0019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 Ley 79 de 1988 es la normativa principal que regula las organizaciones solidarias en Colombia.</w:t>
            </w:r>
          </w:p>
        </w:tc>
      </w:tr>
      <w:tr w:rsidR="00192E13" w:rsidRPr="004B55C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4B55C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A59D722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4B55C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CC8AA30" w:rsidR="00A9514B" w:rsidRPr="004B55C6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656C723C" w:rsidR="00A9514B" w:rsidRPr="004B55C6" w:rsidRDefault="007E44B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46967CC" w:rsidR="00C57B0F" w:rsidRPr="004B55C6" w:rsidRDefault="00192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 programación operativa</w:t>
            </w:r>
            <w:r w:rsidR="00746886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Pr="004B55C6">
              <w:rPr>
                <w:rFonts w:asciiTheme="majorHAnsi" w:hAnsiTheme="majorHAnsi" w:cstheme="majorHAnsi"/>
                <w:color w:val="auto"/>
              </w:rPr>
              <w:t>solo se aplica en empresas con ánimo de lucro</w:t>
            </w:r>
            <w:r w:rsidR="0074688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192E13" w:rsidRPr="004B55C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4B55C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EDA978B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4B55C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2D6E8BF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039C4AF" w:rsidR="00A9514B" w:rsidRPr="004B55C6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216E752" w:rsidR="00A9514B" w:rsidRPr="004B55C6" w:rsidRDefault="007E44B9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33D604D" w:rsidR="00C57B0F" w:rsidRPr="004B55C6" w:rsidRDefault="00192E13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El presupuesto es una herramienta clave en la distribución eficiente de recursos.</w:t>
            </w:r>
          </w:p>
        </w:tc>
      </w:tr>
      <w:tr w:rsidR="00192E13" w:rsidRPr="004B55C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4B55C6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655A5F5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4B55C6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33B3848" w:rsidR="00A9514B" w:rsidRPr="004B55C6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937AC07" w:rsidR="00A9514B" w:rsidRPr="004B55C6" w:rsidRDefault="007E44B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EA1809" w:rsidRPr="004B55C6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B322699" w:rsidR="00C57B0F" w:rsidRPr="004B55C6" w:rsidRDefault="00192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 evaluación de informes financieros no influye en la toma de decisiones.</w:t>
            </w:r>
          </w:p>
        </w:tc>
      </w:tr>
      <w:tr w:rsidR="00192E13" w:rsidRPr="004B55C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4B55C6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57A7A3A" w:rsidR="00C57B0F" w:rsidRPr="004B55C6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4B55C6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4B55C6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200F972" w:rsidR="00C57B0F" w:rsidRPr="004B55C6" w:rsidRDefault="00192E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1EAD94E" w:rsidR="00A9514B" w:rsidRPr="004B55C6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2477DAE7" w:rsidR="00A9514B" w:rsidRPr="004B55C6" w:rsidRDefault="007E44B9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27891DF" w:rsidR="00075BDE" w:rsidRPr="004B55C6" w:rsidRDefault="00192E1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Las TIC pueden apoyar el monitoreo de la eficiencia financiera.</w:t>
            </w:r>
          </w:p>
        </w:tc>
      </w:tr>
      <w:tr w:rsidR="00192E13" w:rsidRPr="004B55C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4B55C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9E064A" w:rsidR="00075BDE" w:rsidRPr="004B55C6" w:rsidRDefault="00192E13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4B55C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4B55C6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99F5330" w:rsidR="00A9514B" w:rsidRPr="004B55C6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4A3293C1" w:rsidR="00A9514B" w:rsidRPr="004B55C6" w:rsidRDefault="007E44B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9E25FDA" w:rsidR="00075BDE" w:rsidRPr="004B55C6" w:rsidRDefault="00192E13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El principio de conformidad financiera</w:t>
            </w:r>
            <w:r w:rsidR="00746886">
              <w:rPr>
                <w:rFonts w:asciiTheme="majorHAnsi" w:hAnsiTheme="majorHAnsi" w:cstheme="majorHAnsi"/>
                <w:color w:val="auto"/>
              </w:rPr>
              <w:t>.</w:t>
            </w:r>
            <w:r w:rsidRPr="004B55C6">
              <w:rPr>
                <w:rFonts w:asciiTheme="majorHAnsi" w:hAnsiTheme="majorHAnsi" w:cstheme="majorHAnsi"/>
                <w:color w:val="auto"/>
              </w:rPr>
              <w:t xml:space="preserve"> exige que las fuentes y usos de fondos coincidan en plazo.</w:t>
            </w:r>
          </w:p>
        </w:tc>
      </w:tr>
      <w:tr w:rsidR="00192E13" w:rsidRPr="004B55C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4B55C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CA7E981" w:rsidR="00075BDE" w:rsidRPr="004B55C6" w:rsidRDefault="00192E1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4B55C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265305F" w:rsidR="00075BDE" w:rsidRPr="004B55C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83DCA12" w:rsidR="00A9514B" w:rsidRPr="004B55C6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AD6BC2" w:rsidR="00A9514B" w:rsidRPr="004B55C6" w:rsidRDefault="007E44B9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1A50264" w:rsidR="00075BDE" w:rsidRPr="004B55C6" w:rsidRDefault="00192E1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El estado de resultados permite evaluar la liquidez de una organización.</w:t>
            </w:r>
          </w:p>
        </w:tc>
      </w:tr>
      <w:tr w:rsidR="00192E13" w:rsidRPr="004B55C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4B55C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9071C9B" w:rsidR="00075BDE" w:rsidRPr="004B55C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4B55C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3C85677" w:rsidR="00075BDE" w:rsidRPr="004B55C6" w:rsidRDefault="00192E1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57DFB6A" w:rsidR="00A9514B" w:rsidRPr="004B55C6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74688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0E2F275B" w:rsidR="00A9514B" w:rsidRPr="004B55C6" w:rsidRDefault="007E44B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C9B85BB" w:rsidR="00075BDE" w:rsidRPr="004B55C6" w:rsidRDefault="00192E13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hAnsiTheme="majorHAnsi" w:cstheme="majorHAnsi"/>
                <w:color w:val="auto"/>
              </w:rPr>
              <w:t>Asignar recursos sin establecer prioridades puede generar ineficiencias.</w:t>
            </w:r>
          </w:p>
        </w:tc>
      </w:tr>
      <w:tr w:rsidR="00192E13" w:rsidRPr="004B55C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4B55C6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A5AD4B1" w:rsidR="00075BDE" w:rsidRPr="004B55C6" w:rsidRDefault="00192E13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192E13" w:rsidRPr="004B55C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4B55C6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4B55C6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3619F2B2" w:rsidR="00075BDE" w:rsidRPr="004B55C6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192E13" w:rsidRPr="004B55C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9E863F3" w:rsidR="00A9514B" w:rsidRPr="004B55C6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4B55C6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A5AFE84" w:rsidR="00A9514B" w:rsidRPr="004B55C6" w:rsidRDefault="007E44B9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4B55C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192E13" w:rsidRPr="004B55C6" w14:paraId="268857C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39E500" w14:textId="77777777" w:rsidR="00F83619" w:rsidRPr="004B55C6" w:rsidRDefault="00F83619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A1303DF" w14:textId="77777777" w:rsidR="00F83619" w:rsidRPr="004B55C6" w:rsidRDefault="00F8361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192E13" w:rsidRPr="004B55C6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3E4C34E5" w:rsidR="009921BA" w:rsidRPr="004B55C6" w:rsidRDefault="00192E13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El análisis de estructuras de costos no es relevante para las organizaciones solidarias.</w:t>
            </w:r>
          </w:p>
        </w:tc>
      </w:tr>
      <w:tr w:rsidR="00192E13" w:rsidRPr="004B55C6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498046F1" w:rsidR="009921BA" w:rsidRPr="004B55C6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8511AB3" w:rsidR="009921BA" w:rsidRPr="004B55C6" w:rsidRDefault="00192E1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34F31E7" w:rsidR="009921BA" w:rsidRPr="004B55C6" w:rsidRDefault="00163DAF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F8CC0C9" w:rsidR="009921BA" w:rsidRPr="004B55C6" w:rsidRDefault="007E44B9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46F5034" w:rsidR="009921BA" w:rsidRPr="004B55C6" w:rsidRDefault="00192E13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Las políticas internas pueden complementar la normativa legal en la distribución de recursos.</w:t>
            </w:r>
          </w:p>
        </w:tc>
      </w:tr>
      <w:tr w:rsidR="00192E13" w:rsidRPr="004B55C6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CCA3F25" w:rsidR="009921BA" w:rsidRPr="004B55C6" w:rsidRDefault="00192E1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4B55C6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303A2F7B" w:rsidR="009921BA" w:rsidRPr="004B55C6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2D99D688" w:rsidR="009921BA" w:rsidRPr="004B55C6" w:rsidRDefault="007E44B9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06FA277" w:rsidR="009921BA" w:rsidRPr="004B55C6" w:rsidRDefault="00192E13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La eficiencia financiera solo se mide con el estado de flujo de efectivo.</w:t>
            </w:r>
          </w:p>
        </w:tc>
      </w:tr>
      <w:tr w:rsidR="00192E13" w:rsidRPr="004B55C6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C76549C" w:rsidR="009921BA" w:rsidRPr="004B55C6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1B78EC5A" w:rsidR="009921BA" w:rsidRPr="004B55C6" w:rsidRDefault="00192E1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33C3CE1" w:rsidR="009921BA" w:rsidRPr="004B55C6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6B310B6A" w:rsidR="009921BA" w:rsidRPr="004B55C6" w:rsidRDefault="007E44B9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21658BA" w:rsidR="009921BA" w:rsidRPr="004B55C6" w:rsidRDefault="00192E13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El informe financiero debe ser comprensible y útil para la toma de decisiones.</w:t>
            </w:r>
          </w:p>
        </w:tc>
      </w:tr>
      <w:tr w:rsidR="00192E13" w:rsidRPr="004B55C6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34562F07" w:rsidR="009921BA" w:rsidRPr="004B55C6" w:rsidRDefault="00192E1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4B55C6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8F84A3E" w:rsidR="009921BA" w:rsidRPr="004B55C6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5231C799" w:rsidR="009921BA" w:rsidRPr="004B55C6" w:rsidRDefault="007E44B9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3EE60B2" w:rsidR="009921BA" w:rsidRPr="004B55C6" w:rsidRDefault="00192E13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Las decisiones de asignación deben basarse en necesidades identificadas y metas definidas.</w:t>
            </w:r>
          </w:p>
        </w:tc>
      </w:tr>
      <w:tr w:rsidR="00192E13" w:rsidRPr="004B55C6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4A3E012A" w:rsidR="009921BA" w:rsidRPr="004B55C6" w:rsidRDefault="00192E13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533E177" w:rsidR="009921BA" w:rsidRPr="004B55C6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23CF0ED" w:rsidR="009921BA" w:rsidRPr="004B55C6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</w:p>
        </w:tc>
      </w:tr>
      <w:tr w:rsidR="00192E13" w:rsidRPr="004B55C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4B55C6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0AE2912D" w:rsidR="009921BA" w:rsidRPr="004B55C6" w:rsidRDefault="007E44B9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27E84893" w:rsidR="00EB6F86" w:rsidRPr="004B55C6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</w:t>
            </w:r>
            <w:r w:rsidR="00A02F0B" w:rsidRPr="004B55C6">
              <w:rPr>
                <w:rFonts w:asciiTheme="majorHAnsi" w:eastAsia="Calibri" w:hAnsiTheme="majorHAnsi" w:cstheme="majorHAnsi"/>
                <w:b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86F1FC9" w:rsidR="00EB6F86" w:rsidRPr="004B55C6" w:rsidRDefault="00192E13" w:rsidP="00EB6F86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El presupuesto operativo no incluye gastos administrativos.</w:t>
            </w:r>
          </w:p>
        </w:tc>
      </w:tr>
      <w:tr w:rsidR="00192E13" w:rsidRPr="004B55C6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0A7752A9" w:rsidR="00EB6F86" w:rsidRPr="004B55C6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1EAAE674" w:rsidR="00EB6F86" w:rsidRPr="004B55C6" w:rsidRDefault="00EB6F86" w:rsidP="00EB6F86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FF7B3DE" w:rsidR="00EB6F86" w:rsidRPr="004B55C6" w:rsidRDefault="00EB6F86" w:rsidP="00EB6F86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46BF4F79" w:rsidR="00EB6F86" w:rsidRPr="004B55C6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3458C25A" w:rsidR="00EB6F86" w:rsidRPr="004B55C6" w:rsidRDefault="00EB6F86" w:rsidP="00EB6F86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19C4244" w:rsidR="00EB6F86" w:rsidRPr="004B55C6" w:rsidRDefault="00192E13" w:rsidP="00EB6F86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4C24D807" w:rsidR="00EB6F86" w:rsidRPr="004B55C6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84529CD" w:rsidR="00EB6F86" w:rsidRPr="004B55C6" w:rsidRDefault="00EB6F86" w:rsidP="00EB6F86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2369CA82" w:rsidR="00EB6F86" w:rsidRPr="004B55C6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51B7500F" w:rsidR="00EB6F86" w:rsidRPr="004B55C6" w:rsidRDefault="007E44B9" w:rsidP="00EB6F86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EB6F86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5A557C22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6A7C27A" w:rsidR="00A02F0B" w:rsidRPr="004B55C6" w:rsidRDefault="00192E13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La evaluación del desempeño puede realizarse con indicadores de rentabilidad y eficiencia.</w:t>
            </w:r>
          </w:p>
        </w:tc>
      </w:tr>
      <w:tr w:rsidR="00192E13" w:rsidRPr="004B55C6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16A33E8C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0FA32F78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ED52572" w:rsidR="00A02F0B" w:rsidRPr="004B55C6" w:rsidRDefault="00192E13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0260C153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54E53F81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55340968" w:rsidR="00A02F0B" w:rsidRPr="004B55C6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9C21419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40619249" w:rsidR="00A02F0B" w:rsidRPr="004B55C6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3BD20C13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5E61555F" w:rsidR="00A02F0B" w:rsidRPr="004B55C6" w:rsidRDefault="007E44B9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1AB4CC58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9EED992" w:rsidR="00A02F0B" w:rsidRPr="004B55C6" w:rsidRDefault="00192E13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La planeación presupuestal es un proceso opcional en las organizaciones solidarias.</w:t>
            </w:r>
          </w:p>
        </w:tc>
      </w:tr>
      <w:tr w:rsidR="00192E13" w:rsidRPr="004B55C6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280631F5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10B74725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883D6B4" w:rsidR="00A02F0B" w:rsidRPr="004B55C6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62310053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0CE65E9A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6721110" w:rsidR="00A02F0B" w:rsidRPr="004B55C6" w:rsidRDefault="00192E13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CC7E361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A35DB2C" w:rsidR="00A02F0B" w:rsidRPr="004B55C6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6FCF4552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59CF7B6D" w:rsidR="00A02F0B" w:rsidRPr="004B55C6" w:rsidRDefault="007E44B9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4B6C7C31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7C6A0AD" w:rsidR="00A02F0B" w:rsidRPr="004B55C6" w:rsidRDefault="00192E13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Los métodos alternativos de asignación pueden incluir la participación de los asociados.</w:t>
            </w:r>
          </w:p>
        </w:tc>
      </w:tr>
      <w:tr w:rsidR="00192E13" w:rsidRPr="004B55C6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2929FE31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4B096488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6FE6F25" w:rsidR="00A02F0B" w:rsidRPr="004B55C6" w:rsidRDefault="00192E13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4262A13A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5CD01685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A02F0B" w:rsidRPr="004B55C6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35FCCE19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F263352" w:rsidR="00A02F0B" w:rsidRPr="004B55C6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209782B1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41E3AF4A" w:rsidR="00A02F0B" w:rsidRPr="004B55C6" w:rsidRDefault="007E44B9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452CF48F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BC85C2D" w:rsidR="00A02F0B" w:rsidRPr="004B55C6" w:rsidRDefault="00192E13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hAnsiTheme="majorHAnsi" w:cstheme="majorHAnsi"/>
              </w:rPr>
              <w:t>El uso de recursos debe alinearse con los principios de economía solidaria</w:t>
            </w:r>
            <w:r w:rsidR="00766702">
              <w:rPr>
                <w:rFonts w:asciiTheme="majorHAnsi" w:hAnsiTheme="majorHAnsi" w:cstheme="majorHAnsi"/>
              </w:rPr>
              <w:t>.</w:t>
            </w:r>
          </w:p>
        </w:tc>
      </w:tr>
      <w:tr w:rsidR="00192E13" w:rsidRPr="004B55C6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69FBBAC9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939A1EF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DA37CF5" w:rsidR="00A02F0B" w:rsidRPr="004B55C6" w:rsidRDefault="00192E13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192E13" w:rsidRPr="004B55C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330643C3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12626616" w:rsidR="00A02F0B" w:rsidRPr="004B55C6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4B55C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53CD53" w:rsidR="00A02F0B" w:rsidRPr="004B55C6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192E13" w:rsidRPr="004B55C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63F31017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778BD93B" w:rsidR="00A02F0B" w:rsidRPr="004B55C6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4B55C6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0518A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92E13" w:rsidRPr="004B55C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38C43244" w:rsidR="00A02F0B" w:rsidRPr="004B55C6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64586E8D" w:rsidR="00A02F0B" w:rsidRPr="004B55C6" w:rsidRDefault="007E44B9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4B55C6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192E13" w:rsidRPr="004B55C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4B55C6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192E13" w:rsidRPr="004B55C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4B55C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99C80A0" w:rsidR="00B11CF2" w:rsidRPr="004B55C6" w:rsidRDefault="000518A5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H</w:t>
            </w:r>
            <w:r w:rsidR="00B11CF2" w:rsidRPr="004B55C6">
              <w:rPr>
                <w:rFonts w:asciiTheme="majorHAnsi" w:eastAsia="Calibr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="00192E13" w:rsidRPr="004B55C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4B55C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4B55C6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B55C6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4B55C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4B55C6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92E13" w:rsidRPr="004B55C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4B55C6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192E13" w:rsidRPr="004B55C6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4B55C6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4B55C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4B55C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192E13" w:rsidRPr="004B55C6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4B55C6" w:rsidRDefault="00A9514B" w:rsidP="00DD0B8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B6446F" w:rsidRPr="004B55C6">
              <w:rPr>
                <w:rFonts w:asciiTheme="majorHAnsi" w:eastAsia="Calibri" w:hAnsiTheme="majorHAnsi" w:cstheme="majorHAnsi"/>
                <w:b/>
              </w:rPr>
              <w:t>e</w:t>
            </w:r>
            <w:r w:rsidR="00DD0B84" w:rsidRPr="004B55C6">
              <w:rPr>
                <w:rFonts w:asciiTheme="majorHAnsi" w:eastAsia="Calibri" w:hAnsiTheme="majorHAnsi" w:cstheme="majorHAns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Pr="004B55C6" w:rsidRDefault="0057212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978EDD6" w:rsidR="00A9514B" w:rsidRPr="004B55C6" w:rsidRDefault="000518A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Agosto</w:t>
            </w:r>
            <w:r w:rsidR="00572122" w:rsidRPr="004B55C6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  <w:tr w:rsidR="00192E13" w:rsidRPr="004B55C6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4B55C6" w:rsidRDefault="00B6446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4B55C6">
              <w:rPr>
                <w:rFonts w:asciiTheme="majorHAnsi" w:eastAsia="Calibri" w:hAnsiTheme="majorHAnsi" w:cstheme="majorHAnsi"/>
                <w:b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0B47479" w:rsidR="00C0495F" w:rsidRPr="004B55C6" w:rsidRDefault="000518A5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1DF979E" w:rsidR="00C0495F" w:rsidRPr="004B55C6" w:rsidRDefault="000518A5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Septiembre de 2025</w:t>
            </w:r>
          </w:p>
        </w:tc>
      </w:tr>
    </w:tbl>
    <w:p w14:paraId="12496B24" w14:textId="77777777" w:rsidR="00C57B0F" w:rsidRPr="004B55C6" w:rsidRDefault="00C57B0F">
      <w:pPr>
        <w:rPr>
          <w:rFonts w:asciiTheme="majorHAnsi" w:hAnsiTheme="majorHAnsi" w:cstheme="majorHAnsi"/>
        </w:rPr>
      </w:pPr>
    </w:p>
    <w:sectPr w:rsidR="00C57B0F" w:rsidRPr="004B55C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7AD0" w14:textId="77777777" w:rsidR="00BA7CF7" w:rsidRDefault="00BA7CF7">
      <w:pPr>
        <w:spacing w:line="240" w:lineRule="auto"/>
      </w:pPr>
      <w:r>
        <w:separator/>
      </w:r>
    </w:p>
  </w:endnote>
  <w:endnote w:type="continuationSeparator" w:id="0">
    <w:p w14:paraId="1FDE3128" w14:textId="77777777" w:rsidR="00BA7CF7" w:rsidRDefault="00BA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7808" w14:textId="77777777" w:rsidR="00BA7CF7" w:rsidRDefault="00BA7CF7">
      <w:pPr>
        <w:spacing w:line="240" w:lineRule="auto"/>
      </w:pPr>
      <w:r>
        <w:separator/>
      </w:r>
    </w:p>
  </w:footnote>
  <w:footnote w:type="continuationSeparator" w:id="0">
    <w:p w14:paraId="6998D25C" w14:textId="77777777" w:rsidR="00BA7CF7" w:rsidRDefault="00BA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18A5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92E13"/>
    <w:rsid w:val="001A0532"/>
    <w:rsid w:val="001B5CD5"/>
    <w:rsid w:val="001C2159"/>
    <w:rsid w:val="001D65D0"/>
    <w:rsid w:val="001F0B68"/>
    <w:rsid w:val="0020736F"/>
    <w:rsid w:val="00230CDA"/>
    <w:rsid w:val="00231CE6"/>
    <w:rsid w:val="002356B6"/>
    <w:rsid w:val="00263854"/>
    <w:rsid w:val="00264689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067C5"/>
    <w:rsid w:val="0046266A"/>
    <w:rsid w:val="004678C2"/>
    <w:rsid w:val="00475EC9"/>
    <w:rsid w:val="0048002F"/>
    <w:rsid w:val="00482C46"/>
    <w:rsid w:val="004A00B2"/>
    <w:rsid w:val="004B55C6"/>
    <w:rsid w:val="004E274A"/>
    <w:rsid w:val="00541FB6"/>
    <w:rsid w:val="00572122"/>
    <w:rsid w:val="00573E34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46886"/>
    <w:rsid w:val="00763ED4"/>
    <w:rsid w:val="00766702"/>
    <w:rsid w:val="007726F8"/>
    <w:rsid w:val="0078087A"/>
    <w:rsid w:val="00782B1E"/>
    <w:rsid w:val="007844D1"/>
    <w:rsid w:val="007878C4"/>
    <w:rsid w:val="007958A5"/>
    <w:rsid w:val="007D6F86"/>
    <w:rsid w:val="007E44B9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A1C"/>
    <w:rsid w:val="00996CB7"/>
    <w:rsid w:val="009A36D1"/>
    <w:rsid w:val="009B224D"/>
    <w:rsid w:val="009C2A48"/>
    <w:rsid w:val="009D1BF1"/>
    <w:rsid w:val="009D37F0"/>
    <w:rsid w:val="00A02F0B"/>
    <w:rsid w:val="00A31F2B"/>
    <w:rsid w:val="00A338E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7434"/>
    <w:rsid w:val="00B33D03"/>
    <w:rsid w:val="00B63D1C"/>
    <w:rsid w:val="00B6446F"/>
    <w:rsid w:val="00BA7CF7"/>
    <w:rsid w:val="00BB561B"/>
    <w:rsid w:val="00BD183E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A50B1"/>
    <w:rsid w:val="00CD3981"/>
    <w:rsid w:val="00CF6CED"/>
    <w:rsid w:val="00D154B7"/>
    <w:rsid w:val="00D16CEB"/>
    <w:rsid w:val="00D5272F"/>
    <w:rsid w:val="00D52BF8"/>
    <w:rsid w:val="00D57F47"/>
    <w:rsid w:val="00D85B88"/>
    <w:rsid w:val="00D90758"/>
    <w:rsid w:val="00D96770"/>
    <w:rsid w:val="00DC33FE"/>
    <w:rsid w:val="00DD0B84"/>
    <w:rsid w:val="00E23F58"/>
    <w:rsid w:val="00EA1809"/>
    <w:rsid w:val="00EA4920"/>
    <w:rsid w:val="00EB6F86"/>
    <w:rsid w:val="00EC4AE8"/>
    <w:rsid w:val="00ED3B41"/>
    <w:rsid w:val="00F03327"/>
    <w:rsid w:val="00F22708"/>
    <w:rsid w:val="00F321DB"/>
    <w:rsid w:val="00F52AA1"/>
    <w:rsid w:val="00F65225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F3B2B2-5A6D-4A6E-BA2B-0F79E18BAC4E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1332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Andrés Felipe Velandia Espitia</cp:lastModifiedBy>
  <cp:revision>21</cp:revision>
  <dcterms:created xsi:type="dcterms:W3CDTF">2025-04-01T00:30:00Z</dcterms:created>
  <dcterms:modified xsi:type="dcterms:W3CDTF">2025-09-17T06:42:00Z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ediaServiceImageTags">
    <vt:lpwstr/>
  </property>
  <property fmtid="{D5CDD505-2E9C-101B-9397-08002B2CF9AE}" pid="4" name="Order">
    <vt:r8>66053400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