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97B8A" w:rsidR="00A9358D" w:rsidRDefault="007548F8" w14:paraId="00000001" w14:textId="77777777">
      <w:pPr>
        <w:pStyle w:val="Normal1"/>
        <w:spacing w:after="0" w:line="240" w:lineRule="auto"/>
        <w:jc w:val="center"/>
        <w:rPr>
          <w:rFonts w:eastAsia="Arial"/>
          <w:b/>
          <w:lang w:val="es-ES_tradnl"/>
        </w:rPr>
      </w:pPr>
      <w:r w:rsidRPr="00D97B8A">
        <w:rPr>
          <w:rFonts w:eastAsia="Arial"/>
          <w:b/>
          <w:lang w:val="es-ES_tradnl"/>
        </w:rPr>
        <w:t>PROCESO CONSTRUCCIÓN DE RECURSOS EDUCATIVOS DIGITALES</w:t>
      </w:r>
    </w:p>
    <w:p w:rsidRPr="00D97B8A" w:rsidR="00A9358D" w:rsidRDefault="007548F8" w14:paraId="00000002" w14:textId="77777777">
      <w:pPr>
        <w:pStyle w:val="Normal1"/>
        <w:spacing w:after="0" w:line="240" w:lineRule="auto"/>
        <w:jc w:val="center"/>
        <w:rPr>
          <w:rFonts w:eastAsia="Arial"/>
          <w:b/>
          <w:lang w:val="es-ES_tradnl"/>
        </w:rPr>
      </w:pPr>
      <w:r w:rsidRPr="00D97B8A">
        <w:rPr>
          <w:rFonts w:eastAsia="Arial"/>
          <w:b/>
          <w:lang w:val="es-ES_tradnl"/>
        </w:rPr>
        <w:t>FORMATO INFORMACIÓN DEL PROGRAMA</w:t>
      </w:r>
    </w:p>
    <w:p w:rsidRPr="00D97B8A" w:rsidR="00A9358D" w:rsidRDefault="00A9358D" w14:paraId="00000003" w14:textId="77777777">
      <w:pPr>
        <w:pStyle w:val="Normal1"/>
        <w:spacing w:after="0" w:line="240" w:lineRule="auto"/>
        <w:rPr>
          <w:rFonts w:eastAsia="Arial"/>
          <w:b/>
          <w:lang w:val="es-ES_tradnl"/>
        </w:rPr>
      </w:pPr>
    </w:p>
    <w:p w:rsidRPr="00D97B8A" w:rsidR="00A9358D" w:rsidRDefault="00A9358D" w14:paraId="00000004" w14:textId="77777777">
      <w:pPr>
        <w:pStyle w:val="Normal1"/>
        <w:spacing w:after="0" w:line="240" w:lineRule="auto"/>
        <w:rPr>
          <w:rFonts w:eastAsia="Arial"/>
          <w:b/>
          <w:lang w:val="es-ES_tradnl"/>
        </w:rPr>
      </w:pPr>
    </w:p>
    <w:p w:rsidRPr="00D97B8A" w:rsidR="00A9358D" w:rsidRDefault="00A9358D" w14:paraId="00000005" w14:textId="77777777">
      <w:pPr>
        <w:pStyle w:val="Normal1"/>
        <w:spacing w:after="0" w:line="240" w:lineRule="auto"/>
        <w:rPr>
          <w:rFonts w:eastAsia="Arial"/>
          <w:b/>
          <w:lang w:val="es-ES_tradnl"/>
        </w:rPr>
      </w:pPr>
    </w:p>
    <w:p w:rsidRPr="00D97B8A" w:rsidR="00A9358D" w:rsidRDefault="007548F8" w14:paraId="0000000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b/>
          <w:lang w:val="es-ES_tradnl"/>
        </w:rPr>
      </w:pPr>
      <w:bookmarkStart w:name="_heading=h.gjdgxs" w:colFirst="0" w:colLast="0" w:id="0"/>
      <w:bookmarkEnd w:id="0"/>
      <w:r w:rsidRPr="00D97B8A">
        <w:rPr>
          <w:rFonts w:eastAsia="Arial"/>
          <w:b/>
          <w:lang w:val="es-ES_tradnl"/>
        </w:rPr>
        <w:t>PRESENTACIÓN</w:t>
      </w:r>
    </w:p>
    <w:p w:rsidRPr="00D97B8A" w:rsidR="00A9358D" w:rsidRDefault="00A9358D" w14:paraId="00000007" w14:textId="50562F2D">
      <w:pPr>
        <w:pStyle w:val="Normal1"/>
        <w:spacing w:after="0" w:line="240" w:lineRule="auto"/>
        <w:rPr>
          <w:rFonts w:eastAsia="Arial"/>
          <w:color w:val="167AF3" w:themeColor="accent1" w:themeTint="99"/>
          <w:lang w:val="es-ES_tradnl"/>
        </w:rPr>
      </w:pPr>
      <w:bookmarkStart w:name="_heading=h.30j0zll" w:colFirst="0" w:colLast="0" w:id="1"/>
      <w:bookmarkEnd w:id="1"/>
    </w:p>
    <w:p w:rsidR="00564B3D" w:rsidRDefault="00C04D30" w14:paraId="2835AA5D" w14:textId="6A1225ED">
      <w:pPr>
        <w:pStyle w:val="Normal1"/>
        <w:spacing w:after="0" w:line="240" w:lineRule="auto"/>
        <w:rPr>
          <w:rFonts w:eastAsia="Arial"/>
          <w:lang w:val="es-ES_tradnl"/>
        </w:rPr>
      </w:pPr>
      <w:r w:rsidRPr="00C04D30">
        <w:rPr>
          <w:rFonts w:eastAsia="Arial"/>
          <w:lang w:val="es-ES_tradnl"/>
        </w:rPr>
        <w:t>Este programa de formación complementaria virtual ofrece las herramientas necesarias para analizar, determinar y distribuir los recursos financieros en organizaciones de economía solidaria. A partir de metodologías técnicas y el uso de herramientas tecnológicas, los participantes podrán garantizar la transparencia, el control y la sostenibilidad económica de estas entidades.</w:t>
      </w:r>
    </w:p>
    <w:p w:rsidRPr="00D97B8A" w:rsidR="00C04D30" w:rsidRDefault="00C04D30" w14:paraId="5545E736" w14:textId="77777777">
      <w:pPr>
        <w:pStyle w:val="Normal1"/>
        <w:spacing w:after="0" w:line="240" w:lineRule="auto"/>
        <w:rPr>
          <w:rFonts w:eastAsia="Arial"/>
          <w:color w:val="167AF3" w:themeColor="accent1" w:themeTint="99"/>
          <w:lang w:val="es-ES_tradnl"/>
        </w:rPr>
      </w:pPr>
    </w:p>
    <w:tbl>
      <w:tblPr>
        <w:tblStyle w:val="a5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Pr="00D97B8A" w:rsidR="00927D02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97B8A" w:rsidR="00A9358D" w:rsidRDefault="00E84377" w14:paraId="00000009" w14:textId="77777777">
            <w:pPr>
              <w:pStyle w:val="Normal1"/>
              <w:spacing w:after="0" w:line="240" w:lineRule="auto"/>
              <w:rPr>
                <w:b/>
                <w:color w:val="167AF3" w:themeColor="accent1" w:themeTint="99"/>
                <w:lang w:val="es-ES_tradnl"/>
              </w:rPr>
            </w:pPr>
            <w:sdt>
              <w:sdtPr>
                <w:rPr>
                  <w:color w:val="167AF3" w:themeColor="accent1" w:themeTint="99"/>
                  <w:lang w:val="es-ES_tradnl"/>
                </w:rPr>
                <w:tag w:val="goog_rdk_0"/>
                <w:id w:val="1344965938"/>
              </w:sdtPr>
              <w:sdtEndPr/>
              <w:sdtContent/>
            </w:sdt>
            <w:r w:rsidRPr="00D97B8A" w:rsidR="007548F8">
              <w:rPr>
                <w:b/>
                <w:lang w:val="es-ES_tradnl"/>
              </w:rPr>
              <w:t xml:space="preserve">GUIÓN LITERARIO </w:t>
            </w:r>
          </w:p>
        </w:tc>
      </w:tr>
      <w:tr w:rsidRPr="00D97B8A" w:rsidR="00A9358D" w:rsidTr="005777AC" w14:paraId="6885CF3F" w14:textId="77777777">
        <w:trPr>
          <w:trHeight w:val="117"/>
        </w:trPr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97B8A" w:rsidR="00A9358D" w:rsidP="00F86FA9" w:rsidRDefault="00A10BEF" w14:paraId="0000000B" w14:textId="575AA69B">
            <w:pPr>
              <w:pStyle w:val="NormalWeb"/>
              <w:rPr>
                <w:rFonts w:ascii="Calibri" w:hAnsi="Calibri"/>
                <w:color w:val="167AF3" w:themeColor="accent1" w:themeTint="99"/>
                <w:sz w:val="22"/>
                <w:szCs w:val="22"/>
                <w:lang w:val="es-ES_tradnl"/>
              </w:rPr>
            </w:pPr>
            <w:r w:rsidRPr="00D97B8A">
              <w:rPr>
                <w:rFonts w:ascii="Calibri" w:hAnsi="Calibri"/>
                <w:color w:val="167AF3" w:themeColor="accent1" w:themeTint="99"/>
                <w:sz w:val="22"/>
                <w:szCs w:val="22"/>
                <w:lang w:val="es-ES_tradnl"/>
              </w:rPr>
              <w:t xml:space="preserve"> </w:t>
            </w:r>
            <w:commentRangeStart w:id="2"/>
            <w:r w:rsidRPr="00D97B8A" w:rsidR="001E368B">
              <w:rPr>
                <w:rFonts w:ascii="Calibri" w:hAnsi="Calibri"/>
                <w:color w:val="167AF3" w:themeColor="accent1" w:themeTint="99"/>
                <w:sz w:val="22"/>
                <w:szCs w:val="22"/>
                <w:lang w:val="es-ES_tradnl"/>
              </w:rPr>
              <w:t>XX</w:t>
            </w:r>
            <w:commentRangeEnd w:id="2"/>
            <w:r w:rsidRPr="00D97B8A" w:rsidR="001E368B">
              <w:rPr>
                <w:rStyle w:val="Refdecomentario"/>
                <w:rFonts w:ascii="Calibri" w:hAnsi="Calibri" w:eastAsia="Calibri"/>
                <w:lang w:val="es-ES_tradnl" w:eastAsia="en-US"/>
              </w:rPr>
              <w:commentReference w:id="2"/>
            </w:r>
          </w:p>
        </w:tc>
      </w:tr>
    </w:tbl>
    <w:p w:rsidRPr="00D97B8A" w:rsidR="00A9358D" w:rsidRDefault="00A9358D" w14:paraId="0000000C" w14:textId="77777777">
      <w:pPr>
        <w:pStyle w:val="Normal1"/>
        <w:spacing w:after="0" w:line="240" w:lineRule="auto"/>
        <w:rPr>
          <w:rFonts w:eastAsia="Arial"/>
          <w:color w:val="167AF3" w:themeColor="accent1" w:themeTint="99"/>
          <w:lang w:val="es-ES_tradnl"/>
        </w:rPr>
      </w:pPr>
    </w:p>
    <w:p w:rsidRPr="00D97B8A" w:rsidR="00653367" w:rsidP="00380281" w:rsidRDefault="007548F8" w14:paraId="69D49EA0" w14:textId="299ADB2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lang w:val="es-ES_tradnl"/>
        </w:rPr>
      </w:pPr>
      <w:r w:rsidRPr="00D97B8A">
        <w:rPr>
          <w:rFonts w:eastAsia="Arial"/>
          <w:lang w:val="es-ES_tradnl"/>
        </w:rPr>
        <w:t>Nombre del programa:</w:t>
      </w:r>
      <w:r w:rsidRPr="00D97B8A" w:rsidR="00386F8D">
        <w:rPr>
          <w:rFonts w:eastAsia="Arial"/>
          <w:lang w:val="es-ES_tradnl"/>
        </w:rPr>
        <w:t xml:space="preserve"> </w:t>
      </w:r>
      <w:r w:rsidRPr="00D97B8A" w:rsidR="00D97B8A">
        <w:rPr>
          <w:bCs/>
          <w:lang w:val="es-ES_tradnl"/>
        </w:rPr>
        <w:t>Gestión de liquidez en organizaciones de economía solidaria</w:t>
      </w:r>
      <w:r w:rsidRPr="00D97B8A" w:rsidR="00B97C98">
        <w:rPr>
          <w:bCs/>
          <w:lang w:val="es-ES_tradnl"/>
        </w:rPr>
        <w:t>.</w:t>
      </w:r>
    </w:p>
    <w:p w:rsidRPr="00D97B8A" w:rsidR="00A9358D" w:rsidP="00380281" w:rsidRDefault="007548F8" w14:paraId="00000011" w14:textId="63E39B9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lang w:val="es-ES_tradnl"/>
        </w:rPr>
      </w:pPr>
      <w:r w:rsidRPr="00D97B8A">
        <w:rPr>
          <w:rFonts w:eastAsia="Arial"/>
          <w:lang w:val="es-ES_tradnl"/>
        </w:rPr>
        <w:t>Código:</w:t>
      </w:r>
      <w:r w:rsidRPr="00D97B8A" w:rsidR="00F95E61">
        <w:rPr>
          <w:rFonts w:eastAsia="Arial"/>
          <w:lang w:val="es-ES_tradnl"/>
        </w:rPr>
        <w:t xml:space="preserve"> </w:t>
      </w:r>
      <w:r w:rsidRPr="00D97B8A" w:rsidR="00D97B8A">
        <w:rPr>
          <w:rFonts w:eastAsia="Arial"/>
          <w:lang w:val="es-ES_tradnl"/>
        </w:rPr>
        <w:t>00140012</w:t>
      </w:r>
      <w:r w:rsidRPr="00D97B8A" w:rsidR="008F303A">
        <w:rPr>
          <w:rFonts w:eastAsia="Arial"/>
          <w:lang w:val="es-ES_tradnl"/>
        </w:rPr>
        <w:t>.</w:t>
      </w:r>
    </w:p>
    <w:p w:rsidRPr="00D97B8A" w:rsidR="00A9358D" w:rsidRDefault="007548F8" w14:paraId="00000012" w14:textId="610C7EE7">
      <w:pPr>
        <w:pStyle w:val="Normal1"/>
        <w:numPr>
          <w:ilvl w:val="0"/>
          <w:numId w:val="2"/>
        </w:numPr>
        <w:spacing w:after="0" w:line="240" w:lineRule="auto"/>
        <w:rPr>
          <w:rFonts w:eastAsia="Arial"/>
          <w:lang w:val="es-ES_tradnl"/>
        </w:rPr>
      </w:pPr>
      <w:r w:rsidRPr="00D97B8A">
        <w:rPr>
          <w:rFonts w:eastAsia="Arial"/>
          <w:lang w:val="es-ES_tradnl"/>
        </w:rPr>
        <w:t>Nivel de formación:</w:t>
      </w:r>
      <w:r w:rsidRPr="00D97B8A" w:rsidR="00386F8D">
        <w:rPr>
          <w:rFonts w:eastAsia="Arial"/>
          <w:lang w:val="es-ES_tradnl"/>
        </w:rPr>
        <w:t xml:space="preserve"> c</w:t>
      </w:r>
      <w:r w:rsidRPr="00D97B8A" w:rsidR="005777AC">
        <w:rPr>
          <w:rFonts w:eastAsia="Arial"/>
          <w:lang w:val="es-ES_tradnl"/>
        </w:rPr>
        <w:t>omplementaria</w:t>
      </w:r>
      <w:r w:rsidRPr="00D97B8A" w:rsidR="00386F8D">
        <w:rPr>
          <w:rFonts w:eastAsia="Arial"/>
          <w:lang w:val="es-ES_tradnl"/>
        </w:rPr>
        <w:t>.</w:t>
      </w:r>
    </w:p>
    <w:p w:rsidRPr="00D97B8A" w:rsidR="00A9358D" w:rsidRDefault="00117075" w14:paraId="00000013" w14:textId="2EE1D4D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lang w:val="es-ES_tradnl"/>
        </w:rPr>
      </w:pPr>
      <w:r w:rsidRPr="00D97B8A">
        <w:rPr>
          <w:rFonts w:eastAsia="Arial"/>
          <w:lang w:val="es-ES_tradnl"/>
        </w:rPr>
        <w:t>Total,</w:t>
      </w:r>
      <w:r w:rsidRPr="00D97B8A" w:rsidR="0033325E">
        <w:rPr>
          <w:rFonts w:eastAsia="Arial"/>
          <w:lang w:val="es-ES_tradnl"/>
        </w:rPr>
        <w:t xml:space="preserve"> horas: 4</w:t>
      </w:r>
      <w:r w:rsidRPr="00D97B8A" w:rsidR="00813E1F">
        <w:rPr>
          <w:rFonts w:eastAsia="Arial"/>
          <w:lang w:val="es-ES_tradnl"/>
        </w:rPr>
        <w:t>8</w:t>
      </w:r>
      <w:r w:rsidRPr="00D97B8A" w:rsidR="00386F8D">
        <w:rPr>
          <w:rFonts w:eastAsia="Arial"/>
          <w:lang w:val="es-ES_tradnl"/>
        </w:rPr>
        <w:t>.</w:t>
      </w:r>
    </w:p>
    <w:p w:rsidRPr="00D97B8A" w:rsidR="00A9358D" w:rsidRDefault="007548F8" w14:paraId="00000015" w14:textId="37FC2D6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lang w:val="es-ES_tradnl"/>
        </w:rPr>
      </w:pPr>
      <w:r w:rsidRPr="00D97B8A">
        <w:rPr>
          <w:rFonts w:eastAsia="Arial"/>
          <w:lang w:val="es-ES_tradnl"/>
        </w:rPr>
        <w:t>Modalidad:</w:t>
      </w:r>
      <w:r w:rsidRPr="00D97B8A" w:rsidR="005833C5">
        <w:rPr>
          <w:rFonts w:eastAsia="Arial"/>
          <w:lang w:val="es-ES_tradnl"/>
        </w:rPr>
        <w:t xml:space="preserve"> v</w:t>
      </w:r>
      <w:r w:rsidRPr="00D97B8A" w:rsidR="00386F8D">
        <w:rPr>
          <w:rFonts w:eastAsia="Arial"/>
          <w:lang w:val="es-ES_tradnl"/>
        </w:rPr>
        <w:t>irtual.</w:t>
      </w:r>
    </w:p>
    <w:p w:rsidRPr="00D97B8A" w:rsidR="00A9358D" w:rsidRDefault="00A9358D" w14:paraId="00000016" w14:textId="77777777">
      <w:pPr>
        <w:pStyle w:val="Normal1"/>
        <w:spacing w:after="0" w:line="240" w:lineRule="auto"/>
        <w:rPr>
          <w:rFonts w:eastAsia="Arial"/>
          <w:color w:val="167AF3" w:themeColor="accent1" w:themeTint="99"/>
          <w:lang w:val="es-ES_tradnl"/>
        </w:rPr>
      </w:pPr>
    </w:p>
    <w:p w:rsidRPr="00D97B8A" w:rsidR="00A9358D" w:rsidRDefault="00A9358D" w14:paraId="00000017" w14:textId="77777777">
      <w:pPr>
        <w:pStyle w:val="Normal1"/>
        <w:spacing w:after="0" w:line="240" w:lineRule="auto"/>
        <w:rPr>
          <w:rFonts w:eastAsia="Arial"/>
          <w:color w:val="167AF3" w:themeColor="accent1" w:themeTint="99"/>
          <w:lang w:val="es-ES_tradnl"/>
        </w:rPr>
      </w:pPr>
    </w:p>
    <w:p w:rsidRPr="00D97B8A" w:rsidR="00A9358D" w:rsidRDefault="007548F8" w14:paraId="0000001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b/>
          <w:lang w:val="es-ES_tradnl"/>
        </w:rPr>
      </w:pPr>
      <w:r w:rsidRPr="00D97B8A">
        <w:rPr>
          <w:rFonts w:eastAsia="Arial"/>
          <w:b/>
          <w:lang w:val="es-ES_tradnl"/>
        </w:rPr>
        <w:t>JUSTIFICACIÓN DEL PROGRAMA</w:t>
      </w:r>
    </w:p>
    <w:p w:rsidRPr="00D97B8A" w:rsidR="00757D7E" w:rsidP="00757D7E" w:rsidRDefault="00757D7E" w14:paraId="75DDDB30" w14:textId="77777777">
      <w:pPr>
        <w:pStyle w:val="Normal1"/>
        <w:spacing w:after="0" w:line="240" w:lineRule="auto"/>
        <w:rPr>
          <w:rFonts w:eastAsia="Arial"/>
          <w:color w:val="167AF3" w:themeColor="accent1" w:themeTint="99"/>
          <w:lang w:val="es-ES_tradnl"/>
        </w:rPr>
      </w:pPr>
    </w:p>
    <w:p w:rsidRPr="00D97B8A" w:rsidR="00D97B8A" w:rsidP="00D97B8A" w:rsidRDefault="00D97B8A" w14:paraId="6A2C9DC1" w14:textId="77777777">
      <w:pPr>
        <w:pStyle w:val="Normal1"/>
        <w:spacing w:after="0" w:line="240" w:lineRule="auto"/>
        <w:rPr>
          <w:rFonts w:eastAsia="Times New Roman"/>
          <w:lang w:val="es-ES_tradnl" w:eastAsia="ja-JP"/>
        </w:rPr>
      </w:pPr>
      <w:r w:rsidRPr="00D97B8A">
        <w:rPr>
          <w:rFonts w:eastAsia="Times New Roman"/>
          <w:lang w:val="es-ES_tradnl" w:eastAsia="ja-JP"/>
        </w:rPr>
        <w:t>En el contexto socioeconómico actual, las organizaciones de economía solidaria enfrentan el desafío de administrar sus recursos financieros de manera eficiente y transparente para garantizar su sostenibilidad. La volatilidad económica, las transformaciones del mercado y las crecientes exigencias normativas requieren que estas organizaciones implementen procesos financieros planificados y alineados con su naturaleza social. La adecuada gestión de las finanzas solidarias es esencial para mantener la liquidez, optimizar los excedentes y fortalecer los fondos comunitarios, asegurando la continuidad de los proyectos productivos y el bienestar colectivo. En este sentido, gestionar las finanzas en economía solidaria se convierte en un instrumento clave para fortalecer la autogestión y la confianza de las comunidades en sus propias capacidades de desarrollo.</w:t>
      </w:r>
    </w:p>
    <w:p w:rsidRPr="00D97B8A" w:rsidR="00D97B8A" w:rsidP="00D97B8A" w:rsidRDefault="00D97B8A" w14:paraId="4CACDADE" w14:textId="77777777">
      <w:pPr>
        <w:pStyle w:val="Normal1"/>
        <w:spacing w:after="0" w:line="240" w:lineRule="auto"/>
        <w:rPr>
          <w:rFonts w:eastAsia="Times New Roman"/>
          <w:lang w:val="es-ES_tradnl" w:eastAsia="ja-JP"/>
        </w:rPr>
      </w:pPr>
    </w:p>
    <w:p w:rsidRPr="00D97B8A" w:rsidR="00D97B8A" w:rsidP="00D97B8A" w:rsidRDefault="00D97B8A" w14:paraId="1E5543C1" w14:textId="77777777">
      <w:pPr>
        <w:pStyle w:val="Normal1"/>
        <w:spacing w:after="0" w:line="240" w:lineRule="auto"/>
        <w:rPr>
          <w:rFonts w:eastAsia="Times New Roman"/>
          <w:lang w:val="es-ES_tradnl" w:eastAsia="ja-JP"/>
        </w:rPr>
      </w:pPr>
      <w:r w:rsidRPr="00D97B8A">
        <w:rPr>
          <w:rFonts w:eastAsia="Times New Roman"/>
          <w:lang w:val="es-ES_tradnl" w:eastAsia="ja-JP"/>
        </w:rPr>
        <w:t>Sin embargo, muchas organizaciones solidarias carecen de personal capacitado en procedimientos técnicos de análisis financiero, planeación de recursos y elaboración de informes contables, lo que genera riesgos de desorganización, uso ineficiente de los recursos y falta de cumplimiento normativo. La ausencia de conocimientos en normativa contable, tributaria y métodos de distribución financiera limita el acceso a oportunidades de inversión y financiación, afectando la viabilidad de estas organizaciones. Por ello, es indispensable una formación especializada que permita a los líderes y gestores solidarios tomar decisiones informadas y responsables, garantizando la transparencia y la correcta administración de los recursos monetarios.</w:t>
      </w:r>
    </w:p>
    <w:p w:rsidRPr="00D97B8A" w:rsidR="00D97B8A" w:rsidP="00D97B8A" w:rsidRDefault="00D97B8A" w14:paraId="4814F311" w14:textId="77777777">
      <w:pPr>
        <w:pStyle w:val="Normal1"/>
        <w:spacing w:after="0" w:line="240" w:lineRule="auto"/>
        <w:rPr>
          <w:rFonts w:eastAsia="Times New Roman"/>
          <w:lang w:val="es-ES_tradnl" w:eastAsia="ja-JP"/>
        </w:rPr>
      </w:pPr>
    </w:p>
    <w:p w:rsidRPr="00D97B8A" w:rsidR="00D97B8A" w:rsidP="1CFC558E" w:rsidRDefault="00D97B8A" w14:paraId="66BDB69B" w14:textId="5F7CBFD9" w14:noSpellErr="1">
      <w:pPr>
        <w:pStyle w:val="Normal1"/>
        <w:spacing w:after="0" w:line="240" w:lineRule="auto"/>
        <w:rPr>
          <w:rFonts w:eastAsia="Times New Roman"/>
          <w:lang w:val="es-ES" w:eastAsia="ja-JP"/>
        </w:rPr>
      </w:pPr>
      <w:r w:rsidRPr="1CFC558E" w:rsidR="00D97B8A">
        <w:rPr>
          <w:rFonts w:eastAsia="Times New Roman"/>
          <w:lang w:val="es-ES" w:eastAsia="ja-JP"/>
        </w:rPr>
        <w:t xml:space="preserve">Para responder a esta necesidad, el SENA ha diseñado el programa de formación complementaria Gestión de liquidez en organizaciones de </w:t>
      </w:r>
      <w:r w:rsidRPr="1CFC558E" w:rsidR="00A618AE">
        <w:rPr>
          <w:rFonts w:eastAsia="Times New Roman"/>
          <w:lang w:val="es-ES" w:eastAsia="ja-JP"/>
        </w:rPr>
        <w:t>economía solidaria</w:t>
      </w:r>
      <w:r w:rsidRPr="1CFC558E" w:rsidR="00D97B8A">
        <w:rPr>
          <w:rFonts w:eastAsia="Times New Roman"/>
          <w:lang w:val="es-ES" w:eastAsia="ja-JP"/>
        </w:rPr>
        <w:t xml:space="preserve">, con una duración de 48 horas. </w:t>
      </w:r>
      <w:r w:rsidRPr="1CFC558E" w:rsidR="00D97B8A">
        <w:rPr>
          <w:rFonts w:eastAsia="Times New Roman"/>
          <w:lang w:val="es-ES" w:eastAsia="ja-JP"/>
        </w:rPr>
        <w:t xml:space="preserve">Este programa tiene </w:t>
      </w:r>
      <w:r w:rsidRPr="1CFC558E" w:rsidR="00D97B8A">
        <w:rPr>
          <w:rFonts w:eastAsia="Times New Roman"/>
          <w:lang w:val="es-ES" w:eastAsia="ja-JP"/>
        </w:rPr>
        <w:t>como objetivo brindar a los participantes las competencias necesarias para determinar la disponibilidad de recursos monetarios, estructurar planes de asignación y elaborar informes financieros confiables en el marco de la normativa vigente.</w:t>
      </w:r>
      <w:r w:rsidRPr="1CFC558E" w:rsidR="00D97B8A">
        <w:rPr>
          <w:rFonts w:eastAsia="Times New Roman"/>
          <w:lang w:val="es-ES" w:eastAsia="ja-JP"/>
        </w:rPr>
        <w:t xml:space="preserve"> A través de un enfoque práctico y apoyado en herramientas tecnológicas, los participantes aprenderán a optimizar el manejo de los recursos solidarios, fortaleciendo así la sostenibilidad económica y el impacto social de sus organizaciones.</w:t>
      </w:r>
    </w:p>
    <w:p w:rsidRPr="00D97B8A" w:rsidR="004976DE" w:rsidP="004976DE" w:rsidRDefault="004976DE" w14:paraId="01743B41" w14:textId="58D2275D">
      <w:pPr>
        <w:pStyle w:val="Normal1"/>
        <w:spacing w:after="0" w:line="240" w:lineRule="auto"/>
        <w:rPr>
          <w:rFonts w:eastAsia="Times New Roman"/>
          <w:lang w:val="es-ES_tradnl" w:eastAsia="ja-JP"/>
        </w:rPr>
      </w:pPr>
    </w:p>
    <w:p w:rsidRPr="00D97B8A" w:rsidR="002B509A" w:rsidP="004976DE" w:rsidRDefault="002B509A" w14:paraId="1AC2051C" w14:textId="77777777">
      <w:pPr>
        <w:pStyle w:val="Normal1"/>
        <w:spacing w:after="0" w:line="240" w:lineRule="auto"/>
        <w:rPr>
          <w:rFonts w:eastAsia="Times New Roman"/>
          <w:lang w:val="es-ES_tradnl"/>
        </w:rPr>
      </w:pPr>
    </w:p>
    <w:p w:rsidRPr="00D97B8A" w:rsidR="00A9358D" w:rsidP="35A6CCD9" w:rsidRDefault="7B57988B" w14:paraId="0000001D" w14:textId="4ADE763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b/>
          <w:bCs/>
          <w:lang w:val="es-ES_tradnl"/>
        </w:rPr>
      </w:pPr>
      <w:bookmarkStart w:name="_Int_zw55hR3w" w:id="3"/>
      <w:r w:rsidRPr="00D97B8A">
        <w:rPr>
          <w:rFonts w:eastAsia="Arial"/>
          <w:b/>
          <w:bCs/>
          <w:lang w:val="es-ES_tradnl"/>
        </w:rPr>
        <w:t>COMPETENCIA</w:t>
      </w:r>
      <w:r w:rsidRPr="00D97B8A" w:rsidR="00C86F8A">
        <w:rPr>
          <w:rFonts w:eastAsia="Arial"/>
          <w:b/>
          <w:bCs/>
          <w:lang w:val="es-ES_tradnl"/>
        </w:rPr>
        <w:t>(</w:t>
      </w:r>
      <w:r w:rsidRPr="00D97B8A">
        <w:rPr>
          <w:rFonts w:eastAsia="Arial"/>
          <w:b/>
          <w:bCs/>
          <w:lang w:val="es-ES_tradnl"/>
        </w:rPr>
        <w:t>S</w:t>
      </w:r>
      <w:r w:rsidRPr="00D97B8A" w:rsidR="00C86F8A">
        <w:rPr>
          <w:rFonts w:eastAsia="Arial"/>
          <w:b/>
          <w:bCs/>
          <w:lang w:val="es-ES_tradnl"/>
        </w:rPr>
        <w:t>)</w:t>
      </w:r>
      <w:r w:rsidRPr="00D97B8A">
        <w:rPr>
          <w:rFonts w:eastAsia="Arial"/>
          <w:b/>
          <w:bCs/>
          <w:lang w:val="es-ES_tradnl"/>
        </w:rPr>
        <w:t xml:space="preserve"> A DESARROLLAR</w:t>
      </w:r>
      <w:bookmarkEnd w:id="3"/>
    </w:p>
    <w:p w:rsidRPr="00D97B8A" w:rsidR="00A9358D" w:rsidRDefault="00A9358D" w14:paraId="0000001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eastAsia="Arial"/>
          <w:b/>
          <w:color w:val="167AF3" w:themeColor="accent1" w:themeTint="99"/>
          <w:lang w:val="es-ES_tradnl"/>
        </w:rPr>
      </w:pPr>
    </w:p>
    <w:p w:rsidRPr="00D97B8A" w:rsidR="00117075" w:rsidP="00117075" w:rsidRDefault="00924603" w14:paraId="73830B6E" w14:textId="14915A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color w:val="167AF3" w:themeColor="accent1" w:themeTint="99"/>
          <w:lang w:val="es-ES_tradnl"/>
        </w:rPr>
      </w:pPr>
      <w:r w:rsidRPr="00924603">
        <w:rPr>
          <w:b/>
          <w:bCs/>
          <w:color w:val="000000" w:themeColor="text1"/>
          <w:lang w:val="es-ES_tradnl"/>
        </w:rPr>
        <w:t>210303030</w:t>
      </w:r>
      <w:r w:rsidRPr="00D97B8A" w:rsidR="00CB5E72">
        <w:rPr>
          <w:b/>
          <w:bCs/>
          <w:color w:val="000000" w:themeColor="text1"/>
          <w:lang w:val="es-ES_tradnl"/>
        </w:rPr>
        <w:t xml:space="preserve">. </w:t>
      </w:r>
      <w:r w:rsidRPr="00924603">
        <w:rPr>
          <w:color w:val="000000" w:themeColor="text1"/>
          <w:lang w:val="es-ES_tradnl"/>
        </w:rPr>
        <w:t>Distribuir recursos monetarios de acuerdo con metodología y procedimiento técnico</w:t>
      </w:r>
      <w:r w:rsidRPr="00D97B8A" w:rsidR="00CB5E72">
        <w:rPr>
          <w:color w:val="000000" w:themeColor="text1"/>
          <w:lang w:val="es-ES_tradnl"/>
        </w:rPr>
        <w:t>.</w:t>
      </w:r>
    </w:p>
    <w:p w:rsidRPr="00D97B8A" w:rsidR="001108E1" w:rsidP="00117075" w:rsidRDefault="001108E1" w14:paraId="06B2877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b/>
          <w:color w:val="167AF3" w:themeColor="accent1" w:themeTint="99"/>
          <w:lang w:val="es-ES_tradnl"/>
        </w:rPr>
      </w:pPr>
    </w:p>
    <w:p w:rsidRPr="00D97B8A" w:rsidR="00A9358D" w:rsidRDefault="007548F8" w14:paraId="00000021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b/>
          <w:lang w:val="es-ES_tradnl"/>
        </w:rPr>
      </w:pPr>
      <w:r w:rsidRPr="00D97B8A">
        <w:rPr>
          <w:rFonts w:eastAsia="Arial"/>
          <w:b/>
          <w:lang w:val="es-ES_tradnl"/>
        </w:rPr>
        <w:t>PERFIL DE INGRESO</w:t>
      </w:r>
    </w:p>
    <w:p w:rsidRPr="00D97B8A" w:rsidR="00A9358D" w:rsidP="00117075" w:rsidRDefault="00A9358D" w14:paraId="00000023" w14:textId="317F9F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lang w:val="es-ES_tradnl"/>
        </w:rPr>
      </w:pPr>
    </w:p>
    <w:p w:rsidRPr="00D97B8A" w:rsidR="00AB339C" w:rsidP="00AB339C" w:rsidRDefault="00AB339C" w14:paraId="7BEE3CCC" w14:textId="77777777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Calibri"/>
          <w:lang w:val="es-ES_tradnl"/>
        </w:rPr>
      </w:pPr>
      <w:r w:rsidRPr="00D97B8A">
        <w:rPr>
          <w:rFonts w:ascii="Calibri" w:hAnsi="Calibri" w:cs="Calibri"/>
          <w:lang w:val="es-ES_tradnl"/>
        </w:rPr>
        <w:t xml:space="preserve">Cumplir con el trámite de registro y matrícula establecido por la institución. </w:t>
      </w:r>
    </w:p>
    <w:p w:rsidRPr="00D97B8A" w:rsidR="00AB339C" w:rsidP="00AB339C" w:rsidRDefault="00AB339C" w14:paraId="7D9F64FA" w14:textId="77777777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Calibri"/>
          <w:lang w:val="es-ES_tradnl"/>
        </w:rPr>
      </w:pPr>
      <w:r w:rsidRPr="00D97B8A">
        <w:rPr>
          <w:rFonts w:ascii="Calibri" w:hAnsi="Calibri" w:cs="Calibri"/>
          <w:lang w:val="es-ES_tradnl"/>
        </w:rPr>
        <w:t xml:space="preserve">Contar con las herramientas de cómputo e internet necesarias para el desarrollo del proceso formativo. </w:t>
      </w:r>
    </w:p>
    <w:p w:rsidRPr="00D97B8A" w:rsidR="00F95E61" w:rsidP="00AB339C" w:rsidRDefault="00AB339C" w14:paraId="76292550" w14:textId="7239C355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Calibri"/>
          <w:lang w:val="es-ES_tradnl"/>
        </w:rPr>
      </w:pPr>
      <w:r w:rsidRPr="00D97B8A">
        <w:rPr>
          <w:rFonts w:ascii="Calibri" w:hAnsi="Calibri" w:cs="Calibri"/>
          <w:lang w:val="es-ES_tradnl"/>
        </w:rPr>
        <w:t>Contar con habilidades lectoescritoras y de manejo de herramientas informáticas y de comunicación acordes con el programa de formación</w:t>
      </w:r>
      <w:r w:rsidRPr="00D97B8A" w:rsidR="004A23A5">
        <w:rPr>
          <w:rFonts w:ascii="Calibri" w:hAnsi="Calibri" w:cs="Calibri"/>
          <w:lang w:val="es-ES_tradnl"/>
        </w:rPr>
        <w:t>.</w:t>
      </w:r>
    </w:p>
    <w:p w:rsidRPr="00D97B8A" w:rsidR="00AA4EE7" w:rsidP="00AA4EE7" w:rsidRDefault="00AA4EE7" w14:paraId="5D4DB756" w14:textId="77777777">
      <w:pPr>
        <w:spacing w:after="0" w:line="240" w:lineRule="auto"/>
        <w:rPr>
          <w:color w:val="167AF3" w:themeColor="accent1" w:themeTint="99"/>
        </w:rPr>
      </w:pPr>
    </w:p>
    <w:p w:rsidRPr="00D97B8A" w:rsidR="00A9358D" w:rsidRDefault="00A9358D" w14:paraId="0000002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b/>
          <w:color w:val="167AF3" w:themeColor="accent1" w:themeTint="99"/>
          <w:lang w:val="es-ES_tradnl"/>
        </w:rPr>
      </w:pPr>
    </w:p>
    <w:p w:rsidRPr="00D97B8A" w:rsidR="00A9358D" w:rsidRDefault="007548F8" w14:paraId="0000002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b/>
          <w:lang w:val="es-ES_tradnl"/>
        </w:rPr>
      </w:pPr>
      <w:r w:rsidRPr="00D97B8A">
        <w:rPr>
          <w:rFonts w:eastAsia="Arial"/>
          <w:b/>
          <w:lang w:val="es-ES_tradnl"/>
        </w:rPr>
        <w:t>ESTRATEGIA METODOLÓGICA</w:t>
      </w:r>
    </w:p>
    <w:p w:rsidRPr="00D97B8A" w:rsidR="00A9358D" w:rsidRDefault="00A9358D" w14:paraId="0000002B" w14:textId="77777777">
      <w:pPr>
        <w:pStyle w:val="Normal1"/>
        <w:spacing w:after="0" w:line="240" w:lineRule="auto"/>
        <w:rPr>
          <w:rFonts w:eastAsia="Arial"/>
          <w:lang w:val="es-ES_tradnl"/>
        </w:rPr>
      </w:pPr>
    </w:p>
    <w:p w:rsidRPr="00D97B8A" w:rsidR="007C4A74" w:rsidP="1CFC558E" w:rsidRDefault="007C4A74" w14:paraId="2E7DB720" w14:textId="4A2845DD" w14:noSpellErr="1">
      <w:pPr>
        <w:pStyle w:val="Normal1"/>
        <w:spacing w:after="0" w:line="240" w:lineRule="auto"/>
        <w:jc w:val="both"/>
        <w:rPr>
          <w:lang w:val="es-ES" w:eastAsia="ja-JP"/>
        </w:rPr>
      </w:pPr>
      <w:r w:rsidRPr="1CFC558E" w:rsidR="007C4A74">
        <w:rPr>
          <w:lang w:val="es-ES" w:eastAsia="ja-JP"/>
        </w:rPr>
        <w:t xml:space="preserve">Centrada en la construcción de autonomía para garantizar la calidad de los procesos formativos en el marco de la formación por competencias, el aprendizaje por proyectos y el uso de técnicas didácticas activas que estimulan el pensamiento para la resolución de problemas simulados y reales; soportadas en la utilización de las tecnologías de la información y la comunicación, integradas, en ambientes abiertos y </w:t>
      </w:r>
      <w:r w:rsidRPr="1CFC558E" w:rsidR="007C4A74">
        <w:rPr>
          <w:lang w:val="es-ES" w:eastAsia="ja-JP"/>
        </w:rPr>
        <w:t>pluritecnológicos</w:t>
      </w:r>
      <w:r w:rsidRPr="1CFC558E" w:rsidR="007C4A74">
        <w:rPr>
          <w:lang w:val="es-ES" w:eastAsia="ja-JP"/>
        </w:rPr>
        <w:t>, que en todo caso recrean el contexto productivo y vinculan al aprendiz con la realidad cotidiana y el desarrollo de las competencias.</w:t>
      </w:r>
    </w:p>
    <w:p w:rsidRPr="00D97B8A" w:rsidR="007C4A74" w:rsidP="007C4A74" w:rsidRDefault="007C4A74" w14:paraId="060CFBDE" w14:textId="77777777">
      <w:pPr>
        <w:pStyle w:val="Normal1"/>
        <w:spacing w:after="0" w:line="240" w:lineRule="auto"/>
        <w:jc w:val="both"/>
        <w:rPr>
          <w:lang w:val="es-ES_tradnl" w:eastAsia="ja-JP"/>
        </w:rPr>
      </w:pPr>
    </w:p>
    <w:p w:rsidRPr="00D97B8A" w:rsidR="007C4A74" w:rsidP="007C4A74" w:rsidRDefault="007C4A74" w14:paraId="27E704F8" w14:textId="3B271930">
      <w:pPr>
        <w:pStyle w:val="Normal1"/>
        <w:spacing w:after="0" w:line="240" w:lineRule="auto"/>
        <w:jc w:val="both"/>
        <w:rPr>
          <w:lang w:val="es-ES_tradnl" w:eastAsia="ja-JP"/>
        </w:rPr>
      </w:pPr>
      <w:r w:rsidRPr="00D97B8A">
        <w:rPr>
          <w:lang w:val="es-ES_tradnl" w:eastAsia="ja-JP"/>
        </w:rPr>
        <w:t>Igualmente, debe estimular de manera permanente la autocrítica y la reflexión del aprendiz sobre el quehacer y los resultados de aprendizaje que logra a través de la vinculación activa de las cuatro fuentes de información para la construcción de conocimiento:</w:t>
      </w:r>
    </w:p>
    <w:p w:rsidRPr="00D97B8A" w:rsidR="007C4A74" w:rsidP="007C4A74" w:rsidRDefault="007C4A74" w14:paraId="65FE2059" w14:textId="77777777">
      <w:pPr>
        <w:pStyle w:val="Normal1"/>
        <w:spacing w:after="0" w:line="240" w:lineRule="auto"/>
        <w:jc w:val="both"/>
        <w:rPr>
          <w:lang w:val="es-ES_tradnl" w:eastAsia="ja-JP"/>
        </w:rPr>
      </w:pPr>
    </w:p>
    <w:p w:rsidRPr="00D97B8A" w:rsidR="007C4A74" w:rsidP="007C4A74" w:rsidRDefault="007C4A74" w14:paraId="64B6565D" w14:textId="77777777">
      <w:pPr>
        <w:pStyle w:val="Normal1"/>
        <w:numPr>
          <w:ilvl w:val="0"/>
          <w:numId w:val="6"/>
        </w:numPr>
        <w:spacing w:after="0" w:line="240" w:lineRule="auto"/>
        <w:jc w:val="both"/>
        <w:rPr>
          <w:lang w:val="es-ES_tradnl" w:eastAsia="ja-JP"/>
        </w:rPr>
      </w:pPr>
      <w:r w:rsidRPr="00D97B8A">
        <w:rPr>
          <w:lang w:val="es-ES_tradnl" w:eastAsia="ja-JP"/>
        </w:rPr>
        <w:t>El instructor – Tutor.</w:t>
      </w:r>
    </w:p>
    <w:p w:rsidRPr="00D97B8A" w:rsidR="007C4A74" w:rsidP="007C4A74" w:rsidRDefault="007C4A74" w14:paraId="421C176F" w14:textId="77777777">
      <w:pPr>
        <w:pStyle w:val="Normal1"/>
        <w:numPr>
          <w:ilvl w:val="0"/>
          <w:numId w:val="6"/>
        </w:numPr>
        <w:spacing w:after="0" w:line="240" w:lineRule="auto"/>
        <w:jc w:val="both"/>
        <w:rPr>
          <w:lang w:val="es-ES_tradnl" w:eastAsia="ja-JP"/>
        </w:rPr>
      </w:pPr>
      <w:r w:rsidRPr="00D97B8A">
        <w:rPr>
          <w:lang w:val="es-ES_tradnl" w:eastAsia="ja-JP"/>
        </w:rPr>
        <w:t>El entorno.</w:t>
      </w:r>
    </w:p>
    <w:p w:rsidRPr="00D97B8A" w:rsidR="007C4A74" w:rsidP="007C4A74" w:rsidRDefault="007C4A74" w14:paraId="4ABBDB82" w14:textId="77777777">
      <w:pPr>
        <w:pStyle w:val="Normal1"/>
        <w:numPr>
          <w:ilvl w:val="0"/>
          <w:numId w:val="6"/>
        </w:numPr>
        <w:spacing w:after="0" w:line="240" w:lineRule="auto"/>
        <w:jc w:val="both"/>
        <w:rPr>
          <w:lang w:val="es-ES_tradnl" w:eastAsia="ja-JP"/>
        </w:rPr>
      </w:pPr>
      <w:r w:rsidRPr="00D97B8A">
        <w:rPr>
          <w:lang w:val="es-ES_tradnl" w:eastAsia="ja-JP"/>
        </w:rPr>
        <w:t>Las TIC.</w:t>
      </w:r>
    </w:p>
    <w:p w:rsidRPr="00D97B8A" w:rsidR="007C4A74" w:rsidP="007C4A74" w:rsidRDefault="007C4A74" w14:paraId="23E0F06E" w14:textId="77777777">
      <w:pPr>
        <w:pStyle w:val="Normal1"/>
        <w:numPr>
          <w:ilvl w:val="0"/>
          <w:numId w:val="6"/>
        </w:numPr>
        <w:spacing w:after="0" w:line="240" w:lineRule="auto"/>
        <w:jc w:val="both"/>
        <w:rPr>
          <w:lang w:val="es-ES_tradnl" w:eastAsia="ja-JP"/>
        </w:rPr>
      </w:pPr>
      <w:r w:rsidRPr="00D97B8A">
        <w:rPr>
          <w:lang w:val="es-ES_tradnl" w:eastAsia="ja-JP"/>
        </w:rPr>
        <w:t>El trabajo colaborativo.</w:t>
      </w:r>
    </w:p>
    <w:p w:rsidR="005C7627" w:rsidRDefault="005C7627" w14:paraId="56923132" w14:textId="2BDB3D17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p w:rsidR="009521DF" w:rsidRDefault="009521DF" w14:paraId="14C361CB" w14:textId="268B5255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p w:rsidR="009521DF" w:rsidRDefault="009521DF" w14:paraId="49E25973" w14:textId="0B8E7110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p w:rsidR="009521DF" w:rsidRDefault="009521DF" w14:paraId="729435F2" w14:textId="3AE67B87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p w:rsidR="009521DF" w:rsidRDefault="009521DF" w14:paraId="371DB233" w14:textId="094A254C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p w:rsidR="009521DF" w:rsidRDefault="009521DF" w14:paraId="7C85951F" w14:textId="2BB6AF2A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p w:rsidR="009521DF" w:rsidRDefault="009521DF" w14:paraId="1A6A9D20" w14:textId="071A9751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p w:rsidR="009521DF" w:rsidRDefault="009521DF" w14:paraId="222BA4DE" w14:textId="7F609317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p w:rsidRPr="00D97B8A" w:rsidR="009521DF" w:rsidRDefault="009521DF" w14:paraId="36F7CD45" w14:textId="77777777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p w:rsidRPr="00D97B8A" w:rsidR="00A9358D" w:rsidRDefault="007548F8" w14:paraId="0000003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b/>
          <w:lang w:val="es-ES_tradnl"/>
        </w:rPr>
      </w:pPr>
      <w:r w:rsidRPr="00D97B8A">
        <w:rPr>
          <w:rFonts w:eastAsia="Arial"/>
          <w:b/>
          <w:lang w:val="es-ES_tradnl"/>
        </w:rPr>
        <w:lastRenderedPageBreak/>
        <w:t>CONTROL DEL DOCUMENTO</w:t>
      </w:r>
    </w:p>
    <w:p w:rsidRPr="00D97B8A" w:rsidR="00A9358D" w:rsidRDefault="00A9358D" w14:paraId="00000039" w14:textId="77777777">
      <w:pPr>
        <w:pStyle w:val="Normal1"/>
        <w:spacing w:after="0" w:line="240" w:lineRule="auto"/>
        <w:jc w:val="both"/>
        <w:rPr>
          <w:rFonts w:eastAsia="Arial"/>
          <w:b/>
          <w:lang w:val="es-ES_tradnl"/>
        </w:rPr>
      </w:pPr>
    </w:p>
    <w:tbl>
      <w:tblPr>
        <w:tblStyle w:val="a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410"/>
        <w:gridCol w:w="1984"/>
        <w:gridCol w:w="2410"/>
        <w:gridCol w:w="1560"/>
      </w:tblGrid>
      <w:tr w:rsidRPr="00D97B8A" w:rsidR="00A10BEF" w:rsidTr="00E47A95" w14:paraId="26B2C380" w14:textId="77777777">
        <w:tc>
          <w:tcPr>
            <w:tcW w:w="1418" w:type="dxa"/>
            <w:tcBorders>
              <w:top w:val="nil"/>
              <w:left w:val="nil"/>
            </w:tcBorders>
          </w:tcPr>
          <w:p w:rsidRPr="00D97B8A" w:rsidR="00A9358D" w:rsidRDefault="00A9358D" w14:paraId="0000003A" w14:textId="77777777">
            <w:pPr>
              <w:pStyle w:val="Normal1"/>
              <w:spacing w:after="0" w:line="240" w:lineRule="auto"/>
              <w:jc w:val="both"/>
              <w:rPr>
                <w:rFonts w:eastAsia="Arial"/>
                <w:b/>
                <w:lang w:val="es-ES_tradnl"/>
              </w:rPr>
            </w:pPr>
          </w:p>
        </w:tc>
        <w:tc>
          <w:tcPr>
            <w:tcW w:w="2410" w:type="dxa"/>
          </w:tcPr>
          <w:p w:rsidRPr="00D97B8A" w:rsidR="00A9358D" w:rsidRDefault="007548F8" w14:paraId="0000003B" w14:textId="77777777">
            <w:pPr>
              <w:pStyle w:val="Normal1"/>
              <w:spacing w:after="0" w:line="240" w:lineRule="auto"/>
              <w:jc w:val="both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Nombre</w:t>
            </w:r>
          </w:p>
        </w:tc>
        <w:tc>
          <w:tcPr>
            <w:tcW w:w="1984" w:type="dxa"/>
          </w:tcPr>
          <w:p w:rsidRPr="00D97B8A" w:rsidR="00A9358D" w:rsidRDefault="007548F8" w14:paraId="0000003C" w14:textId="77777777">
            <w:pPr>
              <w:pStyle w:val="Normal1"/>
              <w:spacing w:after="0" w:line="240" w:lineRule="auto"/>
              <w:jc w:val="both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Cargo</w:t>
            </w:r>
          </w:p>
        </w:tc>
        <w:tc>
          <w:tcPr>
            <w:tcW w:w="2410" w:type="dxa"/>
          </w:tcPr>
          <w:p w:rsidRPr="00D97B8A" w:rsidR="00A9358D" w:rsidRDefault="007548F8" w14:paraId="0000003D" w14:textId="77777777">
            <w:pPr>
              <w:pStyle w:val="Normal1"/>
              <w:spacing w:after="0" w:line="240" w:lineRule="auto"/>
              <w:jc w:val="both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Dependencia</w:t>
            </w:r>
          </w:p>
        </w:tc>
        <w:tc>
          <w:tcPr>
            <w:tcW w:w="1560" w:type="dxa"/>
          </w:tcPr>
          <w:p w:rsidRPr="00D97B8A" w:rsidR="00A9358D" w:rsidRDefault="007548F8" w14:paraId="0000003E" w14:textId="77777777">
            <w:pPr>
              <w:pStyle w:val="Normal1"/>
              <w:spacing w:after="0" w:line="240" w:lineRule="auto"/>
              <w:jc w:val="both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Fecha</w:t>
            </w:r>
          </w:p>
        </w:tc>
      </w:tr>
      <w:tr w:rsidRPr="00D97B8A" w:rsidR="00A10BEF" w:rsidTr="00E47A95" w14:paraId="7CEA35A1" w14:textId="77777777">
        <w:tc>
          <w:tcPr>
            <w:tcW w:w="1418" w:type="dxa"/>
          </w:tcPr>
          <w:p w:rsidRPr="00D97B8A" w:rsidR="00D90AAE" w:rsidP="00D90AAE" w:rsidRDefault="00D90AAE" w14:paraId="4C2D6D36" w14:textId="4A623E9F">
            <w:pPr>
              <w:pStyle w:val="Normal1"/>
              <w:spacing w:after="0" w:line="240" w:lineRule="auto"/>
              <w:jc w:val="both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Autor</w:t>
            </w:r>
          </w:p>
        </w:tc>
        <w:tc>
          <w:tcPr>
            <w:tcW w:w="2410" w:type="dxa"/>
          </w:tcPr>
          <w:p w:rsidRPr="00D97B8A" w:rsidR="00D90AAE" w:rsidP="00D90AAE" w:rsidRDefault="001C39B6" w14:paraId="2C66A57C" w14:textId="63B0BD8B">
            <w:pPr>
              <w:pStyle w:val="TableParagraph"/>
              <w:rPr>
                <w:b/>
                <w:lang w:val="es-ES_tradnl"/>
              </w:rPr>
            </w:pPr>
            <w:r w:rsidRPr="00D97B8A">
              <w:rPr>
                <w:lang w:val="es-ES_tradnl"/>
              </w:rPr>
              <w:t>Gustavo Ernesto Mariño Puentes</w:t>
            </w:r>
          </w:p>
          <w:p w:rsidRPr="00D97B8A" w:rsidR="00D90AAE" w:rsidP="00D90AAE" w:rsidRDefault="00D90AAE" w14:paraId="05C37BED" w14:textId="77777777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  <w:tc>
          <w:tcPr>
            <w:tcW w:w="1984" w:type="dxa"/>
          </w:tcPr>
          <w:p w:rsidRPr="00D97B8A" w:rsidR="00D90AAE" w:rsidP="00CA0729" w:rsidRDefault="00D90AAE" w14:paraId="3775D544" w14:textId="38D2FD0A">
            <w:pPr>
              <w:pStyle w:val="Normal1"/>
              <w:spacing w:after="0" w:line="240" w:lineRule="auto"/>
              <w:rPr>
                <w:lang w:val="es-ES_tradnl"/>
              </w:rPr>
            </w:pPr>
            <w:r w:rsidRPr="00D97B8A">
              <w:rPr>
                <w:lang w:val="es-ES_tradnl"/>
              </w:rPr>
              <w:t>Expert</w:t>
            </w:r>
            <w:r w:rsidRPr="00D97B8A" w:rsidR="00916721">
              <w:rPr>
                <w:lang w:val="es-ES_tradnl"/>
              </w:rPr>
              <w:t>o</w:t>
            </w:r>
            <w:r w:rsidRPr="00D97B8A">
              <w:rPr>
                <w:lang w:val="es-ES_tradnl"/>
              </w:rPr>
              <w:t xml:space="preserve"> </w:t>
            </w:r>
            <w:r w:rsidRPr="00D97B8A" w:rsidR="006435A9">
              <w:rPr>
                <w:lang w:val="es-ES_tradnl"/>
              </w:rPr>
              <w:t>temático</w:t>
            </w:r>
          </w:p>
        </w:tc>
        <w:tc>
          <w:tcPr>
            <w:tcW w:w="2410" w:type="dxa"/>
          </w:tcPr>
          <w:p w:rsidRPr="00D97B8A" w:rsidR="00D90AAE" w:rsidP="00E47A95" w:rsidRDefault="00D90AAE" w14:paraId="3E8364F3" w14:textId="5E49B471">
            <w:pPr>
              <w:pStyle w:val="Normal1"/>
              <w:spacing w:after="0" w:line="240" w:lineRule="auto"/>
              <w:rPr>
                <w:rFonts w:eastAsia="Arial"/>
                <w:lang w:val="es-ES_tradnl"/>
              </w:rPr>
            </w:pPr>
            <w:r w:rsidRPr="00D97B8A">
              <w:rPr>
                <w:lang w:val="es-ES_tradnl"/>
              </w:rPr>
              <w:t>Regional</w:t>
            </w:r>
            <w:r w:rsidRPr="00D97B8A">
              <w:rPr>
                <w:spacing w:val="-13"/>
                <w:lang w:val="es-ES_tradnl"/>
              </w:rPr>
              <w:t xml:space="preserve"> </w:t>
            </w:r>
            <w:r w:rsidRPr="00D97B8A" w:rsidR="004A23A5">
              <w:rPr>
                <w:lang w:val="es-ES_tradnl"/>
              </w:rPr>
              <w:t>Tolima</w:t>
            </w:r>
            <w:r w:rsidRPr="00D97B8A" w:rsidR="00AA4EE7">
              <w:rPr>
                <w:lang w:val="es-ES_tradnl"/>
              </w:rPr>
              <w:t xml:space="preserve"> -</w:t>
            </w:r>
            <w:r w:rsidRPr="00D97B8A" w:rsidR="004A23A5">
              <w:rPr>
                <w:lang w:val="es-ES_tradnl"/>
              </w:rPr>
              <w:t xml:space="preserve"> Centro de Comercio y Servicios</w:t>
            </w:r>
          </w:p>
        </w:tc>
        <w:tc>
          <w:tcPr>
            <w:tcW w:w="1560" w:type="dxa"/>
          </w:tcPr>
          <w:p w:rsidRPr="00D97B8A" w:rsidR="00D90AAE" w:rsidP="00D90AAE" w:rsidRDefault="00E829FA" w14:paraId="51C4908C" w14:textId="450EF2E0">
            <w:pPr>
              <w:pStyle w:val="Normal1"/>
              <w:spacing w:after="0" w:line="240" w:lineRule="auto"/>
              <w:rPr>
                <w:rFonts w:eastAsia="Arial"/>
                <w:lang w:val="es-ES_tradnl"/>
              </w:rPr>
            </w:pPr>
            <w:r w:rsidRPr="00D97B8A">
              <w:rPr>
                <w:lang w:val="es-ES_tradnl"/>
              </w:rPr>
              <w:t>Agosto</w:t>
            </w:r>
            <w:r w:rsidRPr="00D97B8A" w:rsidR="004A23A5">
              <w:rPr>
                <w:lang w:val="es-ES_tradnl"/>
              </w:rPr>
              <w:t xml:space="preserve"> de 2025</w:t>
            </w:r>
          </w:p>
        </w:tc>
      </w:tr>
      <w:tr w:rsidRPr="00D97B8A" w:rsidR="00C93AD6" w:rsidTr="00E47A95" w14:paraId="2D1E8CBE" w14:textId="77777777">
        <w:tc>
          <w:tcPr>
            <w:tcW w:w="1418" w:type="dxa"/>
          </w:tcPr>
          <w:p w:rsidRPr="00D97B8A" w:rsidR="00C93AD6" w:rsidP="00C93AD6" w:rsidRDefault="00C93AD6" w14:paraId="53BC364A" w14:textId="7880A202">
            <w:pPr>
              <w:pStyle w:val="Normal1"/>
              <w:spacing w:after="0" w:line="240" w:lineRule="auto"/>
              <w:jc w:val="both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Autor</w:t>
            </w:r>
          </w:p>
        </w:tc>
        <w:tc>
          <w:tcPr>
            <w:tcW w:w="2410" w:type="dxa"/>
          </w:tcPr>
          <w:p w:rsidRPr="00D97B8A" w:rsidR="00C93AD6" w:rsidP="00C93AD6" w:rsidRDefault="00C93AD6" w14:paraId="767B9370" w14:textId="307B7D83">
            <w:pPr>
              <w:pStyle w:val="TableParagraph"/>
              <w:rPr>
                <w:lang w:val="es-ES_tradnl"/>
              </w:rPr>
            </w:pPr>
            <w:r w:rsidRPr="00D97B8A">
              <w:rPr>
                <w:lang w:val="es-ES_tradnl"/>
              </w:rPr>
              <w:t>Andrés Felipe Velandia Espitia</w:t>
            </w:r>
          </w:p>
        </w:tc>
        <w:tc>
          <w:tcPr>
            <w:tcW w:w="1984" w:type="dxa"/>
          </w:tcPr>
          <w:p w:rsidRPr="00D97B8A" w:rsidR="00C93AD6" w:rsidP="00C93AD6" w:rsidRDefault="00C93AD6" w14:paraId="7DD438BA" w14:textId="58966875">
            <w:pPr>
              <w:pStyle w:val="Normal1"/>
              <w:spacing w:after="0" w:line="240" w:lineRule="auto"/>
              <w:rPr>
                <w:lang w:val="es-ES_tradnl"/>
              </w:rPr>
            </w:pPr>
            <w:r w:rsidRPr="00D97B8A">
              <w:rPr>
                <w:lang w:val="es-ES_tradnl"/>
              </w:rPr>
              <w:t>Evaluador instruccional</w:t>
            </w:r>
          </w:p>
        </w:tc>
        <w:tc>
          <w:tcPr>
            <w:tcW w:w="2410" w:type="dxa"/>
          </w:tcPr>
          <w:p w:rsidRPr="00D97B8A" w:rsidR="00C93AD6" w:rsidP="00C93AD6" w:rsidRDefault="00C93AD6" w14:paraId="51914050" w14:textId="057B3710">
            <w:pPr>
              <w:pStyle w:val="Normal1"/>
              <w:spacing w:after="0" w:line="240" w:lineRule="auto"/>
              <w:rPr>
                <w:lang w:val="es-ES_tradnl"/>
              </w:rPr>
            </w:pPr>
            <w:r w:rsidRPr="00D97B8A">
              <w:rPr>
                <w:lang w:val="es-ES_tradnl"/>
              </w:rPr>
              <w:t>Regional</w:t>
            </w:r>
            <w:r w:rsidRPr="00D97B8A">
              <w:rPr>
                <w:spacing w:val="-13"/>
                <w:lang w:val="es-ES_tradnl"/>
              </w:rPr>
              <w:t xml:space="preserve"> </w:t>
            </w:r>
            <w:r w:rsidRPr="00D97B8A">
              <w:rPr>
                <w:lang w:val="es-ES_tradnl"/>
              </w:rPr>
              <w:t>Tolima - Centro de Comercio y Servicios</w:t>
            </w:r>
          </w:p>
        </w:tc>
        <w:tc>
          <w:tcPr>
            <w:tcW w:w="1560" w:type="dxa"/>
          </w:tcPr>
          <w:p w:rsidRPr="00D97B8A" w:rsidR="00C93AD6" w:rsidP="00C93AD6" w:rsidRDefault="00924603" w14:paraId="4C5D29EF" w14:textId="7B6B99B2">
            <w:pPr>
              <w:pStyle w:val="Normal1"/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Septiembre</w:t>
            </w:r>
            <w:r w:rsidRPr="00D97B8A" w:rsidR="00E829FA">
              <w:rPr>
                <w:lang w:val="es-ES_tradnl"/>
              </w:rPr>
              <w:t xml:space="preserve"> </w:t>
            </w:r>
            <w:r w:rsidRPr="00D97B8A" w:rsidR="00C93AD6">
              <w:rPr>
                <w:lang w:val="es-ES_tradnl"/>
              </w:rPr>
              <w:t>de 2025</w:t>
            </w:r>
          </w:p>
        </w:tc>
      </w:tr>
    </w:tbl>
    <w:p w:rsidRPr="00D97B8A" w:rsidR="00E47A95" w:rsidRDefault="00E47A95" w14:paraId="6440F8A6" w14:textId="0E646965">
      <w:pPr>
        <w:pStyle w:val="Normal1"/>
        <w:spacing w:after="0" w:line="240" w:lineRule="auto"/>
        <w:rPr>
          <w:rFonts w:eastAsia="Arial"/>
          <w:lang w:val="es-ES_tradnl"/>
        </w:rPr>
      </w:pPr>
    </w:p>
    <w:p w:rsidRPr="00D97B8A" w:rsidR="001C39B6" w:rsidRDefault="001C39B6" w14:paraId="3D2C10BF" w14:textId="77777777">
      <w:pPr>
        <w:pStyle w:val="Normal1"/>
        <w:spacing w:after="0" w:line="240" w:lineRule="auto"/>
        <w:rPr>
          <w:rFonts w:eastAsia="Arial"/>
          <w:lang w:val="es-ES_tradnl"/>
        </w:rPr>
      </w:pPr>
    </w:p>
    <w:p w:rsidRPr="00D97B8A" w:rsidR="00A9358D" w:rsidRDefault="007548F8" w14:paraId="0000004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  <w:b/>
          <w:lang w:val="es-ES_tradnl"/>
        </w:rPr>
      </w:pPr>
      <w:r w:rsidRPr="00D97B8A">
        <w:rPr>
          <w:rFonts w:eastAsia="Arial"/>
          <w:b/>
          <w:lang w:val="es-ES_tradnl"/>
        </w:rPr>
        <w:t>CONTROL DE CAMBIOS (diligenciar únicamente si realiza ajustes a la guía)</w:t>
      </w:r>
    </w:p>
    <w:p w:rsidRPr="00D97B8A" w:rsidR="00A9358D" w:rsidRDefault="00A9358D" w14:paraId="00000047" w14:textId="77777777">
      <w:pPr>
        <w:pStyle w:val="Normal1"/>
        <w:spacing w:after="0" w:line="240" w:lineRule="auto"/>
        <w:rPr>
          <w:rFonts w:eastAsia="Arial"/>
          <w:lang w:val="es-ES_tradnl"/>
        </w:rPr>
      </w:pPr>
    </w:p>
    <w:tbl>
      <w:tblPr>
        <w:tblStyle w:val="a7"/>
        <w:tblW w:w="96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126"/>
        <w:gridCol w:w="1534"/>
        <w:gridCol w:w="2010"/>
        <w:gridCol w:w="1418"/>
        <w:gridCol w:w="1559"/>
      </w:tblGrid>
      <w:tr w:rsidRPr="00D97B8A" w:rsidR="00A10BEF" w:rsidTr="00E47A95" w14:paraId="31F82D5C" w14:textId="77777777">
        <w:tc>
          <w:tcPr>
            <w:tcW w:w="993" w:type="dxa"/>
            <w:tcBorders>
              <w:top w:val="nil"/>
              <w:left w:val="nil"/>
            </w:tcBorders>
          </w:tcPr>
          <w:p w:rsidRPr="00D97B8A" w:rsidR="00A9358D" w:rsidRDefault="00A9358D" w14:paraId="00000048" w14:textId="77777777">
            <w:pPr>
              <w:pStyle w:val="Normal1"/>
              <w:spacing w:after="0" w:line="240" w:lineRule="auto"/>
              <w:jc w:val="both"/>
              <w:rPr>
                <w:rFonts w:eastAsia="Arial"/>
                <w:b/>
                <w:lang w:val="es-ES_tradnl"/>
              </w:rPr>
            </w:pPr>
          </w:p>
        </w:tc>
        <w:tc>
          <w:tcPr>
            <w:tcW w:w="2126" w:type="dxa"/>
          </w:tcPr>
          <w:p w:rsidRPr="00D97B8A" w:rsidR="00A9358D" w:rsidP="00393936" w:rsidRDefault="007548F8" w14:paraId="00000049" w14:textId="77777777">
            <w:pPr>
              <w:pStyle w:val="Normal1"/>
              <w:spacing w:after="0" w:line="240" w:lineRule="auto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Nombre</w:t>
            </w:r>
          </w:p>
        </w:tc>
        <w:tc>
          <w:tcPr>
            <w:tcW w:w="1534" w:type="dxa"/>
          </w:tcPr>
          <w:p w:rsidRPr="00D97B8A" w:rsidR="00A9358D" w:rsidP="00393936" w:rsidRDefault="007548F8" w14:paraId="0000004A" w14:textId="77777777">
            <w:pPr>
              <w:pStyle w:val="Normal1"/>
              <w:spacing w:after="0" w:line="240" w:lineRule="auto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Cargo</w:t>
            </w:r>
          </w:p>
        </w:tc>
        <w:tc>
          <w:tcPr>
            <w:tcW w:w="2010" w:type="dxa"/>
          </w:tcPr>
          <w:p w:rsidRPr="00D97B8A" w:rsidR="00A9358D" w:rsidP="00393936" w:rsidRDefault="007548F8" w14:paraId="0000004B" w14:textId="77777777">
            <w:pPr>
              <w:pStyle w:val="Normal1"/>
              <w:spacing w:after="0" w:line="240" w:lineRule="auto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Dependencia</w:t>
            </w:r>
          </w:p>
        </w:tc>
        <w:tc>
          <w:tcPr>
            <w:tcW w:w="1418" w:type="dxa"/>
          </w:tcPr>
          <w:p w:rsidRPr="00D97B8A" w:rsidR="00A9358D" w:rsidP="00393936" w:rsidRDefault="007548F8" w14:paraId="0000004C" w14:textId="77777777">
            <w:pPr>
              <w:pStyle w:val="Normal1"/>
              <w:spacing w:after="0" w:line="240" w:lineRule="auto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Fecha</w:t>
            </w:r>
          </w:p>
        </w:tc>
        <w:tc>
          <w:tcPr>
            <w:tcW w:w="1559" w:type="dxa"/>
          </w:tcPr>
          <w:p w:rsidRPr="00D97B8A" w:rsidR="00A9358D" w:rsidP="00393936" w:rsidRDefault="007548F8" w14:paraId="0000004D" w14:textId="77777777">
            <w:pPr>
              <w:pStyle w:val="Normal1"/>
              <w:spacing w:after="0" w:line="240" w:lineRule="auto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Razón del Cambio</w:t>
            </w:r>
          </w:p>
        </w:tc>
      </w:tr>
      <w:tr w:rsidRPr="00D97B8A" w:rsidR="00A10BEF" w:rsidTr="00E47A95" w14:paraId="5565E3ED" w14:textId="77777777">
        <w:tc>
          <w:tcPr>
            <w:tcW w:w="993" w:type="dxa"/>
          </w:tcPr>
          <w:p w:rsidRPr="00D97B8A" w:rsidR="00E47A95" w:rsidP="00E47A95" w:rsidRDefault="00E47A95" w14:paraId="0000004E" w14:textId="57A30B48">
            <w:pPr>
              <w:pStyle w:val="Normal1"/>
              <w:spacing w:after="0" w:line="240" w:lineRule="auto"/>
              <w:jc w:val="both"/>
              <w:rPr>
                <w:rFonts w:eastAsia="Arial"/>
                <w:b/>
                <w:lang w:val="es-ES_tradnl"/>
              </w:rPr>
            </w:pPr>
            <w:r w:rsidRPr="00D97B8A">
              <w:rPr>
                <w:rFonts w:eastAsia="Arial"/>
                <w:b/>
                <w:lang w:val="es-ES_tradnl"/>
              </w:rPr>
              <w:t>Autor</w:t>
            </w:r>
          </w:p>
        </w:tc>
        <w:tc>
          <w:tcPr>
            <w:tcW w:w="2126" w:type="dxa"/>
          </w:tcPr>
          <w:p w:rsidRPr="00D97B8A" w:rsidR="00E47A95" w:rsidP="00E47A95" w:rsidRDefault="00E47A95" w14:paraId="0000004F" w14:textId="30A74064">
            <w:pPr>
              <w:pStyle w:val="Normal1"/>
              <w:spacing w:after="0" w:line="240" w:lineRule="auto"/>
              <w:rPr>
                <w:rFonts w:eastAsia="Arial"/>
                <w:lang w:val="es-ES_tradnl"/>
              </w:rPr>
            </w:pPr>
          </w:p>
        </w:tc>
        <w:tc>
          <w:tcPr>
            <w:tcW w:w="1534" w:type="dxa"/>
          </w:tcPr>
          <w:p w:rsidRPr="00D97B8A" w:rsidR="00E47A95" w:rsidP="00E47A95" w:rsidRDefault="00E47A95" w14:paraId="00000050" w14:textId="4BF92903">
            <w:pPr>
              <w:pStyle w:val="Normal1"/>
              <w:spacing w:after="0" w:line="240" w:lineRule="auto"/>
              <w:rPr>
                <w:rFonts w:eastAsia="Arial"/>
                <w:lang w:val="es-ES_tradnl"/>
              </w:rPr>
            </w:pPr>
          </w:p>
        </w:tc>
        <w:tc>
          <w:tcPr>
            <w:tcW w:w="2010" w:type="dxa"/>
          </w:tcPr>
          <w:p w:rsidRPr="00D97B8A" w:rsidR="00E47A95" w:rsidP="00E47A95" w:rsidRDefault="00E47A95" w14:paraId="00000051" w14:textId="27A6FB08">
            <w:pPr>
              <w:pStyle w:val="Normal1"/>
              <w:spacing w:after="0" w:line="240" w:lineRule="auto"/>
              <w:rPr>
                <w:rFonts w:eastAsia="Arial"/>
                <w:lang w:val="es-ES_tradnl"/>
              </w:rPr>
            </w:pPr>
          </w:p>
        </w:tc>
        <w:tc>
          <w:tcPr>
            <w:tcW w:w="1418" w:type="dxa"/>
          </w:tcPr>
          <w:p w:rsidRPr="00D97B8A" w:rsidR="00E47A95" w:rsidP="00E47A95" w:rsidRDefault="00E47A95" w14:paraId="00000052" w14:textId="4F205D45">
            <w:pPr>
              <w:pStyle w:val="Normal1"/>
              <w:spacing w:after="0" w:line="240" w:lineRule="auto"/>
              <w:rPr>
                <w:rFonts w:eastAsia="Arial"/>
                <w:lang w:val="es-ES_tradnl"/>
              </w:rPr>
            </w:pPr>
          </w:p>
        </w:tc>
        <w:tc>
          <w:tcPr>
            <w:tcW w:w="1559" w:type="dxa"/>
          </w:tcPr>
          <w:p w:rsidRPr="00D97B8A" w:rsidR="00E47A95" w:rsidP="00E47A95" w:rsidRDefault="00E47A95" w14:paraId="00000053" w14:textId="65217207">
            <w:pPr>
              <w:pStyle w:val="NormalWeb"/>
              <w:spacing w:after="0"/>
              <w:rPr>
                <w:rFonts w:ascii="Calibri" w:hAnsi="Calibri" w:eastAsia="Arial"/>
                <w:bCs/>
                <w:sz w:val="22"/>
                <w:szCs w:val="22"/>
                <w:lang w:val="es-ES_tradnl"/>
              </w:rPr>
            </w:pPr>
          </w:p>
        </w:tc>
      </w:tr>
      <w:tr w:rsidRPr="00D97B8A" w:rsidR="00A10BEF" w:rsidTr="00E47A95" w14:paraId="4CD960C6" w14:textId="77777777">
        <w:tc>
          <w:tcPr>
            <w:tcW w:w="993" w:type="dxa"/>
          </w:tcPr>
          <w:p w:rsidRPr="00D97B8A" w:rsidR="00E47A95" w:rsidP="00E47A95" w:rsidRDefault="00E47A95" w14:paraId="2FD3F61C" w14:textId="37DA249D">
            <w:pPr>
              <w:pStyle w:val="NormalWeb"/>
              <w:spacing w:after="0"/>
              <w:jc w:val="both"/>
              <w:rPr>
                <w:rFonts w:ascii="Calibri" w:hAnsi="Calibri" w:eastAsia="Arial"/>
                <w:b/>
                <w:sz w:val="22"/>
                <w:szCs w:val="22"/>
                <w:lang w:val="es-ES_tradnl"/>
              </w:rPr>
            </w:pPr>
            <w:r w:rsidRPr="00D97B8A">
              <w:rPr>
                <w:rFonts w:ascii="Calibri" w:hAnsi="Calibri" w:eastAsia="Arial"/>
                <w:b/>
                <w:sz w:val="22"/>
                <w:szCs w:val="22"/>
                <w:lang w:val="es-ES_tradnl"/>
              </w:rPr>
              <w:t>Autor</w:t>
            </w:r>
          </w:p>
        </w:tc>
        <w:tc>
          <w:tcPr>
            <w:tcW w:w="2126" w:type="dxa"/>
          </w:tcPr>
          <w:p w:rsidRPr="00D97B8A" w:rsidR="00E47A95" w:rsidP="00E47A95" w:rsidRDefault="00E47A95" w14:paraId="71956D61" w14:textId="23AC7E4A">
            <w:pPr>
              <w:pStyle w:val="NormalWeb"/>
              <w:spacing w:after="0"/>
              <w:rPr>
                <w:rFonts w:ascii="Calibri" w:hAnsi="Calibri" w:eastAsia="Arial"/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1534" w:type="dxa"/>
          </w:tcPr>
          <w:p w:rsidRPr="00D97B8A" w:rsidR="00E47A95" w:rsidP="00E47A95" w:rsidRDefault="00E47A95" w14:paraId="0C9220F2" w14:textId="21ED3239">
            <w:pPr>
              <w:pStyle w:val="NormalWeb"/>
              <w:spacing w:after="0"/>
              <w:rPr>
                <w:rFonts w:ascii="Calibri" w:hAnsi="Calibri" w:eastAsia="Arial"/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010" w:type="dxa"/>
          </w:tcPr>
          <w:p w:rsidRPr="00D97B8A" w:rsidR="00E47A95" w:rsidP="00E47A95" w:rsidRDefault="00E47A95" w14:paraId="5D069D62" w14:textId="34259C62">
            <w:pPr>
              <w:pStyle w:val="NormalWeb"/>
              <w:spacing w:after="0"/>
              <w:rPr>
                <w:rFonts w:ascii="Calibri" w:hAnsi="Calibri" w:eastAsia="Arial"/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1418" w:type="dxa"/>
          </w:tcPr>
          <w:p w:rsidRPr="00D97B8A" w:rsidR="00E47A95" w:rsidP="00E47A95" w:rsidRDefault="00E47A95" w14:paraId="61D09EA7" w14:textId="029F4BA5">
            <w:pPr>
              <w:pStyle w:val="NormalWeb"/>
              <w:spacing w:after="0"/>
              <w:rPr>
                <w:rFonts w:ascii="Calibri" w:hAnsi="Calibri" w:eastAsia="Arial"/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:rsidRPr="00D97B8A" w:rsidR="00E47A95" w:rsidP="00E47A95" w:rsidRDefault="00E47A95" w14:paraId="1B6355A5" w14:textId="1B5E102D">
            <w:pPr>
              <w:pStyle w:val="NormalWeb"/>
              <w:spacing w:after="0"/>
              <w:rPr>
                <w:rFonts w:ascii="Calibri" w:hAnsi="Calibri" w:eastAsia="Arial"/>
                <w:sz w:val="22"/>
                <w:szCs w:val="22"/>
                <w:lang w:val="es-ES_tradnl"/>
              </w:rPr>
            </w:pPr>
          </w:p>
        </w:tc>
      </w:tr>
    </w:tbl>
    <w:p w:rsidRPr="00D97B8A" w:rsidR="00A9358D" w:rsidRDefault="00A9358D" w14:paraId="00000054" w14:textId="77777777">
      <w:pPr>
        <w:pStyle w:val="Normal1"/>
        <w:spacing w:after="0" w:line="240" w:lineRule="auto"/>
        <w:rPr>
          <w:rFonts w:eastAsia="Arial"/>
          <w:color w:val="167AF3" w:themeColor="accent1" w:themeTint="99"/>
          <w:lang w:val="es-ES_tradnl"/>
        </w:rPr>
      </w:pPr>
    </w:p>
    <w:sectPr w:rsidRPr="00D97B8A" w:rsidR="00A9358D">
      <w:headerReference w:type="default" r:id="rId15"/>
      <w:footerReference w:type="default" r:id="rId16"/>
      <w:headerReference w:type="first" r:id="rId17"/>
      <w:pgSz w:w="12240" w:h="15840" w:orient="portrait"/>
      <w:pgMar w:top="1779" w:right="1041" w:bottom="1418" w:left="1560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U" w:author="Usuario" w:date="2025-04-09T12:06:00Z" w:id="2">
    <w:p w:rsidRPr="0021081E" w:rsidR="001E368B" w:rsidRDefault="001E368B" w14:paraId="4BB669CA" w14:textId="2EB155C1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 xml:space="preserve">El guion del video se encuentra: </w:t>
      </w:r>
      <w:r w:rsidRPr="0050397F">
        <w:t>Guion_video_información_programa_</w:t>
      </w:r>
      <w:r w:rsidRPr="00E22384" w:rsidR="00E22384">
        <w:t>00140012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B669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0E150" w16cex:dateUtc="2025-04-09T1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B669CA" w16cid:durableId="2BA0E1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377" w:rsidRDefault="00E84377" w14:paraId="7AE049CE" w14:textId="77777777">
      <w:pPr>
        <w:spacing w:after="0" w:line="240" w:lineRule="auto"/>
      </w:pPr>
      <w:r>
        <w:separator/>
      </w:r>
    </w:p>
  </w:endnote>
  <w:endnote w:type="continuationSeparator" w:id="0">
    <w:p w:rsidR="00E84377" w:rsidRDefault="00E84377" w14:paraId="011168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358D" w:rsidRDefault="00A9358D" w14:paraId="0000005A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:rsidR="00A9358D" w:rsidRDefault="00A9358D" w14:paraId="0000005B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C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377" w:rsidRDefault="00E84377" w14:paraId="6F3E701A" w14:textId="77777777">
      <w:pPr>
        <w:spacing w:after="0" w:line="240" w:lineRule="auto"/>
      </w:pPr>
      <w:r>
        <w:separator/>
      </w:r>
    </w:p>
  </w:footnote>
  <w:footnote w:type="continuationSeparator" w:id="0">
    <w:p w:rsidR="00E84377" w:rsidRDefault="00E84377" w14:paraId="71A9A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9358D" w:rsidP="006E5EBA" w:rsidRDefault="006E5EBA" w14:paraId="00000058" w14:textId="1C0AA8E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358D" w:rsidRDefault="00A9358D" w14:paraId="00000059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358D" w:rsidRDefault="00A9358D" w14:paraId="00000055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6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w55hR3w" int2:invalidationBookmarkName="" int2:hashCode="VxsHJrBUSk6dUS" int2:id="XzDG1ZF9">
      <int2:state int2:type="AugLoop_Text_Critique" int2:value="Rejected"/>
    </int2:bookmark>
    <int2:bookmark int2:bookmarkName="_Int_bKMygRSA" int2:invalidationBookmarkName="" int2:hashCode="ItWO17LD1/H4sD" int2:id="f7AwafG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348"/>
    <w:multiLevelType w:val="hybridMultilevel"/>
    <w:tmpl w:val="B3986C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hAnsi="Arial" w:eastAsia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42F30"/>
    <w:multiLevelType w:val="hybridMultilevel"/>
    <w:tmpl w:val="019E5006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9205E43"/>
    <w:multiLevelType w:val="hybridMultilevel"/>
    <w:tmpl w:val="F83CDC7C"/>
    <w:lvl w:ilvl="0" w:tplc="17A8F3A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2B6E6E"/>
    <w:multiLevelType w:val="hybridMultilevel"/>
    <w:tmpl w:val="9E58FD9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8D"/>
    <w:rsid w:val="0004361D"/>
    <w:rsid w:val="00092029"/>
    <w:rsid w:val="000D6AC0"/>
    <w:rsid w:val="000E71BC"/>
    <w:rsid w:val="001046BA"/>
    <w:rsid w:val="001108E1"/>
    <w:rsid w:val="0011137C"/>
    <w:rsid w:val="00117075"/>
    <w:rsid w:val="00125B73"/>
    <w:rsid w:val="00150937"/>
    <w:rsid w:val="00167890"/>
    <w:rsid w:val="00191C7F"/>
    <w:rsid w:val="001969B0"/>
    <w:rsid w:val="001A617A"/>
    <w:rsid w:val="001B7F46"/>
    <w:rsid w:val="001C39B6"/>
    <w:rsid w:val="001E368B"/>
    <w:rsid w:val="0021081E"/>
    <w:rsid w:val="002434F6"/>
    <w:rsid w:val="00251BF1"/>
    <w:rsid w:val="0029115B"/>
    <w:rsid w:val="002B509A"/>
    <w:rsid w:val="0033325E"/>
    <w:rsid w:val="00386F8D"/>
    <w:rsid w:val="00393936"/>
    <w:rsid w:val="003E1D5E"/>
    <w:rsid w:val="00414A9E"/>
    <w:rsid w:val="00417231"/>
    <w:rsid w:val="004412E0"/>
    <w:rsid w:val="00493534"/>
    <w:rsid w:val="004976DE"/>
    <w:rsid w:val="004A23A5"/>
    <w:rsid w:val="004E79F1"/>
    <w:rsid w:val="004F782F"/>
    <w:rsid w:val="0050397F"/>
    <w:rsid w:val="00504303"/>
    <w:rsid w:val="00564B3D"/>
    <w:rsid w:val="00573408"/>
    <w:rsid w:val="005777AC"/>
    <w:rsid w:val="005833C5"/>
    <w:rsid w:val="005B1DCA"/>
    <w:rsid w:val="005C7627"/>
    <w:rsid w:val="005F1F11"/>
    <w:rsid w:val="006435A9"/>
    <w:rsid w:val="00653367"/>
    <w:rsid w:val="0066174E"/>
    <w:rsid w:val="00696592"/>
    <w:rsid w:val="006978DA"/>
    <w:rsid w:val="006C247F"/>
    <w:rsid w:val="006C4912"/>
    <w:rsid w:val="006E5EBA"/>
    <w:rsid w:val="006F6425"/>
    <w:rsid w:val="007135FC"/>
    <w:rsid w:val="00714C23"/>
    <w:rsid w:val="00717A9E"/>
    <w:rsid w:val="007358E3"/>
    <w:rsid w:val="00737611"/>
    <w:rsid w:val="007548F8"/>
    <w:rsid w:val="00757D7E"/>
    <w:rsid w:val="007741AF"/>
    <w:rsid w:val="00786C7A"/>
    <w:rsid w:val="007C4A74"/>
    <w:rsid w:val="007D4B5D"/>
    <w:rsid w:val="007D6E96"/>
    <w:rsid w:val="007F2931"/>
    <w:rsid w:val="00813E1F"/>
    <w:rsid w:val="00851EA1"/>
    <w:rsid w:val="0089378A"/>
    <w:rsid w:val="00897F63"/>
    <w:rsid w:val="008A1E09"/>
    <w:rsid w:val="008A4CDC"/>
    <w:rsid w:val="008B083F"/>
    <w:rsid w:val="008F303A"/>
    <w:rsid w:val="0090057E"/>
    <w:rsid w:val="00916721"/>
    <w:rsid w:val="00924603"/>
    <w:rsid w:val="009252AD"/>
    <w:rsid w:val="00927D02"/>
    <w:rsid w:val="009521DF"/>
    <w:rsid w:val="0097218C"/>
    <w:rsid w:val="0098383C"/>
    <w:rsid w:val="009859C2"/>
    <w:rsid w:val="009957C2"/>
    <w:rsid w:val="00996663"/>
    <w:rsid w:val="009D31C2"/>
    <w:rsid w:val="009F6BD7"/>
    <w:rsid w:val="00A022F1"/>
    <w:rsid w:val="00A10BEF"/>
    <w:rsid w:val="00A1286B"/>
    <w:rsid w:val="00A33BC9"/>
    <w:rsid w:val="00A538B2"/>
    <w:rsid w:val="00A618AE"/>
    <w:rsid w:val="00A77D88"/>
    <w:rsid w:val="00A9358D"/>
    <w:rsid w:val="00AA4EE7"/>
    <w:rsid w:val="00AB339C"/>
    <w:rsid w:val="00B032BD"/>
    <w:rsid w:val="00B06503"/>
    <w:rsid w:val="00B120D7"/>
    <w:rsid w:val="00B375DD"/>
    <w:rsid w:val="00B5734A"/>
    <w:rsid w:val="00B674AE"/>
    <w:rsid w:val="00B97C98"/>
    <w:rsid w:val="00BA0CA2"/>
    <w:rsid w:val="00BE6057"/>
    <w:rsid w:val="00BF1BFE"/>
    <w:rsid w:val="00BF4C49"/>
    <w:rsid w:val="00C04D30"/>
    <w:rsid w:val="00C37DC2"/>
    <w:rsid w:val="00C66D5B"/>
    <w:rsid w:val="00C73145"/>
    <w:rsid w:val="00C771EF"/>
    <w:rsid w:val="00C86F8A"/>
    <w:rsid w:val="00C93AD6"/>
    <w:rsid w:val="00CA0729"/>
    <w:rsid w:val="00CB19E0"/>
    <w:rsid w:val="00CB5E72"/>
    <w:rsid w:val="00D24582"/>
    <w:rsid w:val="00D52767"/>
    <w:rsid w:val="00D90AAE"/>
    <w:rsid w:val="00D97B8A"/>
    <w:rsid w:val="00DB4183"/>
    <w:rsid w:val="00DD3360"/>
    <w:rsid w:val="00DF5FB7"/>
    <w:rsid w:val="00E02DFB"/>
    <w:rsid w:val="00E22384"/>
    <w:rsid w:val="00E47A95"/>
    <w:rsid w:val="00E528C2"/>
    <w:rsid w:val="00E53013"/>
    <w:rsid w:val="00E801BB"/>
    <w:rsid w:val="00E829FA"/>
    <w:rsid w:val="00E84377"/>
    <w:rsid w:val="00E8754F"/>
    <w:rsid w:val="00EA7700"/>
    <w:rsid w:val="00F10C44"/>
    <w:rsid w:val="00F143A0"/>
    <w:rsid w:val="00F415E1"/>
    <w:rsid w:val="00F802E3"/>
    <w:rsid w:val="00F8444F"/>
    <w:rsid w:val="00F86FA9"/>
    <w:rsid w:val="00F95E61"/>
    <w:rsid w:val="00FC4A62"/>
    <w:rsid w:val="0BAAA338"/>
    <w:rsid w:val="0D77F65F"/>
    <w:rsid w:val="0E1A065A"/>
    <w:rsid w:val="0F2164C4"/>
    <w:rsid w:val="1CFC558E"/>
    <w:rsid w:val="27A45CD8"/>
    <w:rsid w:val="35A6CCD9"/>
    <w:rsid w:val="3B884012"/>
    <w:rsid w:val="3E1B50E9"/>
    <w:rsid w:val="3E650C47"/>
    <w:rsid w:val="428D7726"/>
    <w:rsid w:val="457124FD"/>
    <w:rsid w:val="4AD3FD08"/>
    <w:rsid w:val="5320E89B"/>
    <w:rsid w:val="59D9FA00"/>
    <w:rsid w:val="7838BCF7"/>
    <w:rsid w:val="7B57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_tradnl"/>
    </w:rPr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hAnsi="Century Gothic" w:eastAsia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styleId="heading20" w:customStyle="1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styleId="heading30" w:customStyle="1">
    <w:name w:val="heading 30"/>
    <w:basedOn w:val="Normal0"/>
    <w:next w:val="Normal0"/>
    <w:pPr>
      <w:keepNext/>
      <w:keepLines/>
      <w:spacing w:before="200" w:after="0"/>
    </w:pPr>
    <w:rPr>
      <w:rFonts w:ascii="Century Gothic" w:hAnsi="Century Gothic" w:eastAsia="Century Gothic" w:cs="Century Gothic"/>
      <w:b/>
      <w:color w:val="052F61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qFormat/>
    <w:rPr>
      <w:lang w:eastAsia="en-US"/>
    </w:rPr>
  </w:style>
  <w:style w:type="paragraph" w:styleId="heading11" w:customStyle="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heading21" w:customStyle="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heading31" w:customStyle="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52F61" w:themeColor="accent1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multicolor-nfasis11" w:customStyle="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styleId="EncabezadoCar1" w:customStyle="1">
    <w:name w:val="Encabezado Car1"/>
    <w:rPr>
      <w:rFonts w:ascii="Calibri" w:hAnsi="Calibri" w:eastAsia="Calibri"/>
      <w:sz w:val="22"/>
      <w:szCs w:val="22"/>
      <w:lang w:eastAsia="ar-SA"/>
    </w:rPr>
  </w:style>
  <w:style w:type="character" w:styleId="Ttulo1Car" w:customStyle="1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styleId="Ttulo2Car" w:customStyle="1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aliases w:val="Listas,lp1,Bullet List,FooterText,numbered,Paragraphe de liste1,Bulletr List Paragraph,列出段落,列出段落1,UEDAŞ Bullet,abc siralı,Use Case List Paragraph,Heading2,Body Bullet,List Paragraph1,Bulleted Text,List Paragraph2,List Paragraph21"/>
    <w:basedOn w:val="Normal1"/>
    <w:link w:val="PrrafodelistaCar"/>
    <w:uiPriority w:val="34"/>
    <w:qFormat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PrrafodelistaCar" w:customStyle="1">
    <w:name w:val="Párrafo de lista Car"/>
    <w:aliases w:val="Listas Car,lp1 Car,Bullet List Car,FooterText Car,numbered Car,Paragraphe de liste1 Car,Bulletr List Paragraph Car,列出段落 Car,列出段落1 Car,UEDAŞ Bullet Car,abc siralı Car,Use Case List Paragraph Car,Heading2 Car,Body Bullet Car"/>
    <w:link w:val="Prrafodelista"/>
    <w:uiPriority w:val="34"/>
    <w:rPr>
      <w:rFonts w:asciiTheme="minorHAnsi" w:hAnsiTheme="minorHAnsi" w:eastAsiaTheme="minorHAnsi" w:cstheme="minorBidi"/>
      <w:sz w:val="22"/>
      <w:szCs w:val="22"/>
      <w:lang w:eastAsia="en-US"/>
    </w:rPr>
  </w:style>
  <w:style w:type="numbering" w:styleId="Estilo1" w:customStyle="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styleId="Tabladecuadrcula4-nfasis11" w:customStyle="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color="167AF3" w:themeColor="accent1" w:themeTint="99" w:sz="4" w:space="0"/>
        <w:left w:val="single" w:color="167AF3" w:themeColor="accent1" w:themeTint="99" w:sz="4" w:space="0"/>
        <w:bottom w:val="single" w:color="167AF3" w:themeColor="accent1" w:themeTint="99" w:sz="4" w:space="0"/>
        <w:right w:val="single" w:color="167AF3" w:themeColor="accent1" w:themeTint="99" w:sz="4" w:space="0"/>
        <w:insideH w:val="single" w:color="167AF3" w:themeColor="accent1" w:themeTint="99" w:sz="4" w:space="0"/>
        <w:insideV w:val="single" w:color="167AF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color="052F61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hAnsiTheme="minorHAnsi" w:eastAsiaTheme="minorEastAsia" w:cstheme="minorBidi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asciiTheme="minorHAnsi" w:hAnsiTheme="minorHAnsi" w:eastAsiaTheme="minorEastAsia" w:cstheme="minorBidi"/>
      <w:sz w:val="22"/>
      <w:szCs w:val="22"/>
      <w:lang w:eastAsia="es-CO"/>
    </w:rPr>
  </w:style>
  <w:style w:type="character" w:styleId="Ttulo3Car" w:customStyle="1">
    <w:name w:val="Título 3 Car"/>
    <w:basedOn w:val="Fuentedeprrafopredeter"/>
    <w:link w:val="heading31"/>
    <w:uiPriority w:val="9"/>
    <w:rPr>
      <w:rFonts w:asciiTheme="majorHAnsi" w:hAnsiTheme="majorHAnsi" w:eastAsiaTheme="majorEastAsia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color="14967C" w:themeColor="accent3" w:sz="8" w:space="0"/>
        <w:left w:val="single" w:color="14967C" w:themeColor="accent3" w:sz="8" w:space="0"/>
        <w:bottom w:val="single" w:color="14967C" w:themeColor="accent3" w:sz="8" w:space="0"/>
        <w:right w:val="single" w:color="14967C" w:themeColor="accent3" w:sz="8" w:space="0"/>
        <w:insideH w:val="single" w:color="14967C" w:themeColor="accent3" w:sz="8" w:space="0"/>
        <w:insideV w:val="single" w:color="14967C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1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967C" w:themeColor="accent3" w:sz="6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  <w:tblStylePr w:type="band1Vert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Theme="minorEastAsia"/>
      <w:sz w:val="24"/>
      <w:szCs w:val="24"/>
      <w:lang w:eastAsia="es-CO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apple-converted-space" w:customStyle="1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text-muted" w:customStyle="1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2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3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4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6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7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D90AAE"/>
    <w:pPr>
      <w:widowControl w:val="0"/>
      <w:autoSpaceDE w:val="0"/>
      <w:autoSpaceDN w:val="0"/>
      <w:spacing w:after="0" w:line="240" w:lineRule="auto"/>
    </w:pPr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65fe707da042419b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524590e4425367f1d713ab8e501490bd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8abf30de0900198c15000067d854456b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  <MediaLengthInSeconds xmlns="2b6b437a-5846-4934-ac66-7de06297595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65BD28-8BEE-4595-B431-8C1266B4F856}"/>
</file>

<file path=customXml/itemProps3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ASTRID SUAREZ</dc:creator>
  <lastModifiedBy>Jose Yobani Penagos Mora</lastModifiedBy>
  <revision>52</revision>
  <dcterms:created xsi:type="dcterms:W3CDTF">2025-04-07T14:05:00.0000000Z</dcterms:created>
  <dcterms:modified xsi:type="dcterms:W3CDTF">2025-09-11T23:18:46.7758525Z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