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5B85" w:rsidRDefault="00405490" w14:paraId="00C391E3" w14:textId="77777777">
      <w:pPr>
        <w:spacing w:after="60" w:line="276" w:lineRule="auto"/>
        <w:jc w:val="center"/>
        <w:rPr>
          <w:b/>
          <w:bCs/>
        </w:rPr>
      </w:pPr>
      <w:r>
        <w:rPr>
          <w:b/>
          <w:bCs/>
        </w:rPr>
        <w:t>GUION INTRODUCCIÓN VIDEO COMPONENTE FORMATIVO 01</w:t>
      </w:r>
    </w:p>
    <w:p w:rsidR="00726FD1" w:rsidRDefault="00726FD1" w14:paraId="76236BE9" w14:textId="77777777">
      <w:pPr>
        <w:spacing w:after="60" w:line="276" w:lineRule="auto"/>
        <w:jc w:val="center"/>
      </w:pPr>
    </w:p>
    <w:p w:rsidR="004D5B85" w:rsidRDefault="00405490" w14:paraId="69C05F3E" w14:textId="127BFA58">
      <w:pPr>
        <w:spacing w:after="200" w:line="276" w:lineRule="auto"/>
        <w:jc w:val="center"/>
        <w:rPr>
          <w:b/>
          <w:bCs/>
        </w:rPr>
      </w:pPr>
      <w:r>
        <w:rPr>
          <w:b/>
          <w:bCs/>
        </w:rPr>
        <w:t>Título del video: Ética y gestión del talento humano en el contexto organizacional</w:t>
      </w:r>
    </w:p>
    <w:p w:rsidR="00726FD1" w:rsidRDefault="00726FD1" w14:paraId="5D4B9AA2" w14:textId="77777777">
      <w:pPr>
        <w:spacing w:after="200" w:line="276" w:lineRule="auto"/>
        <w:jc w:val="center"/>
      </w:pPr>
    </w:p>
    <w:p w:rsidR="004D5B85" w:rsidRDefault="00405490" w14:paraId="1412CD0E" w14:textId="77777777">
      <w:pPr>
        <w:spacing w:after="160" w:line="276" w:lineRule="auto"/>
      </w:pPr>
      <w:r>
        <w:t xml:space="preserve">En las organizaciones actuales, las </w:t>
      </w:r>
      <w:r>
        <w:rPr>
          <w:b/>
        </w:rPr>
        <w:t>decisiones que afectan a las personas</w:t>
      </w:r>
      <w:r>
        <w:t xml:space="preserve"> no se resuelven solo con normas: exigen </w:t>
      </w:r>
      <w:r>
        <w:rPr>
          <w:b/>
        </w:rPr>
        <w:t>criterio ético</w:t>
      </w:r>
      <w:r>
        <w:t xml:space="preserve">. Un </w:t>
      </w:r>
      <w:r>
        <w:rPr>
          <w:b/>
        </w:rPr>
        <w:t>ascenso</w:t>
      </w:r>
      <w:r>
        <w:t xml:space="preserve">, una </w:t>
      </w:r>
      <w:r>
        <w:rPr>
          <w:b/>
        </w:rPr>
        <w:t>evaluación de desempeño</w:t>
      </w:r>
      <w:r>
        <w:t xml:space="preserve"> o la </w:t>
      </w:r>
      <w:r>
        <w:rPr>
          <w:b/>
        </w:rPr>
        <w:t>solución de un conflicto</w:t>
      </w:r>
      <w:r>
        <w:t xml:space="preserve"> ponen a prueba los valores de </w:t>
      </w:r>
      <w:r w:rsidRPr="00726FD1">
        <w:rPr>
          <w:b/>
          <w:bCs/>
        </w:rPr>
        <w:t xml:space="preserve">quienes dirigen </w:t>
      </w:r>
      <w:r>
        <w:t xml:space="preserve">y de </w:t>
      </w:r>
      <w:r w:rsidRPr="00726FD1">
        <w:rPr>
          <w:b/>
          <w:bCs/>
        </w:rPr>
        <w:t>quienes integran</w:t>
      </w:r>
      <w:r>
        <w:t xml:space="preserve"> los </w:t>
      </w:r>
      <w:r w:rsidRPr="00726FD1">
        <w:rPr>
          <w:b/>
          <w:bCs/>
        </w:rPr>
        <w:t>equipos de trabajo</w:t>
      </w:r>
      <w:r>
        <w:t>.</w:t>
      </w:r>
    </w:p>
    <w:p w:rsidR="004D5B85" w:rsidRDefault="00405490" w14:paraId="305156DF" w14:textId="77777777">
      <w:pPr>
        <w:spacing w:after="160" w:line="276" w:lineRule="auto"/>
      </w:pPr>
      <w:r>
        <w:t xml:space="preserve">Este componente aborda la </w:t>
      </w:r>
      <w:r>
        <w:rPr>
          <w:b/>
        </w:rPr>
        <w:t>ética como fundamento de la gestión del talento humano</w:t>
      </w:r>
      <w:r>
        <w:t xml:space="preserve">. Explica </w:t>
      </w:r>
      <w:r>
        <w:rPr>
          <w:b/>
        </w:rPr>
        <w:t>qué es la ética</w:t>
      </w:r>
      <w:r>
        <w:t xml:space="preserve">, cuáles son los </w:t>
      </w:r>
      <w:r>
        <w:rPr>
          <w:b/>
        </w:rPr>
        <w:t>principios y valores</w:t>
      </w:r>
      <w:r>
        <w:t xml:space="preserve"> que guían el comportamiento, y en qué se diferencia la </w:t>
      </w:r>
      <w:r>
        <w:rPr>
          <w:b/>
        </w:rPr>
        <w:t>ética personal</w:t>
      </w:r>
      <w:r>
        <w:t xml:space="preserve"> de la </w:t>
      </w:r>
      <w:r>
        <w:rPr>
          <w:b/>
        </w:rPr>
        <w:t>ética de la organización</w:t>
      </w:r>
      <w:r>
        <w:t xml:space="preserve">. Así se comprende </w:t>
      </w:r>
      <w:r w:rsidRPr="00726FD1">
        <w:rPr>
          <w:b/>
          <w:bCs/>
        </w:rPr>
        <w:t>por qué actuar de manera honesta</w:t>
      </w:r>
      <w:r>
        <w:t xml:space="preserve"> fortalece la convivencia y la confianza en el trabajo.</w:t>
      </w:r>
    </w:p>
    <w:p w:rsidR="004D5B85" w:rsidRDefault="00405490" w14:paraId="3B7E791C" w14:textId="77777777">
      <w:pPr>
        <w:spacing w:after="160" w:line="276" w:lineRule="auto"/>
      </w:pPr>
      <w:r w:rsidR="4FF31B67">
        <w:rPr/>
        <w:t xml:space="preserve">A partir de allí, el recorrido avanza hacia las </w:t>
      </w:r>
      <w:r w:rsidRPr="6E7FB361" w:rsidR="4FF31B67">
        <w:rPr>
          <w:b w:val="1"/>
          <w:bCs w:val="1"/>
        </w:rPr>
        <w:t>relaciones interpersonales</w:t>
      </w:r>
      <w:r w:rsidR="4FF31B67">
        <w:rPr/>
        <w:t xml:space="preserve">, el </w:t>
      </w:r>
      <w:r w:rsidRPr="6E7FB361" w:rsidR="4FF31B67">
        <w:rPr>
          <w:b w:val="1"/>
          <w:bCs w:val="1"/>
        </w:rPr>
        <w:t>respeto</w:t>
      </w:r>
      <w:r w:rsidR="4FF31B67">
        <w:rPr/>
        <w:t xml:space="preserve"> y el reconocimiento del otro como </w:t>
      </w:r>
      <w:r w:rsidRPr="6E7FB361" w:rsidR="4FF31B67">
        <w:rPr>
          <w:b w:val="1"/>
          <w:bCs w:val="1"/>
        </w:rPr>
        <w:t>base de la convivencia</w:t>
      </w:r>
      <w:r w:rsidR="4FF31B67">
        <w:rPr/>
        <w:t xml:space="preserve">. Luego, se estudian la </w:t>
      </w:r>
      <w:r w:rsidRPr="6E7FB361" w:rsidR="4FF31B67">
        <w:rPr>
          <w:b w:val="1"/>
          <w:bCs w:val="1"/>
        </w:rPr>
        <w:t>gestión del talento humano</w:t>
      </w:r>
      <w:r w:rsidR="4FF31B67">
        <w:rPr/>
        <w:t xml:space="preserve">, la </w:t>
      </w:r>
      <w:r w:rsidRPr="6E7FB361" w:rsidR="4FF31B67">
        <w:rPr>
          <w:b w:val="1"/>
          <w:bCs w:val="1"/>
        </w:rPr>
        <w:t>cultura</w:t>
      </w:r>
      <w:r w:rsidR="4FF31B67">
        <w:rPr/>
        <w:t xml:space="preserve">, las </w:t>
      </w:r>
      <w:r w:rsidRPr="6E7FB361" w:rsidR="4FF31B67">
        <w:rPr>
          <w:b w:val="1"/>
          <w:bCs w:val="1"/>
        </w:rPr>
        <w:t>políticas</w:t>
      </w:r>
      <w:r w:rsidR="4FF31B67">
        <w:rPr/>
        <w:t xml:space="preserve"> y el </w:t>
      </w:r>
      <w:r w:rsidRPr="6E7FB361" w:rsidR="4FF31B67">
        <w:rPr>
          <w:b w:val="1"/>
          <w:bCs w:val="1"/>
        </w:rPr>
        <w:t>clima organizacional</w:t>
      </w:r>
      <w:r w:rsidR="4FF31B67">
        <w:rPr/>
        <w:t xml:space="preserve">, para reconocer cómo la ética se </w:t>
      </w:r>
      <w:r w:rsidRPr="6E7FB361" w:rsidR="4FF31B67">
        <w:rPr>
          <w:b w:val="1"/>
          <w:bCs w:val="1"/>
        </w:rPr>
        <w:t>refleja en las prácticas diarias de la empresa</w:t>
      </w:r>
      <w:r w:rsidR="4FF31B67">
        <w:rPr/>
        <w:t>.</w:t>
      </w:r>
    </w:p>
    <w:p w:rsidR="004D5B85" w:rsidRDefault="00405490" w14:paraId="7DF907AD" w14:textId="77777777">
      <w:pPr>
        <w:spacing w:after="160" w:line="276" w:lineRule="auto"/>
      </w:pPr>
      <w:r>
        <w:t xml:space="preserve">Asimismo, se profundiza en la </w:t>
      </w:r>
      <w:r>
        <w:rPr>
          <w:b/>
        </w:rPr>
        <w:t>inteligencia emocional</w:t>
      </w:r>
      <w:r>
        <w:t xml:space="preserve"> y en las </w:t>
      </w:r>
      <w:r>
        <w:rPr>
          <w:b/>
        </w:rPr>
        <w:t>estrategias para manejar las emociones</w:t>
      </w:r>
      <w:r>
        <w:t xml:space="preserve"> en el trabajo, como la </w:t>
      </w:r>
      <w:r w:rsidRPr="00726FD1">
        <w:rPr>
          <w:b/>
          <w:bCs/>
        </w:rPr>
        <w:t>presión y la frustración</w:t>
      </w:r>
      <w:r>
        <w:t>.</w:t>
      </w:r>
    </w:p>
    <w:p w:rsidR="004D5B85" w:rsidRDefault="00405490" w14:paraId="55A87640" w14:textId="511BF860">
      <w:pPr>
        <w:spacing w:after="160" w:line="276" w:lineRule="auto"/>
      </w:pPr>
      <w:r>
        <w:t xml:space="preserve">Al finalizar, se comprende la importancia de </w:t>
      </w:r>
      <w:r w:rsidRPr="00726FD1">
        <w:rPr>
          <w:b/>
          <w:bCs/>
        </w:rPr>
        <w:t xml:space="preserve">dirigir y orientar </w:t>
      </w:r>
      <w:r>
        <w:t xml:space="preserve">a las </w:t>
      </w:r>
      <w:r w:rsidRPr="00726FD1">
        <w:rPr>
          <w:b/>
          <w:bCs/>
        </w:rPr>
        <w:t>personas y equipos de trabajo</w:t>
      </w:r>
      <w:r>
        <w:t xml:space="preserve"> desde</w:t>
      </w:r>
      <w:r w:rsidR="00726FD1">
        <w:t xml:space="preserve"> los principios</w:t>
      </w:r>
      <w:r>
        <w:rPr>
          <w:b/>
        </w:rPr>
        <w:t xml:space="preserve"> y </w:t>
      </w:r>
      <w:r w:rsidR="00726FD1">
        <w:rPr>
          <w:b/>
        </w:rPr>
        <w:t xml:space="preserve">los </w:t>
      </w:r>
      <w:r>
        <w:rPr>
          <w:b/>
        </w:rPr>
        <w:t>valores éticos</w:t>
      </w:r>
      <w:r>
        <w:t xml:space="preserve">, un saber esencial para una </w:t>
      </w:r>
      <w:r w:rsidRPr="00726FD1">
        <w:rPr>
          <w:b/>
          <w:bCs/>
        </w:rPr>
        <w:t>gestión del talento humano</w:t>
      </w:r>
      <w:r>
        <w:t xml:space="preserve"> justa, humana y sostenible.</w:t>
      </w:r>
    </w:p>
    <w:p w:rsidR="004D5B85" w:rsidRDefault="00726FD1" w14:paraId="3ACD5F93" w14:textId="52C35435">
      <w:pPr>
        <w:spacing w:before="120" w:after="160" w:line="276" w:lineRule="auto"/>
      </w:pPr>
      <w:r>
        <w:rPr>
          <w:b/>
        </w:rPr>
        <w:t>TOTAL, DE PALABRAS: 220</w:t>
      </w:r>
    </w:p>
    <w:sectPr w:rsidR="004D5B85">
      <w:headerReference w:type="default" r:id="rId10"/>
      <w:pgSz w:w="12240" w:h="15840" w:orient="portrait"/>
      <w:pgMar w:top="1701" w:right="1134" w:bottom="1134" w:left="113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5490" w:rsidRDefault="00405490" w14:paraId="0ED661A3" w14:textId="77777777">
      <w:r>
        <w:separator/>
      </w:r>
    </w:p>
  </w:endnote>
  <w:endnote w:type="continuationSeparator" w:id="0">
    <w:p w:rsidR="00405490" w:rsidRDefault="00405490" w14:paraId="44255A0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5490" w:rsidRDefault="00405490" w14:paraId="5ED8C36E" w14:textId="77777777">
      <w:r>
        <w:separator/>
      </w:r>
    </w:p>
  </w:footnote>
  <w:footnote w:type="continuationSeparator" w:id="0">
    <w:p w:rsidR="00405490" w:rsidRDefault="00405490" w14:paraId="4F2608C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D5B85" w:rsidRDefault="00405490" w14:paraId="2D0A2470" w14:textId="77777777">
    <w:pPr>
      <w:jc w:val="center"/>
    </w:pPr>
    <w:r>
      <w:rPr>
        <w:noProof/>
      </w:rPr>
      <w:drawing>
        <wp:inline distT="0" distB="0" distL="0" distR="0" wp14:anchorId="081E2B03" wp14:editId="0864C319">
          <wp:extent cx="590550" cy="56197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36157"/>
    <w:multiLevelType w:val="hybridMultilevel"/>
    <w:tmpl w:val="2CF289D8"/>
    <w:lvl w:ilvl="0" w:tplc="B83E949E">
      <w:start w:val="1"/>
      <w:numFmt w:val="bullet"/>
      <w:lvlText w:val="●"/>
      <w:lvlJc w:val="left"/>
      <w:pPr>
        <w:ind w:left="720" w:hanging="360"/>
      </w:pPr>
    </w:lvl>
    <w:lvl w:ilvl="1" w:tplc="D9842EB4">
      <w:start w:val="1"/>
      <w:numFmt w:val="bullet"/>
      <w:lvlText w:val="○"/>
      <w:lvlJc w:val="left"/>
      <w:pPr>
        <w:ind w:left="1440" w:hanging="360"/>
      </w:pPr>
    </w:lvl>
    <w:lvl w:ilvl="2" w:tplc="0A409676">
      <w:start w:val="1"/>
      <w:numFmt w:val="bullet"/>
      <w:lvlText w:val="■"/>
      <w:lvlJc w:val="left"/>
      <w:pPr>
        <w:ind w:left="2160" w:hanging="360"/>
      </w:pPr>
    </w:lvl>
    <w:lvl w:ilvl="3" w:tplc="D04A2590">
      <w:start w:val="1"/>
      <w:numFmt w:val="bullet"/>
      <w:lvlText w:val="●"/>
      <w:lvlJc w:val="left"/>
      <w:pPr>
        <w:ind w:left="2880" w:hanging="360"/>
      </w:pPr>
    </w:lvl>
    <w:lvl w:ilvl="4" w:tplc="5862447A">
      <w:start w:val="1"/>
      <w:numFmt w:val="bullet"/>
      <w:lvlText w:val="○"/>
      <w:lvlJc w:val="left"/>
      <w:pPr>
        <w:ind w:left="3600" w:hanging="360"/>
      </w:pPr>
    </w:lvl>
    <w:lvl w:ilvl="5" w:tplc="4A38DB1C">
      <w:start w:val="1"/>
      <w:numFmt w:val="bullet"/>
      <w:lvlText w:val="■"/>
      <w:lvlJc w:val="left"/>
      <w:pPr>
        <w:ind w:left="4320" w:hanging="360"/>
      </w:pPr>
    </w:lvl>
    <w:lvl w:ilvl="6" w:tplc="8550C9C4">
      <w:start w:val="1"/>
      <w:numFmt w:val="bullet"/>
      <w:lvlText w:val="●"/>
      <w:lvlJc w:val="left"/>
      <w:pPr>
        <w:ind w:left="5040" w:hanging="360"/>
      </w:pPr>
    </w:lvl>
    <w:lvl w:ilvl="7" w:tplc="F864C57A">
      <w:start w:val="1"/>
      <w:numFmt w:val="bullet"/>
      <w:lvlText w:val="●"/>
      <w:lvlJc w:val="left"/>
      <w:pPr>
        <w:ind w:left="5760" w:hanging="360"/>
      </w:pPr>
    </w:lvl>
    <w:lvl w:ilvl="8" w:tplc="73C829DE">
      <w:start w:val="1"/>
      <w:numFmt w:val="bullet"/>
      <w:lvlText w:val="●"/>
      <w:lvlJc w:val="left"/>
      <w:pPr>
        <w:ind w:left="6480" w:hanging="360"/>
      </w:pPr>
    </w:lvl>
  </w:abstractNum>
  <w:num w:numId="1" w16cid:durableId="706299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B85"/>
    <w:rsid w:val="00405490"/>
    <w:rsid w:val="004D5B85"/>
    <w:rsid w:val="00726FD1"/>
    <w:rsid w:val="008059E0"/>
    <w:rsid w:val="00957EF7"/>
    <w:rsid w:val="00FC41CC"/>
    <w:rsid w:val="4FF31B67"/>
    <w:rsid w:val="63A24305"/>
    <w:rsid w:val="6E7FB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1254"/>
  <w15:docId w15:val="{A8BBC401-A566-44DE-A594-4F07E0A7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000000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28B795-9E7B-4160-B8C8-4C9A505B06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F16423-6B06-4DE1-ABE8-393CC26176CD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BC332213-9862-4F39-90CC-91A4692BEB4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Jorge Bustos Gomez</lastModifiedBy>
  <revision>4</revision>
  <dcterms:created xsi:type="dcterms:W3CDTF">2026-08-14T14:09:00.0000000Z</dcterms:created>
  <dcterms:modified xsi:type="dcterms:W3CDTF">2026-08-14T14:12:49.9951548Z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2026-08-14T14:09:27Z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ce8c22e1-ee22-4492-bf4d-6366343a51d4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