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88037" w14:textId="4A659050" w:rsidR="00C71D57" w:rsidRDefault="00C71D57">
      <w:pPr>
        <w:spacing w:line="240" w:lineRule="auto"/>
        <w:rPr>
          <w:b/>
        </w:rPr>
      </w:pPr>
    </w:p>
    <w:p w14:paraId="19FC2347" w14:textId="77777777" w:rsidR="009D2E85" w:rsidRDefault="009D2E85">
      <w:pPr>
        <w:spacing w:line="240" w:lineRule="auto"/>
        <w:rPr>
          <w:b/>
        </w:rPr>
      </w:pPr>
    </w:p>
    <w:p w14:paraId="1632BD3F" w14:textId="77777777" w:rsidR="009D2E85" w:rsidRDefault="009D2E85">
      <w:pPr>
        <w:spacing w:line="240" w:lineRule="auto"/>
        <w:rPr>
          <w:b/>
        </w:rPr>
      </w:pPr>
    </w:p>
    <w:p w14:paraId="22D46F56" w14:textId="77777777" w:rsidR="009D2E85" w:rsidRDefault="009D2E85">
      <w:pPr>
        <w:spacing w:line="240" w:lineRule="auto"/>
        <w:rPr>
          <w:b/>
        </w:rPr>
      </w:pPr>
    </w:p>
    <w:p w14:paraId="6FA4DA0E" w14:textId="77777777" w:rsidR="009D2E85" w:rsidRDefault="009D2E85">
      <w:pPr>
        <w:spacing w:line="240" w:lineRule="auto"/>
        <w:rPr>
          <w:b/>
        </w:rPr>
      </w:pPr>
    </w:p>
    <w:p w14:paraId="327649B2" w14:textId="77777777" w:rsidR="00C02521" w:rsidRPr="00C02521" w:rsidRDefault="00C02521" w:rsidP="00C02521">
      <w:pPr>
        <w:spacing w:line="240" w:lineRule="auto"/>
        <w:rPr>
          <w:b/>
          <w:lang w:val="es-CO"/>
        </w:rPr>
      </w:pPr>
      <w:r w:rsidRPr="00C02521">
        <w:rPr>
          <w:b/>
          <w:lang w:val="es-CO"/>
        </w:rPr>
        <w:t> </w:t>
      </w:r>
    </w:p>
    <w:tbl>
      <w:tblPr>
        <w:tblW w:w="1438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0"/>
        <w:gridCol w:w="11924"/>
      </w:tblGrid>
      <w:tr w:rsidR="00C02521" w:rsidRPr="00C02521" w14:paraId="7B0CB1BE" w14:textId="77777777" w:rsidTr="2CC246E2">
        <w:trPr>
          <w:trHeight w:val="43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6E3BC" w:themeFill="accent3" w:themeFillTint="66"/>
            <w:hideMark/>
          </w:tcPr>
          <w:p w14:paraId="7EF60668" w14:textId="77777777" w:rsidR="00C02521" w:rsidRPr="002B2F46" w:rsidRDefault="00C02521" w:rsidP="00C02521">
            <w:pPr>
              <w:spacing w:line="240" w:lineRule="auto"/>
              <w:rPr>
                <w:b/>
                <w:lang w:val="es-CO"/>
              </w:rPr>
            </w:pPr>
            <w:r w:rsidRPr="002B2F46">
              <w:rPr>
                <w:b/>
                <w:bCs/>
              </w:rPr>
              <w:t>Título componente</w:t>
            </w:r>
            <w:r w:rsidRPr="002B2F46">
              <w:rPr>
                <w:b/>
                <w:lang w:val="es-CO"/>
              </w:rPr>
              <w:t> 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6E3BC" w:themeFill="accent3" w:themeFillTint="66"/>
            <w:hideMark/>
          </w:tcPr>
          <w:p w14:paraId="3F60AE54" w14:textId="77777777" w:rsidR="00C02521" w:rsidRPr="002B2F46" w:rsidRDefault="00C02521" w:rsidP="00C02521">
            <w:pPr>
              <w:spacing w:line="240" w:lineRule="auto"/>
              <w:rPr>
                <w:b/>
                <w:lang w:val="es-CO"/>
              </w:rPr>
            </w:pPr>
            <w:r w:rsidRPr="002B2F46">
              <w:rPr>
                <w:b/>
                <w:bCs/>
              </w:rPr>
              <w:t>Pódcast</w:t>
            </w:r>
            <w:r w:rsidRPr="002B2F46">
              <w:rPr>
                <w:b/>
                <w:lang w:val="es-CO"/>
              </w:rPr>
              <w:t> </w:t>
            </w:r>
          </w:p>
        </w:tc>
      </w:tr>
      <w:tr w:rsidR="00B24FAF" w:rsidRPr="00C02521" w14:paraId="75B9F1F0" w14:textId="77777777" w:rsidTr="2CC246E2">
        <w:trPr>
          <w:trHeight w:val="40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EA1B15B" w14:textId="77777777" w:rsidR="00B24FAF" w:rsidRPr="002B2F46" w:rsidRDefault="00B24FAF" w:rsidP="00B24FAF">
            <w:pPr>
              <w:spacing w:line="240" w:lineRule="auto"/>
              <w:rPr>
                <w:b/>
                <w:bCs/>
              </w:rPr>
            </w:pPr>
            <w:r w:rsidRPr="002B2F46">
              <w:rPr>
                <w:b/>
                <w:bCs/>
              </w:rPr>
              <w:t xml:space="preserve">Título del pódcast </w:t>
            </w:r>
          </w:p>
          <w:p w14:paraId="310BAF13" w14:textId="4A461E7B" w:rsidR="00B24FAF" w:rsidRPr="002B2F46" w:rsidRDefault="00B24FAF" w:rsidP="00B24FAF">
            <w:pPr>
              <w:spacing w:line="240" w:lineRule="auto"/>
              <w:rPr>
                <w:b/>
                <w:lang w:val="es-CO"/>
              </w:rPr>
            </w:pPr>
            <w:r w:rsidRPr="002B2F46">
              <w:rPr>
                <w:b/>
                <w:lang w:val="es-CO"/>
              </w:rPr>
              <w:t>Se locuta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84838DB" w14:textId="2DAB524D" w:rsidR="00B24FAF" w:rsidRPr="002B2F46" w:rsidRDefault="004154B6" w:rsidP="00B24FAF">
            <w:pPr>
              <w:spacing w:line="240" w:lineRule="auto"/>
              <w:rPr>
                <w:lang w:val="es-CO"/>
              </w:rPr>
            </w:pPr>
            <w:r w:rsidRPr="004154B6">
              <w:t>El cuerpo también habla: estilos de comunicación y señales no verbales.</w:t>
            </w:r>
          </w:p>
        </w:tc>
      </w:tr>
      <w:tr w:rsidR="00B24FAF" w:rsidRPr="00C02521" w14:paraId="0A16DD4C" w14:textId="77777777" w:rsidTr="2CC246E2">
        <w:trPr>
          <w:trHeight w:val="40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9836FDB" w14:textId="77777777" w:rsidR="00B24FAF" w:rsidRPr="007C610F" w:rsidRDefault="00B24FAF" w:rsidP="00B24FAF">
            <w:pPr>
              <w:spacing w:line="240" w:lineRule="auto"/>
              <w:rPr>
                <w:b/>
                <w:lang w:val="es-CO"/>
              </w:rPr>
            </w:pPr>
            <w:r w:rsidRPr="007C610F">
              <w:rPr>
                <w:b/>
                <w:bCs/>
              </w:rPr>
              <w:t>Texto descriptivo</w:t>
            </w:r>
            <w:r w:rsidRPr="007C610F">
              <w:rPr>
                <w:b/>
                <w:lang w:val="es-CO"/>
              </w:rPr>
              <w:t> 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2672583" w14:textId="662A7630" w:rsidR="00661E06" w:rsidRPr="007C610F" w:rsidRDefault="007C610F" w:rsidP="007F6D10">
            <w:pPr>
              <w:spacing w:line="240" w:lineRule="auto"/>
              <w:rPr>
                <w:bCs/>
                <w:lang w:val="es-CO"/>
              </w:rPr>
            </w:pPr>
            <w:r w:rsidRPr="007C610F">
              <w:rPr>
                <w:bCs/>
              </w:rPr>
              <w:t>Un mismo mensaje cambia por completo según el estilo con que se dice y según lo que el cuerpo muestra mientras se dice. Este recurso de audio explica en qué se diferencian los estilos pasivo, agresivo y asertivo, qué señales no verbales acompañan a cada uno y por qué la incoherencia entre las palabras y el gesto termina pesando más que el propio mensaje.</w:t>
            </w:r>
          </w:p>
        </w:tc>
      </w:tr>
      <w:tr w:rsidR="00C02521" w:rsidRPr="00C02521" w14:paraId="5DC880CA" w14:textId="77777777" w:rsidTr="2CC246E2">
        <w:trPr>
          <w:trHeight w:val="40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FEFEF"/>
            <w:hideMark/>
          </w:tcPr>
          <w:p w14:paraId="2A3463C2" w14:textId="65467FDB" w:rsidR="00C02521" w:rsidRPr="00A12A99" w:rsidRDefault="2FAF0E2B" w:rsidP="2CC246E2">
            <w:pPr>
              <w:spacing w:line="240" w:lineRule="auto"/>
            </w:pPr>
            <w:r w:rsidRPr="00A12A99">
              <w:rPr>
                <w:b/>
                <w:bCs/>
              </w:rPr>
              <w:t>Contenido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FEFEF"/>
            <w:vAlign w:val="center"/>
            <w:hideMark/>
          </w:tcPr>
          <w:p w14:paraId="36E3D754" w14:textId="57326E26" w:rsidR="00C02521" w:rsidRPr="00A12A99" w:rsidRDefault="2FAF0E2B" w:rsidP="2CC246E2">
            <w:pPr>
              <w:spacing w:line="240" w:lineRule="auto"/>
              <w:rPr>
                <w:b/>
                <w:bCs/>
                <w:lang w:val="es-CO"/>
              </w:rPr>
            </w:pPr>
            <w:r w:rsidRPr="00A12A99">
              <w:rPr>
                <w:b/>
                <w:bCs/>
              </w:rPr>
              <w:t xml:space="preserve">Contenido temático para guion de pódcast </w:t>
            </w:r>
          </w:p>
        </w:tc>
      </w:tr>
      <w:tr w:rsidR="00C02521" w:rsidRPr="00C02521" w14:paraId="208B7FFC" w14:textId="77777777" w:rsidTr="2CC246E2">
        <w:trPr>
          <w:trHeight w:val="2070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001A5F6" w14:textId="7F0C2A8C" w:rsidR="00C02521" w:rsidRPr="00A12A99" w:rsidRDefault="00C02521" w:rsidP="00C02521">
            <w:pPr>
              <w:spacing w:line="240" w:lineRule="auto"/>
              <w:rPr>
                <w:lang w:val="es-CO"/>
              </w:rPr>
            </w:pP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1926F2E2" w14:textId="18CD6E32" w:rsidR="00867BCA" w:rsidRDefault="00867BCA" w:rsidP="00867BCA">
            <w:pPr>
              <w:spacing w:line="240" w:lineRule="auto"/>
              <w:rPr>
                <w:lang w:val="es-CO"/>
              </w:rPr>
            </w:pPr>
            <w:r w:rsidRPr="00A12A99">
              <w:rPr>
                <w:lang w:val="es-CO"/>
              </w:rPr>
              <w:t>Bienvenidos al pódcast “</w:t>
            </w:r>
            <w:r w:rsidRPr="00757588">
              <w:rPr>
                <w:b/>
                <w:bCs/>
                <w:lang w:val="es-CO"/>
              </w:rPr>
              <w:t>El cuerpo también habla: estilos de comunicación y señales no verbales</w:t>
            </w:r>
            <w:r w:rsidRPr="00A12A99">
              <w:rPr>
                <w:lang w:val="es-CO"/>
              </w:rPr>
              <w:t>”. En este episodio veremos por qué dos personas pueden decir lo mismo y provocar reacciones opuestas.</w:t>
            </w:r>
          </w:p>
          <w:p w14:paraId="7E896188" w14:textId="77777777" w:rsidR="00757588" w:rsidRPr="00A12A99" w:rsidRDefault="00757588" w:rsidP="00867BCA">
            <w:pPr>
              <w:spacing w:line="240" w:lineRule="auto"/>
              <w:rPr>
                <w:lang w:val="es-CO"/>
              </w:rPr>
            </w:pPr>
          </w:p>
          <w:p w14:paraId="3EED05B4" w14:textId="77777777" w:rsidR="00867BCA" w:rsidRDefault="00867BCA" w:rsidP="00867BCA">
            <w:pPr>
              <w:spacing w:line="240" w:lineRule="auto"/>
              <w:rPr>
                <w:lang w:val="es-CO"/>
              </w:rPr>
            </w:pPr>
            <w:r w:rsidRPr="00A12A99">
              <w:rPr>
                <w:lang w:val="es-CO"/>
              </w:rPr>
              <w:t>Piense en los grupos a los que pertenece: el del trabajo, el de la familia, el del edificio, el del equipo del fin de semana. En todos hay alguien que escribe y nadie responde, alguien que responde de más y alguien que solo pone un signo de aprobación. Ninguno dijo algo muy distinto. Los tres comunicaron cosas muy distintas.</w:t>
            </w:r>
          </w:p>
          <w:p w14:paraId="0D92561D" w14:textId="77777777" w:rsidR="00757588" w:rsidRPr="00A12A99" w:rsidRDefault="00757588" w:rsidP="00867BCA">
            <w:pPr>
              <w:spacing w:line="240" w:lineRule="auto"/>
              <w:rPr>
                <w:lang w:val="es-CO"/>
              </w:rPr>
            </w:pPr>
          </w:p>
          <w:p w14:paraId="2600A5F2" w14:textId="77777777" w:rsidR="00867BCA" w:rsidRDefault="00867BCA" w:rsidP="00867BCA">
            <w:pPr>
              <w:spacing w:line="240" w:lineRule="auto"/>
              <w:rPr>
                <w:lang w:val="es-CO"/>
              </w:rPr>
            </w:pPr>
            <w:r w:rsidRPr="00A12A99">
              <w:rPr>
                <w:lang w:val="es-CO"/>
              </w:rPr>
              <w:t>¿Y por qué ocurre? Porque cada persona comunica desde un estilo, y ese estilo se percibe antes que el contenido. Los estilos son tres y conviven en cualquier grupo.</w:t>
            </w:r>
          </w:p>
          <w:p w14:paraId="532529DD" w14:textId="77777777" w:rsidR="00757588" w:rsidRPr="00A12A99" w:rsidRDefault="00757588" w:rsidP="00867BCA">
            <w:pPr>
              <w:spacing w:line="240" w:lineRule="auto"/>
              <w:rPr>
                <w:lang w:val="es-CO"/>
              </w:rPr>
            </w:pPr>
          </w:p>
          <w:p w14:paraId="01EAFE20" w14:textId="77777777" w:rsidR="00867BCA" w:rsidRDefault="00867BCA" w:rsidP="00867BCA">
            <w:pPr>
              <w:spacing w:line="240" w:lineRule="auto"/>
              <w:rPr>
                <w:lang w:val="es-CO"/>
              </w:rPr>
            </w:pPr>
            <w:r w:rsidRPr="00F739C4">
              <w:rPr>
                <w:b/>
                <w:bCs/>
                <w:lang w:val="es-CO"/>
              </w:rPr>
              <w:t>El primero es el pasivo</w:t>
            </w:r>
            <w:r w:rsidRPr="00A12A99">
              <w:rPr>
                <w:lang w:val="es-CO"/>
              </w:rPr>
              <w:t>, que evita el desacuerdo. Cede, guarda silencio, deja pasar. En el grupo de trabajo se propone una fecha imposible y quien sabe que no se cumple responde “listo”. En la familia es quien acepta el plan del domingo sin querer ir. La incomodidad no desaparece: se aplaza y reaparece en el reclamo o en la tarea que no se hizo.</w:t>
            </w:r>
          </w:p>
          <w:p w14:paraId="1F4880CB" w14:textId="77777777" w:rsidR="00757588" w:rsidRPr="00A12A99" w:rsidRDefault="00757588" w:rsidP="00867BCA">
            <w:pPr>
              <w:spacing w:line="240" w:lineRule="auto"/>
              <w:rPr>
                <w:lang w:val="es-CO"/>
              </w:rPr>
            </w:pPr>
          </w:p>
          <w:p w14:paraId="2F23B07F" w14:textId="77777777" w:rsidR="00867BCA" w:rsidRDefault="00867BCA" w:rsidP="00867BCA">
            <w:pPr>
              <w:spacing w:line="240" w:lineRule="auto"/>
              <w:rPr>
                <w:lang w:val="es-CO"/>
              </w:rPr>
            </w:pPr>
            <w:r w:rsidRPr="00F739C4">
              <w:rPr>
                <w:b/>
                <w:bCs/>
                <w:lang w:val="es-CO"/>
              </w:rPr>
              <w:t>El segundo es el agresivo</w:t>
            </w:r>
            <w:r w:rsidRPr="00A12A99">
              <w:rPr>
                <w:lang w:val="es-CO"/>
              </w:rPr>
              <w:t>, que hace lo contrario. Impone, interrumpe, descalifica. Es el mensaje que responde “eso ya lo dije ayer, lean bien”. Puede tener toda la razón, pero después nadie vuelve a preguntar. Y la pregunta que no se hace suele convertirse en el error que sí se comete.</w:t>
            </w:r>
          </w:p>
          <w:p w14:paraId="7B946806" w14:textId="77777777" w:rsidR="00757588" w:rsidRPr="00A12A99" w:rsidRDefault="00757588" w:rsidP="00867BCA">
            <w:pPr>
              <w:spacing w:line="240" w:lineRule="auto"/>
              <w:rPr>
                <w:lang w:val="es-CO"/>
              </w:rPr>
            </w:pPr>
          </w:p>
          <w:p w14:paraId="0736CBB0" w14:textId="77777777" w:rsidR="00867BCA" w:rsidRDefault="00867BCA" w:rsidP="00867BCA">
            <w:pPr>
              <w:spacing w:line="240" w:lineRule="auto"/>
              <w:rPr>
                <w:lang w:val="es-CO"/>
              </w:rPr>
            </w:pPr>
            <w:r w:rsidRPr="00F739C4">
              <w:rPr>
                <w:b/>
                <w:bCs/>
                <w:lang w:val="es-CO"/>
              </w:rPr>
              <w:t>El tercero es el asertivo</w:t>
            </w:r>
            <w:r w:rsidRPr="00A12A99">
              <w:rPr>
                <w:lang w:val="es-CO"/>
              </w:rPr>
              <w:t>, que se sostiene en el medio, el lugar más difícil. Dice lo que piensa y cuida la relación. Sería responder: “esa fecha no me alcanza, propongo el jueves y explico por qué”. Expresa la posición propia, ofrece una salida y no deja a nadie en mal lugar.</w:t>
            </w:r>
          </w:p>
          <w:p w14:paraId="2FAAF693" w14:textId="77777777" w:rsidR="00757588" w:rsidRPr="00A12A99" w:rsidRDefault="00757588" w:rsidP="00867BCA">
            <w:pPr>
              <w:spacing w:line="240" w:lineRule="auto"/>
              <w:rPr>
                <w:lang w:val="es-CO"/>
              </w:rPr>
            </w:pPr>
          </w:p>
          <w:p w14:paraId="5C30D75B" w14:textId="77777777" w:rsidR="00867BCA" w:rsidRPr="00A12A99" w:rsidRDefault="00867BCA" w:rsidP="00867BCA">
            <w:pPr>
              <w:spacing w:line="240" w:lineRule="auto"/>
              <w:rPr>
                <w:lang w:val="es-CO"/>
              </w:rPr>
            </w:pPr>
            <w:r w:rsidRPr="00A12A99">
              <w:rPr>
                <w:lang w:val="es-CO"/>
              </w:rPr>
              <w:t xml:space="preserve">Ahora bien, ninguno se reconoce solo por las palabras. </w:t>
            </w:r>
            <w:r w:rsidRPr="00F739C4">
              <w:rPr>
                <w:b/>
                <w:bCs/>
                <w:lang w:val="es-CO"/>
              </w:rPr>
              <w:t>¿De qué está hecha esa lectura?</w:t>
            </w:r>
            <w:r w:rsidRPr="00A12A99">
              <w:rPr>
                <w:lang w:val="es-CO"/>
              </w:rPr>
              <w:t xml:space="preserve"> De señales no verbales: la postura, la mirada, los gestos, el volumen y, sobre todo, el silencio. Hasta por escrito hay señales: lo que se tarda en contestar, un punto final que suena seco, una nota de voz de tres minutos a medianoche.</w:t>
            </w:r>
          </w:p>
          <w:p w14:paraId="58C2B5A5" w14:textId="77777777" w:rsidR="00867BCA" w:rsidRDefault="00867BCA" w:rsidP="00867BCA">
            <w:pPr>
              <w:spacing w:line="240" w:lineRule="auto"/>
              <w:rPr>
                <w:lang w:val="es-CO"/>
              </w:rPr>
            </w:pPr>
            <w:r w:rsidRPr="00A12A99">
              <w:rPr>
                <w:lang w:val="es-CO"/>
              </w:rPr>
              <w:lastRenderedPageBreak/>
              <w:t>Aquí aparece la regla que conviene retener: cuando el mensaje verbal y el no verbal se contradicen, quien escucha le cree al cuerpo. Explica por qué la confianza se erosiona incluso cuando nadie mintió con palabras.</w:t>
            </w:r>
          </w:p>
          <w:p w14:paraId="50467E9F" w14:textId="77777777" w:rsidR="00757588" w:rsidRPr="00A12A99" w:rsidRDefault="00757588" w:rsidP="00867BCA">
            <w:pPr>
              <w:spacing w:line="240" w:lineRule="auto"/>
              <w:rPr>
                <w:lang w:val="es-CO"/>
              </w:rPr>
            </w:pPr>
          </w:p>
          <w:p w14:paraId="40BF50E2" w14:textId="77777777" w:rsidR="00867BCA" w:rsidRDefault="00867BCA" w:rsidP="00867BCA">
            <w:pPr>
              <w:spacing w:line="240" w:lineRule="auto"/>
              <w:rPr>
                <w:lang w:val="es-CO"/>
              </w:rPr>
            </w:pPr>
            <w:r w:rsidRPr="00A12A99">
              <w:rPr>
                <w:lang w:val="es-CO"/>
              </w:rPr>
              <w:t>Piense en una reunión en la que quien la dirige afirma estar abierto a sugerencias, mientras revisa el celular y responde de pie, junto a la puerta. Nadie sugiere nada. No porque falten propuestas, sino porque la escena ya comunicó que la decisión estaba tomada.</w:t>
            </w:r>
          </w:p>
          <w:p w14:paraId="7E0AC689" w14:textId="77777777" w:rsidR="00757588" w:rsidRPr="00A12A99" w:rsidRDefault="00757588" w:rsidP="00867BCA">
            <w:pPr>
              <w:spacing w:line="240" w:lineRule="auto"/>
              <w:rPr>
                <w:lang w:val="es-CO"/>
              </w:rPr>
            </w:pPr>
          </w:p>
          <w:p w14:paraId="068ED50F" w14:textId="77777777" w:rsidR="00867BCA" w:rsidRDefault="00867BCA" w:rsidP="00867BCA">
            <w:pPr>
              <w:spacing w:line="240" w:lineRule="auto"/>
              <w:rPr>
                <w:lang w:val="es-CO"/>
              </w:rPr>
            </w:pPr>
            <w:r w:rsidRPr="00A12A99">
              <w:rPr>
                <w:lang w:val="es-CO"/>
              </w:rPr>
              <w:t>Antes de cerrar, dos matices. El primero:</w:t>
            </w:r>
            <w:r w:rsidRPr="00F739C4">
              <w:rPr>
                <w:b/>
                <w:bCs/>
                <w:lang w:val="es-CO"/>
              </w:rPr>
              <w:t xml:space="preserve"> los estilos no son rasgos fijos de personalidad</w:t>
            </w:r>
            <w:r w:rsidRPr="00A12A99">
              <w:rPr>
                <w:lang w:val="es-CO"/>
              </w:rPr>
              <w:t>. Una misma persona puede ser asertiva con sus pares y pasiva frente a su jefe. El diagnóstico se hace sobre situaciones, no sobre etiquetas.</w:t>
            </w:r>
          </w:p>
          <w:p w14:paraId="14B48724" w14:textId="77777777" w:rsidR="00757588" w:rsidRPr="00A12A99" w:rsidRDefault="00757588" w:rsidP="00867BCA">
            <w:pPr>
              <w:spacing w:line="240" w:lineRule="auto"/>
              <w:rPr>
                <w:lang w:val="es-CO"/>
              </w:rPr>
            </w:pPr>
          </w:p>
          <w:p w14:paraId="30904398" w14:textId="77777777" w:rsidR="00867BCA" w:rsidRPr="00A12A99" w:rsidRDefault="00867BCA" w:rsidP="00867BCA">
            <w:pPr>
              <w:spacing w:line="240" w:lineRule="auto"/>
              <w:rPr>
                <w:lang w:val="es-CO"/>
              </w:rPr>
            </w:pPr>
            <w:r w:rsidRPr="00A12A99">
              <w:rPr>
                <w:lang w:val="es-CO"/>
              </w:rPr>
              <w:t xml:space="preserve">El segundo: </w:t>
            </w:r>
            <w:r w:rsidRPr="00F739C4">
              <w:rPr>
                <w:b/>
                <w:bCs/>
                <w:lang w:val="es-CO"/>
              </w:rPr>
              <w:t>las señales no verbales se interpretan en contexto</w:t>
            </w:r>
            <w:r w:rsidRPr="00A12A99">
              <w:rPr>
                <w:lang w:val="es-CO"/>
              </w:rPr>
              <w:t>. Un silencio prolongado puede significar desacuerdo, respeto o simple concentración. Observar no equivale a concluir; observar es reunir indicios que después se contrastan.</w:t>
            </w:r>
          </w:p>
          <w:p w14:paraId="646B0F93" w14:textId="77777777" w:rsidR="00F739C4" w:rsidRDefault="00F739C4" w:rsidP="00867BCA">
            <w:pPr>
              <w:spacing w:line="240" w:lineRule="auto"/>
              <w:rPr>
                <w:lang w:val="es-CO"/>
              </w:rPr>
            </w:pPr>
          </w:p>
          <w:p w14:paraId="297DD8F7" w14:textId="080FE258" w:rsidR="00867BCA" w:rsidRPr="00F739C4" w:rsidRDefault="00867BCA" w:rsidP="00867BCA">
            <w:pPr>
              <w:spacing w:line="240" w:lineRule="auto"/>
              <w:rPr>
                <w:color w:val="1F497D" w:themeColor="text2"/>
                <w:lang w:val="es-CO"/>
              </w:rPr>
            </w:pPr>
            <w:r w:rsidRPr="00A12A99">
              <w:rPr>
                <w:lang w:val="es-CO"/>
              </w:rPr>
              <w:t>Para terminar, quede esta idea:</w:t>
            </w:r>
            <w:r w:rsidRPr="00F739C4">
              <w:rPr>
                <w:color w:val="1F497D" w:themeColor="text2"/>
                <w:lang w:val="es-CO"/>
              </w:rPr>
              <w:t xml:space="preserve"> el estilo no es cómo se habla, es lo que el grupo aprende a esperar de cada conversación.</w:t>
            </w:r>
          </w:p>
          <w:p w14:paraId="64853B0C" w14:textId="77777777" w:rsidR="00757588" w:rsidRPr="00A12A99" w:rsidRDefault="00757588" w:rsidP="00867BCA">
            <w:pPr>
              <w:spacing w:line="240" w:lineRule="auto"/>
              <w:rPr>
                <w:lang w:val="es-CO"/>
              </w:rPr>
            </w:pPr>
          </w:p>
          <w:p w14:paraId="5BF93ECA" w14:textId="77777777" w:rsidR="00867BCA" w:rsidRPr="00A12A99" w:rsidRDefault="00867BCA" w:rsidP="00867BCA">
            <w:pPr>
              <w:spacing w:line="240" w:lineRule="auto"/>
              <w:rPr>
                <w:lang w:val="es-CO"/>
              </w:rPr>
            </w:pPr>
            <w:r w:rsidRPr="00757588">
              <w:rPr>
                <w:color w:val="C0504D" w:themeColor="accent2"/>
                <w:lang w:val="es-CO"/>
              </w:rPr>
              <w:t>Gracias por escucharnos. ¡Hasta la próxima!</w:t>
            </w:r>
          </w:p>
        </w:tc>
      </w:tr>
    </w:tbl>
    <w:p w14:paraId="00093355" w14:textId="39142A89" w:rsidR="00C71D57" w:rsidRDefault="00C71D57">
      <w:pPr>
        <w:spacing w:line="240" w:lineRule="auto"/>
        <w:rPr>
          <w:b/>
        </w:rPr>
      </w:pPr>
    </w:p>
    <w:sectPr w:rsidR="00C71D57">
      <w:headerReference w:type="default" r:id="rId10"/>
      <w:footerReference w:type="default" r:id="rId11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B0C08" w14:textId="77777777" w:rsidR="00761BDE" w:rsidRDefault="00761BDE">
      <w:pPr>
        <w:spacing w:line="240" w:lineRule="auto"/>
      </w:pPr>
      <w:r>
        <w:separator/>
      </w:r>
    </w:p>
  </w:endnote>
  <w:endnote w:type="continuationSeparator" w:id="0">
    <w:p w14:paraId="3ECC351C" w14:textId="77777777" w:rsidR="00761BDE" w:rsidRDefault="00761BD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0BEF1" w14:textId="77777777" w:rsidR="00C71D57" w:rsidRDefault="00C71D5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93D84" w14:textId="77777777" w:rsidR="00761BDE" w:rsidRDefault="00761BDE">
      <w:pPr>
        <w:spacing w:line="240" w:lineRule="auto"/>
      </w:pPr>
      <w:r>
        <w:separator/>
      </w:r>
    </w:p>
  </w:footnote>
  <w:footnote w:type="continuationSeparator" w:id="0">
    <w:p w14:paraId="522E496F" w14:textId="77777777" w:rsidR="00761BDE" w:rsidRDefault="00761BD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9B652" w14:textId="54110FE8" w:rsidR="00C71D57" w:rsidRDefault="00915A8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07B8813B" wp14:editId="69E20A78">
              <wp:simplePos x="0" y="0"/>
              <wp:positionH relativeFrom="column">
                <wp:posOffset>1112520</wp:posOffset>
              </wp:positionH>
              <wp:positionV relativeFrom="paragraph">
                <wp:posOffset>-175260</wp:posOffset>
              </wp:positionV>
              <wp:extent cx="6422390" cy="1104900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22390" cy="1104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1C6446" w14:textId="5E5354CB" w:rsidR="00C71D57" w:rsidRDefault="00DE2C85" w:rsidP="00D917F3">
                          <w:pPr>
                            <w:spacing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</w:t>
                          </w:r>
                          <w:r w:rsidR="00D917F3">
                            <w:rPr>
                              <w:b/>
                              <w:color w:val="000000"/>
                            </w:rPr>
                            <w:t>RECURSO AUDIOVISUAL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 xmlns:a14="http://schemas.microsoft.com/office/drawing/2010/main" xmlns:pic="http://schemas.openxmlformats.org/drawingml/2006/picture" xmlns:a="http://schemas.openxmlformats.org/drawingml/2006/main">
          <w:pict>
            <v:rect id="Rectangle 1" style="position:absolute;margin-left:87.6pt;margin-top:-13.8pt;width:505.7pt;height:8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w14:anchorId="07B8813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">
              <v:textbox inset="2.53958mm,1.2694mm,2.53958mm,1.2694mm">
                <w:txbxContent>
                  <w:p w:rsidR="00C71D57" w:rsidP="00D917F3" w:rsidRDefault="00DE2C85" w14:paraId="5A1C6446" w14:textId="5E5354CB">
                    <w:pPr>
                      <w:spacing w:line="240" w:lineRule="auto"/>
                      <w:jc w:val="center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</w:t>
                    </w:r>
                    <w:r w:rsidR="00D917F3">
                      <w:rPr>
                        <w:b/>
                        <w:color w:val="000000"/>
                      </w:rPr>
                      <w:t>RECURSO AUDIOVISUAL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b/>
        <w:noProof/>
        <w:lang w:val="en-US" w:eastAsia="en-US"/>
      </w:rPr>
      <w:drawing>
        <wp:anchor distT="0" distB="0" distL="114300" distR="114300" simplePos="0" relativeHeight="251661312" behindDoc="1" locked="0" layoutInCell="1" allowOverlap="1" wp14:anchorId="09C6F2D6" wp14:editId="2D9C19AA">
          <wp:simplePos x="0" y="0"/>
          <wp:positionH relativeFrom="page">
            <wp:posOffset>11430</wp:posOffset>
          </wp:positionH>
          <wp:positionV relativeFrom="paragraph">
            <wp:posOffset>-441960</wp:posOffset>
          </wp:positionV>
          <wp:extent cx="10036847" cy="1242060"/>
          <wp:effectExtent l="0" t="0" r="2540" b="0"/>
          <wp:wrapNone/>
          <wp:docPr id="1859764605" name="Imagen 3" descr="Rectángul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9764605" name="Imagen 3" descr="Rectángul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36847" cy="12420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FF7CA2"/>
    <w:multiLevelType w:val="hybridMultilevel"/>
    <w:tmpl w:val="4DD2D9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5458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D57"/>
    <w:rsid w:val="00005038"/>
    <w:rsid w:val="00014AF0"/>
    <w:rsid w:val="000168BA"/>
    <w:rsid w:val="0001759A"/>
    <w:rsid w:val="00036D28"/>
    <w:rsid w:val="00041D05"/>
    <w:rsid w:val="000912C1"/>
    <w:rsid w:val="000B0607"/>
    <w:rsid w:val="000B5619"/>
    <w:rsid w:val="000D43C7"/>
    <w:rsid w:val="00100409"/>
    <w:rsid w:val="00101815"/>
    <w:rsid w:val="00106788"/>
    <w:rsid w:val="001067F3"/>
    <w:rsid w:val="001168FD"/>
    <w:rsid w:val="00146DCF"/>
    <w:rsid w:val="00153462"/>
    <w:rsid w:val="00172F64"/>
    <w:rsid w:val="00174BFF"/>
    <w:rsid w:val="00176028"/>
    <w:rsid w:val="001A0673"/>
    <w:rsid w:val="001D1C28"/>
    <w:rsid w:val="001D74B9"/>
    <w:rsid w:val="001E7BFD"/>
    <w:rsid w:val="001F7027"/>
    <w:rsid w:val="002049D2"/>
    <w:rsid w:val="00204CB7"/>
    <w:rsid w:val="0020568D"/>
    <w:rsid w:val="0021284A"/>
    <w:rsid w:val="0021605F"/>
    <w:rsid w:val="0022606A"/>
    <w:rsid w:val="00232E7C"/>
    <w:rsid w:val="002465D4"/>
    <w:rsid w:val="00256DB3"/>
    <w:rsid w:val="002A27C6"/>
    <w:rsid w:val="002B2F46"/>
    <w:rsid w:val="002C686F"/>
    <w:rsid w:val="002E2514"/>
    <w:rsid w:val="003138F1"/>
    <w:rsid w:val="003145CC"/>
    <w:rsid w:val="003166EB"/>
    <w:rsid w:val="00325EF2"/>
    <w:rsid w:val="00330A36"/>
    <w:rsid w:val="003438AF"/>
    <w:rsid w:val="003C47A8"/>
    <w:rsid w:val="003D2956"/>
    <w:rsid w:val="003D4EC2"/>
    <w:rsid w:val="003D6A7F"/>
    <w:rsid w:val="00414390"/>
    <w:rsid w:val="004154B6"/>
    <w:rsid w:val="00416594"/>
    <w:rsid w:val="00431A35"/>
    <w:rsid w:val="0043559E"/>
    <w:rsid w:val="00456766"/>
    <w:rsid w:val="0046164B"/>
    <w:rsid w:val="004623C4"/>
    <w:rsid w:val="004822E3"/>
    <w:rsid w:val="00487B72"/>
    <w:rsid w:val="004C3522"/>
    <w:rsid w:val="004C7FA2"/>
    <w:rsid w:val="004D55AF"/>
    <w:rsid w:val="004E5424"/>
    <w:rsid w:val="004E7F20"/>
    <w:rsid w:val="004F3B25"/>
    <w:rsid w:val="00505F59"/>
    <w:rsid w:val="005212B4"/>
    <w:rsid w:val="00566629"/>
    <w:rsid w:val="00567C48"/>
    <w:rsid w:val="00590E95"/>
    <w:rsid w:val="005A4DD3"/>
    <w:rsid w:val="005A62EE"/>
    <w:rsid w:val="005B5726"/>
    <w:rsid w:val="005C48CA"/>
    <w:rsid w:val="005D40EC"/>
    <w:rsid w:val="00615887"/>
    <w:rsid w:val="00645D78"/>
    <w:rsid w:val="00661E06"/>
    <w:rsid w:val="006767A7"/>
    <w:rsid w:val="006778F4"/>
    <w:rsid w:val="006814CB"/>
    <w:rsid w:val="006951E9"/>
    <w:rsid w:val="006A3788"/>
    <w:rsid w:val="006D62DD"/>
    <w:rsid w:val="006D65AB"/>
    <w:rsid w:val="006F6F84"/>
    <w:rsid w:val="00724F3E"/>
    <w:rsid w:val="00750711"/>
    <w:rsid w:val="00757588"/>
    <w:rsid w:val="00761BDE"/>
    <w:rsid w:val="00763E8A"/>
    <w:rsid w:val="00770190"/>
    <w:rsid w:val="007844E7"/>
    <w:rsid w:val="007A09EA"/>
    <w:rsid w:val="007A4D2A"/>
    <w:rsid w:val="007B4096"/>
    <w:rsid w:val="007C23AD"/>
    <w:rsid w:val="007C610F"/>
    <w:rsid w:val="007D3622"/>
    <w:rsid w:val="007E268F"/>
    <w:rsid w:val="007F6D10"/>
    <w:rsid w:val="00805A7B"/>
    <w:rsid w:val="00805FD4"/>
    <w:rsid w:val="00817DA7"/>
    <w:rsid w:val="008274E9"/>
    <w:rsid w:val="008347A8"/>
    <w:rsid w:val="008558BA"/>
    <w:rsid w:val="00864470"/>
    <w:rsid w:val="008679A3"/>
    <w:rsid w:val="00867BCA"/>
    <w:rsid w:val="00867E7E"/>
    <w:rsid w:val="00872731"/>
    <w:rsid w:val="00890BC2"/>
    <w:rsid w:val="00893878"/>
    <w:rsid w:val="008A0F4E"/>
    <w:rsid w:val="008E286B"/>
    <w:rsid w:val="008E65FF"/>
    <w:rsid w:val="008F1EAB"/>
    <w:rsid w:val="008F5FAC"/>
    <w:rsid w:val="0090554A"/>
    <w:rsid w:val="00915A8D"/>
    <w:rsid w:val="00917E62"/>
    <w:rsid w:val="00920C6B"/>
    <w:rsid w:val="0097481B"/>
    <w:rsid w:val="009821E5"/>
    <w:rsid w:val="009847A1"/>
    <w:rsid w:val="009C3C7D"/>
    <w:rsid w:val="009C7134"/>
    <w:rsid w:val="009D2E85"/>
    <w:rsid w:val="009D39BB"/>
    <w:rsid w:val="00A017FF"/>
    <w:rsid w:val="00A12A99"/>
    <w:rsid w:val="00A32066"/>
    <w:rsid w:val="00A32F0A"/>
    <w:rsid w:val="00A41A0B"/>
    <w:rsid w:val="00A42045"/>
    <w:rsid w:val="00A51F76"/>
    <w:rsid w:val="00A539D7"/>
    <w:rsid w:val="00A545E3"/>
    <w:rsid w:val="00A70A78"/>
    <w:rsid w:val="00A922D2"/>
    <w:rsid w:val="00AA1050"/>
    <w:rsid w:val="00AA640F"/>
    <w:rsid w:val="00AB72BC"/>
    <w:rsid w:val="00AC450F"/>
    <w:rsid w:val="00AE0643"/>
    <w:rsid w:val="00AE142D"/>
    <w:rsid w:val="00B24FAF"/>
    <w:rsid w:val="00B74BDC"/>
    <w:rsid w:val="00B77CC5"/>
    <w:rsid w:val="00B80615"/>
    <w:rsid w:val="00B923A8"/>
    <w:rsid w:val="00B9725D"/>
    <w:rsid w:val="00BA703C"/>
    <w:rsid w:val="00BA752D"/>
    <w:rsid w:val="00BB3A44"/>
    <w:rsid w:val="00BD6557"/>
    <w:rsid w:val="00BE0B27"/>
    <w:rsid w:val="00BE0EA4"/>
    <w:rsid w:val="00BE2D99"/>
    <w:rsid w:val="00BE6F10"/>
    <w:rsid w:val="00BF7D78"/>
    <w:rsid w:val="00C02521"/>
    <w:rsid w:val="00C203F9"/>
    <w:rsid w:val="00C50B66"/>
    <w:rsid w:val="00C5157A"/>
    <w:rsid w:val="00C52618"/>
    <w:rsid w:val="00C549A1"/>
    <w:rsid w:val="00C71D57"/>
    <w:rsid w:val="00C87435"/>
    <w:rsid w:val="00CC10FF"/>
    <w:rsid w:val="00CE32F0"/>
    <w:rsid w:val="00CE5CE3"/>
    <w:rsid w:val="00D07070"/>
    <w:rsid w:val="00D21F69"/>
    <w:rsid w:val="00D5762A"/>
    <w:rsid w:val="00D61CB2"/>
    <w:rsid w:val="00D917F3"/>
    <w:rsid w:val="00D92607"/>
    <w:rsid w:val="00D92673"/>
    <w:rsid w:val="00D93C37"/>
    <w:rsid w:val="00DD0E2B"/>
    <w:rsid w:val="00DE15EE"/>
    <w:rsid w:val="00DE2C85"/>
    <w:rsid w:val="00DF340F"/>
    <w:rsid w:val="00E17EF6"/>
    <w:rsid w:val="00E21F86"/>
    <w:rsid w:val="00E43605"/>
    <w:rsid w:val="00E936A6"/>
    <w:rsid w:val="00EA707E"/>
    <w:rsid w:val="00EC4C32"/>
    <w:rsid w:val="00EC787E"/>
    <w:rsid w:val="00ED4491"/>
    <w:rsid w:val="00EE5A8A"/>
    <w:rsid w:val="00F01F80"/>
    <w:rsid w:val="00F140D5"/>
    <w:rsid w:val="00F279A8"/>
    <w:rsid w:val="00F43743"/>
    <w:rsid w:val="00F508BC"/>
    <w:rsid w:val="00F729CA"/>
    <w:rsid w:val="00F7392C"/>
    <w:rsid w:val="00F739C4"/>
    <w:rsid w:val="00FA7350"/>
    <w:rsid w:val="00FB29D7"/>
    <w:rsid w:val="12BEBD0D"/>
    <w:rsid w:val="18718D02"/>
    <w:rsid w:val="1DCBE229"/>
    <w:rsid w:val="254EFF45"/>
    <w:rsid w:val="2CC246E2"/>
    <w:rsid w:val="2FAF0E2B"/>
    <w:rsid w:val="368877DB"/>
    <w:rsid w:val="44CAE8C7"/>
    <w:rsid w:val="47003D05"/>
    <w:rsid w:val="477D7FEB"/>
    <w:rsid w:val="4C0681D6"/>
    <w:rsid w:val="59CD7ACE"/>
    <w:rsid w:val="7379B7FF"/>
    <w:rsid w:val="7543079E"/>
    <w:rsid w:val="75E30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B50010"/>
  <w15:docId w15:val="{37646278-4D69-480F-8166-82422AA6A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2E3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uerte">
    <w:name w:val="Strong"/>
    <w:basedOn w:val="Fuentedeprrafopredeter"/>
    <w:uiPriority w:val="22"/>
    <w:qFormat/>
    <w:rsid w:val="002C686F"/>
    <w:rPr>
      <w:b/>
      <w:bCs/>
    </w:rPr>
  </w:style>
  <w:style w:type="paragraph" w:styleId="Prrafodelista">
    <w:name w:val="List Paragraph"/>
    <w:basedOn w:val="Normal"/>
    <w:uiPriority w:val="34"/>
    <w:qFormat/>
    <w:rsid w:val="002C686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14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  <w:style w:type="character" w:styleId="nfasis">
    <w:name w:val="Emphasis"/>
    <w:basedOn w:val="Fuentedeprrafopredeter"/>
    <w:uiPriority w:val="20"/>
    <w:qFormat/>
    <w:rsid w:val="00014AF0"/>
    <w:rPr>
      <w:i/>
      <w:iCs/>
    </w:rPr>
  </w:style>
  <w:style w:type="character" w:customStyle="1" w:styleId="apple-converted-space">
    <w:name w:val="apple-converted-space"/>
    <w:basedOn w:val="Fuentedeprrafopredeter"/>
    <w:rsid w:val="00BD6557"/>
  </w:style>
  <w:style w:type="character" w:styleId="Hipervnculo">
    <w:name w:val="Hyperlink"/>
    <w:basedOn w:val="Fuentedeprrafopredeter"/>
    <w:uiPriority w:val="99"/>
    <w:unhideWhenUsed/>
    <w:rsid w:val="004822E3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8E65F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E65F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E65F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E65F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E65FF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E65F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E65FF"/>
    <w:rPr>
      <w:rFonts w:ascii="Segoe UI" w:hAnsi="Segoe UI" w:cs="Segoe UI"/>
      <w:sz w:val="18"/>
      <w:szCs w:val="18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F140D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D61CB2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61CB2"/>
  </w:style>
  <w:style w:type="paragraph" w:styleId="Piedepgina">
    <w:name w:val="footer"/>
    <w:basedOn w:val="Normal"/>
    <w:link w:val="PiedepginaCar"/>
    <w:uiPriority w:val="99"/>
    <w:unhideWhenUsed/>
    <w:rsid w:val="00D61CB2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61CB2"/>
  </w:style>
  <w:style w:type="paragraph" w:customStyle="1" w:styleId="Normal0">
    <w:name w:val="Normal0"/>
    <w:qFormat/>
    <w:rsid w:val="00890BC2"/>
    <w:rPr>
      <w:lang w:val="es-CO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0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3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7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8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1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1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9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2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2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57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3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8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0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6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3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4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6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7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3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46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7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7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3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9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9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1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4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7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0682E41-5129-49D2-8DAB-64334D73F4E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F59820C-A395-4C56-86AF-545F9701EA41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869F887C-20C0-4979-9F38-A2D26B68710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624</Words>
  <Characters>2996</Characters>
  <Application>Microsoft Office Word</Application>
  <DocSecurity>0</DocSecurity>
  <Lines>61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Fabian Zarate</dc:creator>
  <cp:lastModifiedBy>Gloria Alzate</cp:lastModifiedBy>
  <cp:revision>52</cp:revision>
  <dcterms:created xsi:type="dcterms:W3CDTF">2026-02-07T05:06:00Z</dcterms:created>
  <dcterms:modified xsi:type="dcterms:W3CDTF">2026-09-01T20:59:00Z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2025-03-06T21:28:19Z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35647a61-161f-4b34-8c8b-f1dd2cbd6cdb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