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B96B" w14:textId="77777777" w:rsidR="00C57B0F" w:rsidRPr="0034509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45092" w:rsidRPr="00345092" w14:paraId="7546153D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977444A" w14:textId="77777777" w:rsidR="00C57B0F" w:rsidRPr="00345092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83C5FE" w14:textId="77777777" w:rsidR="00C57B0F" w:rsidRPr="0034509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1D4F6576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09F41E96" w14:textId="77777777" w:rsidR="00C57B0F" w:rsidRPr="0034509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14A175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CA9C092" w14:textId="77777777" w:rsidR="00C0495F" w:rsidRPr="00345092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74D5ACF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2DA192C3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A881B55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428D5336" w14:textId="77777777" w:rsidR="00C57B0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42BE1576" w14:textId="77777777" w:rsidR="00C57B0F" w:rsidRPr="00345092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4509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45092" w:rsidRPr="00345092" w14:paraId="36447994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6E961C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478195C6" w14:textId="77777777" w:rsidR="00C57B0F" w:rsidRPr="0034509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515BB275" w14:textId="77777777" w:rsidR="00C57B0F" w:rsidRPr="0034509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5DA1110" w14:textId="77777777" w:rsidR="00FF2066" w:rsidRPr="00B13988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B13988">
              <w:rPr>
                <w:rFonts w:eastAsia="Calibri"/>
                <w:b/>
                <w:bCs/>
                <w:color w:val="auto"/>
                <w:sz w:val="20"/>
                <w:szCs w:val="20"/>
              </w:rPr>
              <w:t>Implementación, validación y mejora de la estrategia de comunicación.</w:t>
            </w:r>
          </w:p>
          <w:p w14:paraId="59CD757E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A214514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963F618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AE4CAC9" w14:textId="77777777" w:rsidR="00FF2066" w:rsidRPr="00FF2066" w:rsidRDefault="00FF2066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45092" w:rsidRPr="00345092" w14:paraId="3651BEE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F906A4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5AD7A20E" w14:textId="77777777" w:rsidR="00F70AE9" w:rsidRDefault="00807B5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Comunicación bajo prueba: canales, evidencias y acuerdos</w:t>
            </w:r>
            <w:r w:rsidR="00B30456">
              <w:rPr>
                <w:color w:val="000000"/>
                <w:sz w:val="20"/>
              </w:rPr>
              <w:t>.</w:t>
            </w:r>
          </w:p>
          <w:p w14:paraId="364ED0BD" w14:textId="3326969A" w:rsidR="00B30456" w:rsidRPr="00B13988" w:rsidRDefault="00B30456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</w:rPr>
            </w:pPr>
          </w:p>
        </w:tc>
      </w:tr>
      <w:tr w:rsidR="00345092" w:rsidRPr="00345092" w14:paraId="6E40AA09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163DCC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1553F71C" w14:textId="77777777" w:rsidR="00F70AE9" w:rsidRDefault="00532CDD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Evaluar la comprensión de los canales y sistemas de información, la revisión del proceso de comunicación, la evaluación de canales con indicadores, la solución de conflictos comunicativos y la formulación de alternativas de mejora.</w:t>
            </w:r>
          </w:p>
          <w:p w14:paraId="654DA1AF" w14:textId="77777777" w:rsidR="00B13988" w:rsidRPr="00345092" w:rsidRDefault="00B1398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594030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C817F3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CD6E1BD" w14:textId="77777777" w:rsidR="00F70AE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344BA8B5" w14:textId="77777777" w:rsidR="00B30456" w:rsidRPr="00345092" w:rsidRDefault="00B30456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3D8E12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44936F" w14:textId="77777777" w:rsidR="00C57B0F" w:rsidRPr="00345092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45092" w:rsidRPr="00345092" w14:paraId="5F14F30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41F76C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47BDBFCD" w14:textId="77777777" w:rsidR="00C57B0F" w:rsidRPr="00EC56C5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C56C5">
              <w:rPr>
                <w:b/>
                <w:bCs/>
                <w:color w:val="000000"/>
                <w:sz w:val="20"/>
              </w:rPr>
              <w:t>¿Cuáles son las cuatro propiedades que permiten caracterizar un canal de comunicación interna?</w:t>
            </w:r>
          </w:p>
        </w:tc>
        <w:tc>
          <w:tcPr>
            <w:tcW w:w="2160" w:type="dxa"/>
          </w:tcPr>
          <w:p w14:paraId="557405F2" w14:textId="77777777" w:rsidR="00C57B0F" w:rsidRPr="0034509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76EAD54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BC0C6A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35132D" w14:textId="77777777" w:rsidR="00C57B0F" w:rsidRPr="00345092" w:rsidRDefault="00D37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Costo, tamaño, color y ubicación.</w:t>
            </w:r>
          </w:p>
        </w:tc>
        <w:tc>
          <w:tcPr>
            <w:tcW w:w="2160" w:type="dxa"/>
            <w:shd w:val="clear" w:color="auto" w:fill="FFFFFF"/>
          </w:tcPr>
          <w:p w14:paraId="1D2D88EE" w14:textId="77777777" w:rsidR="00C57B0F" w:rsidRPr="00345092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EB6582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059F59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BEF1F9" w14:textId="77777777" w:rsidR="00C57B0F" w:rsidRPr="000B70BA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Alcance, velocidad, trazabilidad y capacidad de retroalimentación.</w:t>
            </w:r>
          </w:p>
        </w:tc>
        <w:tc>
          <w:tcPr>
            <w:tcW w:w="2160" w:type="dxa"/>
            <w:shd w:val="clear" w:color="auto" w:fill="FFFFFF"/>
          </w:tcPr>
          <w:p w14:paraId="1C55B2BA" w14:textId="77777777" w:rsidR="00C57B0F" w:rsidRPr="00345092" w:rsidRDefault="00D37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2C9C851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615837" w14:textId="77777777" w:rsidR="00E60A51" w:rsidRPr="00345092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8213B7" w14:textId="77777777" w:rsidR="00E60A51" w:rsidRPr="00345092" w:rsidRDefault="00D37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Jerarquía, antigüedad, formalidad y extensión.</w:t>
            </w:r>
          </w:p>
        </w:tc>
        <w:tc>
          <w:tcPr>
            <w:tcW w:w="2160" w:type="dxa"/>
            <w:shd w:val="clear" w:color="auto" w:fill="FFFFFF"/>
          </w:tcPr>
          <w:p w14:paraId="5A3B363C" w14:textId="77777777" w:rsidR="00E60A51" w:rsidRPr="00345092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2B23B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BA9E540" w14:textId="77777777" w:rsidR="00E60A51" w:rsidRPr="00345092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CC7656" w14:textId="77777777" w:rsidR="00E60A51" w:rsidRPr="00345092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Emisor, receptor, código y contexto.</w:t>
            </w:r>
          </w:p>
        </w:tc>
        <w:tc>
          <w:tcPr>
            <w:tcW w:w="2160" w:type="dxa"/>
            <w:shd w:val="clear" w:color="auto" w:fill="FFFFFF"/>
          </w:tcPr>
          <w:p w14:paraId="31E4698E" w14:textId="77777777" w:rsidR="00E60A51" w:rsidRPr="00345092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E3046F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AAC67A3" w14:textId="77777777" w:rsidR="00E60A51" w:rsidRPr="00B13988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398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1094FC" w14:textId="77777777" w:rsidR="00E60A51" w:rsidRPr="00345092" w:rsidRDefault="008D2E7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Esas cuatro propiedades rara vez coinciden en un mismo medio, y por eso ningún canal sirve para todos los mensajes.</w:t>
            </w:r>
          </w:p>
        </w:tc>
      </w:tr>
      <w:tr w:rsidR="00345092" w:rsidRPr="00345092" w14:paraId="1592E2F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1E324A" w14:textId="77777777" w:rsidR="00E60A51" w:rsidRPr="00B13988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398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7C1733" w14:textId="77777777" w:rsidR="00E60A51" w:rsidRPr="00A32FEA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C0504D" w:themeColor="accent2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27F046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F19AC44" w14:textId="77777777" w:rsidR="00F436F5" w:rsidRPr="00345092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F28FAF" w14:textId="77777777" w:rsidR="00F436F5" w:rsidRPr="00EC56C5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C56C5">
              <w:rPr>
                <w:b/>
                <w:bCs/>
                <w:color w:val="000000"/>
                <w:sz w:val="20"/>
              </w:rPr>
              <w:t>¿Qué diferencia un sistema de información organizacional de un canal de comunicación?</w:t>
            </w:r>
          </w:p>
        </w:tc>
      </w:tr>
      <w:tr w:rsidR="00345092" w:rsidRPr="00345092" w14:paraId="34E67A5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D845AC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CF5AD0D" w14:textId="77777777" w:rsidR="00E60A51" w:rsidRPr="00345092" w:rsidRDefault="00D37B83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sistema transporta el mensaje y el canal lo almacena.</w:t>
            </w:r>
          </w:p>
        </w:tc>
        <w:tc>
          <w:tcPr>
            <w:tcW w:w="2160" w:type="dxa"/>
            <w:shd w:val="clear" w:color="auto" w:fill="auto"/>
          </w:tcPr>
          <w:p w14:paraId="77FCB631" w14:textId="77777777" w:rsidR="00E60A51" w:rsidRPr="00345092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652281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F08E9D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F9BCE31" w14:textId="77777777" w:rsidR="00E60A51" w:rsidRPr="00345092" w:rsidRDefault="00D37B83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sistema es siempre digital y el canal siempre presencial.</w:t>
            </w:r>
          </w:p>
        </w:tc>
        <w:tc>
          <w:tcPr>
            <w:tcW w:w="2160" w:type="dxa"/>
          </w:tcPr>
          <w:p w14:paraId="6741E745" w14:textId="77777777" w:rsidR="00E60A51" w:rsidRPr="0034509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C00904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D9EFDF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BD42A35" w14:textId="77777777" w:rsidR="00E60A51" w:rsidRPr="009E5DCC" w:rsidRDefault="00D37B83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sistema ordena, actualiza y conserva la información; el canal es la vía por la que viaja.</w:t>
            </w:r>
          </w:p>
        </w:tc>
        <w:tc>
          <w:tcPr>
            <w:tcW w:w="2160" w:type="dxa"/>
            <w:shd w:val="clear" w:color="auto" w:fill="auto"/>
          </w:tcPr>
          <w:p w14:paraId="7564182E" w14:textId="77777777" w:rsidR="00E60A51" w:rsidRPr="00345092" w:rsidRDefault="00D37B83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64A102C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AAC4AF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E485AD2" w14:textId="77777777" w:rsidR="00E60A51" w:rsidRPr="009E5DCC" w:rsidRDefault="00D37B83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No existe diferencia: son dos nombres para el mismo recurso.</w:t>
            </w:r>
          </w:p>
        </w:tc>
        <w:tc>
          <w:tcPr>
            <w:tcW w:w="2160" w:type="dxa"/>
          </w:tcPr>
          <w:p w14:paraId="58D0FDAF" w14:textId="77777777" w:rsidR="00E60A51" w:rsidRPr="0034509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E399AE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F4953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0C26CF" w14:textId="77777777" w:rsidR="00B65D10" w:rsidRPr="00345092" w:rsidRDefault="009E5DCC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Cuando el sistema garantiza una sola versión válida del dato, el canal se limita a transportar.</w:t>
            </w:r>
          </w:p>
        </w:tc>
      </w:tr>
      <w:tr w:rsidR="00345092" w:rsidRPr="00345092" w14:paraId="45979BC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F8899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C3B22F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3EDB90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40E26F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283BA9CC" w14:textId="77777777" w:rsidR="00B65D10" w:rsidRPr="00EC56C5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C56C5">
              <w:rPr>
                <w:b/>
                <w:bCs/>
                <w:color w:val="000000"/>
                <w:sz w:val="20"/>
              </w:rPr>
              <w:t>Al seleccionar el canal para un mensaje, ¿qué criterio obliga a incluir un medio que deje constancia verificable?</w:t>
            </w:r>
          </w:p>
        </w:tc>
      </w:tr>
      <w:tr w:rsidR="00345092" w:rsidRPr="00345092" w14:paraId="32014B6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E0D53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9600F8C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necesidad de soporte.</w:t>
            </w:r>
          </w:p>
        </w:tc>
        <w:tc>
          <w:tcPr>
            <w:tcW w:w="2160" w:type="dxa"/>
          </w:tcPr>
          <w:p w14:paraId="054137AB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54A69B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B57AD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B356EB5" w14:textId="77777777" w:rsidR="00B65D10" w:rsidRPr="001C07B6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urgencia del mensaje.</w:t>
            </w:r>
          </w:p>
        </w:tc>
        <w:tc>
          <w:tcPr>
            <w:tcW w:w="2160" w:type="dxa"/>
            <w:shd w:val="clear" w:color="auto" w:fill="auto"/>
          </w:tcPr>
          <w:p w14:paraId="3BE4D405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E913727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A7AB7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9695EF4" w14:textId="77777777" w:rsidR="00B65D10" w:rsidRPr="0034509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preferencia de quien emite.</w:t>
            </w:r>
          </w:p>
        </w:tc>
        <w:tc>
          <w:tcPr>
            <w:tcW w:w="2160" w:type="dxa"/>
          </w:tcPr>
          <w:p w14:paraId="1A6C7A01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D66E61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FDB54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71F292D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cantidad de destinatarios.</w:t>
            </w:r>
          </w:p>
        </w:tc>
        <w:tc>
          <w:tcPr>
            <w:tcW w:w="2160" w:type="dxa"/>
            <w:shd w:val="clear" w:color="auto" w:fill="auto"/>
          </w:tcPr>
          <w:p w14:paraId="24BBA2F2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077EA9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F95174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ABF237" w14:textId="77777777" w:rsidR="00B65D10" w:rsidRPr="00345092" w:rsidRDefault="00760F12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Cuando la comunicación puede requerirse después como evidencia, la elección debe incluir un canal con registro.</w:t>
            </w:r>
          </w:p>
        </w:tc>
      </w:tr>
      <w:tr w:rsidR="00345092" w:rsidRPr="00345092" w14:paraId="739E415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6F8F0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CFCAA7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B1E080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3DB8D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FE9E5B3" w14:textId="77777777" w:rsidR="00B65D10" w:rsidRPr="00BC2148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C2148">
              <w:rPr>
                <w:b/>
                <w:bCs/>
                <w:color w:val="000000"/>
                <w:sz w:val="20"/>
              </w:rPr>
              <w:t>¿Qué tres condiciones debe cumplir el seguimiento a la implementación para ser útil?</w:t>
            </w:r>
          </w:p>
        </w:tc>
      </w:tr>
      <w:tr w:rsidR="00345092" w:rsidRPr="00345092" w14:paraId="2B53722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27B6A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7466F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Ser confidencial, extenso y jerárquico.</w:t>
            </w:r>
          </w:p>
        </w:tc>
        <w:tc>
          <w:tcPr>
            <w:tcW w:w="2160" w:type="dxa"/>
            <w:shd w:val="clear" w:color="auto" w:fill="FFFFFF"/>
          </w:tcPr>
          <w:p w14:paraId="767616BE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944162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4E469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7BAB8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Ser periódico, focalizado y documentado.</w:t>
            </w:r>
          </w:p>
        </w:tc>
        <w:tc>
          <w:tcPr>
            <w:tcW w:w="2160" w:type="dxa"/>
            <w:shd w:val="clear" w:color="auto" w:fill="FFFFFF"/>
          </w:tcPr>
          <w:p w14:paraId="6EC2FBD5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65AE52A5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12FF6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DE054F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Ser diario, digital y anónimo.</w:t>
            </w:r>
          </w:p>
        </w:tc>
        <w:tc>
          <w:tcPr>
            <w:tcW w:w="2160" w:type="dxa"/>
            <w:shd w:val="clear" w:color="auto" w:fill="FFFFFF"/>
          </w:tcPr>
          <w:p w14:paraId="1B7EAC8D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A54F54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A5715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D193" w14:textId="77777777" w:rsidR="00B65D10" w:rsidRPr="00760F1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Ser opcional, flexible e informal.</w:t>
            </w:r>
          </w:p>
        </w:tc>
        <w:tc>
          <w:tcPr>
            <w:tcW w:w="2160" w:type="dxa"/>
            <w:shd w:val="clear" w:color="auto" w:fill="FFFFFF"/>
          </w:tcPr>
          <w:p w14:paraId="3EE9CC72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6DC707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53542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D12DF2" w14:textId="77777777" w:rsidR="00B65D10" w:rsidRPr="00345092" w:rsidRDefault="004330D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Sin periodicidad no se distingue un hecho puntual de una tendencia, y sin documentación lo observado se pierde.</w:t>
            </w:r>
          </w:p>
        </w:tc>
      </w:tr>
      <w:tr w:rsidR="00345092" w:rsidRPr="00345092" w14:paraId="2D4B046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D326A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7E8898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699B45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F51E2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392176F" w14:textId="77777777" w:rsidR="00B65D10" w:rsidRPr="00BC2148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C2148">
              <w:rPr>
                <w:b/>
                <w:bCs/>
                <w:color w:val="000000"/>
                <w:sz w:val="20"/>
              </w:rPr>
              <w:t>Una técnica de verificación aporta evidencia objetiva sobre qué se emitió, cuándo y con qué contenido, pero no informa sobre la comprensión del mensaje. ¿De cuál se trata?</w:t>
            </w:r>
          </w:p>
        </w:tc>
      </w:tr>
      <w:tr w:rsidR="00345092" w:rsidRPr="00345092" w14:paraId="7997AB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7941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E827B1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Grupo focal.</w:t>
            </w:r>
          </w:p>
        </w:tc>
        <w:tc>
          <w:tcPr>
            <w:tcW w:w="2160" w:type="dxa"/>
            <w:shd w:val="clear" w:color="auto" w:fill="FFFFFF"/>
          </w:tcPr>
          <w:p w14:paraId="69479122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37987B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97776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CC239A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Encuesta de percepción.</w:t>
            </w:r>
          </w:p>
        </w:tc>
        <w:tc>
          <w:tcPr>
            <w:tcW w:w="2160" w:type="dxa"/>
            <w:shd w:val="clear" w:color="auto" w:fill="FFFFFF"/>
          </w:tcPr>
          <w:p w14:paraId="457E907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9FB4B7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593B53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459493" w14:textId="77777777" w:rsidR="00B65D10" w:rsidRPr="00C84678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Revisión documental.</w:t>
            </w:r>
          </w:p>
        </w:tc>
        <w:tc>
          <w:tcPr>
            <w:tcW w:w="2160" w:type="dxa"/>
            <w:shd w:val="clear" w:color="auto" w:fill="FFFFFF"/>
          </w:tcPr>
          <w:p w14:paraId="2261B8CD" w14:textId="77777777" w:rsidR="00B65D10" w:rsidRPr="00345092" w:rsidRDefault="00C84678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4581ADF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88A060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15AABC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Entrevista en profundidad.</w:t>
            </w:r>
          </w:p>
        </w:tc>
        <w:tc>
          <w:tcPr>
            <w:tcW w:w="2160" w:type="dxa"/>
            <w:shd w:val="clear" w:color="auto" w:fill="FFFFFF"/>
          </w:tcPr>
          <w:p w14:paraId="5443BB9F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C2449A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FC739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EC2A6C" w14:textId="77777777" w:rsidR="00B65D10" w:rsidRPr="00345092" w:rsidRDefault="00C8467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revisión documental comprueba la emisión, y por eso conviene combinarla con técnicas que exploren la comprensión.</w:t>
            </w:r>
          </w:p>
        </w:tc>
      </w:tr>
      <w:tr w:rsidR="00345092" w:rsidRPr="00345092" w14:paraId="6388971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2A4C08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B3A9DF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0AB28A2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A1A423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C6A7260" w14:textId="77777777" w:rsidR="00B65D10" w:rsidRPr="00597C1E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97C1E">
              <w:rPr>
                <w:b/>
                <w:bCs/>
                <w:color w:val="000000"/>
                <w:sz w:val="20"/>
              </w:rPr>
              <w:t>¿Qué distingue a un instrumento útil de recolección?</w:t>
            </w:r>
          </w:p>
        </w:tc>
      </w:tr>
      <w:tr w:rsidR="00345092" w:rsidRPr="00345092" w14:paraId="3A41839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6B5D6C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EBF536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recoja la mayor cantidad posible de información.</w:t>
            </w:r>
          </w:p>
        </w:tc>
        <w:tc>
          <w:tcPr>
            <w:tcW w:w="2160" w:type="dxa"/>
            <w:shd w:val="clear" w:color="auto" w:fill="FFFFFF"/>
          </w:tcPr>
          <w:p w14:paraId="322B17EC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810BBC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61FCF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316F2A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se aplique únicamente al finalizar el proceso.</w:t>
            </w:r>
          </w:p>
        </w:tc>
        <w:tc>
          <w:tcPr>
            <w:tcW w:w="2160" w:type="dxa"/>
            <w:shd w:val="clear" w:color="auto" w:fill="FFFFFF"/>
          </w:tcPr>
          <w:p w14:paraId="538247FE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6E1B63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500BFB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C6F9EA" w14:textId="77777777" w:rsidR="00B65D10" w:rsidRPr="00C84678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sea diseñado por una entidad externa.</w:t>
            </w:r>
          </w:p>
        </w:tc>
        <w:tc>
          <w:tcPr>
            <w:tcW w:w="2160" w:type="dxa"/>
            <w:shd w:val="clear" w:color="auto" w:fill="FFFFFF"/>
          </w:tcPr>
          <w:p w14:paraId="146E4F37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BC3C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182F8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E415D3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recoja la información necesaria, admita comparación y pueda aplicarse en el tiempo disponible.</w:t>
            </w:r>
          </w:p>
        </w:tc>
        <w:tc>
          <w:tcPr>
            <w:tcW w:w="2160" w:type="dxa"/>
            <w:shd w:val="clear" w:color="auto" w:fill="FFFFFF"/>
          </w:tcPr>
          <w:p w14:paraId="37261A17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6E778B8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C5E5E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12ACAF" w14:textId="77777777" w:rsidR="00B65D10" w:rsidRPr="00345092" w:rsidRDefault="007912A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Un formato extenso que nadie completa produce menos evidencia que una lista breve aplicada con constancia.</w:t>
            </w:r>
          </w:p>
        </w:tc>
      </w:tr>
      <w:tr w:rsidR="00345092" w:rsidRPr="00345092" w14:paraId="67714DF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B302DE7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5DE6F1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27E198C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C7FEB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3831C4E" w14:textId="560DBDB6" w:rsidR="00B65D10" w:rsidRPr="00597C1E" w:rsidRDefault="00597C1E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“</w:t>
            </w:r>
            <w:r w:rsidR="00D37B83" w:rsidRPr="00597C1E">
              <w:rPr>
                <w:b/>
                <w:bCs/>
                <w:color w:val="000000"/>
                <w:sz w:val="20"/>
              </w:rPr>
              <w:t>El 40 % del personal no abrió la circular</w:t>
            </w:r>
            <w:r>
              <w:rPr>
                <w:b/>
                <w:bCs/>
                <w:color w:val="000000"/>
                <w:sz w:val="20"/>
              </w:rPr>
              <w:t>”</w:t>
            </w:r>
            <w:r w:rsidR="00D37B83" w:rsidRPr="00597C1E">
              <w:rPr>
                <w:b/>
                <w:bCs/>
                <w:color w:val="000000"/>
                <w:sz w:val="20"/>
              </w:rPr>
              <w:t>. Dentro del análisis, ¿qué tipo de enunciado es este?</w:t>
            </w:r>
          </w:p>
        </w:tc>
      </w:tr>
      <w:tr w:rsidR="00345092" w:rsidRPr="00345092" w14:paraId="27FE72E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AFEC38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05E637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Un hallazgo, porque interpreta el desempeño de la estrategia.</w:t>
            </w:r>
          </w:p>
        </w:tc>
        <w:tc>
          <w:tcPr>
            <w:tcW w:w="2160" w:type="dxa"/>
            <w:shd w:val="clear" w:color="auto" w:fill="FFFFFF"/>
          </w:tcPr>
          <w:p w14:paraId="495DA136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DAF31FD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89E88B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AB0F4A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Un dato, porque registra un hecho sin interpretarlo.</w:t>
            </w:r>
          </w:p>
        </w:tc>
        <w:tc>
          <w:tcPr>
            <w:tcW w:w="2160" w:type="dxa"/>
            <w:shd w:val="clear" w:color="auto" w:fill="FFFFFF"/>
          </w:tcPr>
          <w:p w14:paraId="2D7647DA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7156EA13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1D8EC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FC2AC9" w14:textId="77777777" w:rsidR="00B65D10" w:rsidRPr="00EA4071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Una causa, porque explica el comportamiento observado.</w:t>
            </w:r>
          </w:p>
        </w:tc>
        <w:tc>
          <w:tcPr>
            <w:tcW w:w="2160" w:type="dxa"/>
            <w:shd w:val="clear" w:color="auto" w:fill="FFFFFF"/>
          </w:tcPr>
          <w:p w14:paraId="6A023277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3B7270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E5EDBDB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252B44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Una recomendación, porque orienta la decisión.</w:t>
            </w:r>
          </w:p>
        </w:tc>
        <w:tc>
          <w:tcPr>
            <w:tcW w:w="2160" w:type="dxa"/>
            <w:shd w:val="clear" w:color="auto" w:fill="FFFFFF"/>
          </w:tcPr>
          <w:p w14:paraId="14F986DA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559225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61C6A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0E1570" w14:textId="77777777" w:rsidR="00B65D10" w:rsidRPr="00345092" w:rsidRDefault="00EA407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El dato registra el hecho; el hallazgo lo interpreta frente al objetivo y la causa explica por qué ocurrió.</w:t>
            </w:r>
          </w:p>
        </w:tc>
      </w:tr>
      <w:tr w:rsidR="00345092" w:rsidRPr="00345092" w14:paraId="64E33B6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86FD0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A4FF4E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4A2CC1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6B107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262D56F" w14:textId="189EB220" w:rsidR="00B65D10" w:rsidRPr="00597C1E" w:rsidRDefault="00597C1E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¿</w:t>
            </w:r>
            <w:r w:rsidR="00D37B83" w:rsidRPr="00597C1E">
              <w:rPr>
                <w:b/>
                <w:bCs/>
                <w:color w:val="000000"/>
                <w:sz w:val="20"/>
              </w:rPr>
              <w:t>En qué consiste triangular fuentes durante el análisis de hallazgos?</w:t>
            </w:r>
          </w:p>
        </w:tc>
      </w:tr>
      <w:tr w:rsidR="00345092" w:rsidRPr="00345092" w14:paraId="4346F3D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7C036A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9BE5C7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Verificar si evidencias de naturaleza distinta apuntan en el mismo sentido antes de dar por cierto un hallazgo.</w:t>
            </w:r>
          </w:p>
        </w:tc>
        <w:tc>
          <w:tcPr>
            <w:tcW w:w="2160" w:type="dxa"/>
            <w:shd w:val="clear" w:color="auto" w:fill="FFFFFF"/>
          </w:tcPr>
          <w:p w14:paraId="4BCAEF30" w14:textId="77777777" w:rsidR="00F27C12" w:rsidRDefault="00F2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19F0A1F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05F63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C39E22" w14:textId="77777777" w:rsidR="00B65D10" w:rsidRPr="00D3456A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Aplicar tres instrumentos idénticos en tres momentos distintos.</w:t>
            </w:r>
          </w:p>
        </w:tc>
        <w:tc>
          <w:tcPr>
            <w:tcW w:w="2160" w:type="dxa"/>
            <w:shd w:val="clear" w:color="auto" w:fill="FFFFFF"/>
          </w:tcPr>
          <w:p w14:paraId="42964562" w14:textId="77777777" w:rsidR="00F27C12" w:rsidRDefault="00F2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5092" w:rsidRPr="00345092" w14:paraId="5159FCD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8125CA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399A9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Consultar a tres personas del mismo equipo sobre un mismo hecho.</w:t>
            </w:r>
          </w:p>
        </w:tc>
        <w:tc>
          <w:tcPr>
            <w:tcW w:w="2160" w:type="dxa"/>
            <w:shd w:val="clear" w:color="auto" w:fill="FFFFFF"/>
          </w:tcPr>
          <w:p w14:paraId="317ADC16" w14:textId="77777777" w:rsidR="00F27C12" w:rsidRDefault="00F2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45092" w:rsidRPr="00345092" w14:paraId="253E014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460E4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DFCBB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Dividir el análisis en tres etapas sucesivas.</w:t>
            </w:r>
          </w:p>
        </w:tc>
        <w:tc>
          <w:tcPr>
            <w:tcW w:w="2160" w:type="dxa"/>
            <w:shd w:val="clear" w:color="auto" w:fill="FFFFFF"/>
          </w:tcPr>
          <w:p w14:paraId="5DF543FC" w14:textId="77777777" w:rsidR="00F27C12" w:rsidRDefault="00F2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5092" w:rsidRPr="00345092" w14:paraId="402F3C6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C3B56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12AACD" w14:textId="77777777" w:rsidR="00B65D10" w:rsidRPr="00345092" w:rsidRDefault="00D3456A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Las coincidencias refuerzan el hallazgo y las discrepancias señalan dónde hace falta indagar.</w:t>
            </w:r>
          </w:p>
        </w:tc>
      </w:tr>
      <w:tr w:rsidR="00345092" w:rsidRPr="00345092" w14:paraId="32D070A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2D5BF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2EDC91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59007B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7DB50C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9737B1" w14:textId="77777777" w:rsidR="00B65D10" w:rsidRPr="00597C1E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97C1E">
              <w:rPr>
                <w:b/>
                <w:bCs/>
                <w:color w:val="000000"/>
                <w:sz w:val="20"/>
              </w:rPr>
              <w:t>¿Qué mide un indicador de eficiencia de un canal?</w:t>
            </w:r>
          </w:p>
        </w:tc>
      </w:tr>
      <w:tr w:rsidR="00345092" w:rsidRPr="00345092" w14:paraId="42B7219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84434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14FDA9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grado en que el mensaje fue comprendido por el destinatario.</w:t>
            </w:r>
          </w:p>
        </w:tc>
        <w:tc>
          <w:tcPr>
            <w:tcW w:w="2160" w:type="dxa"/>
            <w:shd w:val="clear" w:color="auto" w:fill="FFFFFF"/>
          </w:tcPr>
          <w:p w14:paraId="12542FB6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CC24E1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68FD0AF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45799A" w14:textId="77777777" w:rsidR="00B65D10" w:rsidRPr="005F6DC9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cantidad de mensajes emitidos en un periodo.</w:t>
            </w:r>
          </w:p>
        </w:tc>
        <w:tc>
          <w:tcPr>
            <w:tcW w:w="2160" w:type="dxa"/>
            <w:shd w:val="clear" w:color="auto" w:fill="FFFFFF"/>
          </w:tcPr>
          <w:p w14:paraId="4256F358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43D476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3B6B8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98EE57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relación entre el resultado obtenido y los recursos que exigió alcanzarlo.</w:t>
            </w:r>
          </w:p>
        </w:tc>
        <w:tc>
          <w:tcPr>
            <w:tcW w:w="2160" w:type="dxa"/>
            <w:shd w:val="clear" w:color="auto" w:fill="FFFFFF"/>
          </w:tcPr>
          <w:p w14:paraId="0CFC4059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3457CDD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DE9600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1516E6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número de canales activos en la organización.</w:t>
            </w:r>
          </w:p>
        </w:tc>
        <w:tc>
          <w:tcPr>
            <w:tcW w:w="2160" w:type="dxa"/>
            <w:shd w:val="clear" w:color="auto" w:fill="FFFFFF"/>
          </w:tcPr>
          <w:p w14:paraId="2D1C5E3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335A66C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7803A6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4D229C" w14:textId="77777777" w:rsidR="00B65D10" w:rsidRPr="005F6DC9" w:rsidRDefault="005F6DC9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color w:val="000000"/>
                <w:sz w:val="20"/>
              </w:rPr>
              <w:t>¡Correcto! La eficacia mide el logro del propósito y la eficiencia, el costo de alcanzarlo; la decisión razonable surge de leer ambas juntas.</w:t>
            </w:r>
          </w:p>
        </w:tc>
      </w:tr>
      <w:tr w:rsidR="00345092" w:rsidRPr="00345092" w14:paraId="0F042E6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3E388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0A7A57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9F3E3C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74F43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7CACBA8" w14:textId="77777777" w:rsidR="00B65D10" w:rsidRPr="00597C1E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97C1E">
              <w:rPr>
                <w:b/>
                <w:bCs/>
                <w:color w:val="000000"/>
                <w:sz w:val="20"/>
              </w:rPr>
              <w:t>Un canal registra un volumen alto de mensajes emitidos. ¿Qué permite concluir ese dato por sí solo?</w:t>
            </w:r>
          </w:p>
        </w:tc>
      </w:tr>
      <w:tr w:rsidR="00345092" w:rsidRPr="00345092" w14:paraId="4D053EF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C75BA1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709658" w14:textId="77777777" w:rsidR="00B65D10" w:rsidRPr="00400B57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el canal es eficaz, porque la información circula con frecuencia.</w:t>
            </w:r>
          </w:p>
        </w:tc>
        <w:tc>
          <w:tcPr>
            <w:tcW w:w="2160" w:type="dxa"/>
            <w:shd w:val="clear" w:color="auto" w:fill="FFFFFF"/>
          </w:tcPr>
          <w:p w14:paraId="794451D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A38276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E304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EC865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el canal es eficiente, porque produce muchos envíos.</w:t>
            </w:r>
          </w:p>
        </w:tc>
        <w:tc>
          <w:tcPr>
            <w:tcW w:w="2160" w:type="dxa"/>
            <w:shd w:val="clear" w:color="auto" w:fill="FFFFFF"/>
          </w:tcPr>
          <w:p w14:paraId="357A91CD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94CD06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4CBAF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AE5F90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el equipo participa activamente en el proceso.</w:t>
            </w:r>
          </w:p>
        </w:tc>
        <w:tc>
          <w:tcPr>
            <w:tcW w:w="2160" w:type="dxa"/>
            <w:shd w:val="clear" w:color="auto" w:fill="FFFFFF"/>
          </w:tcPr>
          <w:p w14:paraId="3D95077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E84939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E2D2C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BD2FAD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Nada por sí solo, porque un volumen alto puede estar produciendo saturación.</w:t>
            </w:r>
          </w:p>
        </w:tc>
        <w:tc>
          <w:tcPr>
            <w:tcW w:w="2160" w:type="dxa"/>
            <w:shd w:val="clear" w:color="auto" w:fill="FFFFFF"/>
          </w:tcPr>
          <w:p w14:paraId="6EDAE4B3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7937EC8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1F361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69E9B8" w14:textId="77777777" w:rsidR="00B65D10" w:rsidRPr="00345092" w:rsidRDefault="00400B57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El volumen de uso no equivale a eficacia: un indicador de actividad puede ocultar una atención cada vez menor.</w:t>
            </w:r>
          </w:p>
        </w:tc>
      </w:tr>
      <w:tr w:rsidR="00345092" w:rsidRPr="00345092" w14:paraId="657DA74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79786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0C78A8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45092" w:rsidRPr="00345092" w14:paraId="4CEFA4A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869434" w14:textId="77777777" w:rsidR="009921BA" w:rsidRPr="00345092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F040B7" w14:textId="77777777" w:rsidR="009921BA" w:rsidRPr="00597C1E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7C1E">
              <w:rPr>
                <w:b/>
                <w:bCs/>
                <w:color w:val="000000"/>
                <w:sz w:val="20"/>
              </w:rPr>
              <w:t>¿Qué evalúa la cobertura de un canal?</w:t>
            </w:r>
          </w:p>
        </w:tc>
      </w:tr>
      <w:tr w:rsidR="00345092" w:rsidRPr="00345092" w14:paraId="6EA0AE15" w14:textId="77777777" w:rsidTr="00DC691D">
        <w:trPr>
          <w:trHeight w:val="220"/>
        </w:trPr>
        <w:tc>
          <w:tcPr>
            <w:tcW w:w="1267" w:type="dxa"/>
          </w:tcPr>
          <w:p w14:paraId="208CF516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A312F9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Cuántas personas tuvieron acceso efectivo al mensaje en condiciones de comprenderlo.</w:t>
            </w:r>
          </w:p>
        </w:tc>
        <w:tc>
          <w:tcPr>
            <w:tcW w:w="2160" w:type="dxa"/>
            <w:shd w:val="clear" w:color="auto" w:fill="FFFFFF"/>
          </w:tcPr>
          <w:p w14:paraId="3D1BCD53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03C36403" w14:textId="77777777" w:rsidTr="00DC691D">
        <w:trPr>
          <w:trHeight w:val="220"/>
        </w:trPr>
        <w:tc>
          <w:tcPr>
            <w:tcW w:w="1267" w:type="dxa"/>
          </w:tcPr>
          <w:p w14:paraId="25436007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C7C4E3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Cuántos mensajes se enviaron durante el periodo.</w:t>
            </w:r>
          </w:p>
        </w:tc>
        <w:tc>
          <w:tcPr>
            <w:tcW w:w="2160" w:type="dxa"/>
            <w:shd w:val="clear" w:color="auto" w:fill="FFFFFF"/>
          </w:tcPr>
          <w:p w14:paraId="1ED8F1DD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1FD2E49A" w14:textId="77777777" w:rsidTr="00DC691D">
        <w:trPr>
          <w:trHeight w:val="220"/>
        </w:trPr>
        <w:tc>
          <w:tcPr>
            <w:tcW w:w="1267" w:type="dxa"/>
          </w:tcPr>
          <w:p w14:paraId="79E06775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EDDF54" w14:textId="77777777" w:rsidR="00597DCD" w:rsidRPr="00DA4C5D" w:rsidRDefault="00D37B83" w:rsidP="00597DC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Cuánto costó sostener el canal en funcionamiento.</w:t>
            </w:r>
          </w:p>
        </w:tc>
        <w:tc>
          <w:tcPr>
            <w:tcW w:w="2160" w:type="dxa"/>
            <w:shd w:val="clear" w:color="auto" w:fill="FFFFFF"/>
          </w:tcPr>
          <w:p w14:paraId="309D5BAE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2475FDD1" w14:textId="77777777" w:rsidTr="00DC691D">
        <w:trPr>
          <w:trHeight w:val="220"/>
        </w:trPr>
        <w:tc>
          <w:tcPr>
            <w:tcW w:w="1267" w:type="dxa"/>
          </w:tcPr>
          <w:p w14:paraId="789898DF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D944E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Cuántas respuestas se recibieron tras la emisión.</w:t>
            </w:r>
          </w:p>
        </w:tc>
        <w:tc>
          <w:tcPr>
            <w:tcW w:w="2160" w:type="dxa"/>
            <w:shd w:val="clear" w:color="auto" w:fill="FFFFFF"/>
          </w:tcPr>
          <w:p w14:paraId="1C9F4064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75C708A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D970B53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9A452D" w14:textId="77777777" w:rsidR="0051374E" w:rsidRPr="00345092" w:rsidRDefault="00DA4C5D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cobertura nominal puede ser completa y la real, parcial, cuando un grupo carece de acceso al medio empleado.</w:t>
            </w:r>
          </w:p>
        </w:tc>
      </w:tr>
      <w:tr w:rsidR="00345092" w:rsidRPr="00345092" w14:paraId="345D303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5649E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5D1E38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9FF195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10BBE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B06412B" w14:textId="77777777" w:rsidR="0051374E" w:rsidRPr="00597C1E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7C1E">
              <w:rPr>
                <w:b/>
                <w:bCs/>
                <w:color w:val="000000"/>
                <w:sz w:val="20"/>
              </w:rPr>
              <w:t>¿Por qué un mensaje correcto que llega después de la decisión equivale a un mensaje que no llegó?</w:t>
            </w:r>
          </w:p>
        </w:tc>
      </w:tr>
      <w:tr w:rsidR="00345092" w:rsidRPr="00345092" w14:paraId="47A865D2" w14:textId="77777777" w:rsidTr="00DC691D">
        <w:trPr>
          <w:trHeight w:val="220"/>
        </w:trPr>
        <w:tc>
          <w:tcPr>
            <w:tcW w:w="1267" w:type="dxa"/>
          </w:tcPr>
          <w:p w14:paraId="0A7AF44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FAC01B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Porque el canal empleado pierde su registro.</w:t>
            </w:r>
          </w:p>
        </w:tc>
        <w:tc>
          <w:tcPr>
            <w:tcW w:w="2160" w:type="dxa"/>
            <w:shd w:val="clear" w:color="auto" w:fill="FFFFFF"/>
          </w:tcPr>
          <w:p w14:paraId="13A8A401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E2D77BE" w14:textId="77777777" w:rsidTr="00DC691D">
        <w:trPr>
          <w:trHeight w:val="220"/>
        </w:trPr>
        <w:tc>
          <w:tcPr>
            <w:tcW w:w="1267" w:type="dxa"/>
          </w:tcPr>
          <w:p w14:paraId="2257109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254363" w14:textId="77777777" w:rsidR="0051374E" w:rsidRPr="00135F16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Porque el destinatario ya no dispone de margen para actuar con esa información.</w:t>
            </w:r>
          </w:p>
        </w:tc>
        <w:tc>
          <w:tcPr>
            <w:tcW w:w="2160" w:type="dxa"/>
            <w:shd w:val="clear" w:color="auto" w:fill="FFFFFF"/>
          </w:tcPr>
          <w:p w14:paraId="0D96D31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053BEA63" w14:textId="77777777" w:rsidTr="00DC691D">
        <w:trPr>
          <w:trHeight w:val="220"/>
        </w:trPr>
        <w:tc>
          <w:tcPr>
            <w:tcW w:w="1267" w:type="dxa"/>
          </w:tcPr>
          <w:p w14:paraId="61579D8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445DF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Porque la organización debe repetir el envío por norma.</w:t>
            </w:r>
          </w:p>
        </w:tc>
        <w:tc>
          <w:tcPr>
            <w:tcW w:w="2160" w:type="dxa"/>
            <w:shd w:val="clear" w:color="auto" w:fill="FFFFFF"/>
          </w:tcPr>
          <w:p w14:paraId="4ED6104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219AD5E6" w14:textId="77777777" w:rsidTr="00DC691D">
        <w:trPr>
          <w:trHeight w:val="220"/>
        </w:trPr>
        <w:tc>
          <w:tcPr>
            <w:tcW w:w="1267" w:type="dxa"/>
          </w:tcPr>
          <w:p w14:paraId="669B82F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FC6E55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Porque el contenido pierde validez técnica con el tiempo.</w:t>
            </w:r>
          </w:p>
        </w:tc>
        <w:tc>
          <w:tcPr>
            <w:tcW w:w="2160" w:type="dxa"/>
            <w:shd w:val="clear" w:color="auto" w:fill="FFFFFF"/>
          </w:tcPr>
          <w:p w14:paraId="4D21B7F3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BDBA4D4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0C8C4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6D8031" w14:textId="77777777" w:rsidR="0051374E" w:rsidRPr="00345092" w:rsidRDefault="00135F16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oportunidad conecta la comunicación con la capacidad real de acción del equipo.</w:t>
            </w:r>
          </w:p>
        </w:tc>
      </w:tr>
      <w:tr w:rsidR="00345092" w:rsidRPr="00345092" w14:paraId="0A7241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44F285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CC5F57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4E8CE74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C3F353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FE9FC9C" w14:textId="77777777" w:rsidR="0051374E" w:rsidRPr="00597C1E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7C1E">
              <w:rPr>
                <w:b/>
                <w:bCs/>
                <w:color w:val="000000"/>
                <w:sz w:val="20"/>
              </w:rPr>
              <w:t>Un equipo permanece en silencio ante una consulta sobre la reorganización de turnos. ¿Cómo debe interpretarse ese silencio?</w:t>
            </w:r>
          </w:p>
        </w:tc>
      </w:tr>
      <w:tr w:rsidR="00345092" w:rsidRPr="00345092" w14:paraId="0F90B8E7" w14:textId="77777777" w:rsidTr="00DC691D">
        <w:trPr>
          <w:trHeight w:val="220"/>
        </w:trPr>
        <w:tc>
          <w:tcPr>
            <w:tcW w:w="1267" w:type="dxa"/>
          </w:tcPr>
          <w:p w14:paraId="0E9088C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AE2F3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Como una confirmación de que todo quedó claro.</w:t>
            </w:r>
          </w:p>
        </w:tc>
        <w:tc>
          <w:tcPr>
            <w:tcW w:w="2160" w:type="dxa"/>
            <w:shd w:val="clear" w:color="auto" w:fill="FFFFFF"/>
          </w:tcPr>
          <w:p w14:paraId="3D415CC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13316A77" w14:textId="77777777" w:rsidTr="00DC691D">
        <w:trPr>
          <w:trHeight w:val="220"/>
        </w:trPr>
        <w:tc>
          <w:tcPr>
            <w:tcW w:w="1267" w:type="dxa"/>
          </w:tcPr>
          <w:p w14:paraId="3E12266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57DE8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Como una señal que exige contexto, porque puede indicar que responder tiene costos.</w:t>
            </w:r>
          </w:p>
        </w:tc>
        <w:tc>
          <w:tcPr>
            <w:tcW w:w="2160" w:type="dxa"/>
            <w:shd w:val="clear" w:color="auto" w:fill="FFFFFF"/>
          </w:tcPr>
          <w:p w14:paraId="1B01128D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3140B8C5" w14:textId="77777777" w:rsidTr="00DC691D">
        <w:trPr>
          <w:trHeight w:val="220"/>
        </w:trPr>
        <w:tc>
          <w:tcPr>
            <w:tcW w:w="1267" w:type="dxa"/>
          </w:tcPr>
          <w:p w14:paraId="69CE166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3DFF41" w14:textId="77777777" w:rsidR="0051374E" w:rsidRPr="008C0493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Como una falta de compromiso del equipo con la estrategia.</w:t>
            </w:r>
          </w:p>
        </w:tc>
        <w:tc>
          <w:tcPr>
            <w:tcW w:w="2160" w:type="dxa"/>
            <w:shd w:val="clear" w:color="auto" w:fill="FFFFFF"/>
          </w:tcPr>
          <w:p w14:paraId="3F761CEE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2324955" w14:textId="77777777" w:rsidTr="00DC691D">
        <w:trPr>
          <w:trHeight w:val="220"/>
        </w:trPr>
        <w:tc>
          <w:tcPr>
            <w:tcW w:w="1267" w:type="dxa"/>
          </w:tcPr>
          <w:p w14:paraId="1AFD1D0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4F8FF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Como un dato irrelevante para la evaluación del canal.</w:t>
            </w:r>
          </w:p>
        </w:tc>
        <w:tc>
          <w:tcPr>
            <w:tcW w:w="2160" w:type="dxa"/>
            <w:shd w:val="clear" w:color="auto" w:fill="FFFFFF"/>
          </w:tcPr>
          <w:p w14:paraId="36533C0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B5E0B3B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4209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D30B1C" w14:textId="77777777" w:rsidR="0051374E" w:rsidRPr="00345092" w:rsidRDefault="008C049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El indicador no es la cantidad de respuestas, sino la distancia entre la respuesta esperada y la obtenida.</w:t>
            </w:r>
          </w:p>
        </w:tc>
      </w:tr>
      <w:tr w:rsidR="00345092" w:rsidRPr="00345092" w14:paraId="78FE9B2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E1E35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DCA6FA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565833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92712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F0B73C8" w14:textId="77777777" w:rsidR="0051374E" w:rsidRPr="00A27923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27923">
              <w:rPr>
                <w:b/>
                <w:bCs/>
                <w:color w:val="000000"/>
                <w:sz w:val="20"/>
              </w:rPr>
              <w:t>Al comunicar los resultados de la verificación, ¿qué orden mantiene la conversación sobre el proceso y no sobre las personas?</w:t>
            </w:r>
          </w:p>
        </w:tc>
      </w:tr>
      <w:tr w:rsidR="00345092" w:rsidRPr="00345092" w14:paraId="3FCEDBCA" w14:textId="77777777" w:rsidTr="00DC691D">
        <w:trPr>
          <w:trHeight w:val="220"/>
        </w:trPr>
        <w:tc>
          <w:tcPr>
            <w:tcW w:w="1267" w:type="dxa"/>
          </w:tcPr>
          <w:p w14:paraId="1268B53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FCFB10" w14:textId="77777777" w:rsidR="0051374E" w:rsidRPr="00BF66EE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Conclusión sobre el desempeño, hecho observado y decisión adoptada.</w:t>
            </w:r>
          </w:p>
        </w:tc>
        <w:tc>
          <w:tcPr>
            <w:tcW w:w="2160" w:type="dxa"/>
            <w:shd w:val="clear" w:color="auto" w:fill="FFFFFF"/>
          </w:tcPr>
          <w:p w14:paraId="653866D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6D3DB57" w14:textId="77777777" w:rsidTr="00DC691D">
        <w:trPr>
          <w:trHeight w:val="220"/>
        </w:trPr>
        <w:tc>
          <w:tcPr>
            <w:tcW w:w="1267" w:type="dxa"/>
          </w:tcPr>
          <w:p w14:paraId="7DD2B45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5E47C7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Decisión adoptada, hecho observado y explicación del equipo.</w:t>
            </w:r>
          </w:p>
        </w:tc>
        <w:tc>
          <w:tcPr>
            <w:tcW w:w="2160" w:type="dxa"/>
            <w:shd w:val="clear" w:color="auto" w:fill="FFFFFF"/>
          </w:tcPr>
          <w:p w14:paraId="16F457AA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88172C6" w14:textId="77777777" w:rsidTr="00DC691D">
        <w:trPr>
          <w:trHeight w:val="220"/>
        </w:trPr>
        <w:tc>
          <w:tcPr>
            <w:tcW w:w="1267" w:type="dxa"/>
          </w:tcPr>
          <w:p w14:paraId="7892767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D88A1B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Hecho observado, efecto sobre el trabajo, explicación del equipo y ajuste conjunto.</w:t>
            </w:r>
          </w:p>
        </w:tc>
        <w:tc>
          <w:tcPr>
            <w:tcW w:w="2160" w:type="dxa"/>
            <w:shd w:val="clear" w:color="auto" w:fill="FFFFFF"/>
          </w:tcPr>
          <w:p w14:paraId="7F36E87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347242E7" w14:textId="77777777" w:rsidTr="00DC691D">
        <w:trPr>
          <w:trHeight w:val="220"/>
        </w:trPr>
        <w:tc>
          <w:tcPr>
            <w:tcW w:w="1267" w:type="dxa"/>
          </w:tcPr>
          <w:p w14:paraId="191D09D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0F7D50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Efecto sobre el trabajo, conclusión general y cierre de la reunión.</w:t>
            </w:r>
          </w:p>
        </w:tc>
        <w:tc>
          <w:tcPr>
            <w:tcW w:w="2160" w:type="dxa"/>
            <w:shd w:val="clear" w:color="auto" w:fill="FFFFFF"/>
          </w:tcPr>
          <w:p w14:paraId="0F471160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86AFB24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7D662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C46532" w14:textId="77777777" w:rsidR="0051374E" w:rsidRPr="00345092" w:rsidRDefault="00E13C9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Separar el dato de la atribución de responsabilidad abre la posibilidad de examinar las causas.</w:t>
            </w:r>
          </w:p>
        </w:tc>
      </w:tr>
      <w:tr w:rsidR="00345092" w:rsidRPr="00345092" w14:paraId="74FA3B1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3174F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0D5E3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D239C8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EBA6C4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0D7AD64" w14:textId="77777777" w:rsidR="0051374E" w:rsidRPr="00C700FA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00FA">
              <w:rPr>
                <w:b/>
                <w:bCs/>
                <w:color w:val="000000"/>
                <w:sz w:val="20"/>
              </w:rPr>
              <w:t>¿Qué rasgo comparten las señales que anticipan un conflicto comunicativo, como la copia ampliada sin necesidad o la formalización repentina del trato?</w:t>
            </w:r>
          </w:p>
        </w:tc>
      </w:tr>
      <w:tr w:rsidR="00345092" w:rsidRPr="00345092" w14:paraId="765F22FF" w14:textId="77777777" w:rsidTr="00DC691D">
        <w:trPr>
          <w:trHeight w:val="220"/>
        </w:trPr>
        <w:tc>
          <w:tcPr>
            <w:tcW w:w="1267" w:type="dxa"/>
          </w:tcPr>
          <w:p w14:paraId="1A38167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C3D5DC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Modifican la forma del intercambio antes que su contenido.</w:t>
            </w:r>
          </w:p>
        </w:tc>
        <w:tc>
          <w:tcPr>
            <w:tcW w:w="2160" w:type="dxa"/>
            <w:shd w:val="clear" w:color="auto" w:fill="FFFFFF"/>
          </w:tcPr>
          <w:p w14:paraId="17F03CF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490D5DF5" w14:textId="77777777" w:rsidTr="00DC691D">
        <w:trPr>
          <w:trHeight w:val="220"/>
        </w:trPr>
        <w:tc>
          <w:tcPr>
            <w:tcW w:w="1267" w:type="dxa"/>
          </w:tcPr>
          <w:p w14:paraId="3ACE7FF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109707" w14:textId="77777777" w:rsidR="0051374E" w:rsidRPr="0054451A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Aparecen siempre después de una discusión abierta.</w:t>
            </w:r>
          </w:p>
        </w:tc>
        <w:tc>
          <w:tcPr>
            <w:tcW w:w="2160" w:type="dxa"/>
            <w:shd w:val="clear" w:color="auto" w:fill="FFFFFF"/>
          </w:tcPr>
          <w:p w14:paraId="5A7EAF06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376ECCE" w14:textId="77777777" w:rsidTr="00DC691D">
        <w:trPr>
          <w:trHeight w:val="220"/>
        </w:trPr>
        <w:tc>
          <w:tcPr>
            <w:tcW w:w="1267" w:type="dxa"/>
          </w:tcPr>
          <w:p w14:paraId="20DA659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8D0D5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Se manifiestan únicamente en canales escritos.</w:t>
            </w:r>
          </w:p>
        </w:tc>
        <w:tc>
          <w:tcPr>
            <w:tcW w:w="2160" w:type="dxa"/>
            <w:shd w:val="clear" w:color="auto" w:fill="FFFFFF"/>
          </w:tcPr>
          <w:p w14:paraId="36F0804D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0771EFCB" w14:textId="77777777" w:rsidTr="00DC691D">
        <w:trPr>
          <w:trHeight w:val="220"/>
        </w:trPr>
        <w:tc>
          <w:tcPr>
            <w:tcW w:w="1267" w:type="dxa"/>
          </w:tcPr>
          <w:p w14:paraId="446764B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8F9E11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Provienen de diferencias técnicas sobre el trabajo.</w:t>
            </w:r>
          </w:p>
        </w:tc>
        <w:tc>
          <w:tcPr>
            <w:tcW w:w="2160" w:type="dxa"/>
            <w:shd w:val="clear" w:color="auto" w:fill="FFFFFF"/>
          </w:tcPr>
          <w:p w14:paraId="19AFC6F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A571C3D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908F95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25A18" w14:textId="77777777" w:rsidR="0051374E" w:rsidRPr="00345092" w:rsidRDefault="0054451A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Registrarlas cuando aparecen permite intervenir mientras la conversación todavía es posible.</w:t>
            </w:r>
          </w:p>
        </w:tc>
      </w:tr>
      <w:tr w:rsidR="00345092" w:rsidRPr="00345092" w14:paraId="3639C3D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E341F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66EA5C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8890A8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1A985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45268BD" w14:textId="77777777" w:rsidR="0051374E" w:rsidRPr="00C700FA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00FA">
              <w:rPr>
                <w:b/>
                <w:bCs/>
                <w:color w:val="000000"/>
                <w:sz w:val="20"/>
              </w:rPr>
              <w:t>Dos áreas sostienen fechas incompatibles para una entrega y ambas necesitan responder a tiempo a un tercero. ¿Qué representa esa necesidad común?</w:t>
            </w:r>
          </w:p>
        </w:tc>
      </w:tr>
      <w:tr w:rsidR="00345092" w:rsidRPr="00345092" w14:paraId="0F3AC1B0" w14:textId="77777777" w:rsidTr="00DC691D">
        <w:trPr>
          <w:trHeight w:val="220"/>
        </w:trPr>
        <w:tc>
          <w:tcPr>
            <w:tcW w:w="1267" w:type="dxa"/>
          </w:tcPr>
          <w:p w14:paraId="3C65BE2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3CA13B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posición de cada parte.</w:t>
            </w:r>
          </w:p>
        </w:tc>
        <w:tc>
          <w:tcPr>
            <w:tcW w:w="2160" w:type="dxa"/>
            <w:shd w:val="clear" w:color="auto" w:fill="FFFFFF"/>
          </w:tcPr>
          <w:p w14:paraId="7F021DB6" w14:textId="77777777" w:rsidR="00F27C12" w:rsidRDefault="00F27C12"/>
        </w:tc>
      </w:tr>
      <w:tr w:rsidR="00345092" w:rsidRPr="00345092" w14:paraId="48F4C1B0" w14:textId="77777777" w:rsidTr="00DC691D">
        <w:trPr>
          <w:trHeight w:val="220"/>
        </w:trPr>
        <w:tc>
          <w:tcPr>
            <w:tcW w:w="1267" w:type="dxa"/>
          </w:tcPr>
          <w:p w14:paraId="5C25261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327608" w14:textId="77777777" w:rsidR="0051374E" w:rsidRPr="002A2C25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interés compartido sobre el cual se construye el acuerdo.</w:t>
            </w:r>
          </w:p>
        </w:tc>
        <w:tc>
          <w:tcPr>
            <w:tcW w:w="2160" w:type="dxa"/>
            <w:shd w:val="clear" w:color="auto" w:fill="FFFFFF"/>
          </w:tcPr>
          <w:p w14:paraId="62E6BD30" w14:textId="77777777" w:rsidR="00F27C12" w:rsidRDefault="00000000"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1B7AA4B7" w14:textId="77777777" w:rsidTr="00DC691D">
        <w:trPr>
          <w:trHeight w:val="220"/>
        </w:trPr>
        <w:tc>
          <w:tcPr>
            <w:tcW w:w="1267" w:type="dxa"/>
          </w:tcPr>
          <w:p w14:paraId="70B7625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438E0C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alternativa disponible si no hay acuerdo.</w:t>
            </w:r>
          </w:p>
        </w:tc>
        <w:tc>
          <w:tcPr>
            <w:tcW w:w="2160" w:type="dxa"/>
            <w:shd w:val="clear" w:color="auto" w:fill="FFFFFF"/>
          </w:tcPr>
          <w:p w14:paraId="28AD4D49" w14:textId="77777777" w:rsidR="00F27C12" w:rsidRDefault="00F27C12"/>
        </w:tc>
      </w:tr>
      <w:tr w:rsidR="00345092" w:rsidRPr="00345092" w14:paraId="16AFBAE4" w14:textId="77777777" w:rsidTr="00DC691D">
        <w:trPr>
          <w:trHeight w:val="220"/>
        </w:trPr>
        <w:tc>
          <w:tcPr>
            <w:tcW w:w="1267" w:type="dxa"/>
          </w:tcPr>
          <w:p w14:paraId="4B0DC6F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97AED3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margen de concesión de la negociación.</w:t>
            </w:r>
          </w:p>
        </w:tc>
        <w:tc>
          <w:tcPr>
            <w:tcW w:w="2160" w:type="dxa"/>
            <w:shd w:val="clear" w:color="auto" w:fill="FFFFFF"/>
          </w:tcPr>
          <w:p w14:paraId="581AC977" w14:textId="77777777" w:rsidR="00F27C12" w:rsidRDefault="00F27C12"/>
        </w:tc>
      </w:tr>
      <w:tr w:rsidR="00345092" w:rsidRPr="00345092" w14:paraId="7B405266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EA17C7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2FDD0F" w14:textId="77777777" w:rsidR="0051374E" w:rsidRPr="00345092" w:rsidRDefault="002A2C25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posición es lo que cada parte pide y el interés es la necesidad que hay detrás; el acuerdo se construye sobre el interés.</w:t>
            </w:r>
          </w:p>
        </w:tc>
      </w:tr>
      <w:tr w:rsidR="00116B60" w:rsidRPr="00345092" w14:paraId="4B0A4BE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A61DF8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D8AA4F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30C99FA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DAC8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A0EDA4" w14:textId="77777777" w:rsidR="0051374E" w:rsidRPr="00C700FA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00FA">
              <w:rPr>
                <w:b/>
                <w:bCs/>
                <w:color w:val="000000"/>
                <w:sz w:val="20"/>
              </w:rPr>
              <w:t>¿Por qué conviene formular varias opciones antes de evaluar cualquiera de ellas en una negociación?</w:t>
            </w:r>
          </w:p>
        </w:tc>
      </w:tr>
      <w:tr w:rsidR="00116B60" w:rsidRPr="00345092" w14:paraId="4E8B9C7B" w14:textId="77777777" w:rsidTr="00DC691D">
        <w:trPr>
          <w:trHeight w:val="220"/>
        </w:trPr>
        <w:tc>
          <w:tcPr>
            <w:tcW w:w="1267" w:type="dxa"/>
          </w:tcPr>
          <w:p w14:paraId="41FF3CF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D27B0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Porque alarga la reunión y permite ganar tiempo.</w:t>
            </w:r>
          </w:p>
        </w:tc>
        <w:tc>
          <w:tcPr>
            <w:tcW w:w="2160" w:type="dxa"/>
            <w:shd w:val="clear" w:color="auto" w:fill="FFFFFF"/>
          </w:tcPr>
          <w:p w14:paraId="60C7080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6F50EEF4" w14:textId="77777777" w:rsidTr="00DC691D">
        <w:trPr>
          <w:trHeight w:val="220"/>
        </w:trPr>
        <w:tc>
          <w:tcPr>
            <w:tcW w:w="1267" w:type="dxa"/>
          </w:tcPr>
          <w:p w14:paraId="5CFEED6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E676A3" w14:textId="77777777" w:rsidR="0051374E" w:rsidRPr="002A2C25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Porque obliga a la otra parte a ceder en su posición inicial.</w:t>
            </w:r>
          </w:p>
        </w:tc>
        <w:tc>
          <w:tcPr>
            <w:tcW w:w="2160" w:type="dxa"/>
            <w:shd w:val="clear" w:color="auto" w:fill="FFFFFF"/>
          </w:tcPr>
          <w:p w14:paraId="36622C7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067E6AB5" w14:textId="77777777" w:rsidTr="00DC691D">
        <w:trPr>
          <w:trHeight w:val="220"/>
        </w:trPr>
        <w:tc>
          <w:tcPr>
            <w:tcW w:w="1267" w:type="dxa"/>
          </w:tcPr>
          <w:p w14:paraId="0EEBEE0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17E8F3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Porque impide que se documenten los desacuerdos.</w:t>
            </w:r>
          </w:p>
        </w:tc>
        <w:tc>
          <w:tcPr>
            <w:tcW w:w="2160" w:type="dxa"/>
            <w:shd w:val="clear" w:color="auto" w:fill="FFFFFF"/>
          </w:tcPr>
          <w:p w14:paraId="0C507AA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6024CF93" w14:textId="77777777" w:rsidTr="00DC691D">
        <w:trPr>
          <w:trHeight w:val="220"/>
        </w:trPr>
        <w:tc>
          <w:tcPr>
            <w:tcW w:w="1267" w:type="dxa"/>
          </w:tcPr>
          <w:p w14:paraId="3AD055E8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7C68F1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Porque ante una sola propuesta la otra parte solo puede aceptarla o rechazarla.</w:t>
            </w:r>
          </w:p>
        </w:tc>
        <w:tc>
          <w:tcPr>
            <w:tcW w:w="2160" w:type="dxa"/>
            <w:shd w:val="clear" w:color="auto" w:fill="FFFFFF"/>
          </w:tcPr>
          <w:p w14:paraId="70D2C036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116B60" w:rsidRPr="00345092" w14:paraId="3D13764A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F3C334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6AA8" w14:textId="77777777" w:rsidR="0051374E" w:rsidRPr="00345092" w:rsidRDefault="00186C64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Con varias opciones la conversación deja de ser ceder o resistir y se convierte en escoger.</w:t>
            </w:r>
          </w:p>
        </w:tc>
      </w:tr>
      <w:tr w:rsidR="00116B60" w:rsidRPr="00345092" w14:paraId="5C5C6DA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ADC4C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621214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15B16FB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E8223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769EA8" w14:textId="77777777" w:rsidR="0051374E" w:rsidRPr="002A79F0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79F0">
              <w:rPr>
                <w:b/>
                <w:bCs/>
                <w:color w:val="000000"/>
                <w:sz w:val="20"/>
              </w:rPr>
              <w:t>¿Qué ocurre cuando quien media tiene interés en el resultado o autoridad jerárquica sobre las partes?</w:t>
            </w:r>
          </w:p>
        </w:tc>
      </w:tr>
      <w:tr w:rsidR="00116B60" w:rsidRPr="00345092" w14:paraId="283BE1C8" w14:textId="77777777" w:rsidTr="00DC691D">
        <w:trPr>
          <w:trHeight w:val="220"/>
        </w:trPr>
        <w:tc>
          <w:tcPr>
            <w:tcW w:w="1267" w:type="dxa"/>
          </w:tcPr>
          <w:p w14:paraId="5317B3C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5862CF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mediación gana eficacia porque el acuerdo se cumple más rápido.</w:t>
            </w:r>
          </w:p>
        </w:tc>
        <w:tc>
          <w:tcPr>
            <w:tcW w:w="2160" w:type="dxa"/>
            <w:shd w:val="clear" w:color="auto" w:fill="FFFFFF"/>
          </w:tcPr>
          <w:p w14:paraId="0CD37BAA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3ECD8123" w14:textId="77777777" w:rsidTr="00DC691D">
        <w:trPr>
          <w:trHeight w:val="220"/>
        </w:trPr>
        <w:tc>
          <w:tcPr>
            <w:tcW w:w="1267" w:type="dxa"/>
          </w:tcPr>
          <w:p w14:paraId="1C5171E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B5FE4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proceso deja de ser mediación y se convierte en una decisión encubierta.</w:t>
            </w:r>
          </w:p>
        </w:tc>
        <w:tc>
          <w:tcPr>
            <w:tcW w:w="2160" w:type="dxa"/>
            <w:shd w:val="clear" w:color="auto" w:fill="FFFFFF"/>
          </w:tcPr>
          <w:p w14:paraId="2CEA97C7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116B60" w:rsidRPr="00345092" w14:paraId="2A7DE1CF" w14:textId="77777777" w:rsidTr="00DC691D">
        <w:trPr>
          <w:trHeight w:val="220"/>
        </w:trPr>
        <w:tc>
          <w:tcPr>
            <w:tcW w:w="1267" w:type="dxa"/>
          </w:tcPr>
          <w:p w14:paraId="6CDFFF5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54A950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confidencialidad del proceso queda garantizada.</w:t>
            </w:r>
          </w:p>
        </w:tc>
        <w:tc>
          <w:tcPr>
            <w:tcW w:w="2160" w:type="dxa"/>
            <w:shd w:val="clear" w:color="auto" w:fill="FFFFFF"/>
          </w:tcPr>
          <w:p w14:paraId="12F05F1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1B81E3E4" w14:textId="77777777" w:rsidTr="00DC691D">
        <w:trPr>
          <w:trHeight w:val="220"/>
        </w:trPr>
        <w:tc>
          <w:tcPr>
            <w:tcW w:w="1267" w:type="dxa"/>
          </w:tcPr>
          <w:p w14:paraId="3A4C88D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2B1E6A" w14:textId="77777777" w:rsidR="0051374E" w:rsidRPr="002D4868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Las partes ganan simetría en el uso de la palabra.</w:t>
            </w:r>
          </w:p>
        </w:tc>
        <w:tc>
          <w:tcPr>
            <w:tcW w:w="2160" w:type="dxa"/>
            <w:shd w:val="clear" w:color="auto" w:fill="FFFFFF"/>
          </w:tcPr>
          <w:p w14:paraId="023A8EB8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13FAB5F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105A6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68F137" w14:textId="77777777" w:rsidR="0051374E" w:rsidRPr="00345092" w:rsidRDefault="002D4868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imparcialidad es la condición del procedimiento: sin ella el acuerdo se firma sin adhesión real y no se cumple.</w:t>
            </w:r>
          </w:p>
        </w:tc>
      </w:tr>
      <w:tr w:rsidR="00116B60" w:rsidRPr="00345092" w14:paraId="2F3042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424205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F9B8B8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57E1A41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6603A4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9A69CFF" w14:textId="77777777" w:rsidR="0051374E" w:rsidRPr="002A79F0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79F0">
              <w:rPr>
                <w:b/>
                <w:bCs/>
                <w:color w:val="000000"/>
                <w:sz w:val="20"/>
              </w:rPr>
              <w:t>¿Qué distingue una alternativa creativa de mejora de una simple novedad?</w:t>
            </w:r>
          </w:p>
        </w:tc>
      </w:tr>
      <w:tr w:rsidR="00116B60" w:rsidRPr="00345092" w14:paraId="0482D974" w14:textId="77777777" w:rsidTr="00DC691D">
        <w:trPr>
          <w:trHeight w:val="220"/>
        </w:trPr>
        <w:tc>
          <w:tcPr>
            <w:tcW w:w="1267" w:type="dxa"/>
          </w:tcPr>
          <w:p w14:paraId="0662300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D92C32" w14:textId="77777777" w:rsidR="0051374E" w:rsidRPr="002D4868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utilice una herramienta tecnológica reciente.</w:t>
            </w:r>
          </w:p>
        </w:tc>
        <w:tc>
          <w:tcPr>
            <w:tcW w:w="2160" w:type="dxa"/>
            <w:shd w:val="clear" w:color="auto" w:fill="FFFFFF"/>
          </w:tcPr>
          <w:p w14:paraId="4981681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0F24583B" w14:textId="77777777" w:rsidTr="00DC691D">
        <w:trPr>
          <w:trHeight w:val="220"/>
        </w:trPr>
        <w:tc>
          <w:tcPr>
            <w:tcW w:w="1267" w:type="dxa"/>
          </w:tcPr>
          <w:p w14:paraId="2ADCF93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5207D9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se aplique a toda la organización desde el inicio.</w:t>
            </w:r>
          </w:p>
        </w:tc>
        <w:tc>
          <w:tcPr>
            <w:tcW w:w="2160" w:type="dxa"/>
            <w:shd w:val="clear" w:color="auto" w:fill="FFFFFF"/>
          </w:tcPr>
          <w:p w14:paraId="3804119C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5466F4BE" w14:textId="77777777" w:rsidTr="00DC691D">
        <w:trPr>
          <w:trHeight w:val="220"/>
        </w:trPr>
        <w:tc>
          <w:tcPr>
            <w:tcW w:w="1267" w:type="dxa"/>
          </w:tcPr>
          <w:p w14:paraId="005978A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76280A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responda a un hallazgo concreto y defina cómo se comprobará su resultado.</w:t>
            </w:r>
          </w:p>
        </w:tc>
        <w:tc>
          <w:tcPr>
            <w:tcW w:w="2160" w:type="dxa"/>
            <w:shd w:val="clear" w:color="auto" w:fill="FFFFFF"/>
          </w:tcPr>
          <w:p w14:paraId="66EAAFC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116B60" w:rsidRPr="00345092" w14:paraId="5B9F08AF" w14:textId="77777777" w:rsidTr="00DC691D">
        <w:trPr>
          <w:trHeight w:val="220"/>
        </w:trPr>
        <w:tc>
          <w:tcPr>
            <w:tcW w:w="1267" w:type="dxa"/>
          </w:tcPr>
          <w:p w14:paraId="0CC8099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24ED9F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provenga de una experiencia aplicada en otro sector.</w:t>
            </w:r>
          </w:p>
        </w:tc>
        <w:tc>
          <w:tcPr>
            <w:tcW w:w="2160" w:type="dxa"/>
            <w:shd w:val="clear" w:color="auto" w:fill="FFFFFF"/>
          </w:tcPr>
          <w:p w14:paraId="30BCF20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764EAAB7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F1CF63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1F8C1B" w14:textId="77777777" w:rsidR="0051374E" w:rsidRPr="00345092" w:rsidRDefault="00217046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Una propuesta que no define de antemano cómo se verificará su efecto es una preferencia, no una mejora.</w:t>
            </w:r>
          </w:p>
        </w:tc>
      </w:tr>
      <w:tr w:rsidR="00116B60" w:rsidRPr="00345092" w14:paraId="1F9AD5C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F8368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5193AB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7B4B223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08C25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132A4F" w14:textId="77777777" w:rsidR="0051374E" w:rsidRPr="002A79F0" w:rsidRDefault="00D37B83" w:rsidP="0051374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A79F0">
              <w:rPr>
                <w:b/>
                <w:bCs/>
                <w:color w:val="000000"/>
                <w:sz w:val="20"/>
              </w:rPr>
              <w:t>Ante el hallazgo de que un grupo no consulta el canal empleado, ¿cuál es la acción preventiva y no la correctiva?</w:t>
            </w:r>
          </w:p>
        </w:tc>
      </w:tr>
      <w:tr w:rsidR="00116B60" w:rsidRPr="00345092" w14:paraId="5F83A023" w14:textId="77777777" w:rsidTr="00DC691D">
        <w:trPr>
          <w:trHeight w:val="220"/>
        </w:trPr>
        <w:tc>
          <w:tcPr>
            <w:tcW w:w="1267" w:type="dxa"/>
          </w:tcPr>
          <w:p w14:paraId="0C6B97A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A4CFA3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Reenviar el comunicado por el mismo canal.</w:t>
            </w:r>
          </w:p>
        </w:tc>
        <w:tc>
          <w:tcPr>
            <w:tcW w:w="2160" w:type="dxa"/>
            <w:shd w:val="clear" w:color="auto" w:fill="FFFFFF"/>
          </w:tcPr>
          <w:p w14:paraId="4BBE530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09BB11B7" w14:textId="77777777" w:rsidTr="00DC691D">
        <w:trPr>
          <w:trHeight w:val="220"/>
        </w:trPr>
        <w:tc>
          <w:tcPr>
            <w:tcW w:w="1267" w:type="dxa"/>
          </w:tcPr>
          <w:p w14:paraId="57A336D4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7B543C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Solicitar al grupo que revise la plataforma con mayor frecuencia.</w:t>
            </w:r>
          </w:p>
        </w:tc>
        <w:tc>
          <w:tcPr>
            <w:tcW w:w="2160" w:type="dxa"/>
            <w:shd w:val="clear" w:color="auto" w:fill="FFFFFF"/>
          </w:tcPr>
          <w:p w14:paraId="355B46E2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2F5F19D3" w14:textId="77777777" w:rsidTr="00DC691D">
        <w:trPr>
          <w:trHeight w:val="220"/>
        </w:trPr>
        <w:tc>
          <w:tcPr>
            <w:tcW w:w="1267" w:type="dxa"/>
          </w:tcPr>
          <w:p w14:paraId="68A34323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53959E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Difundir el mensaje por un medio al que ese grupo acceda.</w:t>
            </w:r>
          </w:p>
        </w:tc>
        <w:tc>
          <w:tcPr>
            <w:tcW w:w="2160" w:type="dxa"/>
            <w:shd w:val="clear" w:color="auto" w:fill="FFFFFF"/>
          </w:tcPr>
          <w:p w14:paraId="539FAA8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22927B73" w14:textId="77777777" w:rsidTr="00DC691D">
        <w:trPr>
          <w:trHeight w:val="220"/>
        </w:trPr>
        <w:tc>
          <w:tcPr>
            <w:tcW w:w="1267" w:type="dxa"/>
          </w:tcPr>
          <w:p w14:paraId="6E6E806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3FE314" w14:textId="77777777" w:rsidR="0051374E" w:rsidRPr="00C57D84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Definir en la estrategia un canal por cada perfil de jornada.</w:t>
            </w:r>
          </w:p>
        </w:tc>
        <w:tc>
          <w:tcPr>
            <w:tcW w:w="2160" w:type="dxa"/>
            <w:shd w:val="clear" w:color="auto" w:fill="FFFFFF"/>
          </w:tcPr>
          <w:p w14:paraId="4DF74803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116B60" w:rsidRPr="00345092" w14:paraId="157CB5E4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96B4E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A60E3A" w14:textId="77777777" w:rsidR="0051374E" w:rsidRPr="00345092" w:rsidRDefault="00C57D84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corrección interviene sobre el hecho ocurrido y la prevención, sobre la regla que lo hizo posible.</w:t>
            </w:r>
          </w:p>
        </w:tc>
      </w:tr>
      <w:tr w:rsidR="00116B60" w:rsidRPr="00345092" w14:paraId="351B8AF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AB82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589A12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16B60" w:rsidRPr="00345092" w14:paraId="624FC189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7CAF0B41" w14:textId="77777777" w:rsidR="00B11CF2" w:rsidRPr="00345092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16B60" w:rsidRPr="00345092" w14:paraId="25D6C43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8C0879A" w14:textId="77777777" w:rsidR="00F436F5" w:rsidRPr="0034509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7D1EE8D2" w14:textId="212E8965" w:rsidR="00F436F5" w:rsidRPr="00345092" w:rsidRDefault="002A79F0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A79F0">
              <w:rPr>
                <w:rFonts w:eastAsia="Calibri"/>
                <w:color w:val="auto"/>
                <w:sz w:val="20"/>
                <w:szCs w:val="20"/>
              </w:rPr>
              <w:t>Ha superado la actividad. Sus respuestas demuestran que reconoce los canales y sistemas de información, revisa el proceso, evalúa los canales con indicadores, atiende los conflictos comunicativos y propone mejoras sustentadas en el informe final.</w:t>
            </w:r>
          </w:p>
        </w:tc>
      </w:tr>
      <w:tr w:rsidR="00116B60" w:rsidRPr="00345092" w14:paraId="7CC9821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B332D0E" w14:textId="77777777" w:rsidR="00F436F5" w:rsidRPr="0034509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5FEB222" w14:textId="77777777" w:rsidR="00B13988" w:rsidRDefault="00B1398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5544435" w14:textId="09791A9D" w:rsidR="00F436F5" w:rsidRPr="003450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actividad.</w:t>
            </w:r>
          </w:p>
        </w:tc>
      </w:tr>
    </w:tbl>
    <w:p w14:paraId="59908837" w14:textId="77777777" w:rsidR="00C57B0F" w:rsidRPr="0034509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18C69A7F" w14:textId="77777777" w:rsidR="00C57B0F" w:rsidRPr="0034509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16B60" w:rsidRPr="001746E5" w14:paraId="27A633D6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BEEC" w14:textId="77777777" w:rsidR="00C57B0F" w:rsidRPr="001746E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CONTROL DE REVISIÓN</w:t>
            </w:r>
          </w:p>
        </w:tc>
      </w:tr>
      <w:tr w:rsidR="00116B60" w:rsidRPr="001746E5" w14:paraId="48055ABE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52E3" w14:textId="77777777" w:rsidR="00C57B0F" w:rsidRPr="001746E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A682" w14:textId="77777777" w:rsidR="00C57B0F" w:rsidRPr="001746E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8D1C" w14:textId="77777777" w:rsidR="00C57B0F" w:rsidRPr="001746E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116B60" w:rsidRPr="001746E5" w14:paraId="6BFE0267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0743" w14:textId="77777777" w:rsidR="00C0495F" w:rsidRPr="001746E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5FD2" w14:textId="77777777" w:rsidR="00C0495F" w:rsidRPr="001746E5" w:rsidRDefault="001746E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C3E5" w14:textId="77777777" w:rsidR="00C0495F" w:rsidRPr="001746E5" w:rsidRDefault="001746E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Septiembre 2026</w:t>
            </w:r>
          </w:p>
        </w:tc>
      </w:tr>
    </w:tbl>
    <w:p w14:paraId="0AAF1DEF" w14:textId="77777777" w:rsidR="00C57B0F" w:rsidRPr="00345092" w:rsidRDefault="00C57B0F">
      <w:pPr>
        <w:rPr>
          <w:sz w:val="20"/>
          <w:szCs w:val="20"/>
        </w:rPr>
      </w:pPr>
    </w:p>
    <w:sectPr w:rsidR="00C57B0F" w:rsidRPr="003450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4265" w14:textId="77777777" w:rsidR="00303341" w:rsidRDefault="00303341">
      <w:pPr>
        <w:spacing w:line="240" w:lineRule="auto"/>
      </w:pPr>
      <w:r>
        <w:separator/>
      </w:r>
    </w:p>
  </w:endnote>
  <w:endnote w:type="continuationSeparator" w:id="0">
    <w:p w14:paraId="4DAC12A1" w14:textId="77777777" w:rsidR="00303341" w:rsidRDefault="003033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5330E" w14:textId="77777777" w:rsidR="00303341" w:rsidRDefault="00303341">
      <w:pPr>
        <w:spacing w:line="240" w:lineRule="auto"/>
      </w:pPr>
      <w:r>
        <w:separator/>
      </w:r>
    </w:p>
  </w:footnote>
  <w:footnote w:type="continuationSeparator" w:id="0">
    <w:p w14:paraId="0073C653" w14:textId="77777777" w:rsidR="00303341" w:rsidRDefault="003033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7CFB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F513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18B0524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D511A54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486F513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718B0524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7D511A54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02384754">
    <w:abstractNumId w:val="1"/>
  </w:num>
  <w:num w:numId="2" w16cid:durableId="27861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808"/>
    <w:rsid w:val="000713AC"/>
    <w:rsid w:val="00075BDE"/>
    <w:rsid w:val="0009090B"/>
    <w:rsid w:val="000B70BA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5F16"/>
    <w:rsid w:val="001746E5"/>
    <w:rsid w:val="0018141D"/>
    <w:rsid w:val="0018472E"/>
    <w:rsid w:val="00186C64"/>
    <w:rsid w:val="001B5182"/>
    <w:rsid w:val="001B5CD5"/>
    <w:rsid w:val="001B6A42"/>
    <w:rsid w:val="001C07B6"/>
    <w:rsid w:val="001C2159"/>
    <w:rsid w:val="001D65D0"/>
    <w:rsid w:val="001F0B68"/>
    <w:rsid w:val="00217046"/>
    <w:rsid w:val="00230CDA"/>
    <w:rsid w:val="00237367"/>
    <w:rsid w:val="002703E5"/>
    <w:rsid w:val="00280A13"/>
    <w:rsid w:val="002A2C25"/>
    <w:rsid w:val="002A54B4"/>
    <w:rsid w:val="002A79F0"/>
    <w:rsid w:val="002B2321"/>
    <w:rsid w:val="002C312D"/>
    <w:rsid w:val="002C72F8"/>
    <w:rsid w:val="002D3052"/>
    <w:rsid w:val="002D4868"/>
    <w:rsid w:val="002E46FB"/>
    <w:rsid w:val="00303341"/>
    <w:rsid w:val="0032023E"/>
    <w:rsid w:val="003229E8"/>
    <w:rsid w:val="00327B28"/>
    <w:rsid w:val="00345092"/>
    <w:rsid w:val="003605E9"/>
    <w:rsid w:val="00362E05"/>
    <w:rsid w:val="00363102"/>
    <w:rsid w:val="00366D43"/>
    <w:rsid w:val="00375645"/>
    <w:rsid w:val="00376363"/>
    <w:rsid w:val="00383143"/>
    <w:rsid w:val="00391997"/>
    <w:rsid w:val="003A3251"/>
    <w:rsid w:val="003A4AE5"/>
    <w:rsid w:val="003B1B3E"/>
    <w:rsid w:val="00400B57"/>
    <w:rsid w:val="00407479"/>
    <w:rsid w:val="00432EA8"/>
    <w:rsid w:val="004330DB"/>
    <w:rsid w:val="00446CD8"/>
    <w:rsid w:val="00450223"/>
    <w:rsid w:val="00455BED"/>
    <w:rsid w:val="004623C3"/>
    <w:rsid w:val="004666D8"/>
    <w:rsid w:val="00475EC9"/>
    <w:rsid w:val="00482C46"/>
    <w:rsid w:val="004860BB"/>
    <w:rsid w:val="004A00B2"/>
    <w:rsid w:val="004D55AF"/>
    <w:rsid w:val="004E274A"/>
    <w:rsid w:val="004F3B25"/>
    <w:rsid w:val="004F410A"/>
    <w:rsid w:val="0051374E"/>
    <w:rsid w:val="005241C7"/>
    <w:rsid w:val="00532CDD"/>
    <w:rsid w:val="0054451A"/>
    <w:rsid w:val="0057369A"/>
    <w:rsid w:val="0058457B"/>
    <w:rsid w:val="005861AB"/>
    <w:rsid w:val="00597C1E"/>
    <w:rsid w:val="00597DCD"/>
    <w:rsid w:val="005D6C01"/>
    <w:rsid w:val="005F2AFF"/>
    <w:rsid w:val="005F3907"/>
    <w:rsid w:val="005F52C4"/>
    <w:rsid w:val="005F6DC9"/>
    <w:rsid w:val="00616AB3"/>
    <w:rsid w:val="00626669"/>
    <w:rsid w:val="00654A50"/>
    <w:rsid w:val="006750A6"/>
    <w:rsid w:val="00684E23"/>
    <w:rsid w:val="006A05EF"/>
    <w:rsid w:val="006A28C2"/>
    <w:rsid w:val="006B1407"/>
    <w:rsid w:val="006C52FA"/>
    <w:rsid w:val="006D1AED"/>
    <w:rsid w:val="006F219D"/>
    <w:rsid w:val="00701B54"/>
    <w:rsid w:val="00717201"/>
    <w:rsid w:val="007259E8"/>
    <w:rsid w:val="00725E57"/>
    <w:rsid w:val="00736566"/>
    <w:rsid w:val="00753C6A"/>
    <w:rsid w:val="0075648A"/>
    <w:rsid w:val="00760F12"/>
    <w:rsid w:val="00763ED4"/>
    <w:rsid w:val="00766C8A"/>
    <w:rsid w:val="00777932"/>
    <w:rsid w:val="0078087A"/>
    <w:rsid w:val="00782B1E"/>
    <w:rsid w:val="007844D1"/>
    <w:rsid w:val="0078482B"/>
    <w:rsid w:val="007878C4"/>
    <w:rsid w:val="007912A0"/>
    <w:rsid w:val="007B4510"/>
    <w:rsid w:val="007D487F"/>
    <w:rsid w:val="00805A67"/>
    <w:rsid w:val="00807B53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C0493"/>
    <w:rsid w:val="008D2E7F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E5DCC"/>
    <w:rsid w:val="009F77A1"/>
    <w:rsid w:val="00A03FE2"/>
    <w:rsid w:val="00A164C7"/>
    <w:rsid w:val="00A27923"/>
    <w:rsid w:val="00A32FEA"/>
    <w:rsid w:val="00A50801"/>
    <w:rsid w:val="00A92AA0"/>
    <w:rsid w:val="00A9514B"/>
    <w:rsid w:val="00AD2166"/>
    <w:rsid w:val="00AD367E"/>
    <w:rsid w:val="00AF040D"/>
    <w:rsid w:val="00AF4236"/>
    <w:rsid w:val="00AF69DD"/>
    <w:rsid w:val="00B00A40"/>
    <w:rsid w:val="00B02B81"/>
    <w:rsid w:val="00B11AD2"/>
    <w:rsid w:val="00B11CF2"/>
    <w:rsid w:val="00B13988"/>
    <w:rsid w:val="00B30456"/>
    <w:rsid w:val="00B3090D"/>
    <w:rsid w:val="00B33D03"/>
    <w:rsid w:val="00B53BB8"/>
    <w:rsid w:val="00B636EC"/>
    <w:rsid w:val="00B63D1C"/>
    <w:rsid w:val="00B65D10"/>
    <w:rsid w:val="00B71DB2"/>
    <w:rsid w:val="00BA5C64"/>
    <w:rsid w:val="00BB561B"/>
    <w:rsid w:val="00BC2148"/>
    <w:rsid w:val="00BC631E"/>
    <w:rsid w:val="00BD183E"/>
    <w:rsid w:val="00BD53A3"/>
    <w:rsid w:val="00BE1AF5"/>
    <w:rsid w:val="00BE7AE1"/>
    <w:rsid w:val="00BF66EE"/>
    <w:rsid w:val="00C0495F"/>
    <w:rsid w:val="00C05A27"/>
    <w:rsid w:val="00C33AF7"/>
    <w:rsid w:val="00C57B0F"/>
    <w:rsid w:val="00C57D84"/>
    <w:rsid w:val="00C700FA"/>
    <w:rsid w:val="00C74727"/>
    <w:rsid w:val="00C84678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3456A"/>
    <w:rsid w:val="00D37B83"/>
    <w:rsid w:val="00D9536A"/>
    <w:rsid w:val="00D96770"/>
    <w:rsid w:val="00DA4C5D"/>
    <w:rsid w:val="00DC1665"/>
    <w:rsid w:val="00DC785F"/>
    <w:rsid w:val="00E13C93"/>
    <w:rsid w:val="00E23F58"/>
    <w:rsid w:val="00E53E0B"/>
    <w:rsid w:val="00E5486C"/>
    <w:rsid w:val="00E60A51"/>
    <w:rsid w:val="00E8117C"/>
    <w:rsid w:val="00E94CE5"/>
    <w:rsid w:val="00EA1809"/>
    <w:rsid w:val="00EA4071"/>
    <w:rsid w:val="00EA4920"/>
    <w:rsid w:val="00EC56C5"/>
    <w:rsid w:val="00ED3B41"/>
    <w:rsid w:val="00EE5AAE"/>
    <w:rsid w:val="00EE72A9"/>
    <w:rsid w:val="00EF4D36"/>
    <w:rsid w:val="00EF59E6"/>
    <w:rsid w:val="00F03327"/>
    <w:rsid w:val="00F22708"/>
    <w:rsid w:val="00F27C12"/>
    <w:rsid w:val="00F321DB"/>
    <w:rsid w:val="00F34819"/>
    <w:rsid w:val="00F436F5"/>
    <w:rsid w:val="00F44480"/>
    <w:rsid w:val="00F44523"/>
    <w:rsid w:val="00F52AA1"/>
    <w:rsid w:val="00F70AE9"/>
    <w:rsid w:val="00F76581"/>
    <w:rsid w:val="00F97BD8"/>
    <w:rsid w:val="00FF206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DD54B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59EBC2-57A5-4B42-9A22-34B7752DC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2206</Words>
  <Characters>12469</Characters>
  <Application>Microsoft Office Word</Application>
  <DocSecurity>0</DocSecurity>
  <Lines>519</Lines>
  <Paragraphs>386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46</cp:revision>
  <dcterms:created xsi:type="dcterms:W3CDTF">2026-02-12T14:48:00Z</dcterms:created>
  <dcterms:modified xsi:type="dcterms:W3CDTF">2026-09-04T13:55:00Z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