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14107B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4107B" w:rsidRPr="0014107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14107B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14107B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14107B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14107B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14107B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14107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14107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14107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14107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14107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14107B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14107B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14107B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14107B" w:rsidRPr="0014107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14107B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14107B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14107B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32CDA9FF" w:rsidR="00F70AE9" w:rsidRPr="00454A5D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</w:t>
            </w:r>
            <w:r w:rsidRPr="00454A5D">
              <w:rPr>
                <w:rFonts w:eastAsia="Calibri"/>
                <w:color w:val="auto"/>
                <w:sz w:val="20"/>
                <w:szCs w:val="20"/>
              </w:rPr>
              <w:t xml:space="preserve">formativo </w:t>
            </w:r>
            <w:r w:rsidR="00454A5D" w:rsidRPr="00733317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Formulación y estructuración del proyecto</w:t>
            </w:r>
            <w:r w:rsidR="00454A5D" w:rsidRPr="00733317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  <w:p w14:paraId="4A1C17E6" w14:textId="77777777" w:rsidR="00454A5D" w:rsidRPr="0014107B" w:rsidRDefault="00454A5D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14107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14107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14107B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4107B" w:rsidRPr="0014107B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14107B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D3DA5BC" w14:textId="77777777" w:rsidR="00F70AE9" w:rsidRDefault="00981794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21B1">
              <w:rPr>
                <w:color w:val="auto"/>
                <w:sz w:val="20"/>
                <w:szCs w:val="20"/>
              </w:rPr>
              <w:t>Cuestionario sobre formulación y estructuración del proyecto</w:t>
            </w:r>
            <w:r w:rsidR="00E31089">
              <w:rPr>
                <w:color w:val="auto"/>
                <w:sz w:val="20"/>
                <w:szCs w:val="20"/>
              </w:rPr>
              <w:t>.</w:t>
            </w:r>
          </w:p>
          <w:p w14:paraId="60B4012D" w14:textId="3FC5EBA4" w:rsidR="00E31089" w:rsidRPr="00FC6545" w:rsidRDefault="00E3108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highlight w:val="yellow"/>
              </w:rPr>
            </w:pPr>
          </w:p>
        </w:tc>
      </w:tr>
      <w:tr w:rsidR="0014107B" w:rsidRPr="0014107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14107B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0D778C0E" w14:textId="77777777" w:rsidR="00F70AE9" w:rsidRDefault="00E221B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E221B1">
              <w:rPr>
                <w:color w:val="auto"/>
                <w:sz w:val="20"/>
                <w:szCs w:val="20"/>
                <w:lang w:val="es-CO"/>
              </w:rPr>
              <w:t>Comprobar el nivel de apropiación de los fundamentos conceptuales y metodológicos de la formulación y estructuración de proyectos.</w:t>
            </w:r>
          </w:p>
          <w:p w14:paraId="79A04D82" w14:textId="1F8CAEDA" w:rsidR="00E31089" w:rsidRPr="00E221B1" w:rsidRDefault="00E3108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14107B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948C1E6" w14:textId="77777777" w:rsidR="00F70AE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6676B711" w14:textId="394F4B94" w:rsidR="00E31089" w:rsidRPr="0014107B" w:rsidRDefault="00E3108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14107B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14107B" w:rsidRPr="0014107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14107B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74AE326" w:rsidR="00C57B0F" w:rsidRPr="00695599" w:rsidRDefault="00575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72EB2">
              <w:rPr>
                <w:b/>
                <w:bCs/>
                <w:color w:val="auto"/>
                <w:sz w:val="20"/>
                <w:szCs w:val="20"/>
              </w:rPr>
              <w:t>Un proyecto se diferencia de una actividad operativa porque:</w:t>
            </w:r>
          </w:p>
        </w:tc>
        <w:tc>
          <w:tcPr>
            <w:tcW w:w="2160" w:type="dxa"/>
          </w:tcPr>
          <w:p w14:paraId="7F132666" w14:textId="32132F4E" w:rsidR="00C57B0F" w:rsidRPr="0014107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14107B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8F7BB6B" w:rsidR="00C57B0F" w:rsidRPr="00F44B34" w:rsidRDefault="007758AB" w:rsidP="00F44B34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Se ejecuta de manera permanente</w:t>
            </w:r>
            <w:r w:rsidR="00512577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14107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14107B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5BCED7B" w:rsidR="00C57B0F" w:rsidRPr="0014107B" w:rsidRDefault="0077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  <w:lang w:val="es-CO"/>
              </w:rPr>
              <w:t>Tiene carácter temporal y resultado único</w:t>
            </w:r>
            <w:r w:rsidR="00512577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2D15E589" w:rsidR="00C57B0F" w:rsidRPr="0014107B" w:rsidRDefault="00317ED8" w:rsidP="00317ED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331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107B" w:rsidRPr="0014107B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14107B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BEF504A" w:rsidR="00E60A51" w:rsidRPr="0014107B" w:rsidRDefault="0077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No requiere planificación</w:t>
            </w:r>
            <w:r w:rsidR="0051257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14107B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14107B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6E8011A" w:rsidR="00E60A51" w:rsidRPr="0014107B" w:rsidRDefault="0077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No involucra recursos financieros</w:t>
            </w:r>
            <w:r w:rsidR="00512577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14107B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14107B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6B8A771" w:rsidR="004353C0" w:rsidRPr="008D023A" w:rsidRDefault="004353C0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</w:pPr>
            <w:r w:rsidRPr="00AD3BB3">
              <w:rPr>
                <w:rFonts w:eastAsia="Calibri"/>
                <w:bCs/>
                <w:color w:val="auto"/>
                <w:sz w:val="20"/>
                <w:szCs w:val="20"/>
              </w:rPr>
              <w:t>¡Correcto! Un proyecto se caracteriza por tener un inicio y un fin definidos, así como por generar un resultado único, lo que lo diferencia de las actividades operativas permanentes.</w:t>
            </w:r>
          </w:p>
        </w:tc>
      </w:tr>
      <w:tr w:rsidR="0014107B" w:rsidRPr="0014107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14107B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14107B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14107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92C122" w14:textId="77777777" w:rsidR="007758AB" w:rsidRPr="00695599" w:rsidRDefault="007758AB" w:rsidP="0077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695599">
              <w:rPr>
                <w:b/>
                <w:bCs/>
                <w:color w:val="auto"/>
                <w:sz w:val="20"/>
                <w:szCs w:val="20"/>
                <w:lang w:val="es-CO"/>
              </w:rPr>
              <w:t>La identificación de necesidades empresariales permite:</w:t>
            </w:r>
          </w:p>
          <w:p w14:paraId="1B7CAEBC" w14:textId="65646D58" w:rsidR="00F436F5" w:rsidRPr="0014107B" w:rsidRDefault="00F436F5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14107B" w:rsidRPr="0014107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14107B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D15D826" w:rsidR="00E60A51" w:rsidRPr="00200625" w:rsidRDefault="007758AB" w:rsidP="00200625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Calcular la TIR</w:t>
            </w:r>
            <w:r w:rsidR="00200625">
              <w:rPr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14107B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14107B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6A11E7D8" w:rsidR="00E60A51" w:rsidRPr="0014107B" w:rsidRDefault="007758AB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Justificar técnicamente el proyecto</w:t>
            </w:r>
            <w:r w:rsidR="0020062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9A80006" w:rsidR="00E60A51" w:rsidRPr="0014107B" w:rsidRDefault="00200625" w:rsidP="0020062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107B" w:rsidRPr="0014107B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14107B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BF83298" w:rsidR="00E60A51" w:rsidRPr="0014107B" w:rsidRDefault="007758AB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  <w:lang w:val="es-CO"/>
              </w:rPr>
              <w:t>Elaborar el flujo de caja</w:t>
            </w:r>
            <w:r w:rsidR="00200625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E60A51" w:rsidRPr="0014107B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14107B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BB9C4FE" w:rsidR="00E60A51" w:rsidRPr="0014107B" w:rsidRDefault="007758AB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  <w:lang w:val="es-CO"/>
              </w:rPr>
              <w:t>Determinar el punto de equilibrio</w:t>
            </w:r>
            <w:r w:rsidR="00200625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14107B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4C48D90" w:rsidR="00B65D10" w:rsidRPr="0041276D" w:rsidRDefault="00061FAC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61FAC">
              <w:rPr>
                <w:rFonts w:eastAsia="Calibri"/>
                <w:bCs/>
                <w:color w:val="auto"/>
                <w:sz w:val="20"/>
                <w:szCs w:val="20"/>
              </w:rPr>
              <w:t>¡Correcto! La identificación de necesidades empresariales sustenta la formulación del proyecto, ya que permite definir con claridad el problema u oportunidad que se busca atender.</w:t>
            </w:r>
          </w:p>
        </w:tc>
      </w:tr>
      <w:tr w:rsidR="0014107B" w:rsidRPr="0014107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14107B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3468CE53" w14:textId="77777777" w:rsidR="007758AB" w:rsidRPr="00874390" w:rsidRDefault="007758AB" w:rsidP="0077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874390">
              <w:rPr>
                <w:b/>
                <w:bCs/>
                <w:color w:val="auto"/>
                <w:sz w:val="20"/>
                <w:szCs w:val="20"/>
                <w:lang w:val="es-CO"/>
              </w:rPr>
              <w:t>La fase del ciclo de vida donde se analizan indicadores como VPN y TIR es:</w:t>
            </w:r>
          </w:p>
          <w:p w14:paraId="61D73A45" w14:textId="474F5984" w:rsidR="00B65D10" w:rsidRPr="0014107B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14107B" w:rsidRPr="0014107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1C3D8CA" w:rsidR="00B65D10" w:rsidRPr="0014107B" w:rsidRDefault="007758AB" w:rsidP="007758AB">
            <w:pPr>
              <w:pStyle w:val="Listaconvietas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Identificación</w:t>
            </w:r>
            <w:proofErr w:type="spellEnd"/>
            <w:r w:rsidR="00147BAA">
              <w:rPr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4952B7C" w:rsidR="00B65D10" w:rsidRPr="0014107B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1605DAD" w:rsidR="00B65D10" w:rsidRPr="0014107B" w:rsidRDefault="007758AB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Ejecución</w:t>
            </w:r>
            <w:r w:rsidR="00147BA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B65D10" w:rsidRPr="0014107B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8F69AB3" w:rsidR="00B65D10" w:rsidRPr="0014107B" w:rsidRDefault="007758AB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Evaluación</w:t>
            </w:r>
            <w:r w:rsidR="00147BA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24929448" w:rsidR="00B65D10" w:rsidRPr="0014107B" w:rsidRDefault="00147BAA" w:rsidP="00147BA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107B" w:rsidRPr="0014107B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2799C89A" w:rsidR="00B65D10" w:rsidRPr="0014107B" w:rsidRDefault="007758A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Seguimiento</w:t>
            </w:r>
            <w:r w:rsidR="00147BA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14107B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AB6FA05" w:rsidR="00B65D10" w:rsidRPr="008D023A" w:rsidRDefault="00487DD7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87DD7">
              <w:rPr>
                <w:rFonts w:eastAsia="Calibri"/>
                <w:bCs/>
                <w:color w:val="auto"/>
                <w:sz w:val="20"/>
                <w:szCs w:val="20"/>
              </w:rPr>
              <w:t>¡Correcto! En esta fase se analizan indicadores como el VPN y la TIR, los cuales permiten evaluar la rentabilidad y determinar la viabilidad financiera del proyecto.</w:t>
            </w:r>
          </w:p>
        </w:tc>
      </w:tr>
      <w:tr w:rsidR="0014107B" w:rsidRPr="0014107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14107B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C108CFC" w14:textId="77777777" w:rsidR="007758AB" w:rsidRPr="00874390" w:rsidRDefault="007758AB" w:rsidP="0077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874390">
              <w:rPr>
                <w:b/>
                <w:bCs/>
                <w:color w:val="auto"/>
                <w:sz w:val="20"/>
                <w:szCs w:val="20"/>
                <w:lang w:val="es-CO"/>
              </w:rPr>
              <w:t>La investigación exploratoria se utiliza cuando:</w:t>
            </w:r>
          </w:p>
          <w:p w14:paraId="4D6D2B7B" w14:textId="11AA7BF5" w:rsidR="00B65D10" w:rsidRPr="0014107B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14107B" w:rsidRPr="0014107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9EDF1FA" w:rsidR="00B65D10" w:rsidRPr="00147BAA" w:rsidRDefault="007758AB" w:rsidP="00147BAA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El problema está completamente definido</w:t>
            </w:r>
            <w:r w:rsidR="00147BAA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14107B" w:rsidRDefault="00B65D10" w:rsidP="002615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7BA9BE1" w:rsidR="00B65D10" w:rsidRPr="00147BAA" w:rsidRDefault="007758AB" w:rsidP="00147BAA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 xml:space="preserve">Se </w:t>
            </w: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busca</w:t>
            </w:r>
            <w:proofErr w:type="spellEnd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medir</w:t>
            </w:r>
            <w:proofErr w:type="spellEnd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rentabilidad</w:t>
            </w:r>
            <w:proofErr w:type="spellEnd"/>
            <w:r w:rsidR="00147BAA">
              <w:rPr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06B1453C" w:rsidR="00B65D10" w:rsidRPr="0014107B" w:rsidRDefault="00B65D10" w:rsidP="0026156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6A2A36B" w:rsidR="00B65D10" w:rsidRPr="0014107B" w:rsidRDefault="007758A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  <w:lang w:val="es-CO"/>
              </w:rPr>
              <w:t>Existe poca claridad sobre la situación</w:t>
            </w:r>
            <w:r w:rsidR="00147BA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3594618A" w:rsidR="00B65D10" w:rsidRPr="0014107B" w:rsidRDefault="00147BAA" w:rsidP="002615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107B" w:rsidRPr="0014107B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86401F6" w:rsidR="00B65D10" w:rsidRPr="0014107B" w:rsidRDefault="007758AB" w:rsidP="007758AB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Se realiza el flujo de caja</w:t>
            </w:r>
            <w:r w:rsidR="00147BAA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65D10" w:rsidRPr="0014107B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705F57B" w:rsidR="00B65D10" w:rsidRPr="00936B52" w:rsidRDefault="00936B52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36B52">
              <w:rPr>
                <w:rFonts w:eastAsia="Calibri"/>
                <w:bCs/>
                <w:color w:val="auto"/>
                <w:sz w:val="20"/>
                <w:szCs w:val="20"/>
              </w:rPr>
              <w:t>¡Correcto! La investigación exploratoria se utiliza cuando no existe claridad suficiente sobre el problema, permitiendo comprender mejor la situación antes de avanzar en el estudio.</w:t>
            </w:r>
          </w:p>
        </w:tc>
      </w:tr>
      <w:tr w:rsidR="0014107B" w:rsidRPr="0014107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14107B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F9C3437" w:rsidR="00B65D10" w:rsidRPr="00874390" w:rsidRDefault="007349DA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74390">
              <w:rPr>
                <w:b/>
                <w:bCs/>
                <w:color w:val="auto"/>
                <w:sz w:val="20"/>
                <w:szCs w:val="20"/>
                <w:lang w:val="es-CO"/>
              </w:rPr>
              <w:t>Una encuesta es una herramienta de:</w:t>
            </w:r>
          </w:p>
        </w:tc>
      </w:tr>
      <w:tr w:rsidR="0014107B" w:rsidRPr="0014107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BFB442F" w:rsidR="00B65D10" w:rsidRPr="0014107B" w:rsidRDefault="007349DA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Análisis financiero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B65D10" w:rsidRPr="0014107B" w:rsidRDefault="00B65D10" w:rsidP="0026156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1737001" w:rsidR="00B65D10" w:rsidRPr="0014107B" w:rsidRDefault="007349DA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Recolección de información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B0BE733" w:rsidR="00B65D10" w:rsidRPr="0014107B" w:rsidRDefault="00147BAA" w:rsidP="002615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107B" w:rsidRPr="0014107B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49CA14C" w:rsidR="00B65D10" w:rsidRPr="0014107B" w:rsidRDefault="007349DA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Ingeniería del proyecto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65D10" w:rsidRPr="0014107B" w:rsidRDefault="00B65D10" w:rsidP="0026156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7E4864D" w:rsidR="00B65D10" w:rsidRPr="0014107B" w:rsidRDefault="007349DA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Control presupuestal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B65D10" w:rsidRPr="0014107B" w:rsidRDefault="00B65D10" w:rsidP="002615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E25F595" w:rsidR="00B65D10" w:rsidRPr="00D77FCD" w:rsidRDefault="00D77FCD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77FCD">
              <w:rPr>
                <w:rFonts w:eastAsia="Calibri"/>
                <w:bCs/>
                <w:color w:val="auto"/>
                <w:sz w:val="20"/>
                <w:szCs w:val="20"/>
              </w:rPr>
              <w:t>¡Correcto! La encuesta es una herramienta de recolección de información que aporta datos del mercado para respaldar la toma de decisiones del proyecto.</w:t>
            </w:r>
          </w:p>
        </w:tc>
      </w:tr>
      <w:tr w:rsidR="0014107B" w:rsidRPr="0014107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B65D10" w:rsidRPr="0014107B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A59888B" w:rsidR="00B65D10" w:rsidRPr="00874390" w:rsidRDefault="000E375B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74390">
              <w:rPr>
                <w:b/>
                <w:bCs/>
                <w:color w:val="auto"/>
                <w:sz w:val="20"/>
                <w:szCs w:val="20"/>
                <w:lang w:val="es-CO"/>
              </w:rPr>
              <w:t>El análisis del entorno permite identificar:</w:t>
            </w:r>
          </w:p>
        </w:tc>
      </w:tr>
      <w:tr w:rsidR="0014107B" w:rsidRPr="0014107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500F975" w:rsidR="00B65D10" w:rsidRPr="0014107B" w:rsidRDefault="000E375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Utilidades proyectadas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B65D10" w:rsidRPr="0014107B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16EF443" w:rsidR="00B65D10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Riesgos</w:t>
            </w:r>
            <w:proofErr w:type="spellEnd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 xml:space="preserve"> y </w:t>
            </w: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oportunidades</w:t>
            </w:r>
            <w:proofErr w:type="spellEnd"/>
            <w:r w:rsidR="00425EB8">
              <w:rPr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2C1B41C6" w:rsidR="00B65D10" w:rsidRPr="0014107B" w:rsidRDefault="00147BAA" w:rsidP="0026156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107B" w:rsidRPr="0014107B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89DAAB8" w:rsidR="00B65D10" w:rsidRPr="0014107B" w:rsidRDefault="000E375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Punto de equilibrio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B65D10" w:rsidRPr="0014107B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3057D19B" w14:textId="77777777" w:rsidTr="00FC3717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3AB42C3" w:rsidR="00B65D10" w:rsidRPr="0014107B" w:rsidRDefault="000E375B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Flujo de caja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65D10" w:rsidRPr="0014107B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31A84B9" w:rsidR="00B65D10" w:rsidRPr="0014107B" w:rsidRDefault="00FC3717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C3717">
              <w:rPr>
                <w:rFonts w:eastAsia="Calibri"/>
                <w:bCs/>
                <w:color w:val="auto"/>
                <w:sz w:val="20"/>
                <w:szCs w:val="20"/>
              </w:rPr>
              <w:t>¡Correcto! El análisis del entorno permite identificar riesgos y oportunidades que pueden influir positiva o negativamente en la viabilidad del proyecto.</w:t>
            </w:r>
          </w:p>
        </w:tc>
      </w:tr>
      <w:tr w:rsidR="0014107B" w:rsidRPr="0014107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B65D10" w:rsidRPr="0014107B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7E6B2CDE" w14:textId="77777777" w:rsidR="000E375B" w:rsidRPr="00874390" w:rsidRDefault="000E375B" w:rsidP="000E37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874390">
              <w:rPr>
                <w:b/>
                <w:bCs/>
                <w:color w:val="auto"/>
                <w:sz w:val="20"/>
                <w:szCs w:val="20"/>
                <w:lang w:val="es-CO"/>
              </w:rPr>
              <w:t>La población objetivo hace referencia a:</w:t>
            </w:r>
          </w:p>
          <w:p w14:paraId="1AA9E5AB" w14:textId="308910F8" w:rsidR="00B65D10" w:rsidRPr="0014107B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14107B" w:rsidRPr="0014107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C2D1E96" w:rsidR="00B65D10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Todos los habitantes del país</w:t>
            </w:r>
            <w:r w:rsidR="00425EB8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B65D10" w:rsidRPr="0014107B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29FB41FA" w:rsidR="00B65D10" w:rsidRPr="0014107B" w:rsidRDefault="000E375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  <w:lang w:val="es-CO"/>
              </w:rPr>
              <w:t>Los empleados de la empresa</w:t>
            </w:r>
            <w:r w:rsidR="00425EB8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E8265A5" w:rsidR="00B65D10" w:rsidRPr="0014107B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71ED35D" w:rsidR="00B65D10" w:rsidRPr="0014107B" w:rsidRDefault="000E375B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Los inversionistas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B65D10" w:rsidRPr="0014107B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49F4B75" w:rsidR="00B65D10" w:rsidRPr="0014107B" w:rsidRDefault="000E375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  <w:lang w:val="es-CO"/>
              </w:rPr>
              <w:t>El segmento específico al que se dirige el proyecto</w:t>
            </w:r>
            <w:r w:rsidR="00425EB8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085915C5" w:rsidR="00B65D10" w:rsidRPr="0014107B" w:rsidRDefault="00147BAA" w:rsidP="002615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107B" w:rsidRPr="0014107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5AA5823" w:rsidR="00B65D10" w:rsidRPr="0014107B" w:rsidRDefault="005E62C4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E62C4">
              <w:rPr>
                <w:rFonts w:eastAsia="Calibri"/>
                <w:bCs/>
                <w:color w:val="auto"/>
                <w:sz w:val="20"/>
                <w:szCs w:val="20"/>
              </w:rPr>
              <w:t>¡Correcto! La población objetivo corresponde al segmento específico al que se dirige el proyecto, lo cual mejora la efectividad de la estrategia comercial.</w:t>
            </w:r>
          </w:p>
        </w:tc>
      </w:tr>
      <w:tr w:rsidR="0014107B" w:rsidRPr="0014107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B65D10" w:rsidRPr="0014107B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E4CFCA" w14:textId="77777777" w:rsidR="000E375B" w:rsidRPr="00D03334" w:rsidRDefault="000E375B" w:rsidP="000E3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D03334">
              <w:rPr>
                <w:b/>
                <w:bCs/>
                <w:color w:val="auto"/>
                <w:sz w:val="20"/>
                <w:szCs w:val="20"/>
              </w:rPr>
              <w:t>La prefactibilidad permite:</w:t>
            </w:r>
          </w:p>
          <w:p w14:paraId="08018C5E" w14:textId="2B824F20" w:rsidR="00B65D10" w:rsidRPr="0014107B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E1EBBF1" w:rsidR="00B65D10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Decidir preliminarmente si el proyecto continúa</w:t>
            </w:r>
            <w:r w:rsidR="00425EB8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39DADA5A" w:rsidR="00B65D10" w:rsidRPr="0014107B" w:rsidRDefault="00147BAA" w:rsidP="002615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107B" w:rsidRPr="0014107B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C1CF0BC" w:rsidR="00B65D10" w:rsidRPr="0014107B" w:rsidRDefault="000E375B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Determinar la TIR definitiva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B65D10" w:rsidRPr="0014107B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D4C0A27" w:rsidR="00B65D10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Elaborar</w:t>
            </w:r>
            <w:proofErr w:type="spellEnd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estados</w:t>
            </w:r>
            <w:proofErr w:type="spellEnd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financieros</w:t>
            </w:r>
            <w:proofErr w:type="spellEnd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históricos</w:t>
            </w:r>
            <w:proofErr w:type="spellEnd"/>
            <w:r w:rsidR="00425EB8">
              <w:rPr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B65D10" w:rsidRPr="0014107B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92E5A4C" w:rsidR="00B65D10" w:rsidRPr="0014107B" w:rsidRDefault="000E375B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Ejecutar el proyecto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58C91707" w:rsidR="00B65D10" w:rsidRPr="0014107B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18A2B84" w:rsidR="00B65D10" w:rsidRPr="0014107B" w:rsidRDefault="00BD1992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1992">
              <w:rPr>
                <w:rFonts w:eastAsia="Calibri"/>
                <w:bCs/>
                <w:color w:val="auto"/>
                <w:sz w:val="20"/>
                <w:szCs w:val="20"/>
              </w:rPr>
              <w:t>¡Correcto! La prefactibilidad permite tomar una decisión preliminar sobre la continuidad del proyecto y evita invertir recursos en iniciativas inviables.</w:t>
            </w:r>
          </w:p>
        </w:tc>
      </w:tr>
      <w:tr w:rsidR="0014107B" w:rsidRPr="0014107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B65D10" w:rsidRPr="0014107B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B8AB44" w14:textId="2268A76A" w:rsidR="00B65D10" w:rsidRPr="00D03334" w:rsidRDefault="000E375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D03334">
              <w:rPr>
                <w:b/>
                <w:bCs/>
                <w:color w:val="auto"/>
                <w:sz w:val="20"/>
                <w:szCs w:val="20"/>
                <w:lang w:val="es-CO"/>
              </w:rPr>
              <w:t>El análisis de demanda permite:</w:t>
            </w:r>
          </w:p>
          <w:p w14:paraId="71B24040" w14:textId="478A80BE" w:rsidR="00B65D10" w:rsidRPr="0014107B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14107B" w:rsidRPr="0014107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24B178A" w:rsidR="00B65D10" w:rsidRPr="0014107B" w:rsidRDefault="000E375B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Determinar costos fijos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B65D10" w:rsidRPr="0014107B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5D2BB6A" w:rsidR="00B65D10" w:rsidRPr="0014107B" w:rsidRDefault="000E375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Proyectar ventas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015AABAA" w:rsidR="00B65D10" w:rsidRPr="0014107B" w:rsidRDefault="00147BAA" w:rsidP="002615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107B" w:rsidRPr="0014107B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06C806A" w:rsidR="00B65D10" w:rsidRPr="0014107B" w:rsidRDefault="000E375B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color w:val="auto"/>
                <w:sz w:val="20"/>
                <w:szCs w:val="20"/>
              </w:rPr>
              <w:t>Calcular impuestos</w:t>
            </w:r>
            <w:r w:rsidR="00425EB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B65D10" w:rsidRPr="0014107B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D87481C" w:rsidR="00B65D10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Establecer</w:t>
            </w:r>
            <w:proofErr w:type="spellEnd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>estructura</w:t>
            </w:r>
            <w:proofErr w:type="spellEnd"/>
            <w:r w:rsidRPr="0014107B">
              <w:rPr>
                <w:rFonts w:ascii="Arial" w:hAnsi="Arial" w:cs="Arial"/>
                <w:color w:val="auto"/>
                <w:sz w:val="20"/>
                <w:szCs w:val="20"/>
              </w:rPr>
              <w:t xml:space="preserve"> legal</w:t>
            </w:r>
            <w:r w:rsidR="00425EB8">
              <w:rPr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B65D10" w:rsidRPr="0014107B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949ED8A" w:rsidR="00B65D10" w:rsidRPr="0014107B" w:rsidRDefault="00A423A2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423A2">
              <w:rPr>
                <w:rFonts w:eastAsia="Calibri"/>
                <w:bCs/>
                <w:color w:val="auto"/>
                <w:sz w:val="20"/>
                <w:szCs w:val="20"/>
              </w:rPr>
              <w:t>¡Correcto! El análisis de demanda permite proyectar ventas y estimar ingresos de manera más realista, con base en el comportamiento del mercado.</w:t>
            </w:r>
          </w:p>
        </w:tc>
      </w:tr>
      <w:tr w:rsidR="0014107B" w:rsidRPr="0014107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B65D10" w:rsidRPr="0014107B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C76124A" w:rsidR="00B65D10" w:rsidRPr="00D03334" w:rsidRDefault="000E375B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D03334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El marketing </w:t>
            </w:r>
            <w:proofErr w:type="spellStart"/>
            <w:r w:rsidRPr="00D03334">
              <w:rPr>
                <w:b/>
                <w:bCs/>
                <w:color w:val="auto"/>
                <w:sz w:val="20"/>
                <w:szCs w:val="20"/>
                <w:lang w:val="es-CO"/>
              </w:rPr>
              <w:t>mix</w:t>
            </w:r>
            <w:proofErr w:type="spellEnd"/>
            <w:r w:rsidRPr="00D03334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 está compuesto por:</w:t>
            </w:r>
          </w:p>
        </w:tc>
      </w:tr>
      <w:tr w:rsidR="0014107B" w:rsidRPr="0014107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277FB94" w:rsidR="00B65D10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Precio, utilidad, inversión y riesgo</w:t>
            </w:r>
            <w:r w:rsidR="00BE2CCD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2D665B12" w:rsidR="00B65D10" w:rsidRPr="0014107B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FFB437D" w:rsidR="00B65D10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Producto, precio, promoción y plaza</w:t>
            </w:r>
            <w:r w:rsidR="00BE2CCD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01356D3C" w:rsidR="00B65D10" w:rsidRPr="0014107B" w:rsidRDefault="00261566" w:rsidP="0026156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107B" w:rsidRPr="0014107B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55913CF" w:rsidR="00B65D10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Costos, gastos, ingresos y flujo</w:t>
            </w:r>
            <w:r w:rsidR="00BE2CCD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B65D10" w:rsidRPr="0014107B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559E0B7" w:rsidR="00B65D10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Oferta, demanda, inflación y tasa</w:t>
            </w:r>
            <w:r w:rsidR="00BE2CCD">
              <w:rPr>
                <w:rFonts w:ascii="Arial" w:hAnsi="Arial" w:cs="Arial"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65D10" w:rsidRPr="0014107B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107B" w:rsidRPr="0014107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B308B09" w:rsidR="00B65D10" w:rsidRPr="0014107B" w:rsidRDefault="002D2667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D2667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El marketing </w:t>
            </w:r>
            <w:proofErr w:type="spellStart"/>
            <w:r w:rsidRPr="002D2667">
              <w:rPr>
                <w:rFonts w:eastAsia="Calibri"/>
                <w:bCs/>
                <w:color w:val="auto"/>
                <w:sz w:val="20"/>
                <w:szCs w:val="20"/>
              </w:rPr>
              <w:t>mix</w:t>
            </w:r>
            <w:proofErr w:type="spellEnd"/>
            <w:r w:rsidRPr="002D2667">
              <w:rPr>
                <w:rFonts w:eastAsia="Calibri"/>
                <w:bCs/>
                <w:color w:val="auto"/>
                <w:sz w:val="20"/>
                <w:szCs w:val="20"/>
              </w:rPr>
              <w:t xml:space="preserve"> está compuesto por producto, precio, promoción y plaza, elementos que orientan la estrategia comercial del proyecto.</w:t>
            </w:r>
          </w:p>
        </w:tc>
      </w:tr>
      <w:tr w:rsidR="0014107B" w:rsidRPr="0014107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B65D10" w:rsidRPr="0014107B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B65D10" w:rsidRPr="0014107B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4107B" w:rsidRPr="0014107B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14107B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8ABC585" w:rsidR="009921BA" w:rsidRPr="00D03334" w:rsidRDefault="000E375B" w:rsidP="000F5394">
            <w:pPr>
              <w:rPr>
                <w:b/>
                <w:bCs/>
                <w:sz w:val="20"/>
                <w:szCs w:val="20"/>
                <w:lang w:val="es-CO"/>
              </w:rPr>
            </w:pPr>
            <w:r w:rsidRPr="00D03334">
              <w:rPr>
                <w:b/>
                <w:bCs/>
                <w:sz w:val="20"/>
                <w:szCs w:val="20"/>
                <w:lang w:val="es-CO"/>
              </w:rPr>
              <w:t>El tamaño del proyecto está relacionado con:</w:t>
            </w:r>
          </w:p>
        </w:tc>
      </w:tr>
      <w:tr w:rsidR="0014107B" w:rsidRPr="0014107B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14107B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0361FAF" w:rsidR="00597DCD" w:rsidRPr="0014107B" w:rsidRDefault="000E375B" w:rsidP="00597DCD">
            <w:pPr>
              <w:rPr>
                <w:rFonts w:eastAsia="Calibri"/>
                <w:sz w:val="20"/>
                <w:szCs w:val="20"/>
              </w:rPr>
            </w:pPr>
            <w:r w:rsidRPr="0014107B">
              <w:rPr>
                <w:sz w:val="20"/>
                <w:szCs w:val="20"/>
              </w:rPr>
              <w:t>Capacidad productiva</w:t>
            </w:r>
            <w:r w:rsidR="004E179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50C2E42" w:rsidR="00597DCD" w:rsidRPr="0014107B" w:rsidRDefault="00147BAA" w:rsidP="00261566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107B" w:rsidRPr="0014107B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14107B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76A7343" w:rsidR="00597DCD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Figura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jurídica</w:t>
            </w:r>
            <w:proofErr w:type="spellEnd"/>
            <w:r w:rsidR="004E179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597DCD" w:rsidRPr="0014107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14107B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9D4A063" w:rsidR="00597DCD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Tasa de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descuento</w:t>
            </w:r>
            <w:proofErr w:type="spellEnd"/>
            <w:r w:rsidR="004E179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14107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14107B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D19E802" w:rsidR="00597DCD" w:rsidRPr="0014107B" w:rsidRDefault="000E375B" w:rsidP="00597DCD">
            <w:pPr>
              <w:rPr>
                <w:rFonts w:eastAsia="Calibri"/>
                <w:sz w:val="20"/>
                <w:szCs w:val="20"/>
              </w:rPr>
            </w:pPr>
            <w:r w:rsidRPr="0014107B">
              <w:rPr>
                <w:sz w:val="20"/>
                <w:szCs w:val="20"/>
              </w:rPr>
              <w:t>Rentabilidad financiera</w:t>
            </w:r>
            <w:r w:rsidR="004E179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4107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0D24BF7" w:rsidR="0051374E" w:rsidRPr="0014107B" w:rsidRDefault="003E114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E1143">
              <w:rPr>
                <w:rFonts w:eastAsia="Calibri"/>
                <w:bCs/>
                <w:sz w:val="20"/>
                <w:szCs w:val="20"/>
              </w:rPr>
              <w:t>¡Correcto! El tamaño del proyecto se relaciona con la capacidad productiva definida según la demanda estimada y las condiciones del mercado.</w:t>
            </w:r>
          </w:p>
        </w:tc>
      </w:tr>
      <w:tr w:rsidR="0014107B" w:rsidRPr="0014107B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14107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4107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F834FE8" w:rsidR="0051374E" w:rsidRPr="00D03334" w:rsidRDefault="000E375B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03334">
              <w:rPr>
                <w:b/>
                <w:bCs/>
                <w:sz w:val="20"/>
                <w:szCs w:val="20"/>
                <w:lang w:val="es-CO"/>
              </w:rPr>
              <w:t>La ingeniería del proyecto define:</w:t>
            </w:r>
          </w:p>
        </w:tc>
      </w:tr>
      <w:tr w:rsidR="0014107B" w:rsidRPr="0014107B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05E659BD" w:rsidR="0051374E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Estrategias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promoción</w:t>
            </w:r>
            <w:proofErr w:type="spellEnd"/>
            <w:r w:rsidR="004E179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10D664C" w:rsidR="0051374E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Proceso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productivo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tecnología</w:t>
            </w:r>
            <w:proofErr w:type="spellEnd"/>
            <w:r w:rsidR="004E179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44ECDFA4" w:rsidR="0051374E" w:rsidRPr="0014107B" w:rsidRDefault="00147BAA" w:rsidP="00261566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107B" w:rsidRPr="0014107B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A1A6C1E" w:rsidR="0051374E" w:rsidRPr="0014107B" w:rsidRDefault="000E375B" w:rsidP="0051374E">
            <w:pPr>
              <w:rPr>
                <w:rFonts w:eastAsia="Calibri"/>
                <w:sz w:val="20"/>
                <w:szCs w:val="20"/>
              </w:rPr>
            </w:pPr>
            <w:r w:rsidRPr="0014107B">
              <w:rPr>
                <w:sz w:val="20"/>
                <w:szCs w:val="20"/>
              </w:rPr>
              <w:t>Estructura de capital</w:t>
            </w:r>
            <w:r w:rsidR="004E179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2B29423" w:rsidR="0051374E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Nivel de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endeudamiento</w:t>
            </w:r>
            <w:proofErr w:type="spellEnd"/>
            <w:r w:rsidR="004E179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696BAB74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0370910" w:rsidR="0051374E" w:rsidRPr="0014107B" w:rsidRDefault="00A90E0C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A90E0C">
              <w:rPr>
                <w:rFonts w:eastAsia="Calibri"/>
                <w:bCs/>
                <w:sz w:val="20"/>
                <w:szCs w:val="20"/>
              </w:rPr>
              <w:t>¡Correcto! La ingeniería del proyecto define el proceso productivo y la tecnología necesaria para desarrollar la operación de manera adecuada.</w:t>
            </w:r>
          </w:p>
        </w:tc>
      </w:tr>
      <w:tr w:rsidR="0014107B" w:rsidRPr="0014107B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51374E" w:rsidRPr="0014107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4107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83EE1D8" w:rsidR="0051374E" w:rsidRPr="00D03334" w:rsidRDefault="000E375B" w:rsidP="000F5394">
            <w:pPr>
              <w:rPr>
                <w:b/>
                <w:bCs/>
                <w:sz w:val="20"/>
                <w:szCs w:val="20"/>
                <w:lang w:val="es-CO"/>
              </w:rPr>
            </w:pPr>
            <w:r w:rsidRPr="00D03334">
              <w:rPr>
                <w:b/>
                <w:bCs/>
                <w:sz w:val="20"/>
                <w:szCs w:val="20"/>
                <w:lang w:val="es-CO"/>
              </w:rPr>
              <w:t>El capital de trabajo corresponde a:</w:t>
            </w:r>
          </w:p>
        </w:tc>
      </w:tr>
      <w:tr w:rsidR="0014107B" w:rsidRPr="0014107B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7E9E95E" w:rsidR="0051374E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Activos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fijos</w:t>
            </w:r>
            <w:proofErr w:type="spellEnd"/>
            <w:r w:rsidR="004E179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D4DA980" w:rsidR="0051374E" w:rsidRPr="0014107B" w:rsidRDefault="0007350A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Los r</w:t>
            </w:r>
            <w:r w:rsidR="000E375B" w:rsidRPr="0014107B">
              <w:rPr>
                <w:rFonts w:ascii="Arial" w:hAnsi="Arial" w:cs="Arial"/>
                <w:sz w:val="20"/>
                <w:szCs w:val="20"/>
                <w:lang w:val="es-CO"/>
              </w:rPr>
              <w:t xml:space="preserve">ecursos para cubrir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la </w:t>
            </w:r>
            <w:r w:rsidR="000E375B" w:rsidRPr="0014107B">
              <w:rPr>
                <w:rFonts w:ascii="Arial" w:hAnsi="Arial" w:cs="Arial"/>
                <w:sz w:val="20"/>
                <w:szCs w:val="20"/>
                <w:lang w:val="es-CO"/>
              </w:rPr>
              <w:t>operación inicial</w:t>
            </w:r>
            <w:r w:rsidR="004E1792">
              <w:rPr>
                <w:rFonts w:ascii="Arial" w:hAnsi="Arial" w:cs="Arial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635103C2" w:rsidR="0051374E" w:rsidRPr="0014107B" w:rsidRDefault="00147BAA" w:rsidP="00261566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107B" w:rsidRPr="0014107B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14249AB" w:rsidR="0051374E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Utilidades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retenidas</w:t>
            </w:r>
            <w:proofErr w:type="spellEnd"/>
            <w:r w:rsidR="004E179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7110D0B" w:rsidR="0051374E" w:rsidRPr="0014107B" w:rsidRDefault="000E375B" w:rsidP="0051374E">
            <w:pPr>
              <w:rPr>
                <w:rFonts w:eastAsia="Calibri"/>
                <w:sz w:val="20"/>
                <w:szCs w:val="20"/>
              </w:rPr>
            </w:pPr>
            <w:r w:rsidRPr="0014107B">
              <w:rPr>
                <w:sz w:val="20"/>
                <w:szCs w:val="20"/>
              </w:rPr>
              <w:t>Dividendos</w:t>
            </w:r>
            <w:r w:rsidR="004E179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2504688" w:rsidR="0051374E" w:rsidRPr="0014107B" w:rsidRDefault="00A90E0C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A90E0C">
              <w:rPr>
                <w:rFonts w:eastAsia="Calibri"/>
                <w:bCs/>
                <w:sz w:val="20"/>
                <w:szCs w:val="20"/>
              </w:rPr>
              <w:t>¡Correcto! El capital de trabajo corresponde a los recursos necesarios para cubrir los costos de operación inicial mientras el proyecto comienza a generar ingresos.</w:t>
            </w:r>
          </w:p>
        </w:tc>
      </w:tr>
      <w:tr w:rsidR="0014107B" w:rsidRPr="0014107B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51374E" w:rsidRPr="0014107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4107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B02DE44" w:rsidR="0051374E" w:rsidRPr="00D03334" w:rsidRDefault="000E375B" w:rsidP="000F5394">
            <w:pPr>
              <w:rPr>
                <w:b/>
                <w:bCs/>
                <w:sz w:val="20"/>
                <w:szCs w:val="20"/>
                <w:lang w:val="es-CO"/>
              </w:rPr>
            </w:pPr>
            <w:r w:rsidRPr="00D03334">
              <w:rPr>
                <w:b/>
                <w:bCs/>
                <w:sz w:val="20"/>
                <w:szCs w:val="20"/>
                <w:lang w:val="es-CO"/>
              </w:rPr>
              <w:t>Los costos variables se caracterizan por:</w:t>
            </w:r>
          </w:p>
        </w:tc>
      </w:tr>
      <w:tr w:rsidR="0014107B" w:rsidRPr="0014107B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7B15AA0" w:rsidR="0051374E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Permanecer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constant</w:t>
            </w:r>
            <w:r w:rsidR="00C501E5">
              <w:rPr>
                <w:rFonts w:ascii="Arial" w:hAnsi="Arial" w:cs="Arial"/>
                <w:sz w:val="20"/>
                <w:szCs w:val="20"/>
              </w:rPr>
              <w:t>es</w:t>
            </w:r>
            <w:proofErr w:type="spellEnd"/>
            <w:r w:rsidR="00C501E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9EE6E11" w:rsidR="0051374E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sz w:val="20"/>
                <w:szCs w:val="20"/>
                <w:lang w:val="es-CO"/>
              </w:rPr>
              <w:t>Variar según el nivel de producción</w:t>
            </w:r>
            <w:r w:rsidR="00C501E5">
              <w:rPr>
                <w:rFonts w:ascii="Arial" w:hAnsi="Arial" w:cs="Arial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E8EEE27" w:rsidR="0051374E" w:rsidRPr="0014107B" w:rsidRDefault="00147BAA" w:rsidP="00261566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107B" w:rsidRPr="0014107B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B012FA9" w:rsidR="0051374E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No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afectar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el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precio</w:t>
            </w:r>
            <w:proofErr w:type="spellEnd"/>
            <w:r w:rsidR="00C501E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78E23B0" w:rsidR="0051374E" w:rsidRPr="0014107B" w:rsidRDefault="000E375B" w:rsidP="000E375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Ser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exclusivamente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administrativos</w:t>
            </w:r>
            <w:proofErr w:type="spellEnd"/>
            <w:r w:rsidR="00C501E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69C9E54" w:rsidR="0051374E" w:rsidRPr="0014107B" w:rsidRDefault="00BB1FEF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BB1FEF">
              <w:rPr>
                <w:rFonts w:eastAsia="Calibri"/>
                <w:bCs/>
                <w:sz w:val="20"/>
                <w:szCs w:val="20"/>
              </w:rPr>
              <w:t>¡Correcto! Los costos variables se caracterizan por cambiar según el nivel de producción o prestación del servicio.</w:t>
            </w:r>
          </w:p>
        </w:tc>
      </w:tr>
      <w:tr w:rsidR="0014107B" w:rsidRPr="0014107B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51374E" w:rsidRPr="0014107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4107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05EBD" w14:textId="77777777" w:rsidR="000E375B" w:rsidRPr="00D03334" w:rsidRDefault="000E375B" w:rsidP="000E375B">
            <w:pPr>
              <w:rPr>
                <w:b/>
                <w:bCs/>
                <w:sz w:val="20"/>
                <w:szCs w:val="20"/>
                <w:lang w:val="es-CO"/>
              </w:rPr>
            </w:pPr>
            <w:r w:rsidRPr="00D03334">
              <w:rPr>
                <w:b/>
                <w:bCs/>
                <w:sz w:val="20"/>
                <w:szCs w:val="20"/>
                <w:lang w:val="es-CO"/>
              </w:rPr>
              <w:t>El punto de equilibrio indica:</w:t>
            </w:r>
          </w:p>
          <w:p w14:paraId="4F459350" w14:textId="0FCFDF66" w:rsidR="0051374E" w:rsidRPr="0014107B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14107B" w:rsidRPr="0014107B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93D8014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Rentabilidad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total</w:t>
            </w:r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676BAF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sz w:val="20"/>
                <w:szCs w:val="20"/>
                <w:lang w:val="es-CO"/>
              </w:rPr>
              <w:t>Nivel mínimo de ventas para no perder</w:t>
            </w:r>
            <w:r w:rsidR="000679D6">
              <w:rPr>
                <w:rFonts w:ascii="Arial" w:hAnsi="Arial" w:cs="Arial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6A83A54E" w:rsidR="0051374E" w:rsidRPr="0014107B" w:rsidRDefault="00147BAA" w:rsidP="00261566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107B" w:rsidRPr="0014107B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59B1268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Utilidad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máxima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91E071C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Valor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presente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neto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45C6D2D" w:rsidR="0051374E" w:rsidRPr="0014107B" w:rsidRDefault="000854BA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0854BA">
              <w:rPr>
                <w:rFonts w:eastAsia="Calibri"/>
                <w:bCs/>
                <w:sz w:val="20"/>
                <w:szCs w:val="20"/>
              </w:rPr>
              <w:t>¡Correcto! El punto de equilibrio indica el nivel mínimo de ventas necesario para cubrir costos y no generar pérdidas.</w:t>
            </w:r>
          </w:p>
        </w:tc>
      </w:tr>
      <w:tr w:rsidR="0014107B" w:rsidRPr="0014107B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51374E" w:rsidRPr="0014107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4107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03F580A" w:rsidR="0051374E" w:rsidRPr="00D03334" w:rsidRDefault="0014107B" w:rsidP="000F5394">
            <w:pPr>
              <w:rPr>
                <w:b/>
                <w:bCs/>
                <w:sz w:val="20"/>
                <w:szCs w:val="20"/>
                <w:lang w:val="es-CO"/>
              </w:rPr>
            </w:pPr>
            <w:r w:rsidRPr="00D03334">
              <w:rPr>
                <w:b/>
                <w:bCs/>
                <w:sz w:val="20"/>
                <w:szCs w:val="20"/>
                <w:lang w:val="es-CO"/>
              </w:rPr>
              <w:t>El flujo de caja proyectado permite evaluar:</w:t>
            </w:r>
          </w:p>
        </w:tc>
      </w:tr>
      <w:tr w:rsidR="0014107B" w:rsidRPr="0014107B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0038327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Solo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utilidades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contables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5B380EC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Liquidez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del </w:t>
            </w:r>
            <w:proofErr w:type="spellStart"/>
            <w:r w:rsidR="000679D6">
              <w:rPr>
                <w:rFonts w:ascii="Arial" w:hAnsi="Arial" w:cs="Arial"/>
                <w:sz w:val="20"/>
                <w:szCs w:val="20"/>
              </w:rPr>
              <w:t>p</w:t>
            </w:r>
            <w:r w:rsidRPr="0014107B">
              <w:rPr>
                <w:rFonts w:ascii="Arial" w:hAnsi="Arial" w:cs="Arial"/>
                <w:sz w:val="20"/>
                <w:szCs w:val="20"/>
              </w:rPr>
              <w:t>royecto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0875B32F" w:rsidR="0051374E" w:rsidRPr="0014107B" w:rsidRDefault="00147BAA" w:rsidP="00261566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107B" w:rsidRPr="0014107B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265DC5D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Estructura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organizacional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8C3B494" w:rsidR="0051374E" w:rsidRPr="0014107B" w:rsidRDefault="0014107B" w:rsidP="000F5394">
            <w:pPr>
              <w:rPr>
                <w:rFonts w:eastAsia="Calibri"/>
                <w:sz w:val="20"/>
                <w:szCs w:val="20"/>
              </w:rPr>
            </w:pPr>
            <w:r w:rsidRPr="0014107B">
              <w:rPr>
                <w:sz w:val="20"/>
                <w:szCs w:val="20"/>
              </w:rPr>
              <w:t>Segmentación del mercado</w:t>
            </w:r>
            <w:r w:rsidR="000679D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7FEA8C3" w:rsidR="0051374E" w:rsidRPr="0014107B" w:rsidRDefault="00632A70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632A70">
              <w:rPr>
                <w:rFonts w:eastAsia="Calibri"/>
                <w:bCs/>
                <w:sz w:val="20"/>
                <w:szCs w:val="20"/>
              </w:rPr>
              <w:t>¡Correcto! El flujo de caja proyectado muestra las entradas y salidas de dinero y permite evaluar la liquidez del proyecto.</w:t>
            </w:r>
          </w:p>
        </w:tc>
      </w:tr>
      <w:tr w:rsidR="0014107B" w:rsidRPr="0014107B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51374E" w:rsidRPr="0014107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4107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37E6BB5" w:rsidR="0051374E" w:rsidRPr="00D03334" w:rsidRDefault="0014107B" w:rsidP="000F5394">
            <w:pPr>
              <w:rPr>
                <w:b/>
                <w:bCs/>
                <w:sz w:val="20"/>
                <w:szCs w:val="20"/>
                <w:lang w:val="es-CO"/>
              </w:rPr>
            </w:pPr>
            <w:r w:rsidRPr="00D03334">
              <w:rPr>
                <w:b/>
                <w:bCs/>
                <w:sz w:val="20"/>
                <w:szCs w:val="20"/>
                <w:lang w:val="es-CO"/>
              </w:rPr>
              <w:t>Una S.A.S. se caracteriza por:</w:t>
            </w:r>
          </w:p>
        </w:tc>
      </w:tr>
      <w:tr w:rsidR="0014107B" w:rsidRPr="0014107B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6F34E9B" w:rsidR="0051374E" w:rsidRPr="0014107B" w:rsidRDefault="0014107B" w:rsidP="0051374E">
            <w:pPr>
              <w:rPr>
                <w:rFonts w:eastAsia="Calibri"/>
                <w:sz w:val="20"/>
                <w:szCs w:val="20"/>
              </w:rPr>
            </w:pPr>
            <w:r w:rsidRPr="0014107B">
              <w:rPr>
                <w:sz w:val="20"/>
                <w:szCs w:val="20"/>
              </w:rPr>
              <w:t>Responsabilidad ilimitada</w:t>
            </w:r>
            <w:r w:rsidR="000679D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F1B7D07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Flexibilidad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responsabilidad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limitada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739D0037" w:rsidR="0051374E" w:rsidRPr="0014107B" w:rsidRDefault="00147BAA" w:rsidP="00261566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107B" w:rsidRPr="0014107B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C9864E2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Ser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exclusiva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para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multinacionales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2D632F29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No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requerir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registro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958D8AD" w:rsidR="0051374E" w:rsidRPr="0014107B" w:rsidRDefault="00775471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75471">
              <w:rPr>
                <w:rFonts w:eastAsia="Calibri"/>
                <w:bCs/>
                <w:sz w:val="20"/>
                <w:szCs w:val="20"/>
              </w:rPr>
              <w:t>¡Correcto! La S.A.S. se caracteriza por ofrecer responsabilidad limitada al capital aportado y mayor flexibilidad en su constitución.</w:t>
            </w:r>
          </w:p>
        </w:tc>
      </w:tr>
      <w:tr w:rsidR="0014107B" w:rsidRPr="0014107B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51374E" w:rsidRPr="0014107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4107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2C91CF7D" w14:textId="77777777" w:rsidTr="00147BAA">
        <w:trPr>
          <w:trHeight w:val="361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D68DF8F" w:rsidR="0051374E" w:rsidRPr="00D03334" w:rsidRDefault="0014107B" w:rsidP="000F5394">
            <w:pPr>
              <w:rPr>
                <w:b/>
                <w:bCs/>
                <w:sz w:val="20"/>
                <w:szCs w:val="20"/>
                <w:lang w:val="es-CO"/>
              </w:rPr>
            </w:pPr>
            <w:r w:rsidRPr="00D03334">
              <w:rPr>
                <w:b/>
                <w:bCs/>
                <w:sz w:val="20"/>
                <w:szCs w:val="20"/>
                <w:lang w:val="es-CO"/>
              </w:rPr>
              <w:t>El análisis de oferta permite:</w:t>
            </w:r>
          </w:p>
        </w:tc>
      </w:tr>
      <w:tr w:rsidR="0014107B" w:rsidRPr="0014107B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114F184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Identificar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competidores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695D4490" w:rsidR="0051374E" w:rsidRPr="0014107B" w:rsidRDefault="00147BAA" w:rsidP="00261566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107B" w:rsidRPr="0014107B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B822295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Calcular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depreciación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C52C45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A756880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Estimar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punto de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equilibrio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4536BD15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Determinar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capital de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trabajo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0DFABE" w:rsidR="0051374E" w:rsidRPr="0014107B" w:rsidRDefault="00063C56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063C56">
              <w:rPr>
                <w:rFonts w:eastAsia="Calibri"/>
                <w:bCs/>
                <w:sz w:val="20"/>
                <w:szCs w:val="20"/>
              </w:rPr>
              <w:t>¡Correcto! El análisis de oferta permite identificar competidores y comprender las condiciones del mercado para definir estrategias de diferenciación</w:t>
            </w:r>
          </w:p>
        </w:tc>
      </w:tr>
      <w:tr w:rsidR="0014107B" w:rsidRPr="0014107B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51374E" w:rsidRPr="0014107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4107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2BA774A" w:rsidR="0051374E" w:rsidRPr="00D03334" w:rsidRDefault="0014107B" w:rsidP="000F5394">
            <w:pPr>
              <w:rPr>
                <w:b/>
                <w:bCs/>
                <w:sz w:val="20"/>
                <w:szCs w:val="20"/>
                <w:lang w:val="es-CO"/>
              </w:rPr>
            </w:pPr>
            <w:r w:rsidRPr="00D03334">
              <w:rPr>
                <w:b/>
                <w:bCs/>
                <w:sz w:val="20"/>
                <w:szCs w:val="20"/>
                <w:lang w:val="es-CO"/>
              </w:rPr>
              <w:t>El cronograma del proyecto permite:</w:t>
            </w:r>
          </w:p>
        </w:tc>
      </w:tr>
      <w:tr w:rsidR="0014107B" w:rsidRPr="0014107B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000AC83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Estimar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utilidades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4E70E49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14107B">
              <w:rPr>
                <w:rFonts w:ascii="Arial" w:hAnsi="Arial" w:cs="Arial"/>
                <w:sz w:val="20"/>
                <w:szCs w:val="20"/>
                <w:lang w:val="es-CO"/>
              </w:rPr>
              <w:t>Organizar actividades en el tiempo</w:t>
            </w:r>
            <w:r w:rsidR="000679D6">
              <w:rPr>
                <w:rFonts w:ascii="Arial" w:hAnsi="Arial" w:cs="Arial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6650ED14" w:rsidR="0051374E" w:rsidRPr="0014107B" w:rsidRDefault="00147BAA" w:rsidP="00261566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107B" w:rsidRPr="0014107B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F1BC12F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Definir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precio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6CF30E4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Determinar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estructura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legal</w:t>
            </w:r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01F460D" w:rsidR="0051374E" w:rsidRPr="0014107B" w:rsidRDefault="00063C56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063C56">
              <w:rPr>
                <w:rFonts w:eastAsia="Calibri"/>
                <w:bCs/>
                <w:sz w:val="20"/>
                <w:szCs w:val="20"/>
              </w:rPr>
              <w:t>¡Correcto! El cronograma organiza las actividades del proyecto en el tiempo y facilita la planificación y el seguimiento.</w:t>
            </w:r>
          </w:p>
        </w:tc>
      </w:tr>
      <w:tr w:rsidR="0014107B" w:rsidRPr="0014107B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51374E" w:rsidRPr="0014107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4107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4107B" w:rsidRPr="0014107B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AFC27D0" w:rsidR="0051374E" w:rsidRPr="00D03334" w:rsidRDefault="0014107B" w:rsidP="0051374E">
            <w:pPr>
              <w:rPr>
                <w:b/>
                <w:bCs/>
                <w:sz w:val="20"/>
                <w:szCs w:val="20"/>
                <w:lang w:val="es-CO"/>
              </w:rPr>
            </w:pPr>
            <w:r w:rsidRPr="00D03334">
              <w:rPr>
                <w:b/>
                <w:bCs/>
                <w:sz w:val="20"/>
                <w:szCs w:val="20"/>
                <w:lang w:val="es-CO"/>
              </w:rPr>
              <w:t>El estudio financiero integra información de:</w:t>
            </w:r>
          </w:p>
        </w:tc>
      </w:tr>
      <w:tr w:rsidR="0014107B" w:rsidRPr="0014107B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5938EBE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>Solo Mercado</w:t>
            </w:r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8D7E8C9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Mercado y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técnico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0E0A5817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Mercado,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técnico</w:t>
            </w:r>
            <w:proofErr w:type="spellEnd"/>
            <w:r w:rsidRPr="0014107B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organizacional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3204820D" w:rsidR="0051374E" w:rsidRPr="0014107B" w:rsidRDefault="00147BAA" w:rsidP="00261566">
            <w:pPr>
              <w:widowControl w:val="0"/>
              <w:spacing w:line="240" w:lineRule="auto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4107B" w:rsidRPr="0014107B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DE22194" w:rsidR="0051374E" w:rsidRPr="0014107B" w:rsidRDefault="0014107B" w:rsidP="0014107B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sz w:val="20"/>
                <w:szCs w:val="20"/>
              </w:rPr>
            </w:pPr>
            <w:r w:rsidRPr="0014107B">
              <w:rPr>
                <w:rFonts w:ascii="Arial" w:hAnsi="Arial" w:cs="Arial"/>
                <w:sz w:val="20"/>
                <w:szCs w:val="20"/>
              </w:rPr>
              <w:t xml:space="preserve">Solo </w:t>
            </w:r>
            <w:proofErr w:type="spellStart"/>
            <w:r w:rsidRPr="0014107B">
              <w:rPr>
                <w:rFonts w:ascii="Arial" w:hAnsi="Arial" w:cs="Arial"/>
                <w:sz w:val="20"/>
                <w:szCs w:val="20"/>
              </w:rPr>
              <w:t>contabilidad</w:t>
            </w:r>
            <w:proofErr w:type="spellEnd"/>
            <w:r w:rsidR="000679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1374E" w:rsidRPr="0014107B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4107B" w:rsidRPr="0014107B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483D578" w:rsidR="0051374E" w:rsidRPr="0014107B" w:rsidRDefault="002B5EBD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B5EBD">
              <w:rPr>
                <w:rFonts w:eastAsia="Calibri"/>
                <w:bCs/>
                <w:sz w:val="20"/>
                <w:szCs w:val="20"/>
              </w:rPr>
              <w:t>¡Correcto! El estudio financiero integra información del mercado, del estudio técnico y del componente organizacional para evaluar la viabilidad económica del proyecto.</w:t>
            </w:r>
          </w:p>
        </w:tc>
      </w:tr>
      <w:tr w:rsidR="0014107B" w:rsidRPr="0014107B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51374E" w:rsidRPr="0014107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51374E" w:rsidRPr="0014107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4107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14107B" w:rsidRPr="0014107B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14107B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14107B" w:rsidRPr="0014107B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14107B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14107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14107B" w:rsidRPr="0014107B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14107B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14107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107B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14107B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14107B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4107B" w:rsidRPr="0014107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14107B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14107B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14107B" w:rsidRPr="0014107B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1E7367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1E7367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E7367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1E7367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E7367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14107B" w:rsidRPr="0014107B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1E7367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E7367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1E7367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1E7367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1E7367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1E7367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46493A1" w:rsidR="00C0495F" w:rsidRPr="001E7367" w:rsidRDefault="004F0E20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E7367"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DD1BE36" w:rsidR="00C0495F" w:rsidRPr="001E7367" w:rsidRDefault="004F0E20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E7367">
              <w:rPr>
                <w:rFonts w:eastAsia="Calibri"/>
                <w:b/>
                <w:color w:val="595959"/>
                <w:sz w:val="20"/>
                <w:szCs w:val="20"/>
              </w:rPr>
              <w:t>Feb 2026</w:t>
            </w:r>
          </w:p>
        </w:tc>
      </w:tr>
    </w:tbl>
    <w:p w14:paraId="12496B24" w14:textId="77777777" w:rsidR="00C57B0F" w:rsidRPr="0014107B" w:rsidRDefault="00C57B0F">
      <w:pPr>
        <w:rPr>
          <w:sz w:val="20"/>
          <w:szCs w:val="20"/>
        </w:rPr>
      </w:pPr>
    </w:p>
    <w:sectPr w:rsidR="00C57B0F" w:rsidRPr="0014107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61B31" w14:textId="77777777" w:rsidR="000B0096" w:rsidRDefault="000B0096">
      <w:pPr>
        <w:spacing w:line="240" w:lineRule="auto"/>
      </w:pPr>
      <w:r>
        <w:separator/>
      </w:r>
    </w:p>
  </w:endnote>
  <w:endnote w:type="continuationSeparator" w:id="0">
    <w:p w14:paraId="252B1A89" w14:textId="77777777" w:rsidR="000B0096" w:rsidRDefault="000B00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31F74" w14:textId="77777777" w:rsidR="000B0096" w:rsidRDefault="000B0096">
      <w:pPr>
        <w:spacing w:line="240" w:lineRule="auto"/>
      </w:pPr>
      <w:r>
        <w:separator/>
      </w:r>
    </w:p>
  </w:footnote>
  <w:footnote w:type="continuationSeparator" w:id="0">
    <w:p w14:paraId="4D05CA21" w14:textId="77777777" w:rsidR="000B0096" w:rsidRDefault="000B00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64E3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38652589">
    <w:abstractNumId w:val="2"/>
  </w:num>
  <w:num w:numId="2" w16cid:durableId="379012689">
    <w:abstractNumId w:val="1"/>
  </w:num>
  <w:num w:numId="3" w16cid:durableId="202011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61FAC"/>
    <w:rsid w:val="00063C56"/>
    <w:rsid w:val="000679D6"/>
    <w:rsid w:val="000713AC"/>
    <w:rsid w:val="0007350A"/>
    <w:rsid w:val="00075BDE"/>
    <w:rsid w:val="000854BA"/>
    <w:rsid w:val="0009090B"/>
    <w:rsid w:val="000B0096"/>
    <w:rsid w:val="000C68FF"/>
    <w:rsid w:val="000D382B"/>
    <w:rsid w:val="000D6787"/>
    <w:rsid w:val="000E375B"/>
    <w:rsid w:val="000E3ADC"/>
    <w:rsid w:val="000F0EFA"/>
    <w:rsid w:val="000F2C06"/>
    <w:rsid w:val="000F39CD"/>
    <w:rsid w:val="000F4AE3"/>
    <w:rsid w:val="000F5394"/>
    <w:rsid w:val="00116B60"/>
    <w:rsid w:val="0014107B"/>
    <w:rsid w:val="00147BAA"/>
    <w:rsid w:val="0018141D"/>
    <w:rsid w:val="0018472E"/>
    <w:rsid w:val="001B5182"/>
    <w:rsid w:val="001B5CD5"/>
    <w:rsid w:val="001C2159"/>
    <w:rsid w:val="001D65D0"/>
    <w:rsid w:val="001E7367"/>
    <w:rsid w:val="001F0B68"/>
    <w:rsid w:val="00200625"/>
    <w:rsid w:val="00230CDA"/>
    <w:rsid w:val="00237367"/>
    <w:rsid w:val="00261566"/>
    <w:rsid w:val="002703E5"/>
    <w:rsid w:val="00280A13"/>
    <w:rsid w:val="002A54B4"/>
    <w:rsid w:val="002B5EBD"/>
    <w:rsid w:val="002C312D"/>
    <w:rsid w:val="002C72F8"/>
    <w:rsid w:val="002D2667"/>
    <w:rsid w:val="002D3052"/>
    <w:rsid w:val="002E46FB"/>
    <w:rsid w:val="00317ED8"/>
    <w:rsid w:val="003229E8"/>
    <w:rsid w:val="00327B28"/>
    <w:rsid w:val="003605E9"/>
    <w:rsid w:val="00361F58"/>
    <w:rsid w:val="00362E05"/>
    <w:rsid w:val="00363102"/>
    <w:rsid w:val="00366D43"/>
    <w:rsid w:val="00375645"/>
    <w:rsid w:val="00376363"/>
    <w:rsid w:val="00383143"/>
    <w:rsid w:val="00391997"/>
    <w:rsid w:val="003B1B3E"/>
    <w:rsid w:val="003E1143"/>
    <w:rsid w:val="00407479"/>
    <w:rsid w:val="004104C9"/>
    <w:rsid w:val="0041276D"/>
    <w:rsid w:val="00425EB8"/>
    <w:rsid w:val="00432EA8"/>
    <w:rsid w:val="004353C0"/>
    <w:rsid w:val="00446CD8"/>
    <w:rsid w:val="00450223"/>
    <w:rsid w:val="00450AEF"/>
    <w:rsid w:val="00454A5D"/>
    <w:rsid w:val="00455BED"/>
    <w:rsid w:val="004623C3"/>
    <w:rsid w:val="004666D8"/>
    <w:rsid w:val="00475EC9"/>
    <w:rsid w:val="00482C46"/>
    <w:rsid w:val="004860BB"/>
    <w:rsid w:val="00487DD7"/>
    <w:rsid w:val="004A00B2"/>
    <w:rsid w:val="004B2BF8"/>
    <w:rsid w:val="004E1792"/>
    <w:rsid w:val="004E274A"/>
    <w:rsid w:val="004F0E20"/>
    <w:rsid w:val="00512577"/>
    <w:rsid w:val="0051374E"/>
    <w:rsid w:val="005241C7"/>
    <w:rsid w:val="0057369A"/>
    <w:rsid w:val="00575D42"/>
    <w:rsid w:val="0058457B"/>
    <w:rsid w:val="005861AB"/>
    <w:rsid w:val="00597DCD"/>
    <w:rsid w:val="005D6C01"/>
    <w:rsid w:val="005E62C4"/>
    <w:rsid w:val="005F2AFF"/>
    <w:rsid w:val="005F3907"/>
    <w:rsid w:val="005F52C4"/>
    <w:rsid w:val="00616AB3"/>
    <w:rsid w:val="00626669"/>
    <w:rsid w:val="00632A70"/>
    <w:rsid w:val="00654A50"/>
    <w:rsid w:val="006750A6"/>
    <w:rsid w:val="00684E23"/>
    <w:rsid w:val="00695599"/>
    <w:rsid w:val="006A05EF"/>
    <w:rsid w:val="006A28C2"/>
    <w:rsid w:val="006B1407"/>
    <w:rsid w:val="006C52FA"/>
    <w:rsid w:val="006F219D"/>
    <w:rsid w:val="00701B54"/>
    <w:rsid w:val="007034A5"/>
    <w:rsid w:val="00717201"/>
    <w:rsid w:val="007259E8"/>
    <w:rsid w:val="00725E57"/>
    <w:rsid w:val="00733317"/>
    <w:rsid w:val="007349DA"/>
    <w:rsid w:val="00736566"/>
    <w:rsid w:val="00753C6A"/>
    <w:rsid w:val="0075648A"/>
    <w:rsid w:val="00763ED4"/>
    <w:rsid w:val="00766C8A"/>
    <w:rsid w:val="00775471"/>
    <w:rsid w:val="007758AB"/>
    <w:rsid w:val="00777932"/>
    <w:rsid w:val="0078087A"/>
    <w:rsid w:val="00782B1E"/>
    <w:rsid w:val="007844D1"/>
    <w:rsid w:val="0078482B"/>
    <w:rsid w:val="007878C4"/>
    <w:rsid w:val="00790513"/>
    <w:rsid w:val="007B4510"/>
    <w:rsid w:val="007C438F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2EB2"/>
    <w:rsid w:val="00874390"/>
    <w:rsid w:val="00886047"/>
    <w:rsid w:val="008A7ACF"/>
    <w:rsid w:val="008B0CA3"/>
    <w:rsid w:val="008B1661"/>
    <w:rsid w:val="008D023A"/>
    <w:rsid w:val="008E1685"/>
    <w:rsid w:val="008E2C44"/>
    <w:rsid w:val="008E6807"/>
    <w:rsid w:val="008F7BC0"/>
    <w:rsid w:val="00902CCE"/>
    <w:rsid w:val="00917B02"/>
    <w:rsid w:val="00936B52"/>
    <w:rsid w:val="00963ED9"/>
    <w:rsid w:val="00966C0B"/>
    <w:rsid w:val="00981794"/>
    <w:rsid w:val="009921BA"/>
    <w:rsid w:val="00996CB7"/>
    <w:rsid w:val="009A36D1"/>
    <w:rsid w:val="009A534F"/>
    <w:rsid w:val="009B224D"/>
    <w:rsid w:val="009C2A48"/>
    <w:rsid w:val="009D1BF1"/>
    <w:rsid w:val="009D37F0"/>
    <w:rsid w:val="009F77A1"/>
    <w:rsid w:val="00A03FE2"/>
    <w:rsid w:val="00A164C7"/>
    <w:rsid w:val="00A423A2"/>
    <w:rsid w:val="00A50801"/>
    <w:rsid w:val="00A90E0C"/>
    <w:rsid w:val="00A92AA0"/>
    <w:rsid w:val="00A9514B"/>
    <w:rsid w:val="00AD2166"/>
    <w:rsid w:val="00AD367E"/>
    <w:rsid w:val="00AD3BB3"/>
    <w:rsid w:val="00AF040D"/>
    <w:rsid w:val="00AF69DD"/>
    <w:rsid w:val="00AF78F6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A5C64"/>
    <w:rsid w:val="00BB1FEF"/>
    <w:rsid w:val="00BB561B"/>
    <w:rsid w:val="00BC631E"/>
    <w:rsid w:val="00BD183E"/>
    <w:rsid w:val="00BD1992"/>
    <w:rsid w:val="00BD53A3"/>
    <w:rsid w:val="00BD5855"/>
    <w:rsid w:val="00BD77A5"/>
    <w:rsid w:val="00BE1AF5"/>
    <w:rsid w:val="00BE2CCD"/>
    <w:rsid w:val="00BE7AE1"/>
    <w:rsid w:val="00C0495F"/>
    <w:rsid w:val="00C05A27"/>
    <w:rsid w:val="00C33AF7"/>
    <w:rsid w:val="00C35F69"/>
    <w:rsid w:val="00C501E5"/>
    <w:rsid w:val="00C57B0F"/>
    <w:rsid w:val="00C74727"/>
    <w:rsid w:val="00C85661"/>
    <w:rsid w:val="00C9016B"/>
    <w:rsid w:val="00CA2567"/>
    <w:rsid w:val="00CD3981"/>
    <w:rsid w:val="00CE649B"/>
    <w:rsid w:val="00CF6CED"/>
    <w:rsid w:val="00D03334"/>
    <w:rsid w:val="00D154B7"/>
    <w:rsid w:val="00D15EFF"/>
    <w:rsid w:val="00D16CEB"/>
    <w:rsid w:val="00D337AC"/>
    <w:rsid w:val="00D77FCD"/>
    <w:rsid w:val="00D9536A"/>
    <w:rsid w:val="00D96770"/>
    <w:rsid w:val="00DB410F"/>
    <w:rsid w:val="00DC1665"/>
    <w:rsid w:val="00E221B1"/>
    <w:rsid w:val="00E23F58"/>
    <w:rsid w:val="00E31089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436F5"/>
    <w:rsid w:val="00F44480"/>
    <w:rsid w:val="00F44B34"/>
    <w:rsid w:val="00F52AA1"/>
    <w:rsid w:val="00F70AE9"/>
    <w:rsid w:val="00F76581"/>
    <w:rsid w:val="00F97BD8"/>
    <w:rsid w:val="00FC3717"/>
    <w:rsid w:val="00FC6545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Listaconvietas">
    <w:name w:val="List Bullet"/>
    <w:basedOn w:val="Normal"/>
    <w:uiPriority w:val="99"/>
    <w:unhideWhenUsed/>
    <w:rsid w:val="007758AB"/>
    <w:pPr>
      <w:numPr>
        <w:numId w:val="3"/>
      </w:numPr>
      <w:spacing w:after="20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0D06CDBA-0A5F-402A-BA10-9E6561832609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1655</Words>
  <Characters>10064</Characters>
  <Application>Microsoft Office Word</Application>
  <DocSecurity>0</DocSecurity>
  <Lines>457</Lines>
  <Paragraphs>344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62</cp:revision>
  <dcterms:created xsi:type="dcterms:W3CDTF">2026-02-23T21:19:00Z</dcterms:created>
  <dcterms:modified xsi:type="dcterms:W3CDTF">2026-02-25T23:44:00Z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