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E1BA4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E1BA4" w:rsidRPr="003E1BA4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E1BA4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E1BA4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E1BA4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E1BA4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E1BA4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E1BA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E1BA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E1BA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E1BA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3E1BA4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E1BA4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E1BA4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E1BA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E1BA4" w:rsidRPr="003E1BA4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E1BA4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E1BA4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E1BA4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1EE0C408" w:rsidR="00F70AE9" w:rsidRPr="003E1BA4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D23AC4" w:rsidRPr="003E1BA4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Construcción e implementación de indicadores de gestión.</w:t>
            </w:r>
          </w:p>
          <w:p w14:paraId="2EA5E13B" w14:textId="77777777" w:rsidR="00935547" w:rsidRPr="003E1BA4" w:rsidRDefault="00935547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3E1BA4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EC50D8C" w14:textId="43DDDF71" w:rsidR="00C57B0F" w:rsidRPr="003E1BA4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E1BA4" w:rsidRPr="003E1BA4" w14:paraId="749E10AF" w14:textId="77777777" w:rsidTr="00B07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60B4012D" w14:textId="5B25383C" w:rsidR="001C2707" w:rsidRPr="003E1BA4" w:rsidRDefault="00A06A44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  <w:lang w:val="es-CO"/>
              </w:rPr>
              <w:t>¡A todo tablero! Reto estratégico sobre el CMI, seguimiento e indicadores de gestión.</w:t>
            </w:r>
          </w:p>
        </w:tc>
      </w:tr>
      <w:tr w:rsidR="003E1BA4" w:rsidRPr="003E1BA4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0E9FEB6" w:rsidR="00F67671" w:rsidRPr="003E1BA4" w:rsidRDefault="00004263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Evaluar el grado de apropiación del aprendiz sobre los fundamentos del Cuadro de Mando Integral, sus herramientas de seguimiento y el uso de indicadores de gestión para la toma de decisiones.</w:t>
            </w:r>
          </w:p>
        </w:tc>
      </w:tr>
      <w:tr w:rsidR="003E1BA4" w:rsidRPr="003E1BA4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0C8EDAC2" w14:textId="77777777" w:rsidR="00A85171" w:rsidRPr="003E1BA4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6676B711" w14:textId="394F4B94" w:rsidR="00D138DD" w:rsidRPr="003E1BA4" w:rsidRDefault="00D138DD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A85171" w:rsidRPr="003E1BA4" w:rsidRDefault="00A85171" w:rsidP="00A8517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E1BA4" w:rsidRPr="003E1BA4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685C2F10" w:rsidR="00A85171" w:rsidRPr="003E1BA4" w:rsidRDefault="00A301B5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¿Quiénes introdujeron el Cuadro de Mando Integral en el ámbito empresarial y en qué año?</w:t>
            </w:r>
          </w:p>
        </w:tc>
        <w:tc>
          <w:tcPr>
            <w:tcW w:w="2160" w:type="dxa"/>
          </w:tcPr>
          <w:p w14:paraId="7F132666" w14:textId="32132F4E" w:rsidR="00A85171" w:rsidRPr="003E1BA4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20634E81" w14:textId="77777777" w:rsidTr="00CD61A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8F6825" w:rsidRPr="003E1BA4" w:rsidRDefault="008F6825" w:rsidP="008F682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3DB98" w14:textId="43F325AE" w:rsidR="008F6825" w:rsidRPr="003E1BA4" w:rsidRDefault="008F6825" w:rsidP="008F6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Taylor y Fayol, en 1903.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8F6825" w:rsidRPr="003E1BA4" w:rsidRDefault="008F6825" w:rsidP="008F682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63B8C195" w14:textId="77777777" w:rsidTr="00CD6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8F6825" w:rsidRPr="003E1BA4" w:rsidRDefault="008F6825" w:rsidP="008F682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7D41D45" w14:textId="61F95AD4" w:rsidR="008F6825" w:rsidRPr="003E1BA4" w:rsidRDefault="008F6825" w:rsidP="008F68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Drucker y Porter, en 1985.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8F6825" w:rsidRPr="003E1BA4" w:rsidRDefault="008F6825" w:rsidP="008F682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5ABFE12C" w14:textId="77777777" w:rsidTr="00CD61A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8F6825" w:rsidRPr="003E1BA4" w:rsidRDefault="008F6825" w:rsidP="008F682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B607DAE" w14:textId="361E4FF5" w:rsidR="008F6825" w:rsidRPr="003E1BA4" w:rsidRDefault="008F6825" w:rsidP="008F68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 xml:space="preserve">Maslow y </w:t>
            </w:r>
            <w:proofErr w:type="gramStart"/>
            <w:r w:rsidRPr="003E1BA4">
              <w:rPr>
                <w:color w:val="auto"/>
                <w:sz w:val="20"/>
                <w:szCs w:val="20"/>
              </w:rPr>
              <w:t>Mayo</w:t>
            </w:r>
            <w:proofErr w:type="gramEnd"/>
            <w:r w:rsidRPr="003E1BA4">
              <w:rPr>
                <w:color w:val="auto"/>
                <w:sz w:val="20"/>
                <w:szCs w:val="20"/>
              </w:rPr>
              <w:t>, en 1950.</w:t>
            </w:r>
          </w:p>
        </w:tc>
        <w:tc>
          <w:tcPr>
            <w:tcW w:w="2160" w:type="dxa"/>
            <w:shd w:val="clear" w:color="auto" w:fill="FFFFFF"/>
          </w:tcPr>
          <w:p w14:paraId="7FC24437" w14:textId="7BD111E1" w:rsidR="008F6825" w:rsidRPr="003E1BA4" w:rsidRDefault="008F6825" w:rsidP="008F682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23BF7791" w14:textId="77777777" w:rsidTr="00CD6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A9359F" w14:textId="11A47962" w:rsidR="00D138DD" w:rsidRPr="003E1BA4" w:rsidRDefault="00D138DD" w:rsidP="008F682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37AE52A" w14:textId="0C348981" w:rsidR="00D138DD" w:rsidRPr="003E1BA4" w:rsidRDefault="001D7226" w:rsidP="008F68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Kaplan y Norton, en 1992.</w:t>
            </w:r>
          </w:p>
        </w:tc>
        <w:tc>
          <w:tcPr>
            <w:tcW w:w="2160" w:type="dxa"/>
            <w:shd w:val="clear" w:color="auto" w:fill="FFFFFF"/>
          </w:tcPr>
          <w:p w14:paraId="6CB62BE9" w14:textId="14E11DE4" w:rsidR="00D138DD" w:rsidRPr="003E1BA4" w:rsidRDefault="00697697" w:rsidP="008F682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1BA4" w:rsidRPr="003E1BA4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6F22ACD" w:rsidR="00A85171" w:rsidRPr="003E1BA4" w:rsidRDefault="006200B0" w:rsidP="001A0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Cs/>
                <w:color w:val="auto"/>
                <w:sz w:val="20"/>
                <w:szCs w:val="20"/>
              </w:rPr>
              <w:t>¡Correcto! Robert Kaplan y David Norton introdujeron el CMI en 1992, demostrando que la evaluación exclusivamente financiera era insuficiente para gestionar una organización de manera integral.</w:t>
            </w:r>
          </w:p>
        </w:tc>
      </w:tr>
      <w:tr w:rsidR="003E1BA4" w:rsidRPr="003E1BA4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A85171" w:rsidRPr="003E1BA4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3A35D7E" w:rsidR="00A85171" w:rsidRPr="003E1BA4" w:rsidRDefault="00A77785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/>
                <w:bCs/>
                <w:color w:val="auto"/>
                <w:sz w:val="20"/>
                <w:szCs w:val="20"/>
              </w:rPr>
              <w:t>El Cuadro de Mando Integral (CMI) se define principalmente como:</w:t>
            </w:r>
          </w:p>
        </w:tc>
      </w:tr>
      <w:tr w:rsidR="003E1BA4" w:rsidRPr="003E1BA4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A013AE" w:rsidRPr="003E1BA4" w:rsidRDefault="00A013AE" w:rsidP="00A013A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71A18A6F" w:rsidR="00A013AE" w:rsidRPr="003E1BA4" w:rsidRDefault="00A013AE" w:rsidP="00A013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Un sistema de contabilidad de costos para reducir gastos operativos.</w:t>
            </w:r>
          </w:p>
        </w:tc>
        <w:tc>
          <w:tcPr>
            <w:tcW w:w="2160" w:type="dxa"/>
          </w:tcPr>
          <w:p w14:paraId="03389B73" w14:textId="5C3C6AFC" w:rsidR="00A013AE" w:rsidRPr="003E1BA4" w:rsidRDefault="00A013AE" w:rsidP="00A013A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A013AE" w:rsidRPr="003E1BA4" w:rsidRDefault="00A013AE" w:rsidP="00A013A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5D48B038" w:rsidR="00A013AE" w:rsidRPr="003E1BA4" w:rsidRDefault="00A013AE" w:rsidP="00A013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Una herramienta de gestión estratégica que traduce la visión en objetivos medibles.</w:t>
            </w:r>
          </w:p>
        </w:tc>
        <w:tc>
          <w:tcPr>
            <w:tcW w:w="2160" w:type="dxa"/>
          </w:tcPr>
          <w:p w14:paraId="1D0925B8" w14:textId="5F543E55" w:rsidR="00A013AE" w:rsidRPr="003E1BA4" w:rsidRDefault="00C54CB1" w:rsidP="00A013A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1BA4" w:rsidRPr="003E1BA4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A013AE" w:rsidRPr="003E1BA4" w:rsidRDefault="00A013AE" w:rsidP="00A013A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489D43C3" w:rsidR="00A013AE" w:rsidRPr="003E1BA4" w:rsidRDefault="00A013AE" w:rsidP="00A013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Un método exclusivo para calcular indicadores financieros de rentabilidad.</w:t>
            </w:r>
          </w:p>
        </w:tc>
        <w:tc>
          <w:tcPr>
            <w:tcW w:w="2160" w:type="dxa"/>
          </w:tcPr>
          <w:p w14:paraId="2173A4A8" w14:textId="77777777" w:rsidR="00A013AE" w:rsidRPr="003E1BA4" w:rsidRDefault="00A013AE" w:rsidP="00A013A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A013AE" w:rsidRPr="003E1BA4" w:rsidRDefault="00A013AE" w:rsidP="00A013A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43D6D80" w:rsidR="00A013AE" w:rsidRPr="003E1BA4" w:rsidRDefault="00A013AE" w:rsidP="00A013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Un reglamento interno que norma el comportamiento del talento humano.</w:t>
            </w:r>
          </w:p>
        </w:tc>
        <w:tc>
          <w:tcPr>
            <w:tcW w:w="2160" w:type="dxa"/>
          </w:tcPr>
          <w:p w14:paraId="20A71059" w14:textId="52B24930" w:rsidR="00A013AE" w:rsidRPr="003E1BA4" w:rsidRDefault="00A013AE" w:rsidP="00A013A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CD3B6E3" w:rsidR="00A85171" w:rsidRPr="003E1BA4" w:rsidRDefault="00816102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Cs/>
                <w:color w:val="auto"/>
                <w:sz w:val="20"/>
                <w:szCs w:val="20"/>
              </w:rPr>
              <w:t>¡Correcto! El CMI es una herramienta de gestión estratégica que convierte la visión y la estrategia organizacional en objetivos medibles, articulados en cuatro perspectivas fundamentales.</w:t>
            </w:r>
          </w:p>
        </w:tc>
      </w:tr>
      <w:tr w:rsidR="003E1BA4" w:rsidRPr="003E1BA4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D1E9EC1" w:rsidR="00A85171" w:rsidRPr="003E1BA4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87ECD4A" w:rsidR="00A85171" w:rsidRPr="003E1BA4" w:rsidRDefault="000B344C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perspectivas del CMI evalúa la rentabilidad y el valor para los inversionistas?</w:t>
            </w:r>
          </w:p>
        </w:tc>
      </w:tr>
      <w:tr w:rsidR="003E1BA4" w:rsidRPr="003E1BA4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8A2E1E" w:rsidRPr="003E1BA4" w:rsidRDefault="008A2E1E" w:rsidP="008A2E1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076581E" w:rsidR="008A2E1E" w:rsidRPr="003E1BA4" w:rsidRDefault="008A2E1E" w:rsidP="008A2E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Perspectiva de aprendizaje y crecimiento.</w:t>
            </w:r>
          </w:p>
        </w:tc>
        <w:tc>
          <w:tcPr>
            <w:tcW w:w="2160" w:type="dxa"/>
          </w:tcPr>
          <w:p w14:paraId="2DEA1E69" w14:textId="7A8709AB" w:rsidR="008A2E1E" w:rsidRPr="003E1BA4" w:rsidRDefault="008A2E1E" w:rsidP="008A2E1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8A2E1E" w:rsidRPr="003E1BA4" w:rsidRDefault="008A2E1E" w:rsidP="008A2E1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271F3491" w:rsidR="008A2E1E" w:rsidRPr="003E1BA4" w:rsidRDefault="008A2E1E" w:rsidP="008A2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Perspectiva de procesos internos.</w:t>
            </w:r>
          </w:p>
        </w:tc>
        <w:tc>
          <w:tcPr>
            <w:tcW w:w="2160" w:type="dxa"/>
          </w:tcPr>
          <w:p w14:paraId="7459CED2" w14:textId="4DD7688A" w:rsidR="008A2E1E" w:rsidRPr="003E1BA4" w:rsidRDefault="008A2E1E" w:rsidP="008A2E1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6255FBCB" w14:textId="77777777" w:rsidTr="001A0FA0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8A2E1E" w:rsidRPr="003E1BA4" w:rsidRDefault="008A2E1E" w:rsidP="008A2E1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33064F5" w:rsidR="008A2E1E" w:rsidRPr="003E1BA4" w:rsidRDefault="008A2E1E" w:rsidP="008A2E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Perspectiva financiera.</w:t>
            </w:r>
          </w:p>
        </w:tc>
        <w:tc>
          <w:tcPr>
            <w:tcW w:w="2160" w:type="dxa"/>
          </w:tcPr>
          <w:p w14:paraId="2B39C562" w14:textId="60E20DA1" w:rsidR="008A2E1E" w:rsidRPr="003E1BA4" w:rsidRDefault="008A2E1E" w:rsidP="008A2E1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1BA4" w:rsidRPr="003E1BA4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8A2E1E" w:rsidRPr="003E1BA4" w:rsidRDefault="008A2E1E" w:rsidP="008A2E1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229DF362" w:rsidR="008A2E1E" w:rsidRPr="003E1BA4" w:rsidRDefault="008A2E1E" w:rsidP="008A2E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Perspectiva del cliente.</w:t>
            </w:r>
          </w:p>
        </w:tc>
        <w:tc>
          <w:tcPr>
            <w:tcW w:w="2160" w:type="dxa"/>
          </w:tcPr>
          <w:p w14:paraId="60456E1B" w14:textId="5E130B47" w:rsidR="008A2E1E" w:rsidRPr="003E1BA4" w:rsidRDefault="008A2E1E" w:rsidP="008A2E1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B5D756B" w:rsidR="00A85171" w:rsidRPr="003E1BA4" w:rsidRDefault="0075706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Cs/>
                <w:color w:val="auto"/>
                <w:sz w:val="20"/>
                <w:szCs w:val="20"/>
              </w:rPr>
              <w:t>¡Correcto! La perspectiva financiera evalúa el impacto económico de la estrategia, midiendo indicadores de rentabilidad, reducción de costos, crecimiento de ingresos y retorno sobre la inversión.</w:t>
            </w:r>
          </w:p>
        </w:tc>
      </w:tr>
      <w:tr w:rsidR="003E1BA4" w:rsidRPr="003E1BA4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A85171" w:rsidRPr="003E1BA4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77EAD6A" w:rsidR="00A85171" w:rsidRPr="003E1BA4" w:rsidRDefault="009A622C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/>
                <w:bCs/>
                <w:color w:val="auto"/>
                <w:sz w:val="20"/>
                <w:szCs w:val="20"/>
              </w:rPr>
              <w:t>La perspectiva del cliente en el CMI permite responder a la pregunta:</w:t>
            </w:r>
          </w:p>
        </w:tc>
      </w:tr>
      <w:tr w:rsidR="003E1BA4" w:rsidRPr="003E1BA4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DD6CBE" w:rsidRPr="003E1BA4" w:rsidRDefault="00DD6CBE" w:rsidP="00DD6CB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61DBDA72" w:rsidR="00DD6CBE" w:rsidRPr="003E1BA4" w:rsidRDefault="00DD6CBE" w:rsidP="00DD6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¿Cómo optimizamos los procesos de producción interna?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DD6CBE" w:rsidRPr="003E1BA4" w:rsidRDefault="00DD6CBE" w:rsidP="00DD6CB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DD6CBE" w:rsidRPr="003E1BA4" w:rsidRDefault="00DD6CBE" w:rsidP="00DD6CB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4A58248D" w:rsidR="00DD6CBE" w:rsidRPr="003E1BA4" w:rsidRDefault="00DD6CBE" w:rsidP="00DD6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¿Cómo nos ven los accionistas y cuál es el retorno de la inversión?</w:t>
            </w:r>
          </w:p>
        </w:tc>
        <w:tc>
          <w:tcPr>
            <w:tcW w:w="2160" w:type="dxa"/>
            <w:shd w:val="clear" w:color="auto" w:fill="FFFFFF"/>
          </w:tcPr>
          <w:p w14:paraId="4363353C" w14:textId="236468BE" w:rsidR="00DD6CBE" w:rsidRPr="003E1BA4" w:rsidRDefault="00DD6CBE" w:rsidP="00DD6CB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DD6CBE" w:rsidRPr="003E1BA4" w:rsidRDefault="00DD6CBE" w:rsidP="00DD6CB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27F0699" w:rsidR="00DD6CBE" w:rsidRPr="003E1BA4" w:rsidRDefault="00DD6CBE" w:rsidP="00DD6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¿Qué capacidades del talento humano deben desarrollarse?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DD6CBE" w:rsidRPr="003E1BA4" w:rsidRDefault="00DD6CBE" w:rsidP="00DD6CB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DD6CBE" w:rsidRPr="003E1BA4" w:rsidRDefault="00DD6CBE" w:rsidP="00DD6CB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E2CD919" w:rsidR="00DD6CBE" w:rsidRPr="003E1BA4" w:rsidRDefault="00DD6CBE" w:rsidP="00DD6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¿Cómo nos perciben nuestros clientes en el mercado?</w:t>
            </w:r>
          </w:p>
        </w:tc>
        <w:tc>
          <w:tcPr>
            <w:tcW w:w="2160" w:type="dxa"/>
            <w:shd w:val="clear" w:color="auto" w:fill="FFFFFF"/>
          </w:tcPr>
          <w:p w14:paraId="314389CB" w14:textId="231CE40B" w:rsidR="00DD6CBE" w:rsidRPr="003E1BA4" w:rsidRDefault="00DD6CBE" w:rsidP="00DD6CB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1BA4" w:rsidRPr="003E1BA4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25DBFCB" w:rsidR="00A85171" w:rsidRPr="003E1BA4" w:rsidRDefault="000C4453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Cs/>
                <w:color w:val="auto"/>
                <w:sz w:val="20"/>
                <w:szCs w:val="20"/>
              </w:rPr>
              <w:t>¡Correcto! La perspectiva del cliente refleja la propuesta de valor ofertada en el mercado e incluye indicadores de satisfacción, fidelización, participación de mercado y calidad percibida.</w:t>
            </w:r>
          </w:p>
        </w:tc>
      </w:tr>
      <w:tr w:rsidR="003E1BA4" w:rsidRPr="003E1BA4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A85171" w:rsidRPr="003E1BA4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5CBB5DC" w:rsidR="002D3683" w:rsidRPr="003E1BA4" w:rsidRDefault="00C5458A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cuatro perspectivas del CMI actúa como base del modelo e impulsa el desempeño de las demás?</w:t>
            </w:r>
          </w:p>
        </w:tc>
      </w:tr>
      <w:tr w:rsidR="003E1BA4" w:rsidRPr="003E1BA4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901776" w:rsidRPr="003E1BA4" w:rsidRDefault="00901776" w:rsidP="009017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649D96B1" w:rsidR="00901776" w:rsidRPr="003E1BA4" w:rsidRDefault="00901776" w:rsidP="00901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Perspectiva de aprendizaje y crecimiento.</w:t>
            </w:r>
          </w:p>
        </w:tc>
        <w:tc>
          <w:tcPr>
            <w:tcW w:w="2160" w:type="dxa"/>
            <w:shd w:val="clear" w:color="auto" w:fill="FFFFFF"/>
          </w:tcPr>
          <w:p w14:paraId="5DFF5F4F" w14:textId="5BF6D678" w:rsidR="00901776" w:rsidRPr="003E1BA4" w:rsidRDefault="00901776" w:rsidP="009017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1BA4" w:rsidRPr="003E1BA4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901776" w:rsidRPr="003E1BA4" w:rsidRDefault="00901776" w:rsidP="009017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CAAE45D" w:rsidR="00901776" w:rsidRPr="003E1BA4" w:rsidRDefault="00901776" w:rsidP="00901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Perspectiva financiera.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901776" w:rsidRPr="003E1BA4" w:rsidRDefault="00901776" w:rsidP="009017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901776" w:rsidRPr="003E1BA4" w:rsidRDefault="00901776" w:rsidP="009017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3077205" w:rsidR="00901776" w:rsidRPr="003E1BA4" w:rsidRDefault="00901776" w:rsidP="009017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Perspectiva del cliente.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901776" w:rsidRPr="003E1BA4" w:rsidRDefault="00901776" w:rsidP="009017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901776" w:rsidRPr="003E1BA4" w:rsidRDefault="00901776" w:rsidP="009017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FADE011" w:rsidR="00901776" w:rsidRPr="003E1BA4" w:rsidRDefault="00901776" w:rsidP="009017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Perspectiva de procesos internos.</w:t>
            </w:r>
          </w:p>
        </w:tc>
        <w:tc>
          <w:tcPr>
            <w:tcW w:w="2160" w:type="dxa"/>
            <w:shd w:val="clear" w:color="auto" w:fill="FFFFFF"/>
          </w:tcPr>
          <w:p w14:paraId="7B160C08" w14:textId="085FBBBF" w:rsidR="00901776" w:rsidRPr="003E1BA4" w:rsidRDefault="00901776" w:rsidP="009017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386DC05" w:rsidR="00A85171" w:rsidRPr="003E1BA4" w:rsidRDefault="0035113B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Cs/>
                <w:color w:val="auto"/>
                <w:sz w:val="20"/>
                <w:szCs w:val="20"/>
              </w:rPr>
              <w:t>¡Correcto! La perspectiva de aprendizaje y crecimiento es la base del modelo, pues se relaciona con el desarrollo del talento humano, la cultura organizacional, la capacitación y el uso de tecnologías, garantizando la sostenibilidad y mejora continua.</w:t>
            </w:r>
          </w:p>
        </w:tc>
      </w:tr>
      <w:tr w:rsidR="003E1BA4" w:rsidRPr="003E1BA4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A85171" w:rsidRPr="003E1BA4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4B87CF9" w:rsidR="00A85171" w:rsidRPr="003E1BA4" w:rsidRDefault="00AE6D05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principal del mapa estratégico en el Cuadro de Mando Integral?</w:t>
            </w:r>
          </w:p>
        </w:tc>
      </w:tr>
      <w:tr w:rsidR="003E1BA4" w:rsidRPr="003E1BA4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41E2D" w:rsidRPr="003E1BA4" w:rsidRDefault="00341E2D" w:rsidP="00341E2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0B1EACD" w:rsidR="00341E2D" w:rsidRPr="003E1BA4" w:rsidRDefault="00341E2D" w:rsidP="00341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Registrar los estados financieros anuales de la organización.</w:t>
            </w:r>
          </w:p>
        </w:tc>
        <w:tc>
          <w:tcPr>
            <w:tcW w:w="2160" w:type="dxa"/>
            <w:shd w:val="clear" w:color="auto" w:fill="FFFFFF"/>
          </w:tcPr>
          <w:p w14:paraId="7144C3D7" w14:textId="092A2F1E" w:rsidR="00341E2D" w:rsidRPr="003E1BA4" w:rsidRDefault="00341E2D" w:rsidP="00341E2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41E2D" w:rsidRPr="003E1BA4" w:rsidRDefault="00341E2D" w:rsidP="00341E2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4897D28" w:rsidR="00341E2D" w:rsidRPr="003E1BA4" w:rsidRDefault="00341E2D" w:rsidP="00341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Integrar la planeación estratégica con sus perspectivas para medir mediante indicadores.</w:t>
            </w:r>
          </w:p>
        </w:tc>
        <w:tc>
          <w:tcPr>
            <w:tcW w:w="2160" w:type="dxa"/>
            <w:shd w:val="clear" w:color="auto" w:fill="FFFFFF"/>
          </w:tcPr>
          <w:p w14:paraId="14B5DA92" w14:textId="4C7F7C52" w:rsidR="00341E2D" w:rsidRPr="003E1BA4" w:rsidRDefault="00341E2D" w:rsidP="00341E2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1BA4" w:rsidRPr="003E1BA4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41E2D" w:rsidRPr="003E1BA4" w:rsidRDefault="00341E2D" w:rsidP="00341E2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09935AB3" w:rsidR="00341E2D" w:rsidRPr="003E1BA4" w:rsidRDefault="00341E2D" w:rsidP="00341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Elaborar el organigrama jerárquico de la empresa.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41E2D" w:rsidRPr="003E1BA4" w:rsidRDefault="00341E2D" w:rsidP="00341E2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41E2D" w:rsidRPr="003E1BA4" w:rsidRDefault="00341E2D" w:rsidP="00341E2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50B3F78" w:rsidR="00341E2D" w:rsidRPr="003E1BA4" w:rsidRDefault="00341E2D" w:rsidP="00341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Diseñar el manual de funciones de cada cargo organizacional.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41E2D" w:rsidRPr="003E1BA4" w:rsidRDefault="00341E2D" w:rsidP="00341E2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DB3061A" w:rsidR="00A85171" w:rsidRPr="003E1BA4" w:rsidRDefault="00662FED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Cs/>
                <w:color w:val="auto"/>
                <w:sz w:val="20"/>
                <w:szCs w:val="20"/>
              </w:rPr>
              <w:t>¡Correcto! El mapa estratégico integra la planeación estratégica con las cuatro perspectivas del CMI, permitiendo medir los objetivos mediante indicadores que van desde el nivel estratégico hasta su mínima expresión operativa.</w:t>
            </w:r>
          </w:p>
        </w:tc>
      </w:tr>
      <w:tr w:rsidR="003E1BA4" w:rsidRPr="003E1BA4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A85171" w:rsidRPr="003E1BA4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834C0B5" w:rsidR="00A85171" w:rsidRPr="003E1BA4" w:rsidRDefault="00DC6790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/>
                <w:bCs/>
                <w:color w:val="auto"/>
                <w:sz w:val="20"/>
                <w:szCs w:val="20"/>
              </w:rPr>
              <w:t>Según el CMI, la relación causa–efecto establece que el orden lógico de impacto entre perspectivas es:</w:t>
            </w:r>
          </w:p>
        </w:tc>
      </w:tr>
      <w:tr w:rsidR="003E1BA4" w:rsidRPr="003E1BA4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9962F4" w:rsidRPr="003E1BA4" w:rsidRDefault="009962F4" w:rsidP="009962F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49FD0C8C" w:rsidR="009962F4" w:rsidRPr="003E1BA4" w:rsidRDefault="009962F4" w:rsidP="00996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Financiero → Procesos → Cliente → Aprendizaje.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9962F4" w:rsidRPr="003E1BA4" w:rsidRDefault="009962F4" w:rsidP="009962F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9962F4" w:rsidRPr="003E1BA4" w:rsidRDefault="009962F4" w:rsidP="009962F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BD7205E" w:rsidR="009962F4" w:rsidRPr="003E1BA4" w:rsidRDefault="009962F4" w:rsidP="00996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Cliente → Financiero → Aprendizaje → Procesos.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9962F4" w:rsidRPr="003E1BA4" w:rsidRDefault="009962F4" w:rsidP="009962F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9962F4" w:rsidRPr="003E1BA4" w:rsidRDefault="009962F4" w:rsidP="009962F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70170E4" w:rsidR="009962F4" w:rsidRPr="003E1BA4" w:rsidRDefault="009962F4" w:rsidP="009962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Aprendizaje → Procesos internos → Cliente → Financiero.</w:t>
            </w:r>
          </w:p>
        </w:tc>
        <w:tc>
          <w:tcPr>
            <w:tcW w:w="2160" w:type="dxa"/>
            <w:shd w:val="clear" w:color="auto" w:fill="FFFFFF"/>
          </w:tcPr>
          <w:p w14:paraId="7F26B264" w14:textId="7C487093" w:rsidR="009962F4" w:rsidRPr="003E1BA4" w:rsidRDefault="009962F4" w:rsidP="009962F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1BA4" w:rsidRPr="003E1BA4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9962F4" w:rsidRPr="003E1BA4" w:rsidRDefault="009962F4" w:rsidP="009962F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D54C440" w:rsidR="009962F4" w:rsidRPr="003E1BA4" w:rsidRDefault="009962F4" w:rsidP="009962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Procesos → Aprendizaje → Financiero → Cliente.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9962F4" w:rsidRPr="003E1BA4" w:rsidRDefault="009962F4" w:rsidP="009962F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773A0DA" w:rsidR="00A85171" w:rsidRPr="003E1BA4" w:rsidRDefault="00615579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Cs/>
                <w:color w:val="auto"/>
                <w:sz w:val="20"/>
                <w:szCs w:val="20"/>
              </w:rPr>
              <w:t>¡Correcto! La secuencia lógica del CMI establece que el aprendizaje y la capacitación mejoran los procesos internos, lo que genera satisfacción en el cliente y se traduce, finalmente, en mejores resultados financieros.</w:t>
            </w:r>
          </w:p>
        </w:tc>
      </w:tr>
      <w:tr w:rsidR="003E1BA4" w:rsidRPr="003E1BA4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A85171" w:rsidRPr="003E1BA4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E2FE0E3" w:rsidR="00A85171" w:rsidRPr="003E1BA4" w:rsidRDefault="0005518A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/>
                <w:bCs/>
                <w:color w:val="auto"/>
                <w:sz w:val="20"/>
                <w:szCs w:val="20"/>
              </w:rPr>
              <w:t>El primer paso para construir un mapa estratégico del CMI consiste en:</w:t>
            </w:r>
          </w:p>
        </w:tc>
      </w:tr>
      <w:tr w:rsidR="003E1BA4" w:rsidRPr="003E1BA4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965FB9" w:rsidRPr="003E1BA4" w:rsidRDefault="00965FB9" w:rsidP="00965FB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3D2294A" w:rsidR="00965FB9" w:rsidRPr="003E1BA4" w:rsidRDefault="00965FB9" w:rsidP="00965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Seleccionar los indicadores de desempeño de cada área.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965FB9" w:rsidRPr="003E1BA4" w:rsidRDefault="00965FB9" w:rsidP="00965FB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965FB9" w:rsidRPr="003E1BA4" w:rsidRDefault="00965FB9" w:rsidP="00965FB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086D6A0" w:rsidR="00965FB9" w:rsidRPr="003E1BA4" w:rsidRDefault="00965FB9" w:rsidP="00965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Definir la misión, visión y valores de la organización.</w:t>
            </w:r>
          </w:p>
        </w:tc>
        <w:tc>
          <w:tcPr>
            <w:tcW w:w="2160" w:type="dxa"/>
            <w:shd w:val="clear" w:color="auto" w:fill="FFFFFF"/>
          </w:tcPr>
          <w:p w14:paraId="51A6F50B" w14:textId="4031B72D" w:rsidR="00965FB9" w:rsidRPr="003E1BA4" w:rsidRDefault="00965FB9" w:rsidP="00965FB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1BA4" w:rsidRPr="003E1BA4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965FB9" w:rsidRPr="003E1BA4" w:rsidRDefault="00965FB9" w:rsidP="00965FB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FE46A54" w:rsidR="00965FB9" w:rsidRPr="003E1BA4" w:rsidRDefault="00965FB9" w:rsidP="00965F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Diseñar los tableros de control y semáforos de seguimiento.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965FB9" w:rsidRPr="003E1BA4" w:rsidRDefault="00965FB9" w:rsidP="00965FB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965FB9" w:rsidRPr="003E1BA4" w:rsidRDefault="00965FB9" w:rsidP="00965FB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18CFE6D2" w:rsidR="00965FB9" w:rsidRPr="003E1BA4" w:rsidRDefault="00965FB9" w:rsidP="00965F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Elaborar el plan de acción con iniciativas estratégicas.</w:t>
            </w:r>
          </w:p>
        </w:tc>
        <w:tc>
          <w:tcPr>
            <w:tcW w:w="2160" w:type="dxa"/>
            <w:shd w:val="clear" w:color="auto" w:fill="FFFFFF"/>
          </w:tcPr>
          <w:p w14:paraId="41107FE9" w14:textId="325E4513" w:rsidR="00965FB9" w:rsidRPr="003E1BA4" w:rsidRDefault="00965FB9" w:rsidP="00965FB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773C44F" w:rsidR="00A85171" w:rsidRPr="003E1BA4" w:rsidRDefault="009972E7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Cs/>
                <w:color w:val="auto"/>
                <w:sz w:val="20"/>
                <w:szCs w:val="20"/>
              </w:rPr>
              <w:t>¡Correcto! La misión, la visión y los valores constituyen la dirección o norte de la organización; son la base sobre la cual se construyen las cuatro perspectivas y los objetivos del mapa estratégico.</w:t>
            </w:r>
          </w:p>
        </w:tc>
      </w:tr>
      <w:tr w:rsidR="003E1BA4" w:rsidRPr="003E1BA4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A85171" w:rsidRPr="003E1BA4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6854E0F" w:rsidR="00A85171" w:rsidRPr="003E1BA4" w:rsidRDefault="005A2142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/>
                <w:bCs/>
                <w:color w:val="auto"/>
                <w:sz w:val="20"/>
                <w:szCs w:val="20"/>
              </w:rPr>
              <w:t>La fase denominada 'Cascada' en la construcción del mapa estratégico del CMI implica que:</w:t>
            </w:r>
          </w:p>
        </w:tc>
      </w:tr>
      <w:tr w:rsidR="003E1BA4" w:rsidRPr="003E1BA4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F97906" w:rsidRPr="003E1BA4" w:rsidRDefault="00F97906" w:rsidP="00F9790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BDF76EE" w:rsidR="00F97906" w:rsidRPr="003E1BA4" w:rsidRDefault="00F97906" w:rsidP="00F97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Se aplica únicamente a organizaciones de gran tamaño con múltiples unidades de negocio.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F97906" w:rsidRPr="003E1BA4" w:rsidRDefault="00F97906" w:rsidP="00F9790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F97906" w:rsidRPr="003E1BA4" w:rsidRDefault="00F97906" w:rsidP="00F9790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6E27688" w:rsidR="00F97906" w:rsidRPr="003E1BA4" w:rsidRDefault="00F97906" w:rsidP="00F97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Los indicadores financieros reemplazan a los indicadores de procesos internos.</w:t>
            </w:r>
          </w:p>
        </w:tc>
        <w:tc>
          <w:tcPr>
            <w:tcW w:w="2160" w:type="dxa"/>
            <w:shd w:val="clear" w:color="auto" w:fill="FFFFFF"/>
          </w:tcPr>
          <w:p w14:paraId="7307B3E7" w14:textId="19A0A322" w:rsidR="00F97906" w:rsidRPr="003E1BA4" w:rsidRDefault="00F97906" w:rsidP="00F97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F97906" w:rsidRPr="003E1BA4" w:rsidRDefault="00F97906" w:rsidP="00F9790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0A08456" w:rsidR="00F97906" w:rsidRPr="003E1BA4" w:rsidRDefault="00F97906" w:rsidP="00F97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La estrategia y los objetivos se d</w:t>
            </w:r>
            <w:r w:rsidR="00BE2028" w:rsidRPr="003E1BA4">
              <w:rPr>
                <w:color w:val="auto"/>
                <w:sz w:val="20"/>
                <w:szCs w:val="20"/>
              </w:rPr>
              <w:t>espliegan en</w:t>
            </w:r>
            <w:r w:rsidRPr="003E1BA4">
              <w:rPr>
                <w:color w:val="auto"/>
                <w:sz w:val="20"/>
                <w:szCs w:val="20"/>
              </w:rPr>
              <w:t xml:space="preserve"> niveles inferiores con indicadores más específicos.</w:t>
            </w:r>
          </w:p>
        </w:tc>
        <w:tc>
          <w:tcPr>
            <w:tcW w:w="2160" w:type="dxa"/>
            <w:shd w:val="clear" w:color="auto" w:fill="FFFFFF"/>
          </w:tcPr>
          <w:p w14:paraId="577228B3" w14:textId="163D7C30" w:rsidR="00F97906" w:rsidRPr="003E1BA4" w:rsidRDefault="00F97906" w:rsidP="00F9790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1BA4" w:rsidRPr="003E1BA4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F97906" w:rsidRPr="003E1BA4" w:rsidRDefault="00F97906" w:rsidP="00F9790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6E022AE" w:rsidR="00F97906" w:rsidRPr="003E1BA4" w:rsidRDefault="00F97906" w:rsidP="00F979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El CMI se implementa solo en el nivel operativo de la organización.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F97906" w:rsidRPr="003E1BA4" w:rsidRDefault="00F97906" w:rsidP="00F9790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11A054AA" w:rsidR="00A85171" w:rsidRPr="003E1BA4" w:rsidRDefault="00E47383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88D763B" w:rsidR="00A85171" w:rsidRPr="003E1BA4" w:rsidRDefault="00E47383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Cs/>
                <w:color w:val="auto"/>
                <w:sz w:val="20"/>
                <w:szCs w:val="20"/>
              </w:rPr>
              <w:t>¡Correcto! La cascada garantiza que la estrategia de nivel superior se descomponga en objetivos e indicadores más específicos en niveles inferiores, asegurando la operacionalización del mapa estratégico en toda la organización.</w:t>
            </w:r>
          </w:p>
        </w:tc>
      </w:tr>
      <w:tr w:rsidR="003E1BA4" w:rsidRPr="003E1BA4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A85171" w:rsidRPr="003E1BA4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C1FE468" w:rsidR="00A85171" w:rsidRPr="003E1BA4" w:rsidRDefault="00E20C43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principal del análisis de resultados en el seguimiento organizacional?</w:t>
            </w:r>
          </w:p>
        </w:tc>
      </w:tr>
      <w:tr w:rsidR="003E1BA4" w:rsidRPr="003E1BA4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A44DBB" w:rsidRPr="003E1BA4" w:rsidRDefault="00A44DBB" w:rsidP="00A44DB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7FC7C7B" w:rsidR="00A44DBB" w:rsidRPr="003E1BA4" w:rsidRDefault="00A44DBB" w:rsidP="00A44D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Registrar los pagos realizados a proveedores durante el período evaluado.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A44DBB" w:rsidRPr="003E1BA4" w:rsidRDefault="00A44DBB" w:rsidP="00A44DB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A44DBB" w:rsidRPr="003E1BA4" w:rsidRDefault="00A44DBB" w:rsidP="00A44DB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C4059B1" w:rsidR="00A44DBB" w:rsidRPr="003E1BA4" w:rsidRDefault="00A44DBB" w:rsidP="00A44D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Comparar los objetivos establecidos con los resultados obtenidos para tomar decisiones.</w:t>
            </w:r>
          </w:p>
        </w:tc>
        <w:tc>
          <w:tcPr>
            <w:tcW w:w="2160" w:type="dxa"/>
            <w:shd w:val="clear" w:color="auto" w:fill="FFFFFF"/>
          </w:tcPr>
          <w:p w14:paraId="798FCBA2" w14:textId="103E8DF6" w:rsidR="00A44DBB" w:rsidRPr="003E1BA4" w:rsidRDefault="00A44DBB" w:rsidP="00A44D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E1BA4" w:rsidRPr="003E1BA4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A44DBB" w:rsidRPr="003E1BA4" w:rsidRDefault="00A44DBB" w:rsidP="00A44DB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BBDC16D" w:rsidR="00A44DBB" w:rsidRPr="003E1BA4" w:rsidRDefault="00A44DBB" w:rsidP="00A44D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Elaborar el organigrama actualizado de cada área de la organización.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A44DBB" w:rsidRPr="003E1BA4" w:rsidRDefault="00A44DBB" w:rsidP="00A44DB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A44DBB" w:rsidRPr="003E1BA4" w:rsidRDefault="00A44DBB" w:rsidP="00A44DB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9B2629E" w:rsidR="00A44DBB" w:rsidRPr="003E1BA4" w:rsidRDefault="00A44DBB" w:rsidP="00A44D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color w:val="auto"/>
                <w:sz w:val="20"/>
                <w:szCs w:val="20"/>
              </w:rPr>
              <w:t>Asignar responsables a cada cargo según el perfil definido en el manual de funciones.</w:t>
            </w:r>
          </w:p>
        </w:tc>
        <w:tc>
          <w:tcPr>
            <w:tcW w:w="2160" w:type="dxa"/>
            <w:shd w:val="clear" w:color="auto" w:fill="FFFFFF"/>
          </w:tcPr>
          <w:p w14:paraId="5D33B248" w14:textId="6A47A4A8" w:rsidR="00A44DBB" w:rsidRPr="003E1BA4" w:rsidRDefault="00A44DBB" w:rsidP="00A44D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E1BA4" w:rsidRPr="003E1BA4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792C289" w:rsidR="00A85171" w:rsidRPr="003E1BA4" w:rsidRDefault="00D55A70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bCs/>
                <w:color w:val="auto"/>
                <w:sz w:val="20"/>
                <w:szCs w:val="20"/>
              </w:rPr>
              <w:t>¡Correcto! El análisis de resultados compara los objetivos con los logros obtenidos, permite identificar tendencias, patrones y desviaciones, y facilita la toma de decisiones basada en información objetiva y verificable.</w:t>
            </w:r>
          </w:p>
        </w:tc>
      </w:tr>
      <w:tr w:rsidR="003E1BA4" w:rsidRPr="003E1BA4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85171" w:rsidRPr="003E1BA4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A85171" w:rsidRPr="003E1BA4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E1BA4" w:rsidRPr="003E1BA4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3E1BA4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E4BFE06" w:rsidR="009921BA" w:rsidRPr="003E1BA4" w:rsidRDefault="002A656E" w:rsidP="00DC691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A656E">
              <w:rPr>
                <w:rFonts w:eastAsia="Calibri"/>
                <w:b/>
                <w:bCs/>
                <w:sz w:val="20"/>
                <w:szCs w:val="20"/>
              </w:rPr>
              <w:t>El paso denominado 'evaluación de la causa raíz' en el análisis de resultados implica:</w:t>
            </w:r>
          </w:p>
        </w:tc>
      </w:tr>
      <w:tr w:rsidR="00B86EA9" w:rsidRPr="003E1BA4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B86EA9" w:rsidRPr="003E1BA4" w:rsidRDefault="00B86EA9" w:rsidP="00B86EA9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60DBFC3D" w:rsidR="00B86EA9" w:rsidRPr="00B86EA9" w:rsidRDefault="00B86EA9" w:rsidP="00B86EA9">
            <w:pPr>
              <w:rPr>
                <w:rFonts w:eastAsia="Calibri"/>
                <w:sz w:val="20"/>
                <w:szCs w:val="20"/>
              </w:rPr>
            </w:pPr>
            <w:r w:rsidRPr="00B86EA9">
              <w:rPr>
                <w:sz w:val="20"/>
                <w:szCs w:val="20"/>
              </w:rPr>
              <w:t>Ajustar automáticamente las metas cuando el indicador no alcanza el valor previsto.</w:t>
            </w:r>
          </w:p>
        </w:tc>
        <w:tc>
          <w:tcPr>
            <w:tcW w:w="2160" w:type="dxa"/>
            <w:shd w:val="clear" w:color="auto" w:fill="FFFFFF"/>
          </w:tcPr>
          <w:p w14:paraId="3D1BED20" w14:textId="5984C128" w:rsidR="00B86EA9" w:rsidRPr="003E1BA4" w:rsidRDefault="00B86EA9" w:rsidP="00B86EA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86EA9" w:rsidRPr="003E1BA4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B86EA9" w:rsidRPr="003E1BA4" w:rsidRDefault="00B86EA9" w:rsidP="00B86EA9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26898D5" w:rsidR="00B86EA9" w:rsidRPr="00B86EA9" w:rsidRDefault="00B86EA9" w:rsidP="00B86EA9">
            <w:pPr>
              <w:rPr>
                <w:rFonts w:eastAsia="Calibri"/>
                <w:sz w:val="20"/>
                <w:szCs w:val="20"/>
              </w:rPr>
            </w:pPr>
            <w:r w:rsidRPr="00B86EA9">
              <w:rPr>
                <w:sz w:val="20"/>
                <w:szCs w:val="20"/>
              </w:rPr>
              <w:t>Auditar los estados financieros del período para detectar inconsistencias contables.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B86EA9" w:rsidRPr="003E1BA4" w:rsidRDefault="00B86EA9" w:rsidP="00B86EA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86EA9" w:rsidRPr="003E1BA4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B86EA9" w:rsidRPr="003E1BA4" w:rsidRDefault="00B86EA9" w:rsidP="00B86EA9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1BC1A11" w:rsidR="00B86EA9" w:rsidRPr="00B86EA9" w:rsidRDefault="00B86EA9" w:rsidP="00B86EA9">
            <w:pPr>
              <w:rPr>
                <w:rFonts w:eastAsia="Calibri"/>
                <w:sz w:val="20"/>
                <w:szCs w:val="20"/>
              </w:rPr>
            </w:pPr>
            <w:r w:rsidRPr="00B86EA9">
              <w:rPr>
                <w:sz w:val="20"/>
                <w:szCs w:val="20"/>
              </w:rPr>
              <w:t>Eliminar los indicadores que presenten desviaciones negativas de forma recurrente.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B86EA9" w:rsidRPr="003E1BA4" w:rsidRDefault="00B86EA9" w:rsidP="00B86EA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86EA9" w:rsidRPr="003E1BA4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B86EA9" w:rsidRPr="003E1BA4" w:rsidRDefault="00B86EA9" w:rsidP="00B86EA9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840CD3A" w:rsidR="00B86EA9" w:rsidRPr="00B86EA9" w:rsidRDefault="00B86EA9" w:rsidP="00B86EA9">
            <w:pPr>
              <w:rPr>
                <w:rFonts w:eastAsia="Calibri"/>
                <w:sz w:val="20"/>
                <w:szCs w:val="20"/>
              </w:rPr>
            </w:pPr>
            <w:r w:rsidRPr="00B86EA9">
              <w:rPr>
                <w:sz w:val="20"/>
                <w:szCs w:val="20"/>
              </w:rPr>
              <w:t>Investigar las razones subyacentes de la desviación involucrando a los responsables de área.</w:t>
            </w:r>
          </w:p>
        </w:tc>
        <w:tc>
          <w:tcPr>
            <w:tcW w:w="2160" w:type="dxa"/>
            <w:shd w:val="clear" w:color="auto" w:fill="FFFFFF"/>
          </w:tcPr>
          <w:p w14:paraId="761FAD33" w14:textId="7FDD2E58" w:rsidR="00B86EA9" w:rsidRPr="003E1BA4" w:rsidRDefault="009C1A59" w:rsidP="00B86EA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1BA4" w:rsidRPr="003E1BA4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3E1BA4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A7753D7" w:rsidR="009921BA" w:rsidRPr="003E1BA4" w:rsidRDefault="00596245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596245">
              <w:rPr>
                <w:rFonts w:eastAsia="Calibri"/>
                <w:bCs/>
                <w:sz w:val="20"/>
                <w:szCs w:val="20"/>
              </w:rPr>
              <w:t>¡Correcto! Cuando un indicador presenta desviaciones negativas, se investigan las causas de fondo con los responsables de área, para adoptar medidas correctivas pertinentes y evitar que la situación se repita.</w:t>
            </w:r>
          </w:p>
        </w:tc>
      </w:tr>
      <w:tr w:rsidR="003E1BA4" w:rsidRPr="003E1BA4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3E1BA4" w:rsidRDefault="005B09C1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3E1BA4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698C873" w:rsidR="00F436F5" w:rsidRPr="003E1BA4" w:rsidRDefault="00107128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07128">
              <w:rPr>
                <w:rFonts w:eastAsia="Calibri"/>
                <w:b/>
                <w:bCs/>
                <w:sz w:val="20"/>
                <w:szCs w:val="20"/>
              </w:rPr>
              <w:t>Un tablero de control en el seguimiento organizacional tiene como función principal:</w:t>
            </w:r>
          </w:p>
        </w:tc>
      </w:tr>
      <w:tr w:rsidR="00BD3751" w:rsidRPr="003E1BA4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BD3751" w:rsidRPr="003E1BA4" w:rsidRDefault="00BD3751" w:rsidP="00BD3751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0A0F2F0" w:rsidR="00BD3751" w:rsidRPr="00BD3751" w:rsidRDefault="00BD3751" w:rsidP="00BD3751">
            <w:pPr>
              <w:rPr>
                <w:rFonts w:eastAsia="Calibri"/>
                <w:sz w:val="20"/>
                <w:szCs w:val="20"/>
              </w:rPr>
            </w:pPr>
            <w:r w:rsidRPr="00BD3751">
              <w:rPr>
                <w:sz w:val="20"/>
                <w:szCs w:val="20"/>
              </w:rPr>
              <w:t>Registrar las actas de los comités directivos y los acuerdos de cada sesión.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BD3751" w:rsidRPr="003E1BA4" w:rsidRDefault="00BD3751" w:rsidP="00BD37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D3751" w:rsidRPr="003E1BA4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BD3751" w:rsidRPr="003E1BA4" w:rsidRDefault="00BD3751" w:rsidP="00BD3751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994B9FA" w:rsidR="00BD3751" w:rsidRPr="00BD3751" w:rsidRDefault="00BD3751" w:rsidP="00BD3751">
            <w:pPr>
              <w:rPr>
                <w:rFonts w:eastAsia="Calibri"/>
                <w:sz w:val="20"/>
                <w:szCs w:val="20"/>
              </w:rPr>
            </w:pPr>
            <w:r w:rsidRPr="00BD3751">
              <w:rPr>
                <w:sz w:val="20"/>
                <w:szCs w:val="20"/>
              </w:rPr>
              <w:t>Liquidar la nómina del personal vinculado a los proyectos estratégicos.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BD3751" w:rsidRPr="003E1BA4" w:rsidRDefault="00BD3751" w:rsidP="00BD37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D3751" w:rsidRPr="003E1BA4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BD3751" w:rsidRPr="003E1BA4" w:rsidRDefault="00BD3751" w:rsidP="00BD3751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9AF8F06" w:rsidR="00BD3751" w:rsidRPr="00BD3751" w:rsidRDefault="00BD3751" w:rsidP="00BD3751">
            <w:pPr>
              <w:rPr>
                <w:rFonts w:eastAsia="Calibri"/>
                <w:sz w:val="20"/>
                <w:szCs w:val="20"/>
              </w:rPr>
            </w:pPr>
            <w:r w:rsidRPr="00BD3751">
              <w:rPr>
                <w:sz w:val="20"/>
                <w:szCs w:val="20"/>
              </w:rPr>
              <w:t>Monitorear metas estratégicas de manera visual y sintetizada para facilitar decisiones.</w:t>
            </w:r>
          </w:p>
        </w:tc>
        <w:tc>
          <w:tcPr>
            <w:tcW w:w="2160" w:type="dxa"/>
            <w:shd w:val="clear" w:color="auto" w:fill="FFFFFF"/>
          </w:tcPr>
          <w:p w14:paraId="39C8D7B4" w14:textId="349E4782" w:rsidR="00BD3751" w:rsidRPr="003E1BA4" w:rsidRDefault="00BD3751" w:rsidP="00BD375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D3751" w:rsidRPr="003E1BA4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BD3751" w:rsidRPr="003E1BA4" w:rsidRDefault="00BD3751" w:rsidP="00BD3751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0F0EC5E7" w:rsidR="00BD3751" w:rsidRPr="00BD3751" w:rsidRDefault="00BD3751" w:rsidP="00BD3751">
            <w:pPr>
              <w:rPr>
                <w:rFonts w:eastAsia="Calibri"/>
                <w:sz w:val="20"/>
                <w:szCs w:val="20"/>
              </w:rPr>
            </w:pPr>
            <w:r w:rsidRPr="00BD3751">
              <w:rPr>
                <w:sz w:val="20"/>
                <w:szCs w:val="20"/>
              </w:rPr>
              <w:t>Almacenar los contratos firmados con clientes y proveedores durante el período.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BD3751" w:rsidRPr="003E1BA4" w:rsidRDefault="00BD3751" w:rsidP="00BD375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1BA4" w:rsidRPr="003E1BA4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3E1BA4" w:rsidRDefault="00F436F5" w:rsidP="00777932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3020659" w:rsidR="00F436F5" w:rsidRPr="003E1BA4" w:rsidRDefault="0029670F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29670F">
              <w:rPr>
                <w:rFonts w:eastAsia="Calibri"/>
                <w:bCs/>
                <w:sz w:val="20"/>
                <w:szCs w:val="20"/>
              </w:rPr>
              <w:t>¡Correcto! El tablero de control reúne datos de múltiples departamentos en un solo lugar y los presenta de forma visual, permitiendo monitorear el avance de las metas estratégicas con agilidad y claridad.</w:t>
            </w:r>
          </w:p>
        </w:tc>
      </w:tr>
      <w:tr w:rsidR="003E1BA4" w:rsidRPr="003E1BA4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3E1BA4" w:rsidRDefault="00F10BD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3E1BA4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4A8AE46" w:rsidR="00F436F5" w:rsidRPr="003E1BA4" w:rsidRDefault="007712B1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712B1">
              <w:rPr>
                <w:rFonts w:eastAsia="Calibri"/>
                <w:b/>
                <w:bCs/>
                <w:sz w:val="20"/>
                <w:szCs w:val="20"/>
              </w:rPr>
              <w:t>La alineación estratégica como beneficio del tablero de control significa que:</w:t>
            </w:r>
          </w:p>
        </w:tc>
      </w:tr>
      <w:tr w:rsidR="00FA3810" w:rsidRPr="003E1BA4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FA3810" w:rsidRPr="003E1BA4" w:rsidRDefault="00FA3810" w:rsidP="00FA3810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212D467" w:rsidR="00FA3810" w:rsidRPr="00FA3810" w:rsidRDefault="00FA3810" w:rsidP="00FA3810">
            <w:pPr>
              <w:rPr>
                <w:rFonts w:eastAsia="Calibri"/>
                <w:sz w:val="20"/>
                <w:szCs w:val="20"/>
              </w:rPr>
            </w:pPr>
            <w:r w:rsidRPr="00FA3810">
              <w:rPr>
                <w:sz w:val="20"/>
                <w:szCs w:val="20"/>
              </w:rPr>
              <w:t>Conecta los objetivos generales de la organización con la operación diaria.</w:t>
            </w:r>
          </w:p>
        </w:tc>
        <w:tc>
          <w:tcPr>
            <w:tcW w:w="2160" w:type="dxa"/>
            <w:shd w:val="clear" w:color="auto" w:fill="FFFFFF"/>
          </w:tcPr>
          <w:p w14:paraId="0820A220" w14:textId="69529673" w:rsidR="00FA3810" w:rsidRPr="003E1BA4" w:rsidRDefault="00FA3810" w:rsidP="00FA381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A3810" w:rsidRPr="003E1BA4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FA3810" w:rsidRPr="003E1BA4" w:rsidRDefault="00FA3810" w:rsidP="00FA3810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076B5B7F" w:rsidR="00FA3810" w:rsidRPr="00FA3810" w:rsidRDefault="00FA3810" w:rsidP="00FA3810">
            <w:pPr>
              <w:rPr>
                <w:rFonts w:eastAsia="Calibri"/>
                <w:sz w:val="20"/>
                <w:szCs w:val="20"/>
              </w:rPr>
            </w:pPr>
            <w:r w:rsidRPr="00FA3810">
              <w:rPr>
                <w:sz w:val="20"/>
                <w:szCs w:val="20"/>
              </w:rPr>
              <w:t>Sustituye las reuniones de seguimiento del equipo directivo por informes escritos.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FA3810" w:rsidRPr="003E1BA4" w:rsidRDefault="00FA3810" w:rsidP="00FA381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A3810" w:rsidRPr="003E1BA4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FA3810" w:rsidRPr="003E1BA4" w:rsidRDefault="00FA3810" w:rsidP="00FA3810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CA1D614" w:rsidR="00FA3810" w:rsidRPr="00FA3810" w:rsidRDefault="00FA3810" w:rsidP="00FA3810">
            <w:pPr>
              <w:rPr>
                <w:rFonts w:eastAsia="Calibri"/>
                <w:sz w:val="20"/>
                <w:szCs w:val="20"/>
              </w:rPr>
            </w:pPr>
            <w:r w:rsidRPr="00FA3810">
              <w:rPr>
                <w:sz w:val="20"/>
                <w:szCs w:val="20"/>
              </w:rPr>
              <w:t>Centraliza la aprobación de gastos en una sola área administrativa de la empresa.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FA3810" w:rsidRPr="003E1BA4" w:rsidRDefault="00FA3810" w:rsidP="00FA381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A3810" w:rsidRPr="003E1BA4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FA3810" w:rsidRPr="003E1BA4" w:rsidRDefault="00FA3810" w:rsidP="00FA3810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79E86EC" w:rsidR="00FA3810" w:rsidRPr="00FA3810" w:rsidRDefault="00FA3810" w:rsidP="00FA3810">
            <w:pPr>
              <w:rPr>
                <w:rFonts w:eastAsia="Calibri"/>
                <w:sz w:val="20"/>
                <w:szCs w:val="20"/>
              </w:rPr>
            </w:pPr>
            <w:r w:rsidRPr="00FA3810">
              <w:rPr>
                <w:sz w:val="20"/>
                <w:szCs w:val="20"/>
              </w:rPr>
              <w:t>Delega todas las decisiones operativas al nivel técnico de la organización.</w:t>
            </w:r>
          </w:p>
        </w:tc>
        <w:tc>
          <w:tcPr>
            <w:tcW w:w="2160" w:type="dxa"/>
            <w:shd w:val="clear" w:color="auto" w:fill="FFFFFF"/>
          </w:tcPr>
          <w:p w14:paraId="6FDE861B" w14:textId="3CAE10B5" w:rsidR="00FA3810" w:rsidRPr="003E1BA4" w:rsidRDefault="00FA3810" w:rsidP="00FA381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1BA4" w:rsidRPr="003E1BA4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CA9F372" w:rsidR="00F436F5" w:rsidRPr="003E1BA4" w:rsidRDefault="00673892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673892">
              <w:rPr>
                <w:rFonts w:eastAsia="Calibri"/>
                <w:bCs/>
                <w:sz w:val="20"/>
                <w:szCs w:val="20"/>
              </w:rPr>
              <w:t>¡Correcto! La alineación estratégica del tablero de control conecta los objetivos generales con la operación diaria, orientando a todo el personal hacia el logro de las mismas metas estratégicas de la organización.</w:t>
            </w:r>
          </w:p>
        </w:tc>
      </w:tr>
      <w:tr w:rsidR="003E1BA4" w:rsidRPr="003E1BA4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3E1BA4" w:rsidRDefault="00F10BD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3E1BA4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C5D1996" w:rsidR="00F436F5" w:rsidRPr="003E1BA4" w:rsidRDefault="00627CA5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¿Qué significado tiene la alerta amarilla en el semáforo de desempeño del tablero de control?</w:t>
            </w:r>
          </w:p>
        </w:tc>
      </w:tr>
      <w:tr w:rsidR="00E950EC" w:rsidRPr="003E1BA4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E950EC" w:rsidRPr="003E1BA4" w:rsidRDefault="00E950EC" w:rsidP="00E950EC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6514179" w:rsidR="00E950EC" w:rsidRPr="00E950EC" w:rsidRDefault="00E950EC" w:rsidP="00E950EC">
            <w:pPr>
              <w:rPr>
                <w:rFonts w:eastAsia="Calibri"/>
                <w:sz w:val="20"/>
                <w:szCs w:val="20"/>
              </w:rPr>
            </w:pPr>
            <w:r w:rsidRPr="00E950EC">
              <w:rPr>
                <w:sz w:val="20"/>
                <w:szCs w:val="20"/>
              </w:rPr>
              <w:t>El indicador alcanzó o superó la meta establecida de manera satisfactoria.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E950EC" w:rsidRPr="003E1BA4" w:rsidRDefault="00E950EC" w:rsidP="00E950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950EC" w:rsidRPr="003E1BA4" w14:paraId="19856D6D" w14:textId="77777777" w:rsidTr="001A0FA0">
        <w:trPr>
          <w:trHeight w:val="149"/>
        </w:trPr>
        <w:tc>
          <w:tcPr>
            <w:tcW w:w="1267" w:type="dxa"/>
          </w:tcPr>
          <w:p w14:paraId="7D9C7CDD" w14:textId="553ADC63" w:rsidR="00E950EC" w:rsidRPr="003E1BA4" w:rsidRDefault="00E950EC" w:rsidP="00E950EC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649BF16" w:rsidR="00E950EC" w:rsidRPr="00E950EC" w:rsidRDefault="00E950EC" w:rsidP="00E950EC">
            <w:pPr>
              <w:rPr>
                <w:rFonts w:eastAsia="Calibri"/>
                <w:sz w:val="20"/>
                <w:szCs w:val="20"/>
              </w:rPr>
            </w:pPr>
            <w:r w:rsidRPr="00E950EC">
              <w:rPr>
                <w:sz w:val="20"/>
                <w:szCs w:val="20"/>
              </w:rPr>
              <w:t>El indicador está muy por debajo de la meta y exige acción correctiva inmediata.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E950EC" w:rsidRPr="003E1BA4" w:rsidRDefault="00E950EC" w:rsidP="00E950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950EC" w:rsidRPr="003E1BA4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E950EC" w:rsidRPr="003E1BA4" w:rsidRDefault="00E950EC" w:rsidP="00E950EC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63479D8" w:rsidR="00E950EC" w:rsidRPr="00E950EC" w:rsidRDefault="00E950EC" w:rsidP="00E950EC">
            <w:pPr>
              <w:rPr>
                <w:rFonts w:eastAsia="Calibri"/>
                <w:sz w:val="20"/>
                <w:szCs w:val="20"/>
              </w:rPr>
            </w:pPr>
            <w:r w:rsidRPr="00E950EC">
              <w:rPr>
                <w:sz w:val="20"/>
                <w:szCs w:val="20"/>
              </w:rPr>
              <w:t>El indicador se encuentra por debajo de lo previsto, pero la situación es corregible.</w:t>
            </w:r>
          </w:p>
        </w:tc>
        <w:tc>
          <w:tcPr>
            <w:tcW w:w="2160" w:type="dxa"/>
            <w:shd w:val="clear" w:color="auto" w:fill="FFFFFF"/>
          </w:tcPr>
          <w:p w14:paraId="44CBDD2E" w14:textId="58263B67" w:rsidR="00E950EC" w:rsidRPr="003E1BA4" w:rsidRDefault="00E950EC" w:rsidP="00E950E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950EC" w:rsidRPr="003E1BA4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E950EC" w:rsidRPr="003E1BA4" w:rsidRDefault="00E950EC" w:rsidP="00E950EC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6333EEA" w:rsidR="00E950EC" w:rsidRPr="00E950EC" w:rsidRDefault="00E950EC" w:rsidP="00E950EC">
            <w:pPr>
              <w:rPr>
                <w:rFonts w:eastAsia="Calibri"/>
                <w:sz w:val="20"/>
                <w:szCs w:val="20"/>
              </w:rPr>
            </w:pPr>
            <w:r w:rsidRPr="00E950EC">
              <w:rPr>
                <w:sz w:val="20"/>
                <w:szCs w:val="20"/>
              </w:rPr>
              <w:t>El indicador no dispone de datos suficientes para ser evaluado en el período.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E950EC" w:rsidRPr="003E1BA4" w:rsidRDefault="00E950EC" w:rsidP="00E950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1BA4" w:rsidRPr="003E1BA4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F62D45E" w:rsidR="00F436F5" w:rsidRPr="003E1BA4" w:rsidRDefault="00FD588E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FD588E">
              <w:rPr>
                <w:rFonts w:eastAsia="Calibri"/>
                <w:bCs/>
                <w:sz w:val="20"/>
                <w:szCs w:val="20"/>
              </w:rPr>
              <w:t>¡Correcto! La alerta amarilla señala una situación de precaución: el indicador está por debajo de lo previsto, pero puede corregirse con acciones oportunas antes de que se convierta en una situación crítica.</w:t>
            </w:r>
          </w:p>
        </w:tc>
      </w:tr>
      <w:tr w:rsidR="003E1BA4" w:rsidRPr="003E1BA4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3E1BA4" w:rsidRDefault="00F10BD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3E1BA4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A8B5DC2" w:rsidR="00F436F5" w:rsidRPr="003E1BA4" w:rsidRDefault="008D77AA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D77AA">
              <w:rPr>
                <w:rFonts w:eastAsia="Calibri"/>
                <w:b/>
                <w:bCs/>
                <w:sz w:val="20"/>
                <w:szCs w:val="20"/>
              </w:rPr>
              <w:t>La alerta roja en el semáforo de desempeño genera una situación crítica porque el indicador:</w:t>
            </w:r>
          </w:p>
        </w:tc>
      </w:tr>
      <w:tr w:rsidR="0093086C" w:rsidRPr="003E1BA4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93086C" w:rsidRPr="003E1BA4" w:rsidRDefault="0093086C" w:rsidP="0093086C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B7BCF38" w:rsidR="0093086C" w:rsidRPr="0093086C" w:rsidRDefault="0093086C" w:rsidP="0093086C">
            <w:pPr>
              <w:rPr>
                <w:rFonts w:eastAsia="Calibri"/>
                <w:sz w:val="20"/>
                <w:szCs w:val="20"/>
              </w:rPr>
            </w:pPr>
            <w:r w:rsidRPr="0093086C">
              <w:rPr>
                <w:sz w:val="20"/>
                <w:szCs w:val="20"/>
              </w:rPr>
              <w:t>Superó la meta prevista y requiere revisión del nivel de exigencia establecido.</w:t>
            </w:r>
          </w:p>
        </w:tc>
        <w:tc>
          <w:tcPr>
            <w:tcW w:w="2160" w:type="dxa"/>
            <w:shd w:val="clear" w:color="auto" w:fill="FFFFFF"/>
          </w:tcPr>
          <w:p w14:paraId="4F44B134" w14:textId="5BB33562" w:rsidR="0093086C" w:rsidRPr="003E1BA4" w:rsidRDefault="0093086C" w:rsidP="0093086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086C" w:rsidRPr="003E1BA4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93086C" w:rsidRPr="003E1BA4" w:rsidRDefault="0093086C" w:rsidP="0093086C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7C93C36" w:rsidR="0093086C" w:rsidRPr="0093086C" w:rsidRDefault="0093086C" w:rsidP="0093086C">
            <w:pPr>
              <w:rPr>
                <w:rFonts w:eastAsia="Calibri"/>
                <w:sz w:val="20"/>
                <w:szCs w:val="20"/>
              </w:rPr>
            </w:pPr>
            <w:r w:rsidRPr="0093086C">
              <w:rPr>
                <w:sz w:val="20"/>
                <w:szCs w:val="20"/>
              </w:rPr>
              <w:t>Se encuentra muy por debajo de la meta y exige intervención correctiva inmediata.</w:t>
            </w:r>
          </w:p>
        </w:tc>
        <w:tc>
          <w:tcPr>
            <w:tcW w:w="2160" w:type="dxa"/>
            <w:shd w:val="clear" w:color="auto" w:fill="FFFFFF"/>
          </w:tcPr>
          <w:p w14:paraId="6A31325A" w14:textId="7B55E572" w:rsidR="0093086C" w:rsidRPr="003E1BA4" w:rsidRDefault="0093086C" w:rsidP="0093086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3086C" w:rsidRPr="003E1BA4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93086C" w:rsidRPr="003E1BA4" w:rsidRDefault="0093086C" w:rsidP="0093086C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6E17A52D" w:rsidR="0093086C" w:rsidRPr="0093086C" w:rsidRDefault="0093086C" w:rsidP="0093086C">
            <w:pPr>
              <w:rPr>
                <w:rFonts w:eastAsia="Calibri"/>
                <w:sz w:val="20"/>
                <w:szCs w:val="20"/>
              </w:rPr>
            </w:pPr>
            <w:r w:rsidRPr="0093086C">
              <w:rPr>
                <w:sz w:val="20"/>
                <w:szCs w:val="20"/>
              </w:rPr>
              <w:t>Está pendiente de cálculo por parte del responsable del área en el período.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93086C" w:rsidRPr="003E1BA4" w:rsidRDefault="0093086C" w:rsidP="0093086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3086C" w:rsidRPr="003E1BA4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93086C" w:rsidRPr="003E1BA4" w:rsidRDefault="0093086C" w:rsidP="0093086C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C28AD14" w:rsidR="0093086C" w:rsidRPr="0093086C" w:rsidRDefault="0093086C" w:rsidP="0093086C">
            <w:pPr>
              <w:rPr>
                <w:rFonts w:eastAsia="Calibri"/>
                <w:sz w:val="20"/>
                <w:szCs w:val="20"/>
              </w:rPr>
            </w:pPr>
            <w:r w:rsidRPr="0093086C">
              <w:rPr>
                <w:sz w:val="20"/>
                <w:szCs w:val="20"/>
              </w:rPr>
              <w:t>Fue modificado sin la aprobación del equipo estratégico de la organización.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93086C" w:rsidRPr="003E1BA4" w:rsidRDefault="0093086C" w:rsidP="0093086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1BA4" w:rsidRPr="003E1BA4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4A9035E" w:rsidR="00F436F5" w:rsidRPr="003E1BA4" w:rsidRDefault="001A6BBF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1A6BBF">
              <w:rPr>
                <w:rFonts w:eastAsia="Calibri"/>
                <w:bCs/>
                <w:sz w:val="20"/>
                <w:szCs w:val="20"/>
              </w:rPr>
              <w:t>¡Correcto! La alerta roja indica que el indicador está muy por debajo de la meta y requiere acción inmediata; es la señal de mayor urgencia dentro del semáforo de desempeño del tablero de control.</w:t>
            </w:r>
          </w:p>
        </w:tc>
      </w:tr>
      <w:tr w:rsidR="003E1BA4" w:rsidRPr="003E1BA4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3E1BA4" w:rsidRDefault="00F10BD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3E1BA4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819BF44" w:rsidR="00F436F5" w:rsidRPr="003E1BA4" w:rsidRDefault="00EE0A0A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E0A0A">
              <w:rPr>
                <w:rFonts w:eastAsia="Calibri"/>
                <w:b/>
                <w:bCs/>
                <w:sz w:val="20"/>
                <w:szCs w:val="20"/>
              </w:rPr>
              <w:t>¿Cuál es la herramienta que refleja las desviaciones identificadas en el seguimiento del CMI?</w:t>
            </w:r>
          </w:p>
        </w:tc>
      </w:tr>
      <w:tr w:rsidR="002C2752" w:rsidRPr="003E1BA4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2C2752" w:rsidRPr="003E1BA4" w:rsidRDefault="002C2752" w:rsidP="002C2752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BF5EFE6" w:rsidR="002C2752" w:rsidRPr="002C2752" w:rsidRDefault="002C2752" w:rsidP="002C2752">
            <w:pPr>
              <w:rPr>
                <w:rFonts w:eastAsia="Calibri"/>
                <w:sz w:val="20"/>
                <w:szCs w:val="20"/>
              </w:rPr>
            </w:pPr>
            <w:r w:rsidRPr="002C2752">
              <w:rPr>
                <w:sz w:val="20"/>
                <w:szCs w:val="20"/>
              </w:rPr>
              <w:t>El manual de funciones actualizado por el área de talento humano.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2C2752" w:rsidRPr="003E1BA4" w:rsidRDefault="002C2752" w:rsidP="002C275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2752" w:rsidRPr="003E1BA4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2C2752" w:rsidRPr="003E1BA4" w:rsidRDefault="002C2752" w:rsidP="002C2752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35011F00" w:rsidR="002C2752" w:rsidRPr="002C2752" w:rsidRDefault="002C2752" w:rsidP="002C2752">
            <w:pPr>
              <w:rPr>
                <w:rFonts w:eastAsia="Calibri"/>
                <w:sz w:val="20"/>
                <w:szCs w:val="20"/>
              </w:rPr>
            </w:pPr>
            <w:r w:rsidRPr="002C2752">
              <w:rPr>
                <w:sz w:val="20"/>
                <w:szCs w:val="20"/>
              </w:rPr>
              <w:t>El informe de desviaciones, que detalla la magnitud de la diferencia y sus causas.</w:t>
            </w:r>
          </w:p>
        </w:tc>
        <w:tc>
          <w:tcPr>
            <w:tcW w:w="2160" w:type="dxa"/>
            <w:shd w:val="clear" w:color="auto" w:fill="FFFFFF"/>
          </w:tcPr>
          <w:p w14:paraId="16E006C7" w14:textId="2FD2FA71" w:rsidR="002C2752" w:rsidRPr="003E1BA4" w:rsidRDefault="002C2752" w:rsidP="002C275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C2752" w:rsidRPr="003E1BA4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2C2752" w:rsidRPr="003E1BA4" w:rsidRDefault="002C2752" w:rsidP="002C2752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70F11AE" w:rsidR="002C2752" w:rsidRPr="002C2752" w:rsidRDefault="002C2752" w:rsidP="002C2752">
            <w:pPr>
              <w:rPr>
                <w:rFonts w:eastAsia="Calibri"/>
                <w:sz w:val="20"/>
                <w:szCs w:val="20"/>
              </w:rPr>
            </w:pPr>
            <w:r w:rsidRPr="002C2752">
              <w:rPr>
                <w:sz w:val="20"/>
                <w:szCs w:val="20"/>
              </w:rPr>
              <w:t>El estado de cuenta bancario del período evaluado por la organización.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2C2752" w:rsidRPr="003E1BA4" w:rsidRDefault="002C2752" w:rsidP="002C275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2752" w:rsidRPr="003E1BA4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2C2752" w:rsidRPr="003E1BA4" w:rsidRDefault="002C2752" w:rsidP="002C2752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825E90B" w:rsidR="002C2752" w:rsidRPr="002C2752" w:rsidRDefault="002C2752" w:rsidP="002C2752">
            <w:pPr>
              <w:rPr>
                <w:rFonts w:eastAsia="Calibri"/>
                <w:sz w:val="20"/>
                <w:szCs w:val="20"/>
              </w:rPr>
            </w:pPr>
            <w:r w:rsidRPr="002C2752">
              <w:rPr>
                <w:sz w:val="20"/>
                <w:szCs w:val="20"/>
              </w:rPr>
              <w:t>El contrato de prestación de servicios firmado con el proveedor estratégico.</w:t>
            </w:r>
          </w:p>
        </w:tc>
        <w:tc>
          <w:tcPr>
            <w:tcW w:w="2160" w:type="dxa"/>
            <w:shd w:val="clear" w:color="auto" w:fill="FFFFFF"/>
          </w:tcPr>
          <w:p w14:paraId="351D27E6" w14:textId="0513E5A5" w:rsidR="002C2752" w:rsidRPr="003E1BA4" w:rsidRDefault="002C2752" w:rsidP="002C275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1BA4" w:rsidRPr="003E1BA4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52733D3" w:rsidR="00F436F5" w:rsidRPr="003E1BA4" w:rsidRDefault="00352776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352776">
              <w:rPr>
                <w:rFonts w:eastAsia="Calibri"/>
                <w:bCs/>
                <w:sz w:val="20"/>
                <w:szCs w:val="20"/>
              </w:rPr>
              <w:t>¡Correcto! El informe de desviaciones detalla la magnitud de la diferencia entre el valor real y el objetivo, incluye los comentarios sobre sus causas y sirve de insumo para formular las medidas correctivas correspondientes.</w:t>
            </w:r>
          </w:p>
        </w:tc>
      </w:tr>
      <w:tr w:rsidR="003E1BA4" w:rsidRPr="003E1BA4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A5E71B5" w:rsidR="00F436F5" w:rsidRPr="003E1BA4" w:rsidRDefault="00D16756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3E1BA4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396B274" w:rsidR="00F436F5" w:rsidRPr="003E1BA4" w:rsidRDefault="00F44BFC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44BFC">
              <w:rPr>
                <w:rFonts w:eastAsia="Calibri"/>
                <w:b/>
                <w:bCs/>
                <w:sz w:val="20"/>
                <w:szCs w:val="20"/>
              </w:rPr>
              <w:t>Una desviación desfavorable en el seguimiento organizacional se caracteriza porque:</w:t>
            </w:r>
          </w:p>
        </w:tc>
      </w:tr>
      <w:tr w:rsidR="003D000B" w:rsidRPr="003E1BA4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D000B" w:rsidRPr="003E1BA4" w:rsidRDefault="003D000B" w:rsidP="003D000B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296A0313" w:rsidR="003D000B" w:rsidRPr="003D000B" w:rsidRDefault="003D000B" w:rsidP="003D000B">
            <w:pPr>
              <w:rPr>
                <w:rFonts w:eastAsia="Calibri"/>
                <w:sz w:val="20"/>
                <w:szCs w:val="20"/>
              </w:rPr>
            </w:pPr>
            <w:r w:rsidRPr="003D000B">
              <w:rPr>
                <w:sz w:val="20"/>
                <w:szCs w:val="20"/>
              </w:rPr>
              <w:t>El resultado real supera el valor planificado y genera mayor rentabilidad.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3D000B" w:rsidRPr="003E1BA4" w:rsidRDefault="003D000B" w:rsidP="003D000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000B" w:rsidRPr="003E1BA4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D000B" w:rsidRPr="003E1BA4" w:rsidRDefault="003D000B" w:rsidP="003D000B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304C492" w:rsidR="003D000B" w:rsidRPr="003D000B" w:rsidRDefault="003D000B" w:rsidP="003D000B">
            <w:pPr>
              <w:rPr>
                <w:rFonts w:eastAsia="Calibri"/>
                <w:sz w:val="20"/>
                <w:szCs w:val="20"/>
              </w:rPr>
            </w:pPr>
            <w:r w:rsidRPr="003D000B">
              <w:rPr>
                <w:sz w:val="20"/>
                <w:szCs w:val="20"/>
              </w:rPr>
              <w:t>El resultado real es inferior al planificado, como retrasos o incumplimiento de calidad.</w:t>
            </w:r>
          </w:p>
        </w:tc>
        <w:tc>
          <w:tcPr>
            <w:tcW w:w="2160" w:type="dxa"/>
            <w:shd w:val="clear" w:color="auto" w:fill="FFFFFF"/>
          </w:tcPr>
          <w:p w14:paraId="3993E431" w14:textId="4EA89778" w:rsidR="003D000B" w:rsidRPr="003E1BA4" w:rsidRDefault="003D000B" w:rsidP="003D000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D000B" w:rsidRPr="003E1BA4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D000B" w:rsidRPr="003E1BA4" w:rsidRDefault="003D000B" w:rsidP="003D000B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8F5F89E" w:rsidR="003D000B" w:rsidRPr="003D000B" w:rsidRDefault="003D000B" w:rsidP="003D000B">
            <w:pPr>
              <w:rPr>
                <w:rFonts w:eastAsia="Calibri"/>
                <w:sz w:val="20"/>
                <w:szCs w:val="20"/>
              </w:rPr>
            </w:pPr>
            <w:r w:rsidRPr="003D000B">
              <w:rPr>
                <w:sz w:val="20"/>
                <w:szCs w:val="20"/>
              </w:rPr>
              <w:t>La meta del indicador fue ajustada antes de finalizar el período de medición.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D000B" w:rsidRPr="003E1BA4" w:rsidRDefault="003D000B" w:rsidP="003D000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000B" w:rsidRPr="003E1BA4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D000B" w:rsidRPr="003E1BA4" w:rsidRDefault="003D000B" w:rsidP="003D000B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1F4FAE9A" w:rsidR="003D000B" w:rsidRPr="003D000B" w:rsidRDefault="003D000B" w:rsidP="003D000B">
            <w:pPr>
              <w:rPr>
                <w:rFonts w:eastAsia="Calibri"/>
                <w:sz w:val="20"/>
                <w:szCs w:val="20"/>
              </w:rPr>
            </w:pPr>
            <w:r w:rsidRPr="003D000B">
              <w:rPr>
                <w:sz w:val="20"/>
                <w:szCs w:val="20"/>
              </w:rPr>
              <w:t>El indicador activa la alerta verde del semáforo de desempeño del tablero.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3D000B" w:rsidRPr="003E1BA4" w:rsidRDefault="003D000B" w:rsidP="003D000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1BA4" w:rsidRPr="003E1BA4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D1DB29B" w:rsidR="00F436F5" w:rsidRPr="003E1BA4" w:rsidRDefault="00BE2308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BE2308">
              <w:rPr>
                <w:rFonts w:eastAsia="Calibri"/>
                <w:bCs/>
                <w:sz w:val="20"/>
                <w:szCs w:val="20"/>
              </w:rPr>
              <w:t>¡Correcto! Una desviación desfavorable ocurre cuando el resultado real es inferior al planificado, manifestándose en situaciones como retrasos en entregas, sobrecostos o incumplimiento de los estándares de calidad definidos.</w:t>
            </w:r>
          </w:p>
        </w:tc>
      </w:tr>
      <w:tr w:rsidR="003E1BA4" w:rsidRPr="003E1BA4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436F5" w:rsidRPr="003E1BA4" w:rsidRDefault="00D16756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3E1BA4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E53EC11" w:rsidR="00F436F5" w:rsidRPr="000A4F9F" w:rsidRDefault="000A4F9F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A4F9F">
              <w:rPr>
                <w:rFonts w:eastAsia="Calibri"/>
                <w:b/>
                <w:bCs/>
                <w:sz w:val="20"/>
                <w:szCs w:val="20"/>
              </w:rPr>
              <w:t>¿Con base en qué criterio se priorizan las iniciativas dentro de un plan de acción del CMI?</w:t>
            </w:r>
          </w:p>
        </w:tc>
      </w:tr>
      <w:tr w:rsidR="005133FA" w:rsidRPr="003E1BA4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133FA" w:rsidRPr="003E1BA4" w:rsidRDefault="005133FA" w:rsidP="005133FA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FABE581" w:rsidR="005133FA" w:rsidRPr="005133FA" w:rsidRDefault="005133FA" w:rsidP="005133FA">
            <w:pPr>
              <w:rPr>
                <w:rFonts w:eastAsia="Calibri"/>
                <w:sz w:val="20"/>
                <w:szCs w:val="20"/>
              </w:rPr>
            </w:pPr>
            <w:r w:rsidRPr="005133FA">
              <w:rPr>
                <w:sz w:val="20"/>
                <w:szCs w:val="20"/>
              </w:rPr>
              <w:t>El presupuesto disponible en la caja menor de cada área funcional de la empresa.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133FA" w:rsidRPr="003E1BA4" w:rsidRDefault="005133FA" w:rsidP="005133F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33FA" w:rsidRPr="003E1BA4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133FA" w:rsidRPr="003E1BA4" w:rsidRDefault="005133FA" w:rsidP="005133FA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09084F2" w:rsidR="005133FA" w:rsidRPr="005133FA" w:rsidRDefault="005133FA" w:rsidP="005133FA">
            <w:pPr>
              <w:rPr>
                <w:rFonts w:eastAsia="Calibri"/>
                <w:sz w:val="20"/>
                <w:szCs w:val="20"/>
              </w:rPr>
            </w:pPr>
            <w:r w:rsidRPr="005133FA">
              <w:rPr>
                <w:sz w:val="20"/>
                <w:szCs w:val="20"/>
              </w:rPr>
              <w:t>El tiempo de antigüedad de cada proceso dentro de la estructura organizacional.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5133FA" w:rsidRPr="003E1BA4" w:rsidRDefault="005133FA" w:rsidP="005133F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33FA" w:rsidRPr="003E1BA4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133FA" w:rsidRPr="003E1BA4" w:rsidRDefault="005133FA" w:rsidP="005133FA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4348EDCA" w:rsidR="005133FA" w:rsidRPr="005133FA" w:rsidRDefault="005133FA" w:rsidP="005133FA">
            <w:pPr>
              <w:rPr>
                <w:rFonts w:eastAsia="Calibri"/>
                <w:sz w:val="20"/>
                <w:szCs w:val="20"/>
              </w:rPr>
            </w:pPr>
            <w:r w:rsidRPr="005133FA">
              <w:rPr>
                <w:sz w:val="20"/>
                <w:szCs w:val="20"/>
              </w:rPr>
              <w:t>El número de colaboradores asignados a la ejecución de cada iniciativa.</w:t>
            </w:r>
          </w:p>
        </w:tc>
        <w:tc>
          <w:tcPr>
            <w:tcW w:w="2160" w:type="dxa"/>
            <w:shd w:val="clear" w:color="auto" w:fill="FFFFFF"/>
          </w:tcPr>
          <w:p w14:paraId="632CFA0D" w14:textId="54CEAE04" w:rsidR="005133FA" w:rsidRPr="003E1BA4" w:rsidRDefault="005133FA" w:rsidP="005133F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33FA" w:rsidRPr="003E1BA4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133FA" w:rsidRPr="003E1BA4" w:rsidRDefault="005133FA" w:rsidP="005133FA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FD728DC" w:rsidR="005133FA" w:rsidRPr="005133FA" w:rsidRDefault="005133FA" w:rsidP="005133FA">
            <w:pPr>
              <w:rPr>
                <w:rFonts w:eastAsia="Calibri"/>
                <w:sz w:val="20"/>
                <w:szCs w:val="20"/>
              </w:rPr>
            </w:pPr>
            <w:r w:rsidRPr="005133FA">
              <w:rPr>
                <w:sz w:val="20"/>
                <w:szCs w:val="20"/>
              </w:rPr>
              <w:t>El impacto que tiene cada iniciativa en el cumplimiento de los objetivos estratégicos.</w:t>
            </w:r>
          </w:p>
        </w:tc>
        <w:tc>
          <w:tcPr>
            <w:tcW w:w="2160" w:type="dxa"/>
            <w:shd w:val="clear" w:color="auto" w:fill="FFFFFF"/>
          </w:tcPr>
          <w:p w14:paraId="450D707A" w14:textId="247699D8" w:rsidR="005133FA" w:rsidRPr="003E1BA4" w:rsidRDefault="005133FA" w:rsidP="005133F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1BA4" w:rsidRPr="003E1BA4" w14:paraId="4B49E175" w14:textId="77777777" w:rsidTr="00CC4994">
        <w:trPr>
          <w:trHeight w:val="507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A8976E4" w:rsidR="00F436F5" w:rsidRPr="003E1BA4" w:rsidRDefault="00C211CD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C211CD">
              <w:rPr>
                <w:rFonts w:eastAsia="Calibri"/>
                <w:bCs/>
                <w:sz w:val="20"/>
                <w:szCs w:val="20"/>
              </w:rPr>
              <w:t>¡Correcto! Los planes de acción se priorizan analizando el impacto de cada iniciativa en los objetivos estratégicos, identificando cuáles aportan mayor valor y cuáles requieren ajuste o mayor respaldo por parte de la organización.</w:t>
            </w:r>
          </w:p>
        </w:tc>
      </w:tr>
      <w:tr w:rsidR="003E1BA4" w:rsidRPr="003E1BA4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F436F5" w:rsidRPr="003E1BA4" w:rsidRDefault="00D16756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3E1BA4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1C9E493" w:rsidR="00F436F5" w:rsidRPr="003E1BA4" w:rsidRDefault="00EB336A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B336A">
              <w:rPr>
                <w:rFonts w:eastAsia="Calibri"/>
                <w:b/>
                <w:bCs/>
                <w:sz w:val="20"/>
                <w:szCs w:val="20"/>
              </w:rPr>
              <w:t>Los indicadores estratégicos promueven la transparencia y la responsabilidad organizacional porque:</w:t>
            </w:r>
          </w:p>
        </w:tc>
      </w:tr>
      <w:tr w:rsidR="00651678" w:rsidRPr="003E1BA4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651678" w:rsidRPr="003E1BA4" w:rsidRDefault="00651678" w:rsidP="00651678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216AC04" w:rsidR="00651678" w:rsidRPr="00651678" w:rsidRDefault="00651678" w:rsidP="00651678">
            <w:pPr>
              <w:rPr>
                <w:rFonts w:eastAsia="Calibri"/>
                <w:sz w:val="20"/>
                <w:szCs w:val="20"/>
              </w:rPr>
            </w:pPr>
            <w:r w:rsidRPr="00651678">
              <w:rPr>
                <w:sz w:val="20"/>
                <w:szCs w:val="20"/>
              </w:rPr>
              <w:t>Reemplazan la experiencia del directivo con datos generados automáticamente.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651678" w:rsidRPr="003E1BA4" w:rsidRDefault="00651678" w:rsidP="0065167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1678" w:rsidRPr="003E1BA4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651678" w:rsidRPr="003E1BA4" w:rsidRDefault="00651678" w:rsidP="00651678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AD1E972" w:rsidR="00651678" w:rsidRPr="00651678" w:rsidRDefault="00651678" w:rsidP="00651678">
            <w:pPr>
              <w:rPr>
                <w:rFonts w:eastAsia="Calibri"/>
                <w:sz w:val="20"/>
                <w:szCs w:val="20"/>
              </w:rPr>
            </w:pPr>
            <w:r w:rsidRPr="00651678">
              <w:rPr>
                <w:sz w:val="20"/>
                <w:szCs w:val="20"/>
              </w:rPr>
              <w:t>Eliminan la necesidad de realizar reuniones periódicas de seguimiento y control.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651678" w:rsidRPr="003E1BA4" w:rsidRDefault="00651678" w:rsidP="0065167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1678" w:rsidRPr="003E1BA4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651678" w:rsidRPr="003E1BA4" w:rsidRDefault="00651678" w:rsidP="00651678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61F5AC01" w:rsidR="00651678" w:rsidRPr="00651678" w:rsidRDefault="00651678" w:rsidP="00651678">
            <w:pPr>
              <w:rPr>
                <w:rFonts w:eastAsia="Calibri"/>
                <w:sz w:val="20"/>
                <w:szCs w:val="20"/>
              </w:rPr>
            </w:pPr>
            <w:r w:rsidRPr="00651678">
              <w:rPr>
                <w:sz w:val="20"/>
                <w:szCs w:val="20"/>
              </w:rPr>
              <w:t>Permiten evaluar riesgos, asignar recursos y justificar decisiones con información objetiva.</w:t>
            </w:r>
          </w:p>
        </w:tc>
        <w:tc>
          <w:tcPr>
            <w:tcW w:w="2160" w:type="dxa"/>
            <w:shd w:val="clear" w:color="auto" w:fill="FFFFFF"/>
          </w:tcPr>
          <w:p w14:paraId="306A8AB8" w14:textId="31E57877" w:rsidR="00651678" w:rsidRPr="003E1BA4" w:rsidRDefault="00651678" w:rsidP="0065167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51678" w:rsidRPr="003E1BA4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651678" w:rsidRPr="003E1BA4" w:rsidRDefault="00651678" w:rsidP="00651678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28D48A4A" w:rsidR="00651678" w:rsidRPr="00651678" w:rsidRDefault="00651678" w:rsidP="00651678">
            <w:pPr>
              <w:rPr>
                <w:rFonts w:eastAsia="Calibri"/>
                <w:sz w:val="20"/>
                <w:szCs w:val="20"/>
              </w:rPr>
            </w:pPr>
            <w:r w:rsidRPr="00651678">
              <w:rPr>
                <w:sz w:val="20"/>
                <w:szCs w:val="20"/>
              </w:rPr>
              <w:t>Garantizan que todas las decisiones sean aprobadas por la junta directiva.</w:t>
            </w:r>
          </w:p>
        </w:tc>
        <w:tc>
          <w:tcPr>
            <w:tcW w:w="2160" w:type="dxa"/>
            <w:shd w:val="clear" w:color="auto" w:fill="FFFFFF"/>
          </w:tcPr>
          <w:p w14:paraId="7A42579D" w14:textId="37CA8B86" w:rsidR="00651678" w:rsidRPr="003E1BA4" w:rsidRDefault="00651678" w:rsidP="0065167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E1BA4" w:rsidRPr="003E1BA4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2AFCC492" w:rsidR="00F436F5" w:rsidRPr="003E1BA4" w:rsidRDefault="00FB44B5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FB44B5">
              <w:rPr>
                <w:rFonts w:eastAsia="Calibri"/>
                <w:bCs/>
                <w:sz w:val="20"/>
                <w:szCs w:val="20"/>
              </w:rPr>
              <w:t>¡Correcto! Los indicadores estratégicos reducen la incertidumbre al traducir la estrategia en métricas tangibles que permiten evaluar riesgos, asignar recursos con criterio y justificar decisiones con información objetiva y verificable.</w:t>
            </w:r>
          </w:p>
        </w:tc>
      </w:tr>
      <w:tr w:rsidR="003E1BA4" w:rsidRPr="003E1BA4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F436F5" w:rsidRPr="003E1BA4" w:rsidRDefault="00D16756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3E1BA4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E1BA4" w:rsidRPr="003E1BA4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183E231" w:rsidR="00F436F5" w:rsidRPr="003E1BA4" w:rsidRDefault="000B15DE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B15DE">
              <w:rPr>
                <w:rFonts w:eastAsia="Calibri"/>
                <w:b/>
                <w:bCs/>
                <w:sz w:val="20"/>
                <w:szCs w:val="20"/>
              </w:rPr>
              <w:t>¿Qué condición debe cumplir un indicador para considerarse accionable y cuantificable?</w:t>
            </w:r>
          </w:p>
        </w:tc>
      </w:tr>
      <w:tr w:rsidR="008D6E8D" w:rsidRPr="003E1BA4" w14:paraId="6D9EEA78" w14:textId="77777777" w:rsidTr="00657D8F">
        <w:trPr>
          <w:trHeight w:val="65"/>
        </w:trPr>
        <w:tc>
          <w:tcPr>
            <w:tcW w:w="1267" w:type="dxa"/>
          </w:tcPr>
          <w:p w14:paraId="32E32C36" w14:textId="0C34D066" w:rsidR="008D6E8D" w:rsidRPr="003E1BA4" w:rsidRDefault="008D6E8D" w:rsidP="008D6E8D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5437196B" w:rsidR="008D6E8D" w:rsidRPr="008D6E8D" w:rsidRDefault="008D6E8D" w:rsidP="008D6E8D">
            <w:pPr>
              <w:rPr>
                <w:rFonts w:eastAsia="Calibri"/>
                <w:sz w:val="20"/>
                <w:szCs w:val="20"/>
              </w:rPr>
            </w:pPr>
            <w:r w:rsidRPr="008D6E8D">
              <w:rPr>
                <w:sz w:val="20"/>
                <w:szCs w:val="20"/>
              </w:rPr>
              <w:t>Ser calculado exclusivamente por el área de tecnología o sistemas de la organización.</w:t>
            </w:r>
          </w:p>
        </w:tc>
        <w:tc>
          <w:tcPr>
            <w:tcW w:w="2160" w:type="dxa"/>
            <w:shd w:val="clear" w:color="auto" w:fill="FFFFFF"/>
          </w:tcPr>
          <w:p w14:paraId="08DBA6E9" w14:textId="439F67AC" w:rsidR="008D6E8D" w:rsidRPr="003E1BA4" w:rsidRDefault="008D6E8D" w:rsidP="008D6E8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D6E8D" w:rsidRPr="003E1BA4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8D6E8D" w:rsidRPr="003E1BA4" w:rsidRDefault="008D6E8D" w:rsidP="008D6E8D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60D71049" w:rsidR="008D6E8D" w:rsidRPr="008D6E8D" w:rsidRDefault="008D6E8D" w:rsidP="008D6E8D">
            <w:pPr>
              <w:rPr>
                <w:rFonts w:eastAsia="Calibri"/>
                <w:sz w:val="20"/>
                <w:szCs w:val="20"/>
              </w:rPr>
            </w:pPr>
            <w:r w:rsidRPr="008D6E8D">
              <w:rPr>
                <w:sz w:val="20"/>
                <w:szCs w:val="20"/>
              </w:rPr>
              <w:t>Reportarse únicamente al cierre del año en el informe de gestión anual.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8D6E8D" w:rsidRPr="003E1BA4" w:rsidRDefault="008D6E8D" w:rsidP="008D6E8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D6E8D" w:rsidRPr="003E1BA4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8D6E8D" w:rsidRPr="003E1BA4" w:rsidRDefault="008D6E8D" w:rsidP="008D6E8D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598A85F" w:rsidR="008D6E8D" w:rsidRPr="008D6E8D" w:rsidRDefault="008D6E8D" w:rsidP="008D6E8D">
            <w:pPr>
              <w:rPr>
                <w:rFonts w:eastAsia="Calibri"/>
                <w:sz w:val="20"/>
                <w:szCs w:val="20"/>
              </w:rPr>
            </w:pPr>
            <w:r w:rsidRPr="008D6E8D">
              <w:rPr>
                <w:sz w:val="20"/>
                <w:szCs w:val="20"/>
              </w:rPr>
              <w:t>Requerir aprobación de la alta dirección cada vez que sea modificado o ajustado.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8D6E8D" w:rsidRPr="003E1BA4" w:rsidRDefault="008D6E8D" w:rsidP="008D6E8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D6E8D" w:rsidRPr="003E1BA4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8D6E8D" w:rsidRPr="003E1BA4" w:rsidRDefault="008D6E8D" w:rsidP="008D6E8D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C8014E9" w:rsidR="008D6E8D" w:rsidRPr="008D6E8D" w:rsidRDefault="008D6E8D" w:rsidP="008D6E8D">
            <w:pPr>
              <w:rPr>
                <w:rFonts w:eastAsia="Calibri"/>
                <w:sz w:val="20"/>
                <w:szCs w:val="20"/>
              </w:rPr>
            </w:pPr>
            <w:r w:rsidRPr="008D6E8D">
              <w:rPr>
                <w:sz w:val="20"/>
                <w:szCs w:val="20"/>
              </w:rPr>
              <w:t>Ser claro, medible y orientar acciones concretas para mejorar el desempeño.</w:t>
            </w:r>
          </w:p>
        </w:tc>
        <w:tc>
          <w:tcPr>
            <w:tcW w:w="2160" w:type="dxa"/>
            <w:shd w:val="clear" w:color="auto" w:fill="FFFFFF"/>
          </w:tcPr>
          <w:p w14:paraId="53AEE1D7" w14:textId="6A5DC34C" w:rsidR="008D6E8D" w:rsidRPr="003E1BA4" w:rsidRDefault="008D6E8D" w:rsidP="008D6E8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E1BA4" w:rsidRPr="003E1BA4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4988BF1" w:rsidR="00F436F5" w:rsidRPr="003E1BA4" w:rsidRDefault="006A66BB" w:rsidP="00597DCD">
            <w:pPr>
              <w:rPr>
                <w:rFonts w:eastAsia="Calibri"/>
                <w:bCs/>
                <w:sz w:val="20"/>
                <w:szCs w:val="20"/>
              </w:rPr>
            </w:pPr>
            <w:r w:rsidRPr="006A66BB">
              <w:rPr>
                <w:rFonts w:eastAsia="Calibri"/>
                <w:bCs/>
                <w:sz w:val="20"/>
                <w:szCs w:val="20"/>
              </w:rPr>
              <w:t>¡Correcto! Un indicador accionable y cuantificable debe expresarse en términos medibles y orientar acciones concretas de mejora; de lo contrario, pierde su utilidad como herramienta de control y toma de decisiones estratégicas.</w:t>
            </w:r>
          </w:p>
        </w:tc>
      </w:tr>
      <w:tr w:rsidR="003E1BA4" w:rsidRPr="003E1BA4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3E1BA4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3E1BA4" w:rsidRDefault="00F436F5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3E1BA4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E1BA4" w:rsidRPr="003E1BA4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E1BA4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E1BA4" w:rsidRPr="003E1BA4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E1BA4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1C971E38" w:rsidR="00F436F5" w:rsidRPr="003E1BA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3E1BA4" w:rsidRPr="003E1BA4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3E1BA4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3E1BA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E1BA4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3E1BA4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3E1BA4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E1BA4" w:rsidRPr="003E1BA4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E1BA4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E1BA4" w:rsidRPr="003E1BA4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3E1BA4" w:rsidRDefault="00C57B0F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3E1BA4" w:rsidRDefault="006F219D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3E1BA4" w:rsidRDefault="006F219D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3E1BA4" w:rsidRPr="003E1BA4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3E1BA4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3E1BA4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3E1BA4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3E1BA4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3E1BA4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EC2A3C" w:rsidR="00C0495F" w:rsidRPr="003E1BA4" w:rsidRDefault="006E5D18" w:rsidP="0073656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1DD4A2F" w:rsidR="00C0495F" w:rsidRPr="003E1BA4" w:rsidRDefault="003D6EE7" w:rsidP="0073656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3E1BA4">
              <w:rPr>
                <w:rFonts w:eastAsia="Calibri"/>
                <w:b/>
                <w:sz w:val="20"/>
                <w:szCs w:val="20"/>
              </w:rPr>
              <w:t xml:space="preserve">Marzo </w:t>
            </w:r>
            <w:r w:rsidR="006E5D18" w:rsidRPr="003E1BA4">
              <w:rPr>
                <w:rFonts w:eastAsia="Calibri"/>
                <w:b/>
                <w:sz w:val="20"/>
                <w:szCs w:val="20"/>
              </w:rPr>
              <w:t>de 2026</w:t>
            </w:r>
          </w:p>
        </w:tc>
      </w:tr>
    </w:tbl>
    <w:p w14:paraId="12496B24" w14:textId="77777777" w:rsidR="00C57B0F" w:rsidRPr="003E1BA4" w:rsidRDefault="00C57B0F">
      <w:pPr>
        <w:rPr>
          <w:sz w:val="20"/>
          <w:szCs w:val="20"/>
        </w:rPr>
      </w:pPr>
    </w:p>
    <w:sectPr w:rsidR="00C57B0F" w:rsidRPr="003E1BA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AE451" w14:textId="77777777" w:rsidR="00151F05" w:rsidRDefault="00151F05">
      <w:pPr>
        <w:spacing w:line="240" w:lineRule="auto"/>
      </w:pPr>
      <w:r>
        <w:separator/>
      </w:r>
    </w:p>
  </w:endnote>
  <w:endnote w:type="continuationSeparator" w:id="0">
    <w:p w14:paraId="06EE8073" w14:textId="77777777" w:rsidR="00151F05" w:rsidRDefault="00151F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CB26B" w14:textId="77777777" w:rsidR="00151F05" w:rsidRDefault="00151F05">
      <w:pPr>
        <w:spacing w:line="240" w:lineRule="auto"/>
      </w:pPr>
      <w:r>
        <w:separator/>
      </w:r>
    </w:p>
  </w:footnote>
  <w:footnote w:type="continuationSeparator" w:id="0">
    <w:p w14:paraId="1D873609" w14:textId="77777777" w:rsidR="00151F05" w:rsidRDefault="00151F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81800861">
    <w:abstractNumId w:val="1"/>
  </w:num>
  <w:num w:numId="2" w16cid:durableId="131086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263"/>
    <w:rsid w:val="000045AD"/>
    <w:rsid w:val="00025862"/>
    <w:rsid w:val="0005518A"/>
    <w:rsid w:val="000653A4"/>
    <w:rsid w:val="000713AC"/>
    <w:rsid w:val="00075BDE"/>
    <w:rsid w:val="00077897"/>
    <w:rsid w:val="0009090B"/>
    <w:rsid w:val="000A4F9F"/>
    <w:rsid w:val="000B15DE"/>
    <w:rsid w:val="000B344C"/>
    <w:rsid w:val="000C04EB"/>
    <w:rsid w:val="000C4453"/>
    <w:rsid w:val="000C68FF"/>
    <w:rsid w:val="000D3418"/>
    <w:rsid w:val="000D382B"/>
    <w:rsid w:val="000D6787"/>
    <w:rsid w:val="000E3ADC"/>
    <w:rsid w:val="000F0EFA"/>
    <w:rsid w:val="000F2C06"/>
    <w:rsid w:val="000F39CD"/>
    <w:rsid w:val="000F4AE3"/>
    <w:rsid w:val="000F6223"/>
    <w:rsid w:val="00107128"/>
    <w:rsid w:val="00151F05"/>
    <w:rsid w:val="00160992"/>
    <w:rsid w:val="0018141D"/>
    <w:rsid w:val="0018472E"/>
    <w:rsid w:val="001900CE"/>
    <w:rsid w:val="001A0FA0"/>
    <w:rsid w:val="001A60FE"/>
    <w:rsid w:val="001A6BBF"/>
    <w:rsid w:val="001B5182"/>
    <w:rsid w:val="001B5CD5"/>
    <w:rsid w:val="001C2159"/>
    <w:rsid w:val="001C2707"/>
    <w:rsid w:val="001C64D2"/>
    <w:rsid w:val="001D206E"/>
    <w:rsid w:val="001D65D0"/>
    <w:rsid w:val="001D7226"/>
    <w:rsid w:val="001F0B68"/>
    <w:rsid w:val="002071CB"/>
    <w:rsid w:val="00216C9E"/>
    <w:rsid w:val="00230CDA"/>
    <w:rsid w:val="00237367"/>
    <w:rsid w:val="00280A13"/>
    <w:rsid w:val="00285EA3"/>
    <w:rsid w:val="0029670F"/>
    <w:rsid w:val="002A656E"/>
    <w:rsid w:val="002C2752"/>
    <w:rsid w:val="002C312D"/>
    <w:rsid w:val="002C72F8"/>
    <w:rsid w:val="002D3052"/>
    <w:rsid w:val="002D3683"/>
    <w:rsid w:val="002E46FB"/>
    <w:rsid w:val="00311CD5"/>
    <w:rsid w:val="003229E8"/>
    <w:rsid w:val="00327B28"/>
    <w:rsid w:val="00340E58"/>
    <w:rsid w:val="00341E2D"/>
    <w:rsid w:val="00341ECC"/>
    <w:rsid w:val="00344039"/>
    <w:rsid w:val="0035113B"/>
    <w:rsid w:val="00352776"/>
    <w:rsid w:val="003605E9"/>
    <w:rsid w:val="00362E05"/>
    <w:rsid w:val="00363102"/>
    <w:rsid w:val="00366D43"/>
    <w:rsid w:val="003720E4"/>
    <w:rsid w:val="00375645"/>
    <w:rsid w:val="00376363"/>
    <w:rsid w:val="00383143"/>
    <w:rsid w:val="00391997"/>
    <w:rsid w:val="00392384"/>
    <w:rsid w:val="003A2FCF"/>
    <w:rsid w:val="003B7C7B"/>
    <w:rsid w:val="003C1D27"/>
    <w:rsid w:val="003D000B"/>
    <w:rsid w:val="003D6EE7"/>
    <w:rsid w:val="003E1BA4"/>
    <w:rsid w:val="003F127B"/>
    <w:rsid w:val="00407479"/>
    <w:rsid w:val="00450223"/>
    <w:rsid w:val="00453307"/>
    <w:rsid w:val="00455BED"/>
    <w:rsid w:val="004623C3"/>
    <w:rsid w:val="004655D2"/>
    <w:rsid w:val="004666D8"/>
    <w:rsid w:val="00475EC9"/>
    <w:rsid w:val="004765E0"/>
    <w:rsid w:val="00482C46"/>
    <w:rsid w:val="004860BB"/>
    <w:rsid w:val="004A00B2"/>
    <w:rsid w:val="004B5652"/>
    <w:rsid w:val="004D49DF"/>
    <w:rsid w:val="004E274A"/>
    <w:rsid w:val="004F1185"/>
    <w:rsid w:val="004F3EA4"/>
    <w:rsid w:val="0051332A"/>
    <w:rsid w:val="005133FA"/>
    <w:rsid w:val="005241C7"/>
    <w:rsid w:val="00540A23"/>
    <w:rsid w:val="00542F8D"/>
    <w:rsid w:val="0057369A"/>
    <w:rsid w:val="0058457B"/>
    <w:rsid w:val="005861AB"/>
    <w:rsid w:val="00596245"/>
    <w:rsid w:val="00597DCD"/>
    <w:rsid w:val="005A1B14"/>
    <w:rsid w:val="005A2142"/>
    <w:rsid w:val="005B09C1"/>
    <w:rsid w:val="005C1D6C"/>
    <w:rsid w:val="005C7834"/>
    <w:rsid w:val="005D6C01"/>
    <w:rsid w:val="005F2AFF"/>
    <w:rsid w:val="005F3907"/>
    <w:rsid w:val="005F52C4"/>
    <w:rsid w:val="00615579"/>
    <w:rsid w:val="00616AB3"/>
    <w:rsid w:val="006200B0"/>
    <w:rsid w:val="00626669"/>
    <w:rsid w:val="00627CA5"/>
    <w:rsid w:val="00651678"/>
    <w:rsid w:val="00654A50"/>
    <w:rsid w:val="00655E99"/>
    <w:rsid w:val="00657D8F"/>
    <w:rsid w:val="00662FED"/>
    <w:rsid w:val="00673892"/>
    <w:rsid w:val="006750A6"/>
    <w:rsid w:val="00684E23"/>
    <w:rsid w:val="00690CDA"/>
    <w:rsid w:val="00697697"/>
    <w:rsid w:val="006A05EF"/>
    <w:rsid w:val="006A66BB"/>
    <w:rsid w:val="006B1407"/>
    <w:rsid w:val="006C52FA"/>
    <w:rsid w:val="006D6357"/>
    <w:rsid w:val="006E5D18"/>
    <w:rsid w:val="006F219D"/>
    <w:rsid w:val="00701B54"/>
    <w:rsid w:val="00717201"/>
    <w:rsid w:val="007259E8"/>
    <w:rsid w:val="00725E57"/>
    <w:rsid w:val="00736566"/>
    <w:rsid w:val="00753C6A"/>
    <w:rsid w:val="00753DD7"/>
    <w:rsid w:val="0075648A"/>
    <w:rsid w:val="00757061"/>
    <w:rsid w:val="00763ED4"/>
    <w:rsid w:val="00766C8A"/>
    <w:rsid w:val="007712B1"/>
    <w:rsid w:val="00774688"/>
    <w:rsid w:val="00774E01"/>
    <w:rsid w:val="00777932"/>
    <w:rsid w:val="0078087A"/>
    <w:rsid w:val="00782B1E"/>
    <w:rsid w:val="007844D1"/>
    <w:rsid w:val="0078482B"/>
    <w:rsid w:val="007878C4"/>
    <w:rsid w:val="007912B7"/>
    <w:rsid w:val="00797340"/>
    <w:rsid w:val="007B4510"/>
    <w:rsid w:val="007D487F"/>
    <w:rsid w:val="007F1642"/>
    <w:rsid w:val="00805A67"/>
    <w:rsid w:val="00814E3C"/>
    <w:rsid w:val="00816102"/>
    <w:rsid w:val="00817E15"/>
    <w:rsid w:val="00822675"/>
    <w:rsid w:val="00822B52"/>
    <w:rsid w:val="00825F05"/>
    <w:rsid w:val="00836FBD"/>
    <w:rsid w:val="008501FA"/>
    <w:rsid w:val="00862211"/>
    <w:rsid w:val="00886047"/>
    <w:rsid w:val="008A2E1E"/>
    <w:rsid w:val="008A7ACF"/>
    <w:rsid w:val="008B1661"/>
    <w:rsid w:val="008C1484"/>
    <w:rsid w:val="008C38C9"/>
    <w:rsid w:val="008D3B39"/>
    <w:rsid w:val="008D6E8D"/>
    <w:rsid w:val="008D77AA"/>
    <w:rsid w:val="008E1685"/>
    <w:rsid w:val="008E2C44"/>
    <w:rsid w:val="008E3121"/>
    <w:rsid w:val="008E4BE6"/>
    <w:rsid w:val="008E6807"/>
    <w:rsid w:val="008F6825"/>
    <w:rsid w:val="008F7BC0"/>
    <w:rsid w:val="00901776"/>
    <w:rsid w:val="00902CCE"/>
    <w:rsid w:val="00917B02"/>
    <w:rsid w:val="0093086C"/>
    <w:rsid w:val="00935547"/>
    <w:rsid w:val="00963ED9"/>
    <w:rsid w:val="00965FB9"/>
    <w:rsid w:val="00966C0B"/>
    <w:rsid w:val="0098695A"/>
    <w:rsid w:val="009921BA"/>
    <w:rsid w:val="0099490B"/>
    <w:rsid w:val="009962F4"/>
    <w:rsid w:val="00996CB7"/>
    <w:rsid w:val="009972E7"/>
    <w:rsid w:val="009A36D1"/>
    <w:rsid w:val="009A622C"/>
    <w:rsid w:val="009A7DE0"/>
    <w:rsid w:val="009B224D"/>
    <w:rsid w:val="009B331B"/>
    <w:rsid w:val="009B5EF9"/>
    <w:rsid w:val="009C1A59"/>
    <w:rsid w:val="009C2A48"/>
    <w:rsid w:val="009D1BF1"/>
    <w:rsid w:val="009D37F0"/>
    <w:rsid w:val="009E6CC0"/>
    <w:rsid w:val="009F77A1"/>
    <w:rsid w:val="00A013AE"/>
    <w:rsid w:val="00A06A44"/>
    <w:rsid w:val="00A164C7"/>
    <w:rsid w:val="00A2322B"/>
    <w:rsid w:val="00A301B5"/>
    <w:rsid w:val="00A44DBB"/>
    <w:rsid w:val="00A50801"/>
    <w:rsid w:val="00A70B23"/>
    <w:rsid w:val="00A77785"/>
    <w:rsid w:val="00A85171"/>
    <w:rsid w:val="00A92AA0"/>
    <w:rsid w:val="00A9514B"/>
    <w:rsid w:val="00AB0A4E"/>
    <w:rsid w:val="00AD2166"/>
    <w:rsid w:val="00AD367E"/>
    <w:rsid w:val="00AE6D05"/>
    <w:rsid w:val="00AF040D"/>
    <w:rsid w:val="00AF69DD"/>
    <w:rsid w:val="00B00A40"/>
    <w:rsid w:val="00B02B81"/>
    <w:rsid w:val="00B11CF2"/>
    <w:rsid w:val="00B14261"/>
    <w:rsid w:val="00B3090D"/>
    <w:rsid w:val="00B33D03"/>
    <w:rsid w:val="00B47C80"/>
    <w:rsid w:val="00B51772"/>
    <w:rsid w:val="00B53BB8"/>
    <w:rsid w:val="00B636EC"/>
    <w:rsid w:val="00B63D1C"/>
    <w:rsid w:val="00B659D2"/>
    <w:rsid w:val="00B86EA9"/>
    <w:rsid w:val="00BA5C64"/>
    <w:rsid w:val="00BB3B6B"/>
    <w:rsid w:val="00BB561B"/>
    <w:rsid w:val="00BC48FE"/>
    <w:rsid w:val="00BC631E"/>
    <w:rsid w:val="00BD183E"/>
    <w:rsid w:val="00BD3751"/>
    <w:rsid w:val="00BD53A3"/>
    <w:rsid w:val="00BE1AF5"/>
    <w:rsid w:val="00BE2028"/>
    <w:rsid w:val="00BE2308"/>
    <w:rsid w:val="00BE5B19"/>
    <w:rsid w:val="00BE7AE1"/>
    <w:rsid w:val="00C0495F"/>
    <w:rsid w:val="00C05A27"/>
    <w:rsid w:val="00C211CD"/>
    <w:rsid w:val="00C316DF"/>
    <w:rsid w:val="00C33AF7"/>
    <w:rsid w:val="00C40430"/>
    <w:rsid w:val="00C447DF"/>
    <w:rsid w:val="00C5458A"/>
    <w:rsid w:val="00C54CB1"/>
    <w:rsid w:val="00C57B0F"/>
    <w:rsid w:val="00C73050"/>
    <w:rsid w:val="00C74727"/>
    <w:rsid w:val="00C755AC"/>
    <w:rsid w:val="00C80C86"/>
    <w:rsid w:val="00C84023"/>
    <w:rsid w:val="00C85661"/>
    <w:rsid w:val="00C9016B"/>
    <w:rsid w:val="00CA1477"/>
    <w:rsid w:val="00CA2567"/>
    <w:rsid w:val="00CC4994"/>
    <w:rsid w:val="00CD3981"/>
    <w:rsid w:val="00CE619C"/>
    <w:rsid w:val="00CE649B"/>
    <w:rsid w:val="00CF6CED"/>
    <w:rsid w:val="00D02E39"/>
    <w:rsid w:val="00D10537"/>
    <w:rsid w:val="00D138DD"/>
    <w:rsid w:val="00D154B7"/>
    <w:rsid w:val="00D15EFF"/>
    <w:rsid w:val="00D16756"/>
    <w:rsid w:val="00D16CEB"/>
    <w:rsid w:val="00D223BA"/>
    <w:rsid w:val="00D23AC4"/>
    <w:rsid w:val="00D36A52"/>
    <w:rsid w:val="00D51567"/>
    <w:rsid w:val="00D55A70"/>
    <w:rsid w:val="00D626CD"/>
    <w:rsid w:val="00D83ED6"/>
    <w:rsid w:val="00D9536A"/>
    <w:rsid w:val="00D96770"/>
    <w:rsid w:val="00DC24C1"/>
    <w:rsid w:val="00DC6790"/>
    <w:rsid w:val="00DD6CBE"/>
    <w:rsid w:val="00DE133F"/>
    <w:rsid w:val="00E20C43"/>
    <w:rsid w:val="00E23F58"/>
    <w:rsid w:val="00E47383"/>
    <w:rsid w:val="00E53E0B"/>
    <w:rsid w:val="00E60A51"/>
    <w:rsid w:val="00E8117C"/>
    <w:rsid w:val="00E94CE5"/>
    <w:rsid w:val="00E9502C"/>
    <w:rsid w:val="00E950EC"/>
    <w:rsid w:val="00EA1809"/>
    <w:rsid w:val="00EA4920"/>
    <w:rsid w:val="00EB336A"/>
    <w:rsid w:val="00ED0BDC"/>
    <w:rsid w:val="00ED3B41"/>
    <w:rsid w:val="00EE0A0A"/>
    <w:rsid w:val="00EE5AAE"/>
    <w:rsid w:val="00EE72A9"/>
    <w:rsid w:val="00EF2DA6"/>
    <w:rsid w:val="00EF4D36"/>
    <w:rsid w:val="00F03327"/>
    <w:rsid w:val="00F10BDE"/>
    <w:rsid w:val="00F22708"/>
    <w:rsid w:val="00F321DB"/>
    <w:rsid w:val="00F34819"/>
    <w:rsid w:val="00F436F5"/>
    <w:rsid w:val="00F44480"/>
    <w:rsid w:val="00F44BFC"/>
    <w:rsid w:val="00F52AA1"/>
    <w:rsid w:val="00F67671"/>
    <w:rsid w:val="00F70AE9"/>
    <w:rsid w:val="00F76581"/>
    <w:rsid w:val="00F77348"/>
    <w:rsid w:val="00F7763E"/>
    <w:rsid w:val="00F97906"/>
    <w:rsid w:val="00F97BD8"/>
    <w:rsid w:val="00FA3810"/>
    <w:rsid w:val="00FB44B5"/>
    <w:rsid w:val="00FD308D"/>
    <w:rsid w:val="00FD588E"/>
    <w:rsid w:val="00FE4BF9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ECD65F-000A-4270-8B8C-F114C89D1139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2479</Words>
  <Characters>14582</Characters>
  <Application>Microsoft Office Word</Application>
  <DocSecurity>0</DocSecurity>
  <Lines>562</Lines>
  <Paragraphs>330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177</cp:revision>
  <dcterms:created xsi:type="dcterms:W3CDTF">2026-02-06T13:34:00Z</dcterms:created>
  <dcterms:modified xsi:type="dcterms:W3CDTF">2026-03-22T03:42:00Z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