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07C7439A" w:rsidR="00F4186C" w:rsidRPr="00C73BBC" w:rsidRDefault="00126A99" w:rsidP="00AE4901">
                            <w:pPr>
                              <w:spacing w:before="0" w:after="0" w:line="240" w:lineRule="auto"/>
                              <w:ind w:firstLine="0"/>
                            </w:pPr>
                            <w:r w:rsidRPr="00126A99">
                              <w:rPr>
                                <w:b/>
                                <w:color w:val="FFFFFF"/>
                                <w:sz w:val="72"/>
                              </w:rPr>
                              <w:t>Construcción e implementación de indicadores de gestión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" filled="f" stroked="f">
                <v:textbox>
                  <w:txbxContent>
                    <w:p w14:paraId="3F91E500" w14:textId="07C7439A" w:rsidR="00F4186C" w:rsidRPr="00C73BBC" w:rsidRDefault="00126A99" w:rsidP="00AE4901">
                      <w:pPr>
                        <w:spacing w:before="0" w:after="0" w:line="240" w:lineRule="auto"/>
                        <w:ind w:firstLine="0"/>
                      </w:pPr>
                      <w:r w:rsidRPr="00126A99">
                        <w:rPr>
                          <w:b/>
                          <w:color w:val="FFFFFF"/>
                          <w:sz w:val="72"/>
                        </w:rPr>
                        <w:t>Construcción e implementación de indicadores de gestión</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5F34978A" w:rsidR="00277A9F" w:rsidRDefault="00126A99" w:rsidP="00C407C1">
      <w:pPr>
        <w:pBdr>
          <w:bottom w:val="single" w:sz="12" w:space="1" w:color="auto"/>
        </w:pBdr>
        <w:rPr>
          <w:bCs/>
          <w:color w:val="000000"/>
          <w:kern w:val="0"/>
        </w:rPr>
      </w:pPr>
      <w:r w:rsidRPr="00126A99">
        <w:rPr>
          <w:bCs/>
          <w:color w:val="000000"/>
          <w:kern w:val="0"/>
        </w:rPr>
        <w:t xml:space="preserve">Este componente presenta el Cuadro de Mando Integral (CMI), también denominado </w:t>
      </w:r>
      <w:r w:rsidRPr="00B96191">
        <w:rPr>
          <w:rStyle w:val="Extranjerismo"/>
        </w:rPr>
        <w:t>Balanced Scorecard</w:t>
      </w:r>
      <w:r w:rsidRPr="00126A99">
        <w:rPr>
          <w:bCs/>
          <w:color w:val="000000"/>
          <w:kern w:val="0"/>
        </w:rPr>
        <w:t>, como herramienta de gestión estratégica que alinea la visión organizacional con objetivos medibles. Se desarrollan sus fundamentos teóricos, perspectivas, mapa estratégico, relaciones causa-efecto, indicadores y mecanismos de seguimiento, destacando su aplicación sectorial, utilidad para la toma de decisiones e impacto en la mejora continua.</w:t>
      </w:r>
    </w:p>
    <w:p w14:paraId="7FA68476" w14:textId="77777777" w:rsidR="00B96191" w:rsidRPr="00C407C1" w:rsidRDefault="00B96191" w:rsidP="00C407C1">
      <w:pPr>
        <w:pBdr>
          <w:bottom w:val="single" w:sz="12" w:space="1" w:color="auto"/>
        </w:pBdr>
        <w:rPr>
          <w:color w:val="000000"/>
          <w:kern w:val="0"/>
        </w:rPr>
      </w:pPr>
    </w:p>
    <w:p w14:paraId="25F747BA" w14:textId="396DA6EA" w:rsidR="000434FA" w:rsidRDefault="00540B32" w:rsidP="00FE21FB">
      <w:pPr>
        <w:jc w:val="center"/>
        <w:rPr>
          <w:lang w:val="es-ES"/>
        </w:rPr>
      </w:pPr>
      <w:r>
        <w:rPr>
          <w:b/>
          <w:bCs/>
          <w:color w:val="000000"/>
          <w:kern w:val="0"/>
        </w:rPr>
        <w:t>Abril</w:t>
      </w:r>
      <w:r w:rsidR="006B0620">
        <w:rPr>
          <w:b/>
          <w:bCs/>
          <w:color w:val="000000"/>
          <w:kern w:val="0"/>
        </w:rPr>
        <w:t xml:space="preserve"> 202</w:t>
      </w:r>
      <w:r w:rsidR="00126A99">
        <w:rPr>
          <w:b/>
          <w:bCs/>
          <w:color w:val="000000"/>
          <w:kern w:val="0"/>
        </w:rPr>
        <w:t>6</w:t>
      </w:r>
      <w:r w:rsidR="00C407C1">
        <w:br w:type="page"/>
      </w:r>
    </w:p>
    <w:p w14:paraId="1A87750D" w14:textId="77777777" w:rsidR="00FE21FB" w:rsidRDefault="00FE21FB" w:rsidP="00CD17CB">
      <w:pPr>
        <w:pStyle w:val="TtuloTDC"/>
      </w:pPr>
      <w:r>
        <w:lastRenderedPageBreak/>
        <w:t>Tabla de contenido</w:t>
      </w:r>
    </w:p>
    <w:p w14:paraId="4FB375DA" w14:textId="5FF498DB" w:rsidR="00AF6C6D"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6615435" w:history="1">
        <w:r w:rsidR="00AF6C6D" w:rsidRPr="004777B3">
          <w:rPr>
            <w:rStyle w:val="Hipervnculo"/>
            <w:noProof/>
          </w:rPr>
          <w:t>Introducción</w:t>
        </w:r>
        <w:r w:rsidR="00AF6C6D">
          <w:rPr>
            <w:noProof/>
            <w:webHidden/>
          </w:rPr>
          <w:tab/>
        </w:r>
        <w:r w:rsidR="00AF6C6D">
          <w:rPr>
            <w:noProof/>
            <w:webHidden/>
          </w:rPr>
          <w:fldChar w:fldCharType="begin"/>
        </w:r>
        <w:r w:rsidR="00AF6C6D">
          <w:rPr>
            <w:noProof/>
            <w:webHidden/>
          </w:rPr>
          <w:instrText xml:space="preserve"> PAGEREF _Toc226615435 \h </w:instrText>
        </w:r>
        <w:r w:rsidR="00AF6C6D">
          <w:rPr>
            <w:noProof/>
            <w:webHidden/>
          </w:rPr>
        </w:r>
        <w:r w:rsidR="00AF6C6D">
          <w:rPr>
            <w:noProof/>
            <w:webHidden/>
          </w:rPr>
          <w:fldChar w:fldCharType="separate"/>
        </w:r>
        <w:r w:rsidR="00AF6C6D">
          <w:rPr>
            <w:noProof/>
            <w:webHidden/>
          </w:rPr>
          <w:t>3</w:t>
        </w:r>
        <w:r w:rsidR="00AF6C6D">
          <w:rPr>
            <w:noProof/>
            <w:webHidden/>
          </w:rPr>
          <w:fldChar w:fldCharType="end"/>
        </w:r>
      </w:hyperlink>
    </w:p>
    <w:p w14:paraId="32BD0403" w14:textId="33AB399C" w:rsidR="00AF6C6D" w:rsidRDefault="00AF6C6D">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6615436" w:history="1">
        <w:r w:rsidRPr="004777B3">
          <w:rPr>
            <w:rStyle w:val="Hipervnculo"/>
            <w:noProof/>
          </w:rPr>
          <w:t>1.</w:t>
        </w:r>
        <w:r>
          <w:rPr>
            <w:rFonts w:asciiTheme="minorHAnsi" w:eastAsiaTheme="minorEastAsia" w:hAnsiTheme="minorHAnsi" w:cstheme="minorBidi"/>
            <w:noProof/>
            <w:kern w:val="0"/>
            <w:sz w:val="22"/>
            <w:lang w:eastAsia="es-CO"/>
          </w:rPr>
          <w:tab/>
        </w:r>
        <w:r w:rsidRPr="004777B3">
          <w:rPr>
            <w:rStyle w:val="Hipervnculo"/>
            <w:noProof/>
          </w:rPr>
          <w:t>Cuadro de mando integral</w:t>
        </w:r>
        <w:r>
          <w:rPr>
            <w:noProof/>
            <w:webHidden/>
          </w:rPr>
          <w:tab/>
        </w:r>
        <w:r>
          <w:rPr>
            <w:noProof/>
            <w:webHidden/>
          </w:rPr>
          <w:fldChar w:fldCharType="begin"/>
        </w:r>
        <w:r>
          <w:rPr>
            <w:noProof/>
            <w:webHidden/>
          </w:rPr>
          <w:instrText xml:space="preserve"> PAGEREF _Toc226615436 \h </w:instrText>
        </w:r>
        <w:r>
          <w:rPr>
            <w:noProof/>
            <w:webHidden/>
          </w:rPr>
        </w:r>
        <w:r>
          <w:rPr>
            <w:noProof/>
            <w:webHidden/>
          </w:rPr>
          <w:fldChar w:fldCharType="separate"/>
        </w:r>
        <w:r>
          <w:rPr>
            <w:noProof/>
            <w:webHidden/>
          </w:rPr>
          <w:t>6</w:t>
        </w:r>
        <w:r>
          <w:rPr>
            <w:noProof/>
            <w:webHidden/>
          </w:rPr>
          <w:fldChar w:fldCharType="end"/>
        </w:r>
      </w:hyperlink>
    </w:p>
    <w:p w14:paraId="184FBC70" w14:textId="10B03F77" w:rsidR="00AF6C6D" w:rsidRDefault="00AF6C6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6615437" w:history="1">
        <w:r w:rsidRPr="004777B3">
          <w:rPr>
            <w:rStyle w:val="Hipervnculo"/>
            <w:noProof/>
          </w:rPr>
          <w:t>1.1.</w:t>
        </w:r>
        <w:r>
          <w:rPr>
            <w:rFonts w:asciiTheme="minorHAnsi" w:eastAsiaTheme="minorEastAsia" w:hAnsiTheme="minorHAnsi" w:cstheme="minorBidi"/>
            <w:noProof/>
            <w:kern w:val="0"/>
            <w:sz w:val="22"/>
            <w:lang w:eastAsia="es-CO"/>
          </w:rPr>
          <w:tab/>
        </w:r>
        <w:r w:rsidRPr="004777B3">
          <w:rPr>
            <w:rStyle w:val="Hipervnculo"/>
            <w:noProof/>
          </w:rPr>
          <w:t>Origen y fundamentos del CMI</w:t>
        </w:r>
        <w:r>
          <w:rPr>
            <w:noProof/>
            <w:webHidden/>
          </w:rPr>
          <w:tab/>
        </w:r>
        <w:r>
          <w:rPr>
            <w:noProof/>
            <w:webHidden/>
          </w:rPr>
          <w:fldChar w:fldCharType="begin"/>
        </w:r>
        <w:r>
          <w:rPr>
            <w:noProof/>
            <w:webHidden/>
          </w:rPr>
          <w:instrText xml:space="preserve"> PAGEREF _Toc226615437 \h </w:instrText>
        </w:r>
        <w:r>
          <w:rPr>
            <w:noProof/>
            <w:webHidden/>
          </w:rPr>
        </w:r>
        <w:r>
          <w:rPr>
            <w:noProof/>
            <w:webHidden/>
          </w:rPr>
          <w:fldChar w:fldCharType="separate"/>
        </w:r>
        <w:r>
          <w:rPr>
            <w:noProof/>
            <w:webHidden/>
          </w:rPr>
          <w:t>7</w:t>
        </w:r>
        <w:r>
          <w:rPr>
            <w:noProof/>
            <w:webHidden/>
          </w:rPr>
          <w:fldChar w:fldCharType="end"/>
        </w:r>
      </w:hyperlink>
    </w:p>
    <w:p w14:paraId="45FCC3E4" w14:textId="2D3376AA" w:rsidR="00AF6C6D" w:rsidRDefault="00AF6C6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6615438" w:history="1">
        <w:r w:rsidRPr="004777B3">
          <w:rPr>
            <w:rStyle w:val="Hipervnculo"/>
            <w:noProof/>
          </w:rPr>
          <w:t>1.2.</w:t>
        </w:r>
        <w:r>
          <w:rPr>
            <w:rFonts w:asciiTheme="minorHAnsi" w:eastAsiaTheme="minorEastAsia" w:hAnsiTheme="minorHAnsi" w:cstheme="minorBidi"/>
            <w:noProof/>
            <w:kern w:val="0"/>
            <w:sz w:val="22"/>
            <w:lang w:eastAsia="es-CO"/>
          </w:rPr>
          <w:tab/>
        </w:r>
        <w:r w:rsidRPr="004777B3">
          <w:rPr>
            <w:rStyle w:val="Hipervnculo"/>
            <w:noProof/>
          </w:rPr>
          <w:t>Perspectivas</w:t>
        </w:r>
        <w:r>
          <w:rPr>
            <w:noProof/>
            <w:webHidden/>
          </w:rPr>
          <w:tab/>
        </w:r>
        <w:r>
          <w:rPr>
            <w:noProof/>
            <w:webHidden/>
          </w:rPr>
          <w:fldChar w:fldCharType="begin"/>
        </w:r>
        <w:r>
          <w:rPr>
            <w:noProof/>
            <w:webHidden/>
          </w:rPr>
          <w:instrText xml:space="preserve"> PAGEREF _Toc226615438 \h </w:instrText>
        </w:r>
        <w:r>
          <w:rPr>
            <w:noProof/>
            <w:webHidden/>
          </w:rPr>
        </w:r>
        <w:r>
          <w:rPr>
            <w:noProof/>
            <w:webHidden/>
          </w:rPr>
          <w:fldChar w:fldCharType="separate"/>
        </w:r>
        <w:r>
          <w:rPr>
            <w:noProof/>
            <w:webHidden/>
          </w:rPr>
          <w:t>10</w:t>
        </w:r>
        <w:r>
          <w:rPr>
            <w:noProof/>
            <w:webHidden/>
          </w:rPr>
          <w:fldChar w:fldCharType="end"/>
        </w:r>
      </w:hyperlink>
    </w:p>
    <w:p w14:paraId="0CF3EC4E" w14:textId="03E531BF" w:rsidR="00AF6C6D" w:rsidRDefault="00AF6C6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6615439" w:history="1">
        <w:r w:rsidRPr="004777B3">
          <w:rPr>
            <w:rStyle w:val="Hipervnculo"/>
            <w:noProof/>
          </w:rPr>
          <w:t>1.3.</w:t>
        </w:r>
        <w:r>
          <w:rPr>
            <w:rFonts w:asciiTheme="minorHAnsi" w:eastAsiaTheme="minorEastAsia" w:hAnsiTheme="minorHAnsi" w:cstheme="minorBidi"/>
            <w:noProof/>
            <w:kern w:val="0"/>
            <w:sz w:val="22"/>
            <w:lang w:eastAsia="es-CO"/>
          </w:rPr>
          <w:tab/>
        </w:r>
        <w:r w:rsidRPr="004777B3">
          <w:rPr>
            <w:rStyle w:val="Hipervnculo"/>
            <w:noProof/>
          </w:rPr>
          <w:t>Mapa estratégico</w:t>
        </w:r>
        <w:r>
          <w:rPr>
            <w:noProof/>
            <w:webHidden/>
          </w:rPr>
          <w:tab/>
        </w:r>
        <w:r>
          <w:rPr>
            <w:noProof/>
            <w:webHidden/>
          </w:rPr>
          <w:fldChar w:fldCharType="begin"/>
        </w:r>
        <w:r>
          <w:rPr>
            <w:noProof/>
            <w:webHidden/>
          </w:rPr>
          <w:instrText xml:space="preserve"> PAGEREF _Toc226615439 \h </w:instrText>
        </w:r>
        <w:r>
          <w:rPr>
            <w:noProof/>
            <w:webHidden/>
          </w:rPr>
        </w:r>
        <w:r>
          <w:rPr>
            <w:noProof/>
            <w:webHidden/>
          </w:rPr>
          <w:fldChar w:fldCharType="separate"/>
        </w:r>
        <w:r>
          <w:rPr>
            <w:noProof/>
            <w:webHidden/>
          </w:rPr>
          <w:t>12</w:t>
        </w:r>
        <w:r>
          <w:rPr>
            <w:noProof/>
            <w:webHidden/>
          </w:rPr>
          <w:fldChar w:fldCharType="end"/>
        </w:r>
      </w:hyperlink>
    </w:p>
    <w:p w14:paraId="04BD2416" w14:textId="045556DA" w:rsidR="00AF6C6D" w:rsidRDefault="00AF6C6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6615440" w:history="1">
        <w:r w:rsidRPr="004777B3">
          <w:rPr>
            <w:rStyle w:val="Hipervnculo"/>
            <w:noProof/>
          </w:rPr>
          <w:t>1.4.</w:t>
        </w:r>
        <w:r>
          <w:rPr>
            <w:rFonts w:asciiTheme="minorHAnsi" w:eastAsiaTheme="minorEastAsia" w:hAnsiTheme="minorHAnsi" w:cstheme="minorBidi"/>
            <w:noProof/>
            <w:kern w:val="0"/>
            <w:sz w:val="22"/>
            <w:lang w:eastAsia="es-CO"/>
          </w:rPr>
          <w:tab/>
        </w:r>
        <w:r w:rsidRPr="004777B3">
          <w:rPr>
            <w:rStyle w:val="Hipervnculo"/>
            <w:noProof/>
          </w:rPr>
          <w:t>Relación causa-efecto</w:t>
        </w:r>
        <w:r>
          <w:rPr>
            <w:noProof/>
            <w:webHidden/>
          </w:rPr>
          <w:tab/>
        </w:r>
        <w:r>
          <w:rPr>
            <w:noProof/>
            <w:webHidden/>
          </w:rPr>
          <w:fldChar w:fldCharType="begin"/>
        </w:r>
        <w:r>
          <w:rPr>
            <w:noProof/>
            <w:webHidden/>
          </w:rPr>
          <w:instrText xml:space="preserve"> PAGEREF _Toc226615440 \h </w:instrText>
        </w:r>
        <w:r>
          <w:rPr>
            <w:noProof/>
            <w:webHidden/>
          </w:rPr>
        </w:r>
        <w:r>
          <w:rPr>
            <w:noProof/>
            <w:webHidden/>
          </w:rPr>
          <w:fldChar w:fldCharType="separate"/>
        </w:r>
        <w:r>
          <w:rPr>
            <w:noProof/>
            <w:webHidden/>
          </w:rPr>
          <w:t>23</w:t>
        </w:r>
        <w:r>
          <w:rPr>
            <w:noProof/>
            <w:webHidden/>
          </w:rPr>
          <w:fldChar w:fldCharType="end"/>
        </w:r>
      </w:hyperlink>
    </w:p>
    <w:p w14:paraId="671E18DC" w14:textId="6B3BE503" w:rsidR="00AF6C6D" w:rsidRDefault="00AF6C6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6615441" w:history="1">
        <w:r w:rsidRPr="004777B3">
          <w:rPr>
            <w:rStyle w:val="Hipervnculo"/>
            <w:noProof/>
          </w:rPr>
          <w:t>1.5.</w:t>
        </w:r>
        <w:r>
          <w:rPr>
            <w:rFonts w:asciiTheme="minorHAnsi" w:eastAsiaTheme="minorEastAsia" w:hAnsiTheme="minorHAnsi" w:cstheme="minorBidi"/>
            <w:noProof/>
            <w:kern w:val="0"/>
            <w:sz w:val="22"/>
            <w:lang w:eastAsia="es-CO"/>
          </w:rPr>
          <w:tab/>
        </w:r>
        <w:r w:rsidRPr="004777B3">
          <w:rPr>
            <w:rStyle w:val="Hipervnculo"/>
            <w:noProof/>
          </w:rPr>
          <w:t>Implementación del CMI</w:t>
        </w:r>
        <w:r>
          <w:rPr>
            <w:noProof/>
            <w:webHidden/>
          </w:rPr>
          <w:tab/>
        </w:r>
        <w:r>
          <w:rPr>
            <w:noProof/>
            <w:webHidden/>
          </w:rPr>
          <w:fldChar w:fldCharType="begin"/>
        </w:r>
        <w:r>
          <w:rPr>
            <w:noProof/>
            <w:webHidden/>
          </w:rPr>
          <w:instrText xml:space="preserve"> PAGEREF _Toc226615441 \h </w:instrText>
        </w:r>
        <w:r>
          <w:rPr>
            <w:noProof/>
            <w:webHidden/>
          </w:rPr>
        </w:r>
        <w:r>
          <w:rPr>
            <w:noProof/>
            <w:webHidden/>
          </w:rPr>
          <w:fldChar w:fldCharType="separate"/>
        </w:r>
        <w:r>
          <w:rPr>
            <w:noProof/>
            <w:webHidden/>
          </w:rPr>
          <w:t>26</w:t>
        </w:r>
        <w:r>
          <w:rPr>
            <w:noProof/>
            <w:webHidden/>
          </w:rPr>
          <w:fldChar w:fldCharType="end"/>
        </w:r>
      </w:hyperlink>
    </w:p>
    <w:p w14:paraId="08ACAAF5" w14:textId="190466FB" w:rsidR="00AF6C6D" w:rsidRDefault="00AF6C6D">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6615442" w:history="1">
        <w:r w:rsidRPr="004777B3">
          <w:rPr>
            <w:rStyle w:val="Hipervnculo"/>
            <w:noProof/>
          </w:rPr>
          <w:t>2.</w:t>
        </w:r>
        <w:r>
          <w:rPr>
            <w:rFonts w:asciiTheme="minorHAnsi" w:eastAsiaTheme="minorEastAsia" w:hAnsiTheme="minorHAnsi" w:cstheme="minorBidi"/>
            <w:noProof/>
            <w:kern w:val="0"/>
            <w:sz w:val="22"/>
            <w:lang w:eastAsia="es-CO"/>
          </w:rPr>
          <w:tab/>
        </w:r>
        <w:r w:rsidRPr="004777B3">
          <w:rPr>
            <w:rStyle w:val="Hipervnculo"/>
            <w:noProof/>
          </w:rPr>
          <w:t>Análisis, seguimiento y toma de decisiones</w:t>
        </w:r>
        <w:r>
          <w:rPr>
            <w:noProof/>
            <w:webHidden/>
          </w:rPr>
          <w:tab/>
        </w:r>
        <w:r>
          <w:rPr>
            <w:noProof/>
            <w:webHidden/>
          </w:rPr>
          <w:fldChar w:fldCharType="begin"/>
        </w:r>
        <w:r>
          <w:rPr>
            <w:noProof/>
            <w:webHidden/>
          </w:rPr>
          <w:instrText xml:space="preserve"> PAGEREF _Toc226615442 \h </w:instrText>
        </w:r>
        <w:r>
          <w:rPr>
            <w:noProof/>
            <w:webHidden/>
          </w:rPr>
        </w:r>
        <w:r>
          <w:rPr>
            <w:noProof/>
            <w:webHidden/>
          </w:rPr>
          <w:fldChar w:fldCharType="separate"/>
        </w:r>
        <w:r>
          <w:rPr>
            <w:noProof/>
            <w:webHidden/>
          </w:rPr>
          <w:t>31</w:t>
        </w:r>
        <w:r>
          <w:rPr>
            <w:noProof/>
            <w:webHidden/>
          </w:rPr>
          <w:fldChar w:fldCharType="end"/>
        </w:r>
      </w:hyperlink>
    </w:p>
    <w:p w14:paraId="63273638" w14:textId="0BBEB3B5" w:rsidR="00AF6C6D" w:rsidRDefault="00AF6C6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6615444" w:history="1">
        <w:r w:rsidRPr="004777B3">
          <w:rPr>
            <w:rStyle w:val="Hipervnculo"/>
            <w:noProof/>
          </w:rPr>
          <w:t>2.1.</w:t>
        </w:r>
        <w:r>
          <w:rPr>
            <w:rFonts w:asciiTheme="minorHAnsi" w:eastAsiaTheme="minorEastAsia" w:hAnsiTheme="minorHAnsi" w:cstheme="minorBidi"/>
            <w:noProof/>
            <w:kern w:val="0"/>
            <w:sz w:val="22"/>
            <w:lang w:eastAsia="es-CO"/>
          </w:rPr>
          <w:tab/>
        </w:r>
        <w:r w:rsidRPr="004777B3">
          <w:rPr>
            <w:rStyle w:val="Hipervnculo"/>
            <w:noProof/>
          </w:rPr>
          <w:t>Análisis de resultados</w:t>
        </w:r>
        <w:r>
          <w:rPr>
            <w:noProof/>
            <w:webHidden/>
          </w:rPr>
          <w:tab/>
        </w:r>
        <w:r>
          <w:rPr>
            <w:noProof/>
            <w:webHidden/>
          </w:rPr>
          <w:fldChar w:fldCharType="begin"/>
        </w:r>
        <w:r>
          <w:rPr>
            <w:noProof/>
            <w:webHidden/>
          </w:rPr>
          <w:instrText xml:space="preserve"> PAGEREF _Toc226615444 \h </w:instrText>
        </w:r>
        <w:r>
          <w:rPr>
            <w:noProof/>
            <w:webHidden/>
          </w:rPr>
        </w:r>
        <w:r>
          <w:rPr>
            <w:noProof/>
            <w:webHidden/>
          </w:rPr>
          <w:fldChar w:fldCharType="separate"/>
        </w:r>
        <w:r>
          <w:rPr>
            <w:noProof/>
            <w:webHidden/>
          </w:rPr>
          <w:t>32</w:t>
        </w:r>
        <w:r>
          <w:rPr>
            <w:noProof/>
            <w:webHidden/>
          </w:rPr>
          <w:fldChar w:fldCharType="end"/>
        </w:r>
      </w:hyperlink>
    </w:p>
    <w:p w14:paraId="7257EB8A" w14:textId="6560B18F" w:rsidR="00AF6C6D" w:rsidRDefault="00AF6C6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6615445" w:history="1">
        <w:r w:rsidRPr="004777B3">
          <w:rPr>
            <w:rStyle w:val="Hipervnculo"/>
            <w:noProof/>
          </w:rPr>
          <w:t>2.2.</w:t>
        </w:r>
        <w:r>
          <w:rPr>
            <w:rFonts w:asciiTheme="minorHAnsi" w:eastAsiaTheme="minorEastAsia" w:hAnsiTheme="minorHAnsi" w:cstheme="minorBidi"/>
            <w:noProof/>
            <w:kern w:val="0"/>
            <w:sz w:val="22"/>
            <w:lang w:eastAsia="es-CO"/>
          </w:rPr>
          <w:tab/>
        </w:r>
        <w:r w:rsidRPr="004777B3">
          <w:rPr>
            <w:rStyle w:val="Hipervnculo"/>
            <w:noProof/>
          </w:rPr>
          <w:t>Tableros de control</w:t>
        </w:r>
        <w:r>
          <w:rPr>
            <w:noProof/>
            <w:webHidden/>
          </w:rPr>
          <w:tab/>
        </w:r>
        <w:r>
          <w:rPr>
            <w:noProof/>
            <w:webHidden/>
          </w:rPr>
          <w:fldChar w:fldCharType="begin"/>
        </w:r>
        <w:r>
          <w:rPr>
            <w:noProof/>
            <w:webHidden/>
          </w:rPr>
          <w:instrText xml:space="preserve"> PAGEREF _Toc226615445 \h </w:instrText>
        </w:r>
        <w:r>
          <w:rPr>
            <w:noProof/>
            <w:webHidden/>
          </w:rPr>
        </w:r>
        <w:r>
          <w:rPr>
            <w:noProof/>
            <w:webHidden/>
          </w:rPr>
          <w:fldChar w:fldCharType="separate"/>
        </w:r>
        <w:r>
          <w:rPr>
            <w:noProof/>
            <w:webHidden/>
          </w:rPr>
          <w:t>35</w:t>
        </w:r>
        <w:r>
          <w:rPr>
            <w:noProof/>
            <w:webHidden/>
          </w:rPr>
          <w:fldChar w:fldCharType="end"/>
        </w:r>
      </w:hyperlink>
    </w:p>
    <w:p w14:paraId="31F40E3C" w14:textId="11470E9A" w:rsidR="00AF6C6D" w:rsidRDefault="00AF6C6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6615446" w:history="1">
        <w:r w:rsidRPr="004777B3">
          <w:rPr>
            <w:rStyle w:val="Hipervnculo"/>
            <w:noProof/>
          </w:rPr>
          <w:t>2.3.</w:t>
        </w:r>
        <w:r>
          <w:rPr>
            <w:rFonts w:asciiTheme="minorHAnsi" w:eastAsiaTheme="minorEastAsia" w:hAnsiTheme="minorHAnsi" w:cstheme="minorBidi"/>
            <w:noProof/>
            <w:kern w:val="0"/>
            <w:sz w:val="22"/>
            <w:lang w:eastAsia="es-CO"/>
          </w:rPr>
          <w:tab/>
        </w:r>
        <w:r w:rsidRPr="004777B3">
          <w:rPr>
            <w:rStyle w:val="Hipervnculo"/>
            <w:noProof/>
          </w:rPr>
          <w:t>Identificación de desviaciones</w:t>
        </w:r>
        <w:r>
          <w:rPr>
            <w:noProof/>
            <w:webHidden/>
          </w:rPr>
          <w:tab/>
        </w:r>
        <w:r>
          <w:rPr>
            <w:noProof/>
            <w:webHidden/>
          </w:rPr>
          <w:fldChar w:fldCharType="begin"/>
        </w:r>
        <w:r>
          <w:rPr>
            <w:noProof/>
            <w:webHidden/>
          </w:rPr>
          <w:instrText xml:space="preserve"> PAGEREF _Toc226615446 \h </w:instrText>
        </w:r>
        <w:r>
          <w:rPr>
            <w:noProof/>
            <w:webHidden/>
          </w:rPr>
        </w:r>
        <w:r>
          <w:rPr>
            <w:noProof/>
            <w:webHidden/>
          </w:rPr>
          <w:fldChar w:fldCharType="separate"/>
        </w:r>
        <w:r>
          <w:rPr>
            <w:noProof/>
            <w:webHidden/>
          </w:rPr>
          <w:t>41</w:t>
        </w:r>
        <w:r>
          <w:rPr>
            <w:noProof/>
            <w:webHidden/>
          </w:rPr>
          <w:fldChar w:fldCharType="end"/>
        </w:r>
      </w:hyperlink>
    </w:p>
    <w:p w14:paraId="7AD2EC6F" w14:textId="5EF89D00" w:rsidR="00AF6C6D" w:rsidRDefault="00AF6C6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6615447" w:history="1">
        <w:r w:rsidRPr="004777B3">
          <w:rPr>
            <w:rStyle w:val="Hipervnculo"/>
            <w:noProof/>
          </w:rPr>
          <w:t>2.4.</w:t>
        </w:r>
        <w:r>
          <w:rPr>
            <w:rFonts w:asciiTheme="minorHAnsi" w:eastAsiaTheme="minorEastAsia" w:hAnsiTheme="minorHAnsi" w:cstheme="minorBidi"/>
            <w:noProof/>
            <w:kern w:val="0"/>
            <w:sz w:val="22"/>
            <w:lang w:eastAsia="es-CO"/>
          </w:rPr>
          <w:tab/>
        </w:r>
        <w:r w:rsidRPr="004777B3">
          <w:rPr>
            <w:rStyle w:val="Hipervnculo"/>
            <w:noProof/>
          </w:rPr>
          <w:t>Planes de acción y mejora continua</w:t>
        </w:r>
        <w:r>
          <w:rPr>
            <w:noProof/>
            <w:webHidden/>
          </w:rPr>
          <w:tab/>
        </w:r>
        <w:r>
          <w:rPr>
            <w:noProof/>
            <w:webHidden/>
          </w:rPr>
          <w:fldChar w:fldCharType="begin"/>
        </w:r>
        <w:r>
          <w:rPr>
            <w:noProof/>
            <w:webHidden/>
          </w:rPr>
          <w:instrText xml:space="preserve"> PAGEREF _Toc226615447 \h </w:instrText>
        </w:r>
        <w:r>
          <w:rPr>
            <w:noProof/>
            <w:webHidden/>
          </w:rPr>
        </w:r>
        <w:r>
          <w:rPr>
            <w:noProof/>
            <w:webHidden/>
          </w:rPr>
          <w:fldChar w:fldCharType="separate"/>
        </w:r>
        <w:r>
          <w:rPr>
            <w:noProof/>
            <w:webHidden/>
          </w:rPr>
          <w:t>45</w:t>
        </w:r>
        <w:r>
          <w:rPr>
            <w:noProof/>
            <w:webHidden/>
          </w:rPr>
          <w:fldChar w:fldCharType="end"/>
        </w:r>
      </w:hyperlink>
    </w:p>
    <w:p w14:paraId="08C559F6" w14:textId="19CA2185" w:rsidR="00AF6C6D" w:rsidRDefault="00AF6C6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6615448" w:history="1">
        <w:r w:rsidRPr="004777B3">
          <w:rPr>
            <w:rStyle w:val="Hipervnculo"/>
            <w:noProof/>
          </w:rPr>
          <w:t>2.5.</w:t>
        </w:r>
        <w:r>
          <w:rPr>
            <w:rFonts w:asciiTheme="minorHAnsi" w:eastAsiaTheme="minorEastAsia" w:hAnsiTheme="minorHAnsi" w:cstheme="minorBidi"/>
            <w:noProof/>
            <w:kern w:val="0"/>
            <w:sz w:val="22"/>
            <w:lang w:eastAsia="es-CO"/>
          </w:rPr>
          <w:tab/>
        </w:r>
        <w:r w:rsidRPr="004777B3">
          <w:rPr>
            <w:rStyle w:val="Hipervnculo"/>
            <w:noProof/>
          </w:rPr>
          <w:t>Indicadores estratégicos para la toma de decisiones</w:t>
        </w:r>
        <w:r>
          <w:rPr>
            <w:noProof/>
            <w:webHidden/>
          </w:rPr>
          <w:tab/>
        </w:r>
        <w:r>
          <w:rPr>
            <w:noProof/>
            <w:webHidden/>
          </w:rPr>
          <w:fldChar w:fldCharType="begin"/>
        </w:r>
        <w:r>
          <w:rPr>
            <w:noProof/>
            <w:webHidden/>
          </w:rPr>
          <w:instrText xml:space="preserve"> PAGEREF _Toc226615448 \h </w:instrText>
        </w:r>
        <w:r>
          <w:rPr>
            <w:noProof/>
            <w:webHidden/>
          </w:rPr>
        </w:r>
        <w:r>
          <w:rPr>
            <w:noProof/>
            <w:webHidden/>
          </w:rPr>
          <w:fldChar w:fldCharType="separate"/>
        </w:r>
        <w:r>
          <w:rPr>
            <w:noProof/>
            <w:webHidden/>
          </w:rPr>
          <w:t>51</w:t>
        </w:r>
        <w:r>
          <w:rPr>
            <w:noProof/>
            <w:webHidden/>
          </w:rPr>
          <w:fldChar w:fldCharType="end"/>
        </w:r>
      </w:hyperlink>
    </w:p>
    <w:p w14:paraId="1618DAC2" w14:textId="0C2E25BE" w:rsidR="00AF6C6D" w:rsidRDefault="00AF6C6D">
      <w:pPr>
        <w:pStyle w:val="TDC1"/>
        <w:tabs>
          <w:tab w:val="right" w:leader="dot" w:pos="9962"/>
        </w:tabs>
        <w:rPr>
          <w:rFonts w:asciiTheme="minorHAnsi" w:eastAsiaTheme="minorEastAsia" w:hAnsiTheme="minorHAnsi" w:cstheme="minorBidi"/>
          <w:noProof/>
          <w:kern w:val="0"/>
          <w:sz w:val="22"/>
          <w:lang w:eastAsia="es-CO"/>
        </w:rPr>
      </w:pPr>
      <w:hyperlink w:anchor="_Toc226615449" w:history="1">
        <w:r w:rsidRPr="004777B3">
          <w:rPr>
            <w:rStyle w:val="Hipervnculo"/>
            <w:noProof/>
          </w:rPr>
          <w:t>Síntesis</w:t>
        </w:r>
        <w:r>
          <w:rPr>
            <w:noProof/>
            <w:webHidden/>
          </w:rPr>
          <w:tab/>
        </w:r>
        <w:r>
          <w:rPr>
            <w:noProof/>
            <w:webHidden/>
          </w:rPr>
          <w:fldChar w:fldCharType="begin"/>
        </w:r>
        <w:r>
          <w:rPr>
            <w:noProof/>
            <w:webHidden/>
          </w:rPr>
          <w:instrText xml:space="preserve"> PAGEREF _Toc226615449 \h </w:instrText>
        </w:r>
        <w:r>
          <w:rPr>
            <w:noProof/>
            <w:webHidden/>
          </w:rPr>
        </w:r>
        <w:r>
          <w:rPr>
            <w:noProof/>
            <w:webHidden/>
          </w:rPr>
          <w:fldChar w:fldCharType="separate"/>
        </w:r>
        <w:r>
          <w:rPr>
            <w:noProof/>
            <w:webHidden/>
          </w:rPr>
          <w:t>57</w:t>
        </w:r>
        <w:r>
          <w:rPr>
            <w:noProof/>
            <w:webHidden/>
          </w:rPr>
          <w:fldChar w:fldCharType="end"/>
        </w:r>
      </w:hyperlink>
    </w:p>
    <w:p w14:paraId="528CF448" w14:textId="55F2D37A" w:rsidR="00AF6C6D" w:rsidRDefault="00AF6C6D">
      <w:pPr>
        <w:pStyle w:val="TDC1"/>
        <w:tabs>
          <w:tab w:val="right" w:leader="dot" w:pos="9962"/>
        </w:tabs>
        <w:rPr>
          <w:rFonts w:asciiTheme="minorHAnsi" w:eastAsiaTheme="minorEastAsia" w:hAnsiTheme="minorHAnsi" w:cstheme="minorBidi"/>
          <w:noProof/>
          <w:kern w:val="0"/>
          <w:sz w:val="22"/>
          <w:lang w:eastAsia="es-CO"/>
        </w:rPr>
      </w:pPr>
      <w:hyperlink w:anchor="_Toc226615450" w:history="1">
        <w:r w:rsidRPr="004777B3">
          <w:rPr>
            <w:rStyle w:val="Hipervnculo"/>
            <w:noProof/>
          </w:rPr>
          <w:t>Glosario</w:t>
        </w:r>
        <w:r>
          <w:rPr>
            <w:noProof/>
            <w:webHidden/>
          </w:rPr>
          <w:tab/>
        </w:r>
        <w:r>
          <w:rPr>
            <w:noProof/>
            <w:webHidden/>
          </w:rPr>
          <w:fldChar w:fldCharType="begin"/>
        </w:r>
        <w:r>
          <w:rPr>
            <w:noProof/>
            <w:webHidden/>
          </w:rPr>
          <w:instrText xml:space="preserve"> PAGEREF _Toc226615450 \h </w:instrText>
        </w:r>
        <w:r>
          <w:rPr>
            <w:noProof/>
            <w:webHidden/>
          </w:rPr>
        </w:r>
        <w:r>
          <w:rPr>
            <w:noProof/>
            <w:webHidden/>
          </w:rPr>
          <w:fldChar w:fldCharType="separate"/>
        </w:r>
        <w:r>
          <w:rPr>
            <w:noProof/>
            <w:webHidden/>
          </w:rPr>
          <w:t>59</w:t>
        </w:r>
        <w:r>
          <w:rPr>
            <w:noProof/>
            <w:webHidden/>
          </w:rPr>
          <w:fldChar w:fldCharType="end"/>
        </w:r>
      </w:hyperlink>
    </w:p>
    <w:p w14:paraId="048443A7" w14:textId="25DD2991" w:rsidR="00AF6C6D" w:rsidRDefault="00AF6C6D">
      <w:pPr>
        <w:pStyle w:val="TDC1"/>
        <w:tabs>
          <w:tab w:val="right" w:leader="dot" w:pos="9962"/>
        </w:tabs>
        <w:rPr>
          <w:rFonts w:asciiTheme="minorHAnsi" w:eastAsiaTheme="minorEastAsia" w:hAnsiTheme="minorHAnsi" w:cstheme="minorBidi"/>
          <w:noProof/>
          <w:kern w:val="0"/>
          <w:sz w:val="22"/>
          <w:lang w:eastAsia="es-CO"/>
        </w:rPr>
      </w:pPr>
      <w:hyperlink w:anchor="_Toc226615451" w:history="1">
        <w:r w:rsidRPr="004777B3">
          <w:rPr>
            <w:rStyle w:val="Hipervnculo"/>
            <w:noProof/>
            <w:lang w:val="es-MX"/>
          </w:rPr>
          <w:t>Referencias bibliográficas</w:t>
        </w:r>
        <w:r>
          <w:rPr>
            <w:noProof/>
            <w:webHidden/>
          </w:rPr>
          <w:tab/>
        </w:r>
        <w:r>
          <w:rPr>
            <w:noProof/>
            <w:webHidden/>
          </w:rPr>
          <w:fldChar w:fldCharType="begin"/>
        </w:r>
        <w:r>
          <w:rPr>
            <w:noProof/>
            <w:webHidden/>
          </w:rPr>
          <w:instrText xml:space="preserve"> PAGEREF _Toc226615451 \h </w:instrText>
        </w:r>
        <w:r>
          <w:rPr>
            <w:noProof/>
            <w:webHidden/>
          </w:rPr>
        </w:r>
        <w:r>
          <w:rPr>
            <w:noProof/>
            <w:webHidden/>
          </w:rPr>
          <w:fldChar w:fldCharType="separate"/>
        </w:r>
        <w:r>
          <w:rPr>
            <w:noProof/>
            <w:webHidden/>
          </w:rPr>
          <w:t>60</w:t>
        </w:r>
        <w:r>
          <w:rPr>
            <w:noProof/>
            <w:webHidden/>
          </w:rPr>
          <w:fldChar w:fldCharType="end"/>
        </w:r>
      </w:hyperlink>
    </w:p>
    <w:p w14:paraId="61241ACF" w14:textId="55AA4082" w:rsidR="00AF6C6D" w:rsidRDefault="00AF6C6D">
      <w:pPr>
        <w:pStyle w:val="TDC1"/>
        <w:tabs>
          <w:tab w:val="right" w:leader="dot" w:pos="9962"/>
        </w:tabs>
        <w:rPr>
          <w:rFonts w:asciiTheme="minorHAnsi" w:eastAsiaTheme="minorEastAsia" w:hAnsiTheme="minorHAnsi" w:cstheme="minorBidi"/>
          <w:noProof/>
          <w:kern w:val="0"/>
          <w:sz w:val="22"/>
          <w:lang w:eastAsia="es-CO"/>
        </w:rPr>
      </w:pPr>
      <w:hyperlink w:anchor="_Toc226615452" w:history="1">
        <w:r w:rsidRPr="004777B3">
          <w:rPr>
            <w:rStyle w:val="Hipervnculo"/>
            <w:noProof/>
          </w:rPr>
          <w:t>Créditos</w:t>
        </w:r>
        <w:r>
          <w:rPr>
            <w:noProof/>
            <w:webHidden/>
          </w:rPr>
          <w:tab/>
        </w:r>
        <w:r>
          <w:rPr>
            <w:noProof/>
            <w:webHidden/>
          </w:rPr>
          <w:fldChar w:fldCharType="begin"/>
        </w:r>
        <w:r>
          <w:rPr>
            <w:noProof/>
            <w:webHidden/>
          </w:rPr>
          <w:instrText xml:space="preserve"> PAGEREF _Toc226615452 \h </w:instrText>
        </w:r>
        <w:r>
          <w:rPr>
            <w:noProof/>
            <w:webHidden/>
          </w:rPr>
        </w:r>
        <w:r>
          <w:rPr>
            <w:noProof/>
            <w:webHidden/>
          </w:rPr>
          <w:fldChar w:fldCharType="separate"/>
        </w:r>
        <w:r>
          <w:rPr>
            <w:noProof/>
            <w:webHidden/>
          </w:rPr>
          <w:t>62</w:t>
        </w:r>
        <w:r>
          <w:rPr>
            <w:noProof/>
            <w:webHidden/>
          </w:rPr>
          <w:fldChar w:fldCharType="end"/>
        </w:r>
      </w:hyperlink>
    </w:p>
    <w:p w14:paraId="76CCAB0B" w14:textId="4125596E" w:rsidR="00BE52F1" w:rsidRDefault="00AC358F" w:rsidP="00CD17CB">
      <w:pPr>
        <w:pStyle w:val="Titulosgenerales"/>
      </w:pPr>
      <w:r>
        <w:rPr>
          <w:lang w:val="es-ES"/>
        </w:rPr>
        <w:lastRenderedPageBreak/>
        <w:fldChar w:fldCharType="end"/>
      </w:r>
      <w:bookmarkStart w:id="0" w:name="_Toc176443691"/>
      <w:bookmarkStart w:id="1" w:name="_Toc226615435"/>
      <w:r w:rsidR="00B22057" w:rsidRPr="00540C59">
        <w:t>Introducción</w:t>
      </w:r>
      <w:bookmarkEnd w:id="0"/>
      <w:bookmarkEnd w:id="1"/>
    </w:p>
    <w:p w14:paraId="28E5EFA7" w14:textId="77777777" w:rsidR="00126A99" w:rsidRDefault="00126A99" w:rsidP="00126A99">
      <w:pPr>
        <w:rPr>
          <w:lang w:eastAsia="es-CO"/>
        </w:rPr>
      </w:pPr>
      <w:r>
        <w:rPr>
          <w:lang w:eastAsia="es-CO"/>
        </w:rPr>
        <w:t xml:space="preserve">Este componente presenta el Cuadro de Mando Integral (CMI), también denominado </w:t>
      </w:r>
      <w:r w:rsidRPr="007A02CE">
        <w:rPr>
          <w:rStyle w:val="Extranjerismo"/>
        </w:rPr>
        <w:t>Balanced Scorecard</w:t>
      </w:r>
      <w:r>
        <w:rPr>
          <w:lang w:eastAsia="es-CO"/>
        </w:rPr>
        <w:t xml:space="preserve">, como herramienta de gestión estratégica que permite traducir la visión y la estrategia organizacional en objetivos medibles y verificables. Su origen se remonta a los aportes de Kaplan y Norton en 1992, quienes demostraron la insuficiencia de los sistemas de evaluación basados exclusivamente en indicadores financieros. </w:t>
      </w:r>
    </w:p>
    <w:p w14:paraId="41082E7C" w14:textId="77777777" w:rsidR="00126A99" w:rsidRDefault="00126A99" w:rsidP="00126A99">
      <w:pPr>
        <w:rPr>
          <w:lang w:eastAsia="es-CO"/>
        </w:rPr>
      </w:pPr>
      <w:r>
        <w:rPr>
          <w:lang w:eastAsia="es-CO"/>
        </w:rPr>
        <w:t>A partir de ese enfoque, el CMI integra cuatro perspectivas fundamentales: financiera, clientes, procesos internos, y aprendizaje y crecimiento, las cuales brindan una visión equilibrada e integral del desempeño organizacional. Se desarrollan los fundamentos conceptuales del modelo, su estructura, el mapa estratégico, las relaciones causa-efecto y el proceso de implementación por fases.</w:t>
      </w:r>
    </w:p>
    <w:p w14:paraId="094D614A" w14:textId="77777777" w:rsidR="00126A99" w:rsidRDefault="00126A99" w:rsidP="00126A99">
      <w:pPr>
        <w:rPr>
          <w:lang w:eastAsia="es-CO"/>
        </w:rPr>
      </w:pPr>
      <w:r>
        <w:rPr>
          <w:lang w:eastAsia="es-CO"/>
        </w:rPr>
        <w:t>El propósito de este componente es fortalecer las competencias para el análisis y seguimiento de la gestión organizacional mediante el uso del CMI como sistema activo de toma de decisiones. Para ello, se abordan el uso de tableros de control, los semáforos de desempeño, la identificación de desviaciones y la formulación de planes de acción orientados a la mejora continua. El desarrollo temático combina un enfoque teórico-práctico que permite comprender cómo los indicadores estratégicos, organizados por perspectiva, contribuyen al logro sostenible de los objetivos y a la alineación entre la operación diaria y la estrategia institucional.</w:t>
      </w:r>
    </w:p>
    <w:p w14:paraId="7FBC08C2" w14:textId="62B0747A" w:rsidR="007A02CE" w:rsidRDefault="00126A99" w:rsidP="00126A99">
      <w:pPr>
        <w:rPr>
          <w:lang w:eastAsia="es-CO"/>
        </w:rPr>
      </w:pPr>
      <w:r>
        <w:rPr>
          <w:lang w:eastAsia="es-CO"/>
        </w:rPr>
        <w:t>Para comprender la importancia del contenido y los temas abordados, se recomienda acceder al siguiente video:</w:t>
      </w:r>
      <w:r w:rsidR="00D8048B">
        <w:rPr>
          <w:lang w:eastAsia="es-CO"/>
        </w:rPr>
        <w:t xml:space="preserve"> </w:t>
      </w:r>
    </w:p>
    <w:p w14:paraId="267160E9" w14:textId="77777777" w:rsidR="007A02CE" w:rsidRDefault="007A02CE">
      <w:pPr>
        <w:spacing w:before="0" w:after="0" w:line="240" w:lineRule="auto"/>
        <w:ind w:firstLine="0"/>
        <w:rPr>
          <w:lang w:eastAsia="es-CO"/>
        </w:rPr>
      </w:pPr>
      <w:r>
        <w:rPr>
          <w:lang w:eastAsia="es-CO"/>
        </w:rPr>
        <w:br w:type="page"/>
      </w:r>
    </w:p>
    <w:p w14:paraId="5F25CADE" w14:textId="35ADD7AA" w:rsidR="00595449" w:rsidRDefault="00126A99" w:rsidP="00C85B61">
      <w:pPr>
        <w:pStyle w:val="Video"/>
      </w:pPr>
      <w:r w:rsidRPr="00126A99">
        <w:lastRenderedPageBreak/>
        <w:t>Construcción e implementación de indicadores de gestión</w:t>
      </w:r>
      <w:r>
        <w:t>.</w:t>
      </w:r>
    </w:p>
    <w:p w14:paraId="0DB2C37D" w14:textId="06712870" w:rsidR="00AF6C6D" w:rsidRDefault="00AF6C6D" w:rsidP="00AF6C6D">
      <w:pPr>
        <w:rPr>
          <w:sz w:val="24"/>
          <w:szCs w:val="24"/>
          <w:lang w:eastAsia="es-CO"/>
        </w:rPr>
      </w:pPr>
      <w:r>
        <w:rPr>
          <w:noProof/>
        </w:rPr>
        <w:drawing>
          <wp:inline distT="0" distB="0" distL="0" distR="0" wp14:anchorId="142FED64" wp14:editId="2A5C754D">
            <wp:extent cx="5667375" cy="3187757"/>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85821" cy="3198132"/>
                    </a:xfrm>
                    <a:prstGeom prst="rect">
                      <a:avLst/>
                    </a:prstGeom>
                    <a:noFill/>
                    <a:ln>
                      <a:noFill/>
                    </a:ln>
                  </pic:spPr>
                </pic:pic>
              </a:graphicData>
            </a:graphic>
          </wp:inline>
        </w:drawing>
      </w:r>
    </w:p>
    <w:bookmarkStart w:id="2" w:name="_Hlk161159634"/>
    <w:p w14:paraId="2FEBD56A" w14:textId="418D1578" w:rsidR="00C0503D" w:rsidRDefault="00AF6C6D" w:rsidP="00C0503D">
      <w:pPr>
        <w:jc w:val="center"/>
        <w:rPr>
          <w:b/>
        </w:rPr>
      </w:pPr>
      <w:r>
        <w:rPr>
          <w:b/>
        </w:rPr>
        <w:fldChar w:fldCharType="begin"/>
      </w:r>
      <w:r>
        <w:rPr>
          <w:b/>
        </w:rPr>
        <w:instrText xml:space="preserve"> HYPERLINK "https://www.youtube.com/watch?v=gZuQqHGBp60" </w:instrText>
      </w:r>
      <w:r>
        <w:rPr>
          <w:b/>
        </w:rPr>
      </w:r>
      <w:r>
        <w:rPr>
          <w:b/>
        </w:rPr>
        <w:fldChar w:fldCharType="separate"/>
      </w:r>
      <w:r w:rsidR="00C0503D" w:rsidRPr="00AF6C6D">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00108348" w:rsidR="00C0503D" w:rsidRPr="00C0503D" w:rsidRDefault="00B84538" w:rsidP="00BD3842">
            <w:pPr>
              <w:jc w:val="center"/>
              <w:rPr>
                <w:b/>
              </w:rPr>
            </w:pPr>
            <w:r>
              <w:rPr>
                <w:b/>
              </w:rPr>
              <w:t xml:space="preserve">Transcripción </w:t>
            </w:r>
            <w:r w:rsidR="007804D3">
              <w:rPr>
                <w:b/>
              </w:rPr>
              <w:t xml:space="preserve">del video: </w:t>
            </w:r>
            <w:r w:rsidR="00126A99" w:rsidRPr="00126A99">
              <w:t>Construcción e implementación de indicadores de gestión</w:t>
            </w:r>
            <w:r w:rsidR="00126A99">
              <w:t>.</w:t>
            </w:r>
          </w:p>
        </w:tc>
      </w:tr>
      <w:tr w:rsidR="00C0503D" w:rsidRPr="00C0503D" w14:paraId="3896ED08" w14:textId="77777777" w:rsidTr="00C928E5">
        <w:tc>
          <w:tcPr>
            <w:tcW w:w="9962" w:type="dxa"/>
          </w:tcPr>
          <w:p w14:paraId="5CBEE7A6" w14:textId="77777777" w:rsidR="007A02CE" w:rsidRPr="007A02CE" w:rsidRDefault="007A02CE" w:rsidP="007A02CE">
            <w:r w:rsidRPr="007A02CE">
              <w:t xml:space="preserve">En toda empresa que aspira a crecer de manera sostenible, medir no es suficiente: es necesario interpretar los datos, tomar decisiones y actuar con estrategia. Ese es precisamente el propósito del Cuadro de Mando Integral, una herramienta que convierte la visión institucional en objetivos medibles y accionables. </w:t>
            </w:r>
          </w:p>
          <w:p w14:paraId="2DB18407" w14:textId="51EAEC61" w:rsidR="007A02CE" w:rsidRPr="007A02CE" w:rsidRDefault="007A02CE" w:rsidP="007A02CE">
            <w:r w:rsidRPr="007A02CE">
              <w:t xml:space="preserve">A lo largo de este recorrido formativo se abordan los fundamentos </w:t>
            </w:r>
            <w:r w:rsidR="00AF6C6D">
              <w:t>c</w:t>
            </w:r>
            <w:r w:rsidRPr="007A02CE">
              <w:t xml:space="preserve">onceptuales del Cuadro de Mando Integral (CMI), también conocido como </w:t>
            </w:r>
            <w:r w:rsidRPr="007A02CE">
              <w:rPr>
                <w:rStyle w:val="Extranjerismo"/>
              </w:rPr>
              <w:t>Balanced Scorecard</w:t>
            </w:r>
            <w:r w:rsidRPr="007A02CE">
              <w:t xml:space="preserve">, para comprender por qué este modelo superó las </w:t>
            </w:r>
            <w:r w:rsidRPr="007A02CE">
              <w:lastRenderedPageBreak/>
              <w:t xml:space="preserve">limitaciones de los sistemas de evaluación basados exclusivamente en indicadores financieros, incorporando una visión más completa del desempeño empresarial. </w:t>
            </w:r>
          </w:p>
          <w:p w14:paraId="67E1CD23" w14:textId="1D70CCDB" w:rsidR="007A02CE" w:rsidRPr="007A02CE" w:rsidRDefault="007A02CE" w:rsidP="007A02CE">
            <w:r w:rsidRPr="007A02CE">
              <w:t xml:space="preserve">Se profundiza en las cuatro perspectivas del CMI: financiera, clientes, procesos internos, y aprendizaje y crecimiento. Con ese marco definido, se construye el mapa estratégico, que permite identificar las relaciones causa-efecto entre los objetivos de cada perspectiva y comprender cómo las acciones operativas impulsan los resultados estratégicos. </w:t>
            </w:r>
          </w:p>
          <w:p w14:paraId="5A9F66F6" w14:textId="77777777" w:rsidR="007A02CE" w:rsidRPr="007A02CE" w:rsidRDefault="007A02CE" w:rsidP="007A02CE">
            <w:r w:rsidRPr="007A02CE">
              <w:t xml:space="preserve">Posteriormente se desarrolla el proceso de implementación del CMI, preparando al equipo directivo para utilizar tableros de control y semáforos de desempeño como instrumentos de seguimiento en tiempo real, capaces de identificar desviaciones, activar planes de acción y sostener un ciclo permanente de mejora continua. </w:t>
            </w:r>
          </w:p>
          <w:p w14:paraId="79687D2C" w14:textId="4CB7D471" w:rsidR="00C0503D" w:rsidRPr="00C0503D" w:rsidRDefault="007A02CE" w:rsidP="007A02CE">
            <w:r w:rsidRPr="007A02CE">
              <w:t xml:space="preserve">Todo este recorrido fortalece las competencias para construir, implementar y analizar indicadores estratégicos, convirtiendo la medición en el principal aliado para la toma de decisiones con información confiable, oportuna y alineada con los propósitos de cualquier empresa en el contexto colombiano. </w:t>
            </w:r>
          </w:p>
        </w:tc>
      </w:tr>
      <w:bookmarkEnd w:id="2"/>
    </w:tbl>
    <w:p w14:paraId="515A4D27" w14:textId="01F25DCF" w:rsidR="007A02CE" w:rsidRDefault="007A02CE" w:rsidP="00B22057"/>
    <w:p w14:paraId="4A056D85" w14:textId="77777777" w:rsidR="007A02CE" w:rsidRDefault="007A02CE">
      <w:pPr>
        <w:spacing w:before="0" w:after="0" w:line="240" w:lineRule="auto"/>
        <w:ind w:firstLine="0"/>
      </w:pPr>
      <w:r>
        <w:br w:type="page"/>
      </w:r>
    </w:p>
    <w:p w14:paraId="190E6B87" w14:textId="18B557F1" w:rsidR="00F87082" w:rsidRDefault="00126A99" w:rsidP="00126A99">
      <w:pPr>
        <w:pStyle w:val="Ttulo1"/>
      </w:pPr>
      <w:bookmarkStart w:id="3" w:name="_Toc226615436"/>
      <w:r w:rsidRPr="00126A99">
        <w:lastRenderedPageBreak/>
        <w:t>Cuadro de mando integral</w:t>
      </w:r>
      <w:bookmarkEnd w:id="3"/>
    </w:p>
    <w:p w14:paraId="7FFB7889" w14:textId="3138B3F0" w:rsidR="00126A99" w:rsidRDefault="00126A99" w:rsidP="00126A99">
      <w:pPr>
        <w:rPr>
          <w:lang w:eastAsia="es-CO"/>
        </w:rPr>
      </w:pPr>
      <w:r w:rsidRPr="00126A99">
        <w:rPr>
          <w:lang w:eastAsia="es-CO"/>
        </w:rPr>
        <w:t>La gestión estratégica de las organizaciones exige contar con herramientas que permitan traducir la visión y los objetivos institucionales en acciones concretas y medibles. En este contexto, el Cuadro de Mando Integral (CMI) surge como uno de los modelos más reconocidos a nivel mundial para la planificación, ejecución y evaluación de la estrategia organizacional. Su relevancia radica en que supera el enfoque tradicional de medición, centrado exclusivamente en resultados financieros, para incorporar una visión más completa del desempeño empresarial.</w:t>
      </w:r>
    </w:p>
    <w:p w14:paraId="27447D6B" w14:textId="77777777" w:rsidR="00126A99" w:rsidRDefault="00126A99" w:rsidP="00126A99">
      <w:pPr>
        <w:rPr>
          <w:lang w:eastAsia="es-CO"/>
        </w:rPr>
      </w:pPr>
      <w:r>
        <w:rPr>
          <w:lang w:eastAsia="es-CO"/>
        </w:rPr>
        <w:t>El modelo organiza los objetivos estratégicos en cuatro perspectivas interrelacionadas: financiera, clientes, procesos internos, y aprendizaje y crecimiento. Esta estructura permite que las organizaciones establezcan relaciones causa-efecto entre sus acciones operativas y sus resultados estratégicos, facilitando la toma de decisiones con base en datos objetivos. De esta manera, la herramienta conecta la operación diaria con los propósitos de largo plazo definidos en la planeación estratégica.</w:t>
      </w:r>
    </w:p>
    <w:p w14:paraId="675BCBE3" w14:textId="4D475E4F" w:rsidR="00126A99" w:rsidRDefault="00126A99" w:rsidP="00126A99">
      <w:pPr>
        <w:rPr>
          <w:lang w:eastAsia="es-CO"/>
        </w:rPr>
      </w:pPr>
      <w:r>
        <w:rPr>
          <w:lang w:eastAsia="es-CO"/>
        </w:rPr>
        <w:t>La comprensión de este modelo requiere conocer sus fundamentos conceptuales, su origen y la evolución que ha tenido desde su formulación inicial. Este recorrido permite identificar por qué se consolidó como referente en la gestión moderna y cuál es su utilidad práctica en organizaciones de diferentes sectores. A continuación, se desarrollan los elementos esenciales que lo definen y caracterizan.</w:t>
      </w:r>
    </w:p>
    <w:p w14:paraId="45F9E91F" w14:textId="77777777" w:rsidR="007A02CE" w:rsidRPr="00126A99" w:rsidRDefault="007A02CE" w:rsidP="00126A99">
      <w:pPr>
        <w:rPr>
          <w:lang w:eastAsia="es-CO"/>
        </w:rPr>
      </w:pPr>
    </w:p>
    <w:p w14:paraId="161E096A" w14:textId="2EA0AD45" w:rsidR="00E80C8E" w:rsidRDefault="00126A99" w:rsidP="00126A99">
      <w:pPr>
        <w:pStyle w:val="Ttulo2"/>
      </w:pPr>
      <w:bookmarkStart w:id="4" w:name="_Toc226615437"/>
      <w:r w:rsidRPr="00126A99">
        <w:lastRenderedPageBreak/>
        <w:t>Origen y fundamentos del CMI</w:t>
      </w:r>
      <w:bookmarkEnd w:id="4"/>
    </w:p>
    <w:p w14:paraId="6523EBDB" w14:textId="0D540B3C" w:rsidR="00126A99" w:rsidRDefault="00126A99" w:rsidP="00126A99">
      <w:pPr>
        <w:rPr>
          <w:lang w:eastAsia="es-CO"/>
        </w:rPr>
      </w:pPr>
      <w:r w:rsidRPr="00126A99">
        <w:rPr>
          <w:lang w:eastAsia="es-CO"/>
        </w:rPr>
        <w:t>El Cuadro de Mando Integral fue introducido en 1992 por Robert Kaplan y David Norton como respuesta a las limitaciones de los sistemas tradicionales de evaluación empresarial, centrados exclusivamente en indicadores financieros. Este enfoque dejaba de lado aspectos críticos como las relaciones con los clientes, las habilidades de los empleados y la innovación en productos y servicios, lo cual llevaba a las organizaciones a perder valiosas oportunidades de creación de valor. A partir de ese diagnóstico, los autores propusieron un modelo que integrara tanto métricas financieras como no financieras en un único sistema de gestión estratégica (Kaplan y Norton, 2001).</w:t>
      </w:r>
    </w:p>
    <w:p w14:paraId="3B7D8520" w14:textId="77777777" w:rsidR="00126A99" w:rsidRDefault="00126A99" w:rsidP="00126A99">
      <w:pPr>
        <w:rPr>
          <w:lang w:eastAsia="es-CO"/>
        </w:rPr>
      </w:pPr>
      <w:r>
        <w:rPr>
          <w:lang w:eastAsia="es-CO"/>
        </w:rPr>
        <w:t xml:space="preserve">Con el tiempo, el modelo evolucionó desde un sistema de medición hacia una herramienta completa de gestión que integra la planificación, la ejecución y la evaluación organizacional. Su propósito central consiste en convertir la visión y la estrategia en objetivos concretos, medibles y verificables, organizados en cuatro perspectivas que reflejan el desempeño integral de la organización. Esta evolución consolidó el </w:t>
      </w:r>
      <w:r w:rsidRPr="007A02CE">
        <w:rPr>
          <w:rStyle w:val="Extranjerismo"/>
        </w:rPr>
        <w:t>Balanced Scorecard</w:t>
      </w:r>
      <w:r>
        <w:rPr>
          <w:lang w:eastAsia="es-CO"/>
        </w:rPr>
        <w:t xml:space="preserve"> como referente internacional en la gestión estratégica de organizaciones de diferentes sectores y tamaños.</w:t>
      </w:r>
    </w:p>
    <w:p w14:paraId="2BC0F986" w14:textId="77777777" w:rsidR="00126A99" w:rsidRDefault="00126A99" w:rsidP="00126A99">
      <w:pPr>
        <w:rPr>
          <w:lang w:eastAsia="es-CO"/>
        </w:rPr>
      </w:pPr>
      <w:r>
        <w:rPr>
          <w:lang w:eastAsia="es-CO"/>
        </w:rPr>
        <w:t xml:space="preserve">El modelo parte del reconocimiento de que los activos intangibles, como el conocimiento del talento humano, la cultura organizacional y las relaciones con los grupos de interés, son determinantes para la generación de valor sostenible. Estos elementos no aparecen reflejados en los estados financieros tradicionales, pero tienen una incidencia directa en la competitividad y en la capacidad de la organización para alcanzar sus objetivos estratégicos. Por esta razón, el </w:t>
      </w:r>
      <w:r w:rsidRPr="007A02CE">
        <w:rPr>
          <w:rStyle w:val="Extranjerismo"/>
        </w:rPr>
        <w:t>Balanced Scorecard</w:t>
      </w:r>
      <w:r>
        <w:rPr>
          <w:lang w:eastAsia="es-CO"/>
        </w:rPr>
        <w:t xml:space="preserve"> propone medirlos de manera sistemática y vincularlos con los resultados financieros esperados (Kaplan y Norton, 2001).</w:t>
      </w:r>
    </w:p>
    <w:p w14:paraId="701795C4" w14:textId="77777777" w:rsidR="00126A99" w:rsidRDefault="00126A99" w:rsidP="00126A99">
      <w:pPr>
        <w:rPr>
          <w:lang w:eastAsia="es-CO"/>
        </w:rPr>
      </w:pPr>
      <w:r>
        <w:rPr>
          <w:lang w:eastAsia="es-CO"/>
        </w:rPr>
        <w:lastRenderedPageBreak/>
        <w:t>Desde su formulación, el modelo ha sido adoptado por organizaciones públicas y privadas de todo el mundo, adaptándose a diferentes contextos sectoriales sin perder su estructura fundamental. Su flexibilidad radica en que los indicadores y las metas pueden ajustarse según las particularidades de cada organización, siempre que se mantenga la lógica de las cuatro perspectivas y las relaciones causa-efecto que las articulan. Esta capacidad de adaptación explica su vigencia como herramienta de gestión estratégica más de tres décadas después de su creación. Entre los factores que explican su amplia adopción se destacan los siguientes:</w:t>
      </w:r>
    </w:p>
    <w:p w14:paraId="53D96F52" w14:textId="48F9D0A5" w:rsidR="00126A99" w:rsidRDefault="00126A99" w:rsidP="00126A99">
      <w:pPr>
        <w:pStyle w:val="Prrafodelista"/>
        <w:numPr>
          <w:ilvl w:val="0"/>
          <w:numId w:val="27"/>
        </w:numPr>
        <w:rPr>
          <w:lang w:eastAsia="es-CO"/>
        </w:rPr>
      </w:pPr>
      <w:r>
        <w:rPr>
          <w:lang w:eastAsia="es-CO"/>
        </w:rPr>
        <w:t>Su estructura es aplicable a cualquier tipo de organización, independientemente de su tamaño o sector económico.</w:t>
      </w:r>
    </w:p>
    <w:p w14:paraId="57908503" w14:textId="7CDF5043" w:rsidR="00126A99" w:rsidRDefault="00126A99" w:rsidP="00126A99">
      <w:pPr>
        <w:pStyle w:val="Prrafodelista"/>
        <w:numPr>
          <w:ilvl w:val="0"/>
          <w:numId w:val="27"/>
        </w:numPr>
        <w:rPr>
          <w:lang w:eastAsia="es-CO"/>
        </w:rPr>
      </w:pPr>
      <w:r>
        <w:rPr>
          <w:lang w:eastAsia="es-CO"/>
        </w:rPr>
        <w:t>Los indicadores y las metas se ajustan a las particularidades estratégicas de cada empresa sin alterar la lógica del modelo.</w:t>
      </w:r>
    </w:p>
    <w:p w14:paraId="5E4BB754" w14:textId="76A958B0" w:rsidR="00126A99" w:rsidRDefault="00126A99" w:rsidP="00126A99">
      <w:pPr>
        <w:pStyle w:val="Prrafodelista"/>
        <w:numPr>
          <w:ilvl w:val="0"/>
          <w:numId w:val="27"/>
        </w:numPr>
        <w:rPr>
          <w:lang w:eastAsia="es-CO"/>
        </w:rPr>
      </w:pPr>
      <w:r>
        <w:rPr>
          <w:lang w:eastAsia="es-CO"/>
        </w:rPr>
        <w:t>Permite integrar en un solo sistema la planificación, la ejecución y la evaluación del desempeño organizacional.</w:t>
      </w:r>
    </w:p>
    <w:p w14:paraId="19C4F94B" w14:textId="229EC5C6" w:rsidR="00126A99" w:rsidRDefault="00126A99" w:rsidP="00126A99">
      <w:pPr>
        <w:pStyle w:val="Prrafodelista"/>
        <w:numPr>
          <w:ilvl w:val="0"/>
          <w:numId w:val="27"/>
        </w:numPr>
        <w:rPr>
          <w:lang w:eastAsia="es-CO"/>
        </w:rPr>
      </w:pPr>
      <w:r>
        <w:rPr>
          <w:lang w:eastAsia="es-CO"/>
        </w:rPr>
        <w:t>Facilita la comunicación de la estrategia en todos los niveles jerárquicos de manera clara y comprensible.</w:t>
      </w:r>
    </w:p>
    <w:p w14:paraId="349C7BAD" w14:textId="5D162B1B" w:rsidR="00126A99" w:rsidRDefault="00126A99" w:rsidP="00126A99">
      <w:pPr>
        <w:pStyle w:val="Prrafodelista"/>
        <w:numPr>
          <w:ilvl w:val="0"/>
          <w:numId w:val="27"/>
        </w:numPr>
        <w:rPr>
          <w:lang w:eastAsia="es-CO"/>
        </w:rPr>
      </w:pPr>
      <w:r>
        <w:rPr>
          <w:lang w:eastAsia="es-CO"/>
        </w:rPr>
        <w:t>Su enfoque causa-efecto permite identificar con precisión qué acciones generan impacto en los resultados estratégicos.</w:t>
      </w:r>
    </w:p>
    <w:p w14:paraId="54583217" w14:textId="33B303EB" w:rsidR="00126A99" w:rsidRDefault="00126A99" w:rsidP="00126A99">
      <w:pPr>
        <w:rPr>
          <w:lang w:eastAsia="es-CO"/>
        </w:rPr>
      </w:pPr>
      <w:r>
        <w:rPr>
          <w:lang w:eastAsia="es-CO"/>
        </w:rPr>
        <w:t xml:space="preserve">En el contexto colombiano, entidades como la Función Pública han incorporado los principios del modelo en sus guías para la construcción y el análisis de indicadores de gestión, reconociendo su utilidad para el seguimiento del desempeño institucional. Esta adopción en el sector público evidencia que el </w:t>
      </w:r>
      <w:r w:rsidRPr="007A02CE">
        <w:rPr>
          <w:rStyle w:val="Extranjerismo"/>
        </w:rPr>
        <w:t>Balanced Scorecard</w:t>
      </w:r>
      <w:r>
        <w:rPr>
          <w:lang w:eastAsia="es-CO"/>
        </w:rPr>
        <w:t xml:space="preserve"> trasciende el ámbito empresarial privado y se constituye en un referente metodológico para cualquier organización que busque alinear su gestión con resultados medibles y </w:t>
      </w:r>
      <w:r>
        <w:rPr>
          <w:lang w:eastAsia="es-CO"/>
        </w:rPr>
        <w:lastRenderedPageBreak/>
        <w:t>verificables (Función Pública, 2018). Su aplicación en este contexto refuerza la importancia de comprender sus fundamentos antes de avanzar hacia su implementación.</w:t>
      </w:r>
    </w:p>
    <w:p w14:paraId="02AD0898" w14:textId="77777777" w:rsidR="00126A99" w:rsidRDefault="00126A99" w:rsidP="007A02CE">
      <w:pPr>
        <w:pStyle w:val="Prrafodelista"/>
        <w:numPr>
          <w:ilvl w:val="0"/>
          <w:numId w:val="35"/>
        </w:numPr>
        <w:rPr>
          <w:lang w:eastAsia="es-CO"/>
        </w:rPr>
      </w:pPr>
      <w:r>
        <w:rPr>
          <w:lang w:eastAsia="es-CO"/>
        </w:rPr>
        <w:t>Para comprender la solidez de este modelo, es necesario reconocer los principios esenciales que lo sustentan y que explican su vigencia en la gestión organizacional contemporánea. Entre sus fundamentos más relevantes se destacan los siguientes:</w:t>
      </w:r>
    </w:p>
    <w:p w14:paraId="0C34D4FB" w14:textId="4304C1A3" w:rsidR="00126A99" w:rsidRDefault="00126A99" w:rsidP="007A02CE">
      <w:pPr>
        <w:pStyle w:val="Prrafodelista"/>
        <w:numPr>
          <w:ilvl w:val="0"/>
          <w:numId w:val="35"/>
        </w:numPr>
        <w:rPr>
          <w:lang w:eastAsia="es-CO"/>
        </w:rPr>
      </w:pPr>
      <w:r>
        <w:rPr>
          <w:lang w:eastAsia="es-CO"/>
        </w:rPr>
        <w:t>Traduce la visión y la estrategia organizacional en objetivos medibles y verificables.</w:t>
      </w:r>
    </w:p>
    <w:p w14:paraId="61DB4CCA" w14:textId="4BDC06A6" w:rsidR="00126A99" w:rsidRDefault="00126A99" w:rsidP="007A02CE">
      <w:pPr>
        <w:pStyle w:val="Prrafodelista"/>
        <w:numPr>
          <w:ilvl w:val="0"/>
          <w:numId w:val="35"/>
        </w:numPr>
        <w:rPr>
          <w:lang w:eastAsia="es-CO"/>
        </w:rPr>
      </w:pPr>
      <w:r>
        <w:rPr>
          <w:lang w:eastAsia="es-CO"/>
        </w:rPr>
        <w:t>Integra indicadores financieros y no financieros en un único sistema de evaluación.</w:t>
      </w:r>
    </w:p>
    <w:p w14:paraId="351DD6A6" w14:textId="456B39F0" w:rsidR="00126A99" w:rsidRDefault="00126A99" w:rsidP="007A02CE">
      <w:pPr>
        <w:pStyle w:val="Prrafodelista"/>
        <w:numPr>
          <w:ilvl w:val="0"/>
          <w:numId w:val="35"/>
        </w:numPr>
        <w:rPr>
          <w:lang w:eastAsia="es-CO"/>
        </w:rPr>
      </w:pPr>
      <w:r>
        <w:rPr>
          <w:lang w:eastAsia="es-CO"/>
        </w:rPr>
        <w:t>Establece relaciones causa-efecto entre las cuatro perspectivas del modelo.</w:t>
      </w:r>
    </w:p>
    <w:p w14:paraId="54C05C0B" w14:textId="234A4B28" w:rsidR="00126A99" w:rsidRDefault="00126A99" w:rsidP="007A02CE">
      <w:pPr>
        <w:pStyle w:val="Prrafodelista"/>
        <w:numPr>
          <w:ilvl w:val="0"/>
          <w:numId w:val="35"/>
        </w:numPr>
        <w:rPr>
          <w:lang w:eastAsia="es-CO"/>
        </w:rPr>
      </w:pPr>
      <w:r>
        <w:rPr>
          <w:lang w:eastAsia="es-CO"/>
        </w:rPr>
        <w:t>Facilita la alineación entre la operación diaria y los objetivos estratégicos de largo plazo.</w:t>
      </w:r>
    </w:p>
    <w:p w14:paraId="7298059C" w14:textId="7AB717A9" w:rsidR="00126A99" w:rsidRDefault="00126A99" w:rsidP="007A02CE">
      <w:pPr>
        <w:pStyle w:val="Prrafodelista"/>
        <w:numPr>
          <w:ilvl w:val="0"/>
          <w:numId w:val="35"/>
        </w:numPr>
        <w:rPr>
          <w:lang w:eastAsia="es-CO"/>
        </w:rPr>
      </w:pPr>
      <w:r>
        <w:rPr>
          <w:lang w:eastAsia="es-CO"/>
        </w:rPr>
        <w:t>Promueve una cultura organizacional orientada a resultados y mejora continua.</w:t>
      </w:r>
    </w:p>
    <w:p w14:paraId="4D1C15ED" w14:textId="16F6F2CB" w:rsidR="00126A99" w:rsidRDefault="00126A99" w:rsidP="007A02CE">
      <w:pPr>
        <w:pStyle w:val="Prrafodelista"/>
        <w:numPr>
          <w:ilvl w:val="0"/>
          <w:numId w:val="35"/>
        </w:numPr>
        <w:rPr>
          <w:lang w:eastAsia="es-CO"/>
        </w:rPr>
      </w:pPr>
      <w:r>
        <w:rPr>
          <w:lang w:eastAsia="es-CO"/>
        </w:rPr>
        <w:t>Apoya la toma de decisiones con base en datos objetivos y en tiempo real.</w:t>
      </w:r>
    </w:p>
    <w:p w14:paraId="08EDA7AB" w14:textId="77777777" w:rsidR="007A02CE" w:rsidRDefault="007A02CE" w:rsidP="00126A99">
      <w:pPr>
        <w:rPr>
          <w:lang w:eastAsia="es-CO"/>
        </w:rPr>
      </w:pPr>
    </w:p>
    <w:p w14:paraId="6C3FB3F1" w14:textId="2C59B7D1" w:rsidR="00126A99" w:rsidRPr="00126A99" w:rsidRDefault="00126A99" w:rsidP="00126A99">
      <w:pPr>
        <w:rPr>
          <w:lang w:eastAsia="es-CO"/>
        </w:rPr>
      </w:pPr>
      <w:r>
        <w:rPr>
          <w:lang w:eastAsia="es-CO"/>
        </w:rPr>
        <w:t xml:space="preserve">La articulación de estos principios es lo que distingue al modelo de otros sistemas de gestión, pues no se limita a medir resultados, sino que orienta la acción estratégica de manera integral y coherente. Comprender estos fundamentos resulta indispensable para abordar con propiedad las perspectivas que estructuran el </w:t>
      </w:r>
      <w:r w:rsidRPr="007A02CE">
        <w:rPr>
          <w:rStyle w:val="Extranjerismo"/>
        </w:rPr>
        <w:t>Balanced Scorecard</w:t>
      </w:r>
      <w:r>
        <w:rPr>
          <w:lang w:eastAsia="es-CO"/>
        </w:rPr>
        <w:t>, las cuales se desarrollan en el siguiente apartado.</w:t>
      </w:r>
    </w:p>
    <w:p w14:paraId="6FB76E9E" w14:textId="22D69BBE" w:rsidR="00E80C8E" w:rsidRDefault="00126A99" w:rsidP="00E80C8E">
      <w:pPr>
        <w:pStyle w:val="Ttulo2"/>
      </w:pPr>
      <w:bookmarkStart w:id="5" w:name="_Toc226615438"/>
      <w:r w:rsidRPr="00126A99">
        <w:lastRenderedPageBreak/>
        <w:t>Perspectivas</w:t>
      </w:r>
      <w:bookmarkEnd w:id="5"/>
    </w:p>
    <w:p w14:paraId="4E8040E7" w14:textId="77777777" w:rsidR="00126A99" w:rsidRDefault="00126A99" w:rsidP="00126A99">
      <w:pPr>
        <w:rPr>
          <w:lang w:eastAsia="es-CO"/>
        </w:rPr>
      </w:pPr>
      <w:r>
        <w:rPr>
          <w:lang w:eastAsia="es-CO"/>
        </w:rPr>
        <w:t>Las perspectivas del Cuadro de Mando Integral constituyen los cuatro enfoques desde los cuales se mide y evalúa el desempeño estratégico de una organización. Su definición responde a la necesidad de equilibrar las métricas financieras con indicadores cualitativos que conecten los activos intangibles con los resultados a largo plazo. De esta manera, se busca alinear la misión, la visión y los objetivos estratégicos con la operación diaria y los planes de acción diseñados para su ejecución.</w:t>
      </w:r>
    </w:p>
    <w:p w14:paraId="1A1E127A" w14:textId="77777777" w:rsidR="00126A99" w:rsidRDefault="00126A99" w:rsidP="00126A99">
      <w:pPr>
        <w:rPr>
          <w:lang w:eastAsia="es-CO"/>
        </w:rPr>
      </w:pPr>
      <w:r>
        <w:rPr>
          <w:lang w:eastAsia="es-CO"/>
        </w:rPr>
        <w:t xml:space="preserve">Cada perspectiva aporta una dimensión específica del desempeño organizacional y se interrelaciona con las demás a través de relaciones causa-efecto que dan coherencia al modelo. Esta interrelación es lo que distingue al </w:t>
      </w:r>
      <w:r w:rsidRPr="00FC52FB">
        <w:rPr>
          <w:rStyle w:val="Extranjerismo"/>
        </w:rPr>
        <w:t>Balanced Scorecard</w:t>
      </w:r>
      <w:r>
        <w:rPr>
          <w:lang w:eastAsia="es-CO"/>
        </w:rPr>
        <w:t xml:space="preserve"> de otros sistemas de medición, pues ninguna perspectiva opera de manera aislada: los resultados de una condicionan y explican los resultados de las demás. A continuación, se describen las cuatro perspectivas que fundamentan el modelo:</w:t>
      </w:r>
    </w:p>
    <w:p w14:paraId="343B1643" w14:textId="77777777" w:rsidR="00126A99" w:rsidRPr="00880ECF" w:rsidRDefault="00126A99" w:rsidP="00880ECF">
      <w:pPr>
        <w:pStyle w:val="Prrafodelista"/>
        <w:numPr>
          <w:ilvl w:val="0"/>
          <w:numId w:val="36"/>
        </w:numPr>
        <w:rPr>
          <w:b/>
          <w:bCs/>
          <w:lang w:eastAsia="es-CO"/>
        </w:rPr>
      </w:pPr>
      <w:r w:rsidRPr="00880ECF">
        <w:rPr>
          <w:b/>
          <w:bCs/>
          <w:lang w:eastAsia="es-CO"/>
        </w:rPr>
        <w:t>Perspectiva financiera</w:t>
      </w:r>
    </w:p>
    <w:p w14:paraId="59D1D43E" w14:textId="77777777" w:rsidR="00126A99" w:rsidRDefault="00126A99" w:rsidP="00126A99">
      <w:pPr>
        <w:rPr>
          <w:lang w:eastAsia="es-CO"/>
        </w:rPr>
      </w:pPr>
      <w:r>
        <w:rPr>
          <w:lang w:eastAsia="es-CO"/>
        </w:rPr>
        <w:t>Esta perspectiva representa el impacto económico de la estrategia y evalúa la rentabilidad y el valor generado para los inversionistas. Se orienta a responder de qué manera perciben los accionistas el desempeño de la organización e incluye indicadores relacionados con rentabilidad, reducción de costos, crecimiento de ingresos y retorno sobre la inversión. Sus resultados son consecuencia directa de las decisiones adoptadas en las demás perspectivas, por lo que se ubica en el nivel superior del modelo.</w:t>
      </w:r>
    </w:p>
    <w:p w14:paraId="56C42954" w14:textId="77777777" w:rsidR="00126A99" w:rsidRPr="00880ECF" w:rsidRDefault="00126A99" w:rsidP="00880ECF">
      <w:pPr>
        <w:pStyle w:val="Prrafodelista"/>
        <w:numPr>
          <w:ilvl w:val="0"/>
          <w:numId w:val="36"/>
        </w:numPr>
        <w:rPr>
          <w:b/>
          <w:bCs/>
          <w:lang w:eastAsia="es-CO"/>
        </w:rPr>
      </w:pPr>
      <w:r w:rsidRPr="00880ECF">
        <w:rPr>
          <w:b/>
          <w:bCs/>
          <w:lang w:eastAsia="es-CO"/>
        </w:rPr>
        <w:t>Perspectiva de clientes</w:t>
      </w:r>
    </w:p>
    <w:p w14:paraId="3E7250C9" w14:textId="77777777" w:rsidR="00126A99" w:rsidRDefault="00126A99" w:rsidP="00126A99">
      <w:pPr>
        <w:rPr>
          <w:lang w:eastAsia="es-CO"/>
        </w:rPr>
      </w:pPr>
      <w:r>
        <w:rPr>
          <w:lang w:eastAsia="es-CO"/>
        </w:rPr>
        <w:t xml:space="preserve">Centrada en la satisfacción, la retención y la participación en el mercado, esta perspectiva refleja la propuesta de valor que la organización oferta a sus clientes. Su </w:t>
      </w:r>
      <w:r>
        <w:rPr>
          <w:lang w:eastAsia="es-CO"/>
        </w:rPr>
        <w:lastRenderedPageBreak/>
        <w:t>análisis permite determinar cómo perciben los clientes los productos o servicios ofrecidos e incluye indicadores de satisfacción, fidelización, participación de mercado y calidad percibida. Una propuesta de valor sólida en esta perspectiva es el motor que impulsa los resultados financieros esperados.</w:t>
      </w:r>
    </w:p>
    <w:p w14:paraId="75BB84FD" w14:textId="77777777" w:rsidR="00126A99" w:rsidRPr="00880ECF" w:rsidRDefault="00126A99" w:rsidP="00880ECF">
      <w:pPr>
        <w:pStyle w:val="Prrafodelista"/>
        <w:numPr>
          <w:ilvl w:val="0"/>
          <w:numId w:val="36"/>
        </w:numPr>
        <w:rPr>
          <w:b/>
          <w:bCs/>
          <w:lang w:eastAsia="es-CO"/>
        </w:rPr>
      </w:pPr>
      <w:r w:rsidRPr="00880ECF">
        <w:rPr>
          <w:b/>
          <w:bCs/>
          <w:lang w:eastAsia="es-CO"/>
        </w:rPr>
        <w:t>Perspectiva de procesos internos</w:t>
      </w:r>
    </w:p>
    <w:p w14:paraId="35E9E202" w14:textId="77777777" w:rsidR="00126A99" w:rsidRDefault="00126A99" w:rsidP="00126A99">
      <w:pPr>
        <w:rPr>
          <w:lang w:eastAsia="es-CO"/>
        </w:rPr>
      </w:pPr>
      <w:r>
        <w:rPr>
          <w:lang w:eastAsia="es-CO"/>
        </w:rPr>
        <w:t>Esta perspectiva identifica la eficiencia operativa y la calidad en la entrega del producto o servicio, enfocándose en los procesos críticos que permiten alcanzar los objetivos financieros y de cliente. Incluye indicadores de eficiencia operativa, calidad, innovación y productividad. Su optimización contribuye directamente a reducir costos, mejorar tiempos de entrega y fortalecer la cadena de valor organizacional.</w:t>
      </w:r>
    </w:p>
    <w:p w14:paraId="0262BCD5" w14:textId="77777777" w:rsidR="00126A99" w:rsidRPr="00880ECF" w:rsidRDefault="00126A99" w:rsidP="00880ECF">
      <w:pPr>
        <w:pStyle w:val="Prrafodelista"/>
        <w:numPr>
          <w:ilvl w:val="0"/>
          <w:numId w:val="36"/>
        </w:numPr>
        <w:rPr>
          <w:b/>
          <w:bCs/>
          <w:lang w:eastAsia="es-CO"/>
        </w:rPr>
      </w:pPr>
      <w:r w:rsidRPr="00880ECF">
        <w:rPr>
          <w:b/>
          <w:bCs/>
          <w:lang w:eastAsia="es-CO"/>
        </w:rPr>
        <w:t>Perspectiva de aprendizaje y crecimiento</w:t>
      </w:r>
    </w:p>
    <w:p w14:paraId="20F2EE9A" w14:textId="77777777" w:rsidR="00126A99" w:rsidRDefault="00126A99" w:rsidP="00126A99">
      <w:pPr>
        <w:rPr>
          <w:lang w:eastAsia="es-CO"/>
        </w:rPr>
      </w:pPr>
      <w:r>
        <w:rPr>
          <w:lang w:eastAsia="es-CO"/>
        </w:rPr>
        <w:t>Constituye la base del modelo, pues mide el desarrollo del talento humano, la cultura organizacional y la infraestructura tecnológica que sostiene la operación. Sin una base sólida en esta perspectiva, la creación de valor en las demás dimensiones no resulta sostenible en el tiempo. Incluye indicadores relacionados con la capacitación del personal, la innovación, la adaptabilidad organizacional y el uso estratégico de la tecnología.</w:t>
      </w:r>
    </w:p>
    <w:p w14:paraId="41420C50" w14:textId="77777777" w:rsidR="00126A99" w:rsidRDefault="00126A99" w:rsidP="00126A99">
      <w:pPr>
        <w:rPr>
          <w:lang w:eastAsia="es-CO"/>
        </w:rPr>
      </w:pPr>
      <w:r>
        <w:rPr>
          <w:lang w:eastAsia="es-CO"/>
        </w:rPr>
        <w:t>Desde cada perspectiva se miden factores clave a través de indicadores de gestión específicos. Por ejemplo, en la perspectiva económico-financiera una empresa manufacturera podría medir su margen de utilidad neta o el retorno sobre la inversión, datos que le permiten determinar si la operación es rentable y sostenible en el tiempo. Esta información es fundamental para que la dirección evalúe la viabilidad financiera de las decisiones estratégicas adoptadas durante el período.</w:t>
      </w:r>
    </w:p>
    <w:p w14:paraId="170F7553" w14:textId="77777777" w:rsidR="00126A99" w:rsidRDefault="00126A99" w:rsidP="00126A99">
      <w:pPr>
        <w:rPr>
          <w:lang w:eastAsia="es-CO"/>
        </w:rPr>
      </w:pPr>
      <w:r>
        <w:rPr>
          <w:lang w:eastAsia="es-CO"/>
        </w:rPr>
        <w:lastRenderedPageBreak/>
        <w:t>En la perspectiva de clientes, una empresa de servicios podría medir la tasa de retención de clientes o el índice de satisfacción mediante encuestas periódicas. Estos indicadores revelan cómo percibe el mercado la propuesta de valor ofrecida y en qué aspectos se deben concentrar los esfuerzos de mejora. Desde la perspectiva de procesos internos, esa misma empresa podría medir el tiempo promedio de atención a una solicitud o el porcentaje de errores en la prestación del servicio, con el propósito de identificar cuellos de botella y optimizar la operación.</w:t>
      </w:r>
    </w:p>
    <w:p w14:paraId="1E2198E0" w14:textId="6D55D979" w:rsidR="00126A99" w:rsidRDefault="00126A99" w:rsidP="00126A99">
      <w:pPr>
        <w:rPr>
          <w:lang w:eastAsia="es-CO"/>
        </w:rPr>
      </w:pPr>
      <w:r>
        <w:rPr>
          <w:lang w:eastAsia="es-CO"/>
        </w:rPr>
        <w:t xml:space="preserve">Finalmente, la perspectiva de aprendizaje y crecimiento se refleja, por ejemplo, en el porcentaje de empleados capacitados en nuevas tecnologías o en la tasa de rotación del personal. Estos indicadores evidencian si la organización está construyendo las capacidades internas necesarias para sostener su competitividad a largo plazo. La articulación de las cuatro perspectivas con indicadores concretos y verificables es lo que convierte al </w:t>
      </w:r>
      <w:r w:rsidRPr="00880ECF">
        <w:rPr>
          <w:rStyle w:val="Extranjerismo"/>
        </w:rPr>
        <w:t>Balanced Scorecard</w:t>
      </w:r>
      <w:r>
        <w:rPr>
          <w:lang w:eastAsia="es-CO"/>
        </w:rPr>
        <w:t xml:space="preserve"> en una herramienta de gestión estratégica realmente funcional, cuya representación visual se desarrolla en el mapa estratégico del siguiente apartado.</w:t>
      </w:r>
    </w:p>
    <w:p w14:paraId="1184DB4A" w14:textId="77777777" w:rsidR="00880ECF" w:rsidRPr="00126A99" w:rsidRDefault="00880ECF" w:rsidP="00126A99">
      <w:pPr>
        <w:rPr>
          <w:lang w:eastAsia="es-CO"/>
        </w:rPr>
      </w:pPr>
    </w:p>
    <w:p w14:paraId="2CA25180" w14:textId="0C6DCCB0" w:rsidR="004C447B" w:rsidRDefault="00126A99" w:rsidP="00126A99">
      <w:pPr>
        <w:pStyle w:val="Ttulo2"/>
      </w:pPr>
      <w:bookmarkStart w:id="6" w:name="_Toc226615439"/>
      <w:r w:rsidRPr="00126A99">
        <w:t>Mapa estratégico</w:t>
      </w:r>
      <w:bookmarkEnd w:id="6"/>
    </w:p>
    <w:p w14:paraId="6B5240F2" w14:textId="63DAD72D" w:rsidR="00126A99" w:rsidRDefault="00126A99" w:rsidP="00126A99">
      <w:pPr>
        <w:rPr>
          <w:lang w:eastAsia="es-CO"/>
        </w:rPr>
      </w:pPr>
      <w:r w:rsidRPr="00126A99">
        <w:rPr>
          <w:lang w:eastAsia="es-CO"/>
        </w:rPr>
        <w:t xml:space="preserve">El mapa estratégico constituye la representación gráfica de la estrategia organizacional y el primer paso para la implementación del </w:t>
      </w:r>
      <w:r w:rsidRPr="00880ECF">
        <w:rPr>
          <w:rStyle w:val="Extranjerismo"/>
        </w:rPr>
        <w:t>Balanced Scorecard</w:t>
      </w:r>
      <w:r w:rsidRPr="00126A99">
        <w:rPr>
          <w:lang w:eastAsia="es-CO"/>
        </w:rPr>
        <w:t xml:space="preserve">. Su función principal consiste en integrar la planeación estratégica con las cuatro perspectivas del modelo, de manera que los objetivos puedan desagregarse desde el nivel estratégico hasta el operativo y traducirse en indicadores de gestión pertinentes y verificables. Esta representación permite visualizar los cambios a medida que se </w:t>
      </w:r>
      <w:r w:rsidRPr="00126A99">
        <w:rPr>
          <w:lang w:eastAsia="es-CO"/>
        </w:rPr>
        <w:lastRenderedPageBreak/>
        <w:t>generan y facilita el aprendizaje organizacional, especialmente en entornos de alta variabilidad (</w:t>
      </w:r>
      <w:proofErr w:type="spellStart"/>
      <w:r w:rsidRPr="00126A99">
        <w:rPr>
          <w:lang w:eastAsia="es-CO"/>
        </w:rPr>
        <w:t>Savkín</w:t>
      </w:r>
      <w:proofErr w:type="spellEnd"/>
      <w:r w:rsidRPr="00126A99">
        <w:rPr>
          <w:lang w:eastAsia="es-CO"/>
        </w:rPr>
        <w:t>, 2019).</w:t>
      </w:r>
    </w:p>
    <w:p w14:paraId="5A98FAFF" w14:textId="77777777" w:rsidR="00126A99" w:rsidRDefault="00126A99" w:rsidP="00126A99">
      <w:pPr>
        <w:rPr>
          <w:lang w:eastAsia="es-CO"/>
        </w:rPr>
      </w:pPr>
      <w:r>
        <w:rPr>
          <w:lang w:eastAsia="es-CO"/>
        </w:rPr>
        <w:t xml:space="preserve">Los objetivos estratégicos se clasifican según el enfoque que adopte la organización. Por un lado, pueden orientarse a áreas clave como la rentabilidad financiera, la satisfacción del cliente, la optimización de procesos internos o el aprendizaje y desarrollo del talento humano, en línea con el modelo </w:t>
      </w:r>
      <w:r w:rsidRPr="00880ECF">
        <w:rPr>
          <w:rStyle w:val="Extranjerismo"/>
        </w:rPr>
        <w:t>Balanced Scorecard</w:t>
      </w:r>
      <w:r>
        <w:rPr>
          <w:lang w:eastAsia="es-CO"/>
        </w:rPr>
        <w:t>. Por otro lado, pueden alinearse a propósitos más amplios, como el aumento de la participación de mercado, la innovación en productos y servicios o el cumplimiento de la responsabilidad social empresarial, siguiendo planteamientos como los de Peter Drucker.</w:t>
      </w:r>
    </w:p>
    <w:p w14:paraId="2D29CC6B" w14:textId="24207A42" w:rsidR="00126A99" w:rsidRDefault="00126A99" w:rsidP="00126A99">
      <w:pPr>
        <w:rPr>
          <w:lang w:eastAsia="es-CO"/>
        </w:rPr>
      </w:pPr>
      <w:r>
        <w:rPr>
          <w:lang w:eastAsia="es-CO"/>
        </w:rPr>
        <w:t>La construcción del mapa estratégico responde a una metodología de ocho pasos que orienta a la organización desde la definición de su identidad institucional hasta la operacionalización de la estrategia en todos los niveles jerárquicos. Cada paso tiene una función específica dentro del proceso y su correcta aplicación garantiza la coherencia entre los objetivos estratégicos y los indicadores diseñados para medirlos. A continuación, se describe cada uno de estos pasos:</w:t>
      </w:r>
    </w:p>
    <w:p w14:paraId="0CFF0D7F" w14:textId="77777777" w:rsidR="00880ECF" w:rsidRDefault="00880ECF" w:rsidP="00126A99">
      <w:pPr>
        <w:rPr>
          <w:lang w:eastAsia="es-CO"/>
        </w:rPr>
      </w:pPr>
    </w:p>
    <w:p w14:paraId="2C5EB937" w14:textId="77777777" w:rsidR="00126A99" w:rsidRPr="00880ECF" w:rsidRDefault="00126A99" w:rsidP="00880ECF">
      <w:pPr>
        <w:pStyle w:val="Prrafodelista"/>
        <w:numPr>
          <w:ilvl w:val="0"/>
          <w:numId w:val="36"/>
        </w:numPr>
        <w:rPr>
          <w:b/>
          <w:bCs/>
          <w:lang w:eastAsia="es-CO"/>
        </w:rPr>
      </w:pPr>
      <w:r w:rsidRPr="00880ECF">
        <w:rPr>
          <w:b/>
          <w:bCs/>
          <w:lang w:eastAsia="es-CO"/>
        </w:rPr>
        <w:t>Paso 1. Definición de la misión, la visión y los valores</w:t>
      </w:r>
    </w:p>
    <w:p w14:paraId="48F43152" w14:textId="77777777" w:rsidR="00126A99" w:rsidRDefault="00126A99" w:rsidP="00126A99">
      <w:pPr>
        <w:rPr>
          <w:lang w:eastAsia="es-CO"/>
        </w:rPr>
      </w:pPr>
      <w:r>
        <w:rPr>
          <w:lang w:eastAsia="es-CO"/>
        </w:rPr>
        <w:t>La misión, la visión y los valores constituyen el punto de partida del mapa estratégico, pues establecen la dirección y el propósito de la organización. Ante situaciones de incertidumbre, estos tres elementos orientan las decisiones estratégicas y garantizan la coherencia entre lo que la organización es, lo que aspira a ser y los principios que guían su actuación.</w:t>
      </w:r>
    </w:p>
    <w:p w14:paraId="4E1819E2" w14:textId="77777777" w:rsidR="00126A99" w:rsidRPr="00880ECF" w:rsidRDefault="00126A99" w:rsidP="00880ECF">
      <w:pPr>
        <w:pStyle w:val="Prrafodelista"/>
        <w:numPr>
          <w:ilvl w:val="0"/>
          <w:numId w:val="36"/>
        </w:numPr>
        <w:rPr>
          <w:b/>
          <w:bCs/>
          <w:lang w:eastAsia="es-CO"/>
        </w:rPr>
      </w:pPr>
      <w:r w:rsidRPr="00880ECF">
        <w:rPr>
          <w:b/>
          <w:bCs/>
          <w:lang w:eastAsia="es-CO"/>
        </w:rPr>
        <w:lastRenderedPageBreak/>
        <w:t>Paso 2. Definición de las cuatro perspectivas</w:t>
      </w:r>
    </w:p>
    <w:p w14:paraId="0DA5D14A" w14:textId="77777777" w:rsidR="00126A99" w:rsidRDefault="00126A99" w:rsidP="00126A99">
      <w:pPr>
        <w:rPr>
          <w:lang w:eastAsia="es-CO"/>
        </w:rPr>
      </w:pPr>
      <w:r>
        <w:rPr>
          <w:lang w:eastAsia="es-CO"/>
        </w:rPr>
        <w:t>Se establecen las cuatro perspectivas que estructuran el modelo: financiera, clientes, procesos internos, y aprendizaje y crecimiento. Estas perspectivas delimitan los ámbitos desde los cuales se medirá el desempeño organizacional y orientan la clasificación de los objetivos estratégicos.</w:t>
      </w:r>
    </w:p>
    <w:p w14:paraId="0E1360C2" w14:textId="77777777" w:rsidR="00126A99" w:rsidRPr="00880ECF" w:rsidRDefault="00126A99" w:rsidP="00880ECF">
      <w:pPr>
        <w:pStyle w:val="Prrafodelista"/>
        <w:numPr>
          <w:ilvl w:val="0"/>
          <w:numId w:val="36"/>
        </w:numPr>
        <w:rPr>
          <w:b/>
          <w:bCs/>
          <w:lang w:eastAsia="es-CO"/>
        </w:rPr>
      </w:pPr>
      <w:r w:rsidRPr="00880ECF">
        <w:rPr>
          <w:b/>
          <w:bCs/>
          <w:lang w:eastAsia="es-CO"/>
        </w:rPr>
        <w:t>Paso 3. Definición de las prioridades estratégicas</w:t>
      </w:r>
    </w:p>
    <w:p w14:paraId="1873B012" w14:textId="77777777" w:rsidR="00126A99" w:rsidRDefault="00126A99" w:rsidP="00126A99">
      <w:pPr>
        <w:rPr>
          <w:lang w:eastAsia="es-CO"/>
        </w:rPr>
      </w:pPr>
      <w:r>
        <w:rPr>
          <w:lang w:eastAsia="es-CO"/>
        </w:rPr>
        <w:t>Las prioridades estratégicas son los objetivos de más alto nivel de la organización. Por lo general se identifican tres prioridades principales, como mejorar la atención al cliente, optimizar la operación interna o fortalecer la oferta de valor, las cuales articulan el conjunto de la estrategia.</w:t>
      </w:r>
    </w:p>
    <w:p w14:paraId="2654D4B2" w14:textId="77777777" w:rsidR="00126A99" w:rsidRPr="00880ECF" w:rsidRDefault="00126A99" w:rsidP="00880ECF">
      <w:pPr>
        <w:pStyle w:val="Prrafodelista"/>
        <w:numPr>
          <w:ilvl w:val="0"/>
          <w:numId w:val="36"/>
        </w:numPr>
        <w:rPr>
          <w:b/>
          <w:bCs/>
          <w:lang w:eastAsia="es-CO"/>
        </w:rPr>
      </w:pPr>
      <w:r w:rsidRPr="00880ECF">
        <w:rPr>
          <w:b/>
          <w:bCs/>
          <w:lang w:eastAsia="es-CO"/>
        </w:rPr>
        <w:t>Paso 4. Definición de los objetivos de negocio</w:t>
      </w:r>
    </w:p>
    <w:p w14:paraId="1F7064BE" w14:textId="77777777" w:rsidR="00126A99" w:rsidRDefault="00126A99" w:rsidP="00126A99">
      <w:pPr>
        <w:rPr>
          <w:lang w:eastAsia="es-CO"/>
        </w:rPr>
      </w:pPr>
      <w:r>
        <w:rPr>
          <w:lang w:eastAsia="es-CO"/>
        </w:rPr>
        <w:t>Cada perspectiva se completa con objetivos estratégicos concretos que guardan una relación de causa-efecto entre sí. La lógica opera de abajo hacia arriba: los objetivos de las perspectivas inferiores explican cómo se proyecta alcanzar los objetivos de las perspectivas superiores.</w:t>
      </w:r>
    </w:p>
    <w:p w14:paraId="5C111043" w14:textId="77777777" w:rsidR="00126A99" w:rsidRPr="00880ECF" w:rsidRDefault="00126A99" w:rsidP="00880ECF">
      <w:pPr>
        <w:pStyle w:val="Prrafodelista"/>
        <w:numPr>
          <w:ilvl w:val="0"/>
          <w:numId w:val="36"/>
        </w:numPr>
        <w:rPr>
          <w:b/>
          <w:bCs/>
          <w:lang w:eastAsia="es-CO"/>
        </w:rPr>
      </w:pPr>
      <w:r w:rsidRPr="00880ECF">
        <w:rPr>
          <w:b/>
          <w:bCs/>
          <w:lang w:eastAsia="es-CO"/>
        </w:rPr>
        <w:t>Paso 5. Descripción del razonamiento</w:t>
      </w:r>
    </w:p>
    <w:p w14:paraId="15A9D1EE" w14:textId="2D1DEFBC" w:rsidR="00126A99" w:rsidRDefault="00126A99" w:rsidP="00126A99">
      <w:pPr>
        <w:rPr>
          <w:lang w:eastAsia="es-CO"/>
        </w:rPr>
      </w:pPr>
      <w:r>
        <w:rPr>
          <w:lang w:eastAsia="es-CO"/>
        </w:rPr>
        <w:t>El razonamiento corresponde al conjunto de argumentos que justifican la elección de cada objetivo estratégico. Su registro permite que todos los miembros de la organización comprendan el porqué de las decisiones adoptadas y facilita el uso de herramientas de automatización para la gestión del mapa.</w:t>
      </w:r>
    </w:p>
    <w:p w14:paraId="7082CAF9" w14:textId="64B19DD4" w:rsidR="00880ECF" w:rsidRDefault="00880ECF">
      <w:pPr>
        <w:spacing w:before="0" w:after="0" w:line="240" w:lineRule="auto"/>
        <w:ind w:firstLine="0"/>
        <w:rPr>
          <w:lang w:eastAsia="es-CO"/>
        </w:rPr>
      </w:pPr>
      <w:r>
        <w:rPr>
          <w:lang w:eastAsia="es-CO"/>
        </w:rPr>
        <w:br w:type="page"/>
      </w:r>
    </w:p>
    <w:p w14:paraId="799D3195" w14:textId="77777777" w:rsidR="00126A99" w:rsidRPr="00126A99" w:rsidRDefault="00126A99" w:rsidP="00126A99">
      <w:pPr>
        <w:rPr>
          <w:b/>
          <w:bCs/>
          <w:lang w:eastAsia="es-CO"/>
        </w:rPr>
      </w:pPr>
      <w:r w:rsidRPr="00126A99">
        <w:rPr>
          <w:b/>
          <w:bCs/>
          <w:lang w:eastAsia="es-CO"/>
        </w:rPr>
        <w:lastRenderedPageBreak/>
        <w:t>Paso 6. Definición de métricas de actuación y de resultado</w:t>
      </w:r>
    </w:p>
    <w:p w14:paraId="1E841100" w14:textId="77777777" w:rsidR="00126A99" w:rsidRDefault="00126A99" w:rsidP="00126A99">
      <w:pPr>
        <w:rPr>
          <w:lang w:eastAsia="es-CO"/>
        </w:rPr>
      </w:pPr>
      <w:r>
        <w:rPr>
          <w:lang w:eastAsia="es-CO"/>
        </w:rPr>
        <w:t>Este paso implica diseñar los instrumentos de medición, establecer valores de referencia y definir metas cuantificables para cada objetivo. La medición a través de indicadores de gestión o de desempeño es la que convierte el mapa estratégico en un sistema de seguimiento funcional.</w:t>
      </w:r>
    </w:p>
    <w:p w14:paraId="77A62D51" w14:textId="77777777" w:rsidR="00126A99" w:rsidRPr="00126A99" w:rsidRDefault="00126A99" w:rsidP="00126A99">
      <w:pPr>
        <w:rPr>
          <w:b/>
          <w:bCs/>
          <w:lang w:eastAsia="es-CO"/>
        </w:rPr>
      </w:pPr>
      <w:r w:rsidRPr="00126A99">
        <w:rPr>
          <w:b/>
          <w:bCs/>
          <w:lang w:eastAsia="es-CO"/>
        </w:rPr>
        <w:t>Paso 7. Definición de iniciativas</w:t>
      </w:r>
    </w:p>
    <w:p w14:paraId="3D2567F3" w14:textId="77777777" w:rsidR="00126A99" w:rsidRDefault="00126A99" w:rsidP="00126A99">
      <w:pPr>
        <w:rPr>
          <w:lang w:eastAsia="es-CO"/>
        </w:rPr>
      </w:pPr>
      <w:r>
        <w:rPr>
          <w:lang w:eastAsia="es-CO"/>
        </w:rPr>
        <w:t>Las iniciativas son los planes de acción de alto nivel que detallan cómo se ejecutará la estrategia. Constituyen uno de los elementos más operativos del mapa, pues traducen los objetivos en acciones concretas con responsables, recursos y plazos definidos.</w:t>
      </w:r>
    </w:p>
    <w:p w14:paraId="427DFA55" w14:textId="77777777" w:rsidR="00126A99" w:rsidRPr="00126A99" w:rsidRDefault="00126A99" w:rsidP="00126A99">
      <w:pPr>
        <w:rPr>
          <w:b/>
          <w:bCs/>
          <w:lang w:eastAsia="es-CO"/>
        </w:rPr>
      </w:pPr>
      <w:r w:rsidRPr="00126A99">
        <w:rPr>
          <w:b/>
          <w:bCs/>
          <w:lang w:eastAsia="es-CO"/>
        </w:rPr>
        <w:t>Paso 8. Cascada estratégica</w:t>
      </w:r>
    </w:p>
    <w:p w14:paraId="75F964AB" w14:textId="6EE37AD4" w:rsidR="00126A99" w:rsidRDefault="00126A99" w:rsidP="00126A99">
      <w:pPr>
        <w:rPr>
          <w:lang w:eastAsia="es-CO"/>
        </w:rPr>
      </w:pPr>
      <w:r>
        <w:rPr>
          <w:lang w:eastAsia="es-CO"/>
        </w:rPr>
        <w:t>La organización debe contar con una única estrategia de nivel superior; no obstante, esta debe desagregarse en niveles inferiores con objetivos e indicadores cada vez más específicos. Este proceso, denominado cascada, garantiza la operacionalización del mapa estratégico en todos los niveles de la organización.</w:t>
      </w:r>
    </w:p>
    <w:p w14:paraId="0F654740" w14:textId="77777777" w:rsidR="00126A99" w:rsidRDefault="00126A99" w:rsidP="00126A99">
      <w:pPr>
        <w:rPr>
          <w:lang w:eastAsia="es-CO"/>
        </w:rPr>
      </w:pPr>
      <w:r>
        <w:rPr>
          <w:lang w:eastAsia="es-CO"/>
        </w:rPr>
        <w:t>La aplicación de estos ocho pasos permite construir un mapa estratégico claro, coherente y visualmente comprensible para todos los niveles de la organización. Su fortaleza radica en que no solo comunica la estrategia, sino que la hace accionable al vincular cada objetivo con indicadores medibles y planes de acción específicos (</w:t>
      </w:r>
      <w:proofErr w:type="spellStart"/>
      <w:r>
        <w:rPr>
          <w:lang w:eastAsia="es-CO"/>
        </w:rPr>
        <w:t>Savkín</w:t>
      </w:r>
      <w:proofErr w:type="spellEnd"/>
      <w:r>
        <w:rPr>
          <w:lang w:eastAsia="es-CO"/>
        </w:rPr>
        <w:t xml:space="preserve">, 2019). </w:t>
      </w:r>
    </w:p>
    <w:p w14:paraId="5D7DB2E3" w14:textId="268B995F" w:rsidR="00126A99" w:rsidRDefault="00126A99" w:rsidP="00126A99">
      <w:pPr>
        <w:rPr>
          <w:lang w:eastAsia="es-CO"/>
        </w:rPr>
      </w:pPr>
      <w:r>
        <w:rPr>
          <w:lang w:eastAsia="es-CO"/>
        </w:rPr>
        <w:t xml:space="preserve">La estructura piramidal que se presenta en el siguiente recurso, define el tipo de evaluación y los indicadores asociados según los niveles jerárquicos de una </w:t>
      </w:r>
      <w:r>
        <w:rPr>
          <w:lang w:eastAsia="es-CO"/>
        </w:rPr>
        <w:lastRenderedPageBreak/>
        <w:t>organización. Cada nivel cumple una función específica dentro del sistema de seguimiento y medición del desempeño institucional, permitiendo comprender cómo los indicadores se articulan desde los grandes propósitos estratégicos hasta la operación diaria de cada área.</w:t>
      </w:r>
    </w:p>
    <w:p w14:paraId="548786B6" w14:textId="36E07DE6" w:rsidR="00880ECF" w:rsidRDefault="00880ECF" w:rsidP="00126A99">
      <w:pPr>
        <w:rPr>
          <w:b/>
          <w:bCs/>
          <w:lang w:eastAsia="es-CO"/>
        </w:rPr>
      </w:pPr>
      <w:r w:rsidRPr="00880ECF">
        <w:rPr>
          <w:b/>
          <w:bCs/>
          <w:lang w:eastAsia="es-CO"/>
        </w:rPr>
        <w:t>Definición del tipo de evaluación y los indicadores asociados</w:t>
      </w:r>
    </w:p>
    <w:p w14:paraId="619B914A" w14:textId="50FFACDF" w:rsidR="00880ECF" w:rsidRPr="00880ECF" w:rsidRDefault="00880ECF" w:rsidP="00880ECF">
      <w:pPr>
        <w:rPr>
          <w:b/>
          <w:bCs/>
          <w:lang w:eastAsia="es-CO"/>
        </w:rPr>
      </w:pPr>
      <w:r w:rsidRPr="00880ECF">
        <w:rPr>
          <w:b/>
          <w:bCs/>
          <w:lang w:eastAsia="es-CO"/>
        </w:rPr>
        <w:t>País</w:t>
      </w:r>
      <w:r>
        <w:rPr>
          <w:b/>
          <w:bCs/>
          <w:lang w:eastAsia="es-CO"/>
        </w:rPr>
        <w:t xml:space="preserve">: </w:t>
      </w:r>
      <w:r w:rsidRPr="00880ECF">
        <w:rPr>
          <w:lang w:eastAsia="es-CO"/>
        </w:rPr>
        <w:t>sistema de seguimiento a metas de gobierno como una herramienta del trabajo interinstitucional y de información gerencial en línea para la programación, gestión y monitoreo de los resultados de los principales programas de acción de gobierno.</w:t>
      </w:r>
    </w:p>
    <w:p w14:paraId="43FBA7C7" w14:textId="454B2AC9" w:rsidR="00880ECF" w:rsidRPr="00880ECF" w:rsidRDefault="00880ECF" w:rsidP="00880ECF">
      <w:pPr>
        <w:rPr>
          <w:lang w:eastAsia="es-CO"/>
        </w:rPr>
      </w:pPr>
      <w:r w:rsidRPr="00880ECF">
        <w:rPr>
          <w:b/>
          <w:bCs/>
          <w:lang w:eastAsia="es-CO"/>
        </w:rPr>
        <w:t>Misión y visión</w:t>
      </w:r>
      <w:r>
        <w:rPr>
          <w:b/>
          <w:bCs/>
          <w:lang w:eastAsia="es-CO"/>
        </w:rPr>
        <w:t xml:space="preserve">: </w:t>
      </w:r>
      <w:r w:rsidRPr="00880ECF">
        <w:rPr>
          <w:lang w:eastAsia="es-CO"/>
        </w:rPr>
        <w:t>establecer mediciones que permitan trasladar la misión y la visión a aspectos cuantificables, teniendo en cuenta las tipologías de indicadores, pero así poder monitorear ye valuar su cumplimiento.</w:t>
      </w:r>
    </w:p>
    <w:p w14:paraId="0951D1BB" w14:textId="5585E47F" w:rsidR="00880ECF" w:rsidRPr="00880ECF" w:rsidRDefault="00880ECF" w:rsidP="00880ECF">
      <w:pPr>
        <w:rPr>
          <w:lang w:eastAsia="es-CO"/>
        </w:rPr>
      </w:pPr>
      <w:r w:rsidRPr="00880ECF">
        <w:rPr>
          <w:b/>
          <w:bCs/>
          <w:lang w:eastAsia="es-CO"/>
        </w:rPr>
        <w:t>Objetivos institucionales de la entidad</w:t>
      </w:r>
      <w:r>
        <w:rPr>
          <w:b/>
          <w:bCs/>
          <w:lang w:eastAsia="es-CO"/>
        </w:rPr>
        <w:t xml:space="preserve">: </w:t>
      </w:r>
      <w:r w:rsidRPr="00880ECF">
        <w:rPr>
          <w:lang w:eastAsia="es-CO"/>
        </w:rPr>
        <w:t>la formulación de estos, debe ir acompañado de indicadores que sean mesurables, alcanzables, pertinentes y con plazos determinados; estos pueden ser susceptibles de desagregarse en objetivos por área a dependencia de la entidad.</w:t>
      </w:r>
    </w:p>
    <w:p w14:paraId="07526133" w14:textId="33D127C9" w:rsidR="00880ECF" w:rsidRPr="00880ECF" w:rsidRDefault="00880ECF" w:rsidP="00880ECF">
      <w:pPr>
        <w:rPr>
          <w:lang w:eastAsia="es-CO"/>
        </w:rPr>
      </w:pPr>
      <w:r w:rsidRPr="00880ECF">
        <w:rPr>
          <w:b/>
          <w:bCs/>
          <w:lang w:eastAsia="es-CO"/>
        </w:rPr>
        <w:t>Objetivos de los procesos misionales</w:t>
      </w:r>
      <w:r>
        <w:rPr>
          <w:b/>
          <w:bCs/>
          <w:lang w:eastAsia="es-CO"/>
        </w:rPr>
        <w:t xml:space="preserve">: </w:t>
      </w:r>
      <w:r w:rsidRPr="00880ECF">
        <w:rPr>
          <w:lang w:eastAsia="es-CO"/>
        </w:rPr>
        <w:t xml:space="preserve">se establecen a fin de verificar el cumplimiento de objetivos y </w:t>
      </w:r>
      <w:proofErr w:type="gramStart"/>
      <w:r w:rsidRPr="00880ECF">
        <w:rPr>
          <w:lang w:eastAsia="es-CO"/>
        </w:rPr>
        <w:t>metas</w:t>
      </w:r>
      <w:proofErr w:type="gramEnd"/>
      <w:r w:rsidRPr="00880ECF">
        <w:rPr>
          <w:lang w:eastAsia="es-CO"/>
        </w:rPr>
        <w:t xml:space="preserve"> así como el alcance de los resultados propuestos e inducir ajustes a metas o trayectorias de implementación (evaluación del desempeño institucional).</w:t>
      </w:r>
    </w:p>
    <w:p w14:paraId="644357F1" w14:textId="3FD22D9B" w:rsidR="00880ECF" w:rsidRPr="00880ECF" w:rsidRDefault="00880ECF" w:rsidP="00880ECF">
      <w:pPr>
        <w:rPr>
          <w:lang w:eastAsia="es-CO"/>
        </w:rPr>
      </w:pPr>
      <w:r w:rsidRPr="00880ECF">
        <w:rPr>
          <w:b/>
          <w:bCs/>
          <w:lang w:eastAsia="es-CO"/>
        </w:rPr>
        <w:t>Objetivos de los proceso</w:t>
      </w:r>
      <w:r>
        <w:rPr>
          <w:b/>
          <w:bCs/>
          <w:lang w:eastAsia="es-CO"/>
        </w:rPr>
        <w:t>s</w:t>
      </w:r>
      <w:r w:rsidRPr="00880ECF">
        <w:rPr>
          <w:b/>
          <w:bCs/>
          <w:lang w:eastAsia="es-CO"/>
        </w:rPr>
        <w:t xml:space="preserve"> operativos o de apoyo</w:t>
      </w:r>
      <w:r>
        <w:rPr>
          <w:b/>
          <w:bCs/>
          <w:lang w:eastAsia="es-CO"/>
        </w:rPr>
        <w:t xml:space="preserve">: </w:t>
      </w:r>
      <w:r w:rsidRPr="00880ECF">
        <w:rPr>
          <w:lang w:eastAsia="es-CO"/>
        </w:rPr>
        <w:t>los indicadores no están ligados directamente a la misión, pero son necesarios para medir el cumplimiento o al buen fin de la operación.</w:t>
      </w:r>
    </w:p>
    <w:p w14:paraId="331295B1" w14:textId="7D2C6580" w:rsidR="00126A99" w:rsidRDefault="00126A99" w:rsidP="00126A99">
      <w:pPr>
        <w:rPr>
          <w:lang w:eastAsia="es-CO"/>
        </w:rPr>
      </w:pPr>
      <w:r>
        <w:rPr>
          <w:lang w:eastAsia="es-CO"/>
        </w:rPr>
        <w:lastRenderedPageBreak/>
        <w:t>Fuente: Adaptado de Función Pública (2018)</w:t>
      </w:r>
    </w:p>
    <w:p w14:paraId="2B3EE9AB" w14:textId="77777777" w:rsidR="00880ECF" w:rsidRDefault="00880ECF" w:rsidP="00126A99">
      <w:pPr>
        <w:rPr>
          <w:lang w:eastAsia="es-CO"/>
        </w:rPr>
      </w:pPr>
    </w:p>
    <w:p w14:paraId="5C8EEDDF" w14:textId="77777777" w:rsidR="00126A99" w:rsidRDefault="00126A99" w:rsidP="00126A99">
      <w:pPr>
        <w:rPr>
          <w:lang w:eastAsia="es-CO"/>
        </w:rPr>
      </w:pPr>
      <w:r>
        <w:rPr>
          <w:lang w:eastAsia="es-CO"/>
        </w:rPr>
        <w:t xml:space="preserve">Los objetivos estratégicos se clasifican según el enfoque que adopte la organización. Por un lado, pueden orientarse a áreas clave como la rentabilidad financiera, la satisfacción del cliente, la optimización de procesos internos o el aprendizaje y desarrollo del talento humano, en línea con el modelo </w:t>
      </w:r>
      <w:r w:rsidRPr="00880ECF">
        <w:rPr>
          <w:rStyle w:val="Extranjerismo"/>
        </w:rPr>
        <w:t>Balanced Scorecard</w:t>
      </w:r>
      <w:r>
        <w:rPr>
          <w:lang w:eastAsia="es-CO"/>
        </w:rPr>
        <w:t>. Por otro lado, pueden alinearse a propósitos más amplios, como el aumento de la participación de mercado, la innovación en productos y servicios, la mejora de la productividad o el cumplimiento de la responsabilidad social empresarial, siguiendo planteamientos como los de Peter Drucker.</w:t>
      </w:r>
    </w:p>
    <w:p w14:paraId="5E2E1B64" w14:textId="77777777" w:rsidR="00126A99" w:rsidRDefault="00126A99" w:rsidP="00126A99">
      <w:pPr>
        <w:rPr>
          <w:lang w:eastAsia="es-CO"/>
        </w:rPr>
      </w:pPr>
      <w:r>
        <w:rPr>
          <w:lang w:eastAsia="es-CO"/>
        </w:rPr>
        <w:t>El mapa estratégico se construye a partir de lo que la organización proyecta con respecto a su futuro y al lugar al que desea llegar. Esta representación gráfica permite visualizar los cambios a medida que se generan, así como aprender de ellos, especialmente en situaciones de entorno altamente variables. A continuación, se presentan las ocho etapas para la construcción del mapa estratégico:</w:t>
      </w:r>
    </w:p>
    <w:p w14:paraId="38BFA127" w14:textId="77777777" w:rsidR="00126A99" w:rsidRDefault="00126A99" w:rsidP="00126A99">
      <w:pPr>
        <w:rPr>
          <w:lang w:eastAsia="es-CO"/>
        </w:rPr>
      </w:pPr>
      <w:r>
        <w:rPr>
          <w:lang w:eastAsia="es-CO"/>
        </w:rPr>
        <w:t>A continuación, se presentan las ocho etapas para la construcción del mapa estratégico:</w:t>
      </w:r>
    </w:p>
    <w:p w14:paraId="5F1A6B73" w14:textId="7CE7EBD2" w:rsidR="00126A99" w:rsidRPr="00126A99" w:rsidRDefault="00126A99" w:rsidP="00126A99">
      <w:pPr>
        <w:pStyle w:val="Prrafodelista"/>
        <w:numPr>
          <w:ilvl w:val="0"/>
          <w:numId w:val="29"/>
        </w:numPr>
        <w:rPr>
          <w:b/>
          <w:bCs/>
          <w:lang w:eastAsia="es-CO"/>
        </w:rPr>
      </w:pPr>
      <w:r w:rsidRPr="00126A99">
        <w:rPr>
          <w:b/>
          <w:bCs/>
          <w:lang w:eastAsia="es-CO"/>
        </w:rPr>
        <w:t>Definición de la misión, la visión y los valores</w:t>
      </w:r>
    </w:p>
    <w:p w14:paraId="1398F66B" w14:textId="77777777" w:rsidR="00126A99" w:rsidRDefault="00126A99" w:rsidP="00126A99">
      <w:pPr>
        <w:rPr>
          <w:lang w:eastAsia="es-CO"/>
        </w:rPr>
      </w:pPr>
      <w:r>
        <w:rPr>
          <w:lang w:eastAsia="es-CO"/>
        </w:rPr>
        <w:t>La misión, la visión y los valores constituyen la dirección y el norte de la organización. Ante situaciones de incertidumbre, estos tres elementos orientan las decisiones estratégicas y garantizan la coherencia entre lo que la organización es, lo que aspira a ser y los principios que guían su actuación.</w:t>
      </w:r>
    </w:p>
    <w:p w14:paraId="1401304F" w14:textId="66D1EF7F" w:rsidR="00126A99" w:rsidRPr="00126A99" w:rsidRDefault="00126A99" w:rsidP="00126A99">
      <w:pPr>
        <w:pStyle w:val="Prrafodelista"/>
        <w:numPr>
          <w:ilvl w:val="0"/>
          <w:numId w:val="29"/>
        </w:numPr>
        <w:rPr>
          <w:b/>
          <w:bCs/>
          <w:lang w:eastAsia="es-CO"/>
        </w:rPr>
      </w:pPr>
      <w:r w:rsidRPr="00126A99">
        <w:rPr>
          <w:b/>
          <w:bCs/>
          <w:lang w:eastAsia="es-CO"/>
        </w:rPr>
        <w:lastRenderedPageBreak/>
        <w:t>Definición de las cuatro perspectivas</w:t>
      </w:r>
    </w:p>
    <w:p w14:paraId="0CA6F7A1" w14:textId="77777777" w:rsidR="00126A99" w:rsidRDefault="00126A99" w:rsidP="00126A99">
      <w:pPr>
        <w:rPr>
          <w:lang w:eastAsia="es-CO"/>
        </w:rPr>
      </w:pPr>
      <w:r>
        <w:rPr>
          <w:lang w:eastAsia="es-CO"/>
        </w:rPr>
        <w:t>Las cuatro perspectivas que estructuran el modelo son: finanzas, clientes, procesos internos, y aprendizaje y crecimiento. Estas delimitan los ámbitos desde los cuales se medirá el desempeño organizacional y orientan la clasificación de los objetivos estratégicos en cada nivel de la organización.</w:t>
      </w:r>
    </w:p>
    <w:p w14:paraId="6EDB22EC" w14:textId="4D5B817D" w:rsidR="00126A99" w:rsidRDefault="00126A99" w:rsidP="00126A99">
      <w:pPr>
        <w:pStyle w:val="Prrafodelista"/>
        <w:numPr>
          <w:ilvl w:val="0"/>
          <w:numId w:val="29"/>
        </w:numPr>
        <w:rPr>
          <w:lang w:eastAsia="es-CO"/>
        </w:rPr>
      </w:pPr>
      <w:r w:rsidRPr="00126A99">
        <w:rPr>
          <w:b/>
          <w:bCs/>
          <w:lang w:eastAsia="es-CO"/>
        </w:rPr>
        <w:t>Definición de las prioridades estratégicas</w:t>
      </w:r>
    </w:p>
    <w:p w14:paraId="67D79FA8" w14:textId="77777777" w:rsidR="00126A99" w:rsidRDefault="00126A99" w:rsidP="00126A99">
      <w:pPr>
        <w:rPr>
          <w:lang w:eastAsia="es-CO"/>
        </w:rPr>
      </w:pPr>
      <w:r>
        <w:rPr>
          <w:lang w:eastAsia="es-CO"/>
        </w:rPr>
        <w:t>Las prioridades estratégicas son los objetivos de más alto nivel de la organización. Generalmente se identifican tres: servir mejor a los clientes, mejorar las operaciones y fortalecer el producto o servicio ofrecido, articulando así el conjunto de la estrategia organizacional.</w:t>
      </w:r>
    </w:p>
    <w:p w14:paraId="7BF5039B" w14:textId="5FC9ACDC" w:rsidR="00126A99" w:rsidRPr="00126A99" w:rsidRDefault="00126A99" w:rsidP="00126A99">
      <w:pPr>
        <w:pStyle w:val="Prrafodelista"/>
        <w:numPr>
          <w:ilvl w:val="0"/>
          <w:numId w:val="29"/>
        </w:numPr>
        <w:rPr>
          <w:b/>
          <w:bCs/>
          <w:lang w:eastAsia="es-CO"/>
        </w:rPr>
      </w:pPr>
      <w:r w:rsidRPr="00126A99">
        <w:rPr>
          <w:b/>
          <w:bCs/>
          <w:lang w:eastAsia="es-CO"/>
        </w:rPr>
        <w:t>Definición de los objetivos de negocio</w:t>
      </w:r>
    </w:p>
    <w:p w14:paraId="01983B7C" w14:textId="77777777" w:rsidR="00126A99" w:rsidRDefault="00126A99" w:rsidP="00126A99">
      <w:pPr>
        <w:rPr>
          <w:lang w:eastAsia="es-CO"/>
        </w:rPr>
      </w:pPr>
      <w:r>
        <w:rPr>
          <w:lang w:eastAsia="es-CO"/>
        </w:rPr>
        <w:t>Cada perspectiva se completa con objetivos estratégicos concretos que guardan una relación de causa-efecto entre sí. Los objetivos de las perspectivas inferiores explican cómo se proyecta alcanzar los de las perspectivas superiores, siguiendo una lógica de arriba hacia abajo.</w:t>
      </w:r>
    </w:p>
    <w:p w14:paraId="457C87BF" w14:textId="499E46BA" w:rsidR="00126A99" w:rsidRPr="00126A99" w:rsidRDefault="00126A99" w:rsidP="00126A99">
      <w:pPr>
        <w:pStyle w:val="Prrafodelista"/>
        <w:numPr>
          <w:ilvl w:val="0"/>
          <w:numId w:val="29"/>
        </w:numPr>
        <w:rPr>
          <w:b/>
          <w:bCs/>
          <w:lang w:eastAsia="es-CO"/>
        </w:rPr>
      </w:pPr>
      <w:r w:rsidRPr="00126A99">
        <w:rPr>
          <w:b/>
          <w:bCs/>
          <w:lang w:eastAsia="es-CO"/>
        </w:rPr>
        <w:t>Descripción del razonamiento</w:t>
      </w:r>
    </w:p>
    <w:p w14:paraId="557084E6" w14:textId="788E5C95" w:rsidR="00126A99" w:rsidRDefault="00126A99" w:rsidP="00126A99">
      <w:pPr>
        <w:rPr>
          <w:lang w:eastAsia="es-CO"/>
        </w:rPr>
      </w:pPr>
      <w:r>
        <w:rPr>
          <w:lang w:eastAsia="es-CO"/>
        </w:rPr>
        <w:t xml:space="preserve">El razonamiento corresponde al conjunto de argumentos que justifican la elección de cada objetivo estratégico. Su registro permite comprender el porqué de las decisiones adoptadas y, en caso de utilizar </w:t>
      </w:r>
      <w:r w:rsidRPr="00880ECF">
        <w:rPr>
          <w:rStyle w:val="Extranjerismo"/>
        </w:rPr>
        <w:t>software</w:t>
      </w:r>
      <w:r>
        <w:rPr>
          <w:lang w:eastAsia="es-CO"/>
        </w:rPr>
        <w:t xml:space="preserve"> de automatización, estas razones se consignan en el campo de descripción del objetivo.</w:t>
      </w:r>
    </w:p>
    <w:p w14:paraId="0882BB64" w14:textId="1A5B972A" w:rsidR="00880ECF" w:rsidRDefault="00880ECF">
      <w:pPr>
        <w:spacing w:before="0" w:after="0" w:line="240" w:lineRule="auto"/>
        <w:ind w:firstLine="0"/>
        <w:rPr>
          <w:lang w:eastAsia="es-CO"/>
        </w:rPr>
      </w:pPr>
      <w:r>
        <w:rPr>
          <w:lang w:eastAsia="es-CO"/>
        </w:rPr>
        <w:br w:type="page"/>
      </w:r>
    </w:p>
    <w:p w14:paraId="268AE96E" w14:textId="3438A039" w:rsidR="00126A99" w:rsidRPr="00126A99" w:rsidRDefault="00126A99" w:rsidP="00126A99">
      <w:pPr>
        <w:pStyle w:val="Prrafodelista"/>
        <w:numPr>
          <w:ilvl w:val="0"/>
          <w:numId w:val="29"/>
        </w:numPr>
        <w:rPr>
          <w:b/>
          <w:bCs/>
          <w:lang w:eastAsia="es-CO"/>
        </w:rPr>
      </w:pPr>
      <w:r w:rsidRPr="00126A99">
        <w:rPr>
          <w:b/>
          <w:bCs/>
          <w:lang w:eastAsia="es-CO"/>
        </w:rPr>
        <w:lastRenderedPageBreak/>
        <w:t>Definición de métricas de actuación y de resultado</w:t>
      </w:r>
    </w:p>
    <w:p w14:paraId="3A29F28F" w14:textId="77777777" w:rsidR="00126A99" w:rsidRDefault="00126A99" w:rsidP="00126A99">
      <w:pPr>
        <w:rPr>
          <w:lang w:eastAsia="es-CO"/>
        </w:rPr>
      </w:pPr>
      <w:r>
        <w:rPr>
          <w:lang w:eastAsia="es-CO"/>
        </w:rPr>
        <w:t>Se diseñan los instrumentos de medición, se implementan y se constatan sus resultados con valores de referencia y un valor objetivo definido. La medición se realiza a través de indicadores de gestión o de desempeño, los cuales constituyen el soporte cuantitativo del mapa estratégico.</w:t>
      </w:r>
    </w:p>
    <w:p w14:paraId="3CA550DC" w14:textId="11B867DB" w:rsidR="00126A99" w:rsidRPr="00126A99" w:rsidRDefault="00126A99" w:rsidP="00126A99">
      <w:pPr>
        <w:pStyle w:val="Prrafodelista"/>
        <w:numPr>
          <w:ilvl w:val="0"/>
          <w:numId w:val="29"/>
        </w:numPr>
        <w:rPr>
          <w:b/>
          <w:bCs/>
          <w:lang w:eastAsia="es-CO"/>
        </w:rPr>
      </w:pPr>
      <w:r w:rsidRPr="00126A99">
        <w:rPr>
          <w:b/>
          <w:bCs/>
          <w:lang w:eastAsia="es-CO"/>
        </w:rPr>
        <w:t>Definición de iniciativas</w:t>
      </w:r>
    </w:p>
    <w:p w14:paraId="2D1BD360" w14:textId="77777777" w:rsidR="00126A99" w:rsidRDefault="00126A99" w:rsidP="00126A99">
      <w:pPr>
        <w:rPr>
          <w:lang w:eastAsia="es-CO"/>
        </w:rPr>
      </w:pPr>
      <w:r>
        <w:rPr>
          <w:lang w:eastAsia="es-CO"/>
        </w:rPr>
        <w:t>Las iniciativas son los planes de acción de alto nivel que detallan cómo se ejecutará la estrategia organizacional. Traducen los objetivos en acciones concretas con responsables, recursos y plazos definidos, constituyendo uno de los propósitos centrales del mapa estratégico.</w:t>
      </w:r>
    </w:p>
    <w:p w14:paraId="61135AF8" w14:textId="283E3F55" w:rsidR="00126A99" w:rsidRPr="00126A99" w:rsidRDefault="00126A99" w:rsidP="00126A99">
      <w:pPr>
        <w:pStyle w:val="Prrafodelista"/>
        <w:numPr>
          <w:ilvl w:val="0"/>
          <w:numId w:val="29"/>
        </w:numPr>
        <w:rPr>
          <w:b/>
          <w:bCs/>
          <w:lang w:eastAsia="es-CO"/>
        </w:rPr>
      </w:pPr>
      <w:r w:rsidRPr="00126A99">
        <w:rPr>
          <w:b/>
          <w:bCs/>
          <w:lang w:eastAsia="es-CO"/>
        </w:rPr>
        <w:t>Cascada estratégica</w:t>
      </w:r>
    </w:p>
    <w:p w14:paraId="3E95D57A" w14:textId="77777777" w:rsidR="00126A99" w:rsidRDefault="00126A99" w:rsidP="00126A99">
      <w:pPr>
        <w:rPr>
          <w:lang w:eastAsia="es-CO"/>
        </w:rPr>
      </w:pPr>
      <w:r>
        <w:rPr>
          <w:lang w:eastAsia="es-CO"/>
        </w:rPr>
        <w:t>La organización debe contar con una única estrategia de nivel superior que se desagrega en niveles inferiores con objetivos e indicadores cada vez más específicos. Este proceso garantiza la operacionalización del mapa estratégico en todos los niveles jerárquicos de la organización.</w:t>
      </w:r>
    </w:p>
    <w:p w14:paraId="19B966A3" w14:textId="77777777" w:rsidR="00126A99" w:rsidRDefault="00126A99" w:rsidP="00126A99">
      <w:pPr>
        <w:rPr>
          <w:lang w:eastAsia="es-CO"/>
        </w:rPr>
      </w:pPr>
      <w:r>
        <w:rPr>
          <w:lang w:eastAsia="es-CO"/>
        </w:rPr>
        <w:t>La aplicación sistemática de estas ocho etapas permite construir un mapa estratégico coherente, funcional y comprensible para todos los niveles de la organización. Su valor no radica únicamente en la representación visual de la estrategia, sino en la capacidad de convertir los objetivos en acciones medibles y verificables que orienten la gestión diaria hacia el logro sostenible de los resultados esperados. Este instrumento constituye, por tanto, el puente entre la planeación estratégica y la relación causa-efecto que se desarrolla en el siguiente apartado.</w:t>
      </w:r>
    </w:p>
    <w:p w14:paraId="272EEEE1" w14:textId="77777777" w:rsidR="00126A99" w:rsidRDefault="00126A99" w:rsidP="00126A99">
      <w:pPr>
        <w:rPr>
          <w:lang w:eastAsia="es-CO"/>
        </w:rPr>
      </w:pPr>
      <w:r>
        <w:rPr>
          <w:lang w:eastAsia="es-CO"/>
        </w:rPr>
        <w:lastRenderedPageBreak/>
        <w:t xml:space="preserve">Los mapas estratégicos constituyen una representación visual de la estrategia organizacional a nivel integral, cuya principal fortaleza radica en la claridad con la que comunican relaciones complejas entre objetivos. Su diseño sigue una metodología específica de causa-efecto, organizada en las cuatro perspectivas del modelo, cada una de las cuales cumple una función determinante en la cadena de valor estratégico. A continuación, se describe el funcionamiento de cada perspectiva dentro de esta metodología: </w:t>
      </w:r>
    </w:p>
    <w:p w14:paraId="4E8EFDB0" w14:textId="77777777" w:rsidR="00126A99" w:rsidRDefault="00126A99" w:rsidP="00126A99">
      <w:pPr>
        <w:rPr>
          <w:lang w:eastAsia="es-CO"/>
        </w:rPr>
      </w:pPr>
      <w:r>
        <w:rPr>
          <w:lang w:eastAsia="es-CO"/>
        </w:rPr>
        <w:t>La perspectiva financiera establece que los resultados económicos se obtienen únicamente cuando los clientes están satisfechos; por lo tanto, depende directamente de cómo se construya la propuesta de valor para el cliente, especialmente en entornos donde la oferta supera a la demanda. La propuesta de valor para el cliente describe el método para generar ventas y fidelizar consumidores, y se encuentra estrechamente vinculada con los procesos internos necesarios para satisfacer las expectativas del mercado.</w:t>
      </w:r>
    </w:p>
    <w:p w14:paraId="4BD72A82" w14:textId="77777777" w:rsidR="00126A99" w:rsidRDefault="00126A99" w:rsidP="00126A99">
      <w:pPr>
        <w:rPr>
          <w:lang w:eastAsia="es-CO"/>
        </w:rPr>
      </w:pPr>
      <w:r>
        <w:rPr>
          <w:lang w:eastAsia="es-CO"/>
        </w:rPr>
        <w:t>Los procesos internos constituyen el engranaje que lleva a la práctica dicha propuesta de valor y representan el sistema de organización de la empresa. A su vez, la estrategia debe especificar las funciones asignadas al talento humano, a la tecnología o capital de la información y a la cultura organizacional, con el fin de apoyar dichos procesos. Sin la articulación de estos elementos, la creación de valor no es posible y los objetivos financieros no podrán cumplirse.</w:t>
      </w:r>
    </w:p>
    <w:p w14:paraId="00B6FDD3" w14:textId="77777777" w:rsidR="00126A99" w:rsidRDefault="00126A99" w:rsidP="00126A99">
      <w:pPr>
        <w:rPr>
          <w:lang w:eastAsia="es-CO"/>
        </w:rPr>
      </w:pPr>
      <w:r>
        <w:rPr>
          <w:lang w:eastAsia="es-CO"/>
        </w:rPr>
        <w:t xml:space="preserve">En este contexto, el mapa estratégico alinea los objetivos de las cuatro perspectivas, constituyendo la clave de la creación de valor y de una estrategia focalizada e internamente consistente. Una vez construido, se convierte en una herramienta de comunicación que permite que todos los niveles de la organización </w:t>
      </w:r>
      <w:r>
        <w:rPr>
          <w:lang w:eastAsia="es-CO"/>
        </w:rPr>
        <w:lastRenderedPageBreak/>
        <w:t>comprendan la estrategia y la traduzcan en acciones específicas para contribuir al logro de los resultados esperados.</w:t>
      </w:r>
    </w:p>
    <w:p w14:paraId="7723F14F" w14:textId="77777777" w:rsidR="00126A99" w:rsidRDefault="00126A99" w:rsidP="00126A99">
      <w:pPr>
        <w:rPr>
          <w:lang w:eastAsia="es-CO"/>
        </w:rPr>
      </w:pPr>
      <w:r>
        <w:rPr>
          <w:lang w:eastAsia="es-CO"/>
        </w:rPr>
        <w:t>El mapa estratégico del Cuadro de Mando Integral proporciona un marco para ilustrar de qué modo la estrategia vincula los activos intangibles con los procesos de creación de valor. A continuación, se analizan dos de las perspectivas más determinantes en la construcción de este mapa:</w:t>
      </w:r>
    </w:p>
    <w:p w14:paraId="04AA2761" w14:textId="4AB0B847" w:rsidR="00126A99" w:rsidRPr="00126A99" w:rsidRDefault="00126A99" w:rsidP="00126A99">
      <w:pPr>
        <w:pStyle w:val="Prrafodelista"/>
        <w:numPr>
          <w:ilvl w:val="0"/>
          <w:numId w:val="29"/>
        </w:numPr>
        <w:rPr>
          <w:b/>
          <w:bCs/>
          <w:lang w:eastAsia="es-CO"/>
        </w:rPr>
      </w:pPr>
      <w:r w:rsidRPr="00126A99">
        <w:rPr>
          <w:b/>
          <w:bCs/>
          <w:lang w:eastAsia="es-CO"/>
        </w:rPr>
        <w:t>La perspectiva financiera</w:t>
      </w:r>
    </w:p>
    <w:p w14:paraId="0EB56758" w14:textId="77777777" w:rsidR="00126A99" w:rsidRDefault="00126A99" w:rsidP="00126A99">
      <w:pPr>
        <w:rPr>
          <w:lang w:eastAsia="es-CO"/>
        </w:rPr>
      </w:pPr>
      <w:r>
        <w:rPr>
          <w:lang w:eastAsia="es-CO"/>
        </w:rPr>
        <w:t>Describe los resultados tangibles de la estrategia en términos financieros. Sus indicadores clave son la rentabilidad sobre la inversión, el valor para los accionistas, el crecimiento de los ingresos y el costo por unidad, según la situación particular de cada organización.</w:t>
      </w:r>
    </w:p>
    <w:p w14:paraId="604A49CC" w14:textId="01CF051E" w:rsidR="00126A99" w:rsidRPr="00126A99" w:rsidRDefault="00126A99" w:rsidP="00126A99">
      <w:pPr>
        <w:pStyle w:val="Prrafodelista"/>
        <w:numPr>
          <w:ilvl w:val="0"/>
          <w:numId w:val="29"/>
        </w:numPr>
        <w:rPr>
          <w:b/>
          <w:bCs/>
          <w:lang w:eastAsia="es-CO"/>
        </w:rPr>
      </w:pPr>
      <w:r w:rsidRPr="00126A99">
        <w:rPr>
          <w:b/>
          <w:bCs/>
          <w:lang w:eastAsia="es-CO"/>
        </w:rPr>
        <w:t>La perspectiva del cliente</w:t>
      </w:r>
    </w:p>
    <w:p w14:paraId="1CFE051B" w14:textId="77777777" w:rsidR="00126A99" w:rsidRDefault="00126A99" w:rsidP="00126A99">
      <w:pPr>
        <w:rPr>
          <w:lang w:eastAsia="es-CO"/>
        </w:rPr>
      </w:pPr>
      <w:r>
        <w:rPr>
          <w:lang w:eastAsia="es-CO"/>
        </w:rPr>
        <w:t xml:space="preserve">Define la propuesta de valor que la organización ofrece a sus clientes potenciales, alineando habilidades, sistemas y procesos con las acciones orientadas a entregarla, siendo el núcleo de la ejecución estratégica y el vínculo directo con los resultados financieros. </w:t>
      </w:r>
    </w:p>
    <w:p w14:paraId="78646741" w14:textId="77777777" w:rsidR="00126A99" w:rsidRDefault="00126A99" w:rsidP="00126A99">
      <w:pPr>
        <w:rPr>
          <w:lang w:eastAsia="es-CO"/>
        </w:rPr>
      </w:pPr>
      <w:r>
        <w:rPr>
          <w:lang w:eastAsia="es-CO"/>
        </w:rPr>
        <w:t>El mapa estratégico se construye a partir de lo que la organización proyecta con respecto a su futuro y al lugar al que desea llegar. Esta representación gráfica permite visualizar los cambios a medida que se generan, así como aprender de ellos, especialmente en situaciones de entorno altamente variables. Su construcción sigue una metodología de ocho etapas que articulan las cuatro perspectivas del modelo y que se describen a continuación:</w:t>
      </w:r>
    </w:p>
    <w:p w14:paraId="3D07A7AC" w14:textId="7E22D6A6" w:rsidR="00126A99" w:rsidRPr="00126A99" w:rsidRDefault="00126A99" w:rsidP="00126A99">
      <w:pPr>
        <w:pStyle w:val="Prrafodelista"/>
        <w:numPr>
          <w:ilvl w:val="0"/>
          <w:numId w:val="29"/>
        </w:numPr>
        <w:rPr>
          <w:b/>
          <w:bCs/>
          <w:lang w:eastAsia="es-CO"/>
        </w:rPr>
      </w:pPr>
      <w:r w:rsidRPr="00126A99">
        <w:rPr>
          <w:b/>
          <w:bCs/>
          <w:lang w:eastAsia="es-CO"/>
        </w:rPr>
        <w:lastRenderedPageBreak/>
        <w:t>Definición de la misión, la visión y los valores</w:t>
      </w:r>
    </w:p>
    <w:p w14:paraId="69B8536A" w14:textId="77777777" w:rsidR="00126A99" w:rsidRDefault="00126A99" w:rsidP="00126A99">
      <w:pPr>
        <w:rPr>
          <w:lang w:eastAsia="es-CO"/>
        </w:rPr>
      </w:pPr>
      <w:r>
        <w:rPr>
          <w:lang w:eastAsia="es-CO"/>
        </w:rPr>
        <w:t>Constituyen la dirección y el norte de la organización, orientando las decisiones estratégicas y garantizando la coherencia entre lo que es, lo que aspira a ser y los principios que guían su actuación.</w:t>
      </w:r>
    </w:p>
    <w:p w14:paraId="5F64F2DB" w14:textId="06729CAE" w:rsidR="00126A99" w:rsidRPr="00126A99" w:rsidRDefault="00126A99" w:rsidP="00126A99">
      <w:pPr>
        <w:pStyle w:val="Prrafodelista"/>
        <w:numPr>
          <w:ilvl w:val="0"/>
          <w:numId w:val="29"/>
        </w:numPr>
        <w:rPr>
          <w:b/>
          <w:bCs/>
          <w:lang w:eastAsia="es-CO"/>
        </w:rPr>
      </w:pPr>
      <w:r w:rsidRPr="00126A99">
        <w:rPr>
          <w:b/>
          <w:bCs/>
          <w:lang w:eastAsia="es-CO"/>
        </w:rPr>
        <w:t>Definición de las cuatro perspectivas</w:t>
      </w:r>
    </w:p>
    <w:p w14:paraId="3EC5A43C" w14:textId="77777777" w:rsidR="00126A99" w:rsidRDefault="00126A99" w:rsidP="00126A99">
      <w:pPr>
        <w:rPr>
          <w:lang w:eastAsia="es-CO"/>
        </w:rPr>
      </w:pPr>
      <w:r>
        <w:rPr>
          <w:lang w:eastAsia="es-CO"/>
        </w:rPr>
        <w:t>Se establecen los cuatro ámbitos desde los cuales se medirá el desempeño: finanzas, clientes, procesos internos, y aprendizaje y crecimiento.</w:t>
      </w:r>
    </w:p>
    <w:p w14:paraId="3F3A621F" w14:textId="4207D77E" w:rsidR="00126A99" w:rsidRPr="00126A99" w:rsidRDefault="00126A99" w:rsidP="00126A99">
      <w:pPr>
        <w:pStyle w:val="Prrafodelista"/>
        <w:numPr>
          <w:ilvl w:val="0"/>
          <w:numId w:val="29"/>
        </w:numPr>
        <w:rPr>
          <w:b/>
          <w:bCs/>
          <w:lang w:eastAsia="es-CO"/>
        </w:rPr>
      </w:pPr>
      <w:r w:rsidRPr="00126A99">
        <w:rPr>
          <w:b/>
          <w:bCs/>
          <w:lang w:eastAsia="es-CO"/>
        </w:rPr>
        <w:t>Definición de las prioridades estratégicas</w:t>
      </w:r>
    </w:p>
    <w:p w14:paraId="3DD30E50" w14:textId="77777777" w:rsidR="00126A99" w:rsidRDefault="00126A99" w:rsidP="00126A99">
      <w:pPr>
        <w:rPr>
          <w:lang w:eastAsia="es-CO"/>
        </w:rPr>
      </w:pPr>
      <w:r>
        <w:rPr>
          <w:lang w:eastAsia="es-CO"/>
        </w:rPr>
        <w:t>Son los objetivos de más alto nivel. Generalmente se identifican tres: servir mejor a los clientes, mejorar las operaciones y fortalecer el producto o servicio ofrecido.</w:t>
      </w:r>
    </w:p>
    <w:p w14:paraId="64D8DEBD" w14:textId="147779FA" w:rsidR="00126A99" w:rsidRPr="00126A99" w:rsidRDefault="00126A99" w:rsidP="00126A99">
      <w:pPr>
        <w:pStyle w:val="Prrafodelista"/>
        <w:numPr>
          <w:ilvl w:val="0"/>
          <w:numId w:val="29"/>
        </w:numPr>
        <w:rPr>
          <w:b/>
          <w:bCs/>
          <w:lang w:eastAsia="es-CO"/>
        </w:rPr>
      </w:pPr>
      <w:r w:rsidRPr="00126A99">
        <w:rPr>
          <w:b/>
          <w:bCs/>
          <w:lang w:eastAsia="es-CO"/>
        </w:rPr>
        <w:t>Definición de los objetivos de negocio</w:t>
      </w:r>
    </w:p>
    <w:p w14:paraId="6EE5E408" w14:textId="77777777" w:rsidR="00126A99" w:rsidRDefault="00126A99" w:rsidP="00126A99">
      <w:pPr>
        <w:rPr>
          <w:lang w:eastAsia="es-CO"/>
        </w:rPr>
      </w:pPr>
      <w:r>
        <w:rPr>
          <w:lang w:eastAsia="es-CO"/>
        </w:rPr>
        <w:t>Cada perspectiva se completa con objetivos estratégicos que guardan una relación de causa-efecto, donde los niveles inferiores explican cómo se alcanzarán los superiores.</w:t>
      </w:r>
    </w:p>
    <w:p w14:paraId="0469EBEA" w14:textId="5D524C1D" w:rsidR="00126A99" w:rsidRPr="00126A99" w:rsidRDefault="00126A99" w:rsidP="00126A99">
      <w:pPr>
        <w:pStyle w:val="Prrafodelista"/>
        <w:numPr>
          <w:ilvl w:val="0"/>
          <w:numId w:val="29"/>
        </w:numPr>
        <w:rPr>
          <w:b/>
          <w:bCs/>
          <w:lang w:eastAsia="es-CO"/>
        </w:rPr>
      </w:pPr>
      <w:r w:rsidRPr="00126A99">
        <w:rPr>
          <w:b/>
          <w:bCs/>
          <w:lang w:eastAsia="es-CO"/>
        </w:rPr>
        <w:t>Descripción del razonamiento</w:t>
      </w:r>
    </w:p>
    <w:p w14:paraId="6E8C1DC9" w14:textId="77777777" w:rsidR="00126A99" w:rsidRDefault="00126A99" w:rsidP="00126A99">
      <w:pPr>
        <w:rPr>
          <w:lang w:eastAsia="es-CO"/>
        </w:rPr>
      </w:pPr>
      <w:r>
        <w:rPr>
          <w:lang w:eastAsia="es-CO"/>
        </w:rPr>
        <w:t>Corresponde al conjunto de argumentos que justifican la elección de cada objetivo estratégico, permitiendo comprender el porqué de cada decisión adoptada.</w:t>
      </w:r>
    </w:p>
    <w:p w14:paraId="105FA78D" w14:textId="54A66C72" w:rsidR="00126A99" w:rsidRPr="00126A99" w:rsidRDefault="00126A99" w:rsidP="00126A99">
      <w:pPr>
        <w:pStyle w:val="Prrafodelista"/>
        <w:numPr>
          <w:ilvl w:val="0"/>
          <w:numId w:val="29"/>
        </w:numPr>
        <w:rPr>
          <w:b/>
          <w:bCs/>
          <w:lang w:eastAsia="es-CO"/>
        </w:rPr>
      </w:pPr>
      <w:r w:rsidRPr="00126A99">
        <w:rPr>
          <w:b/>
          <w:bCs/>
          <w:lang w:eastAsia="es-CO"/>
        </w:rPr>
        <w:t>Definición de métricas de actuación y de resultado</w:t>
      </w:r>
    </w:p>
    <w:p w14:paraId="40AB85B1" w14:textId="3DA621C5" w:rsidR="00126A99" w:rsidRDefault="00126A99" w:rsidP="00126A99">
      <w:pPr>
        <w:rPr>
          <w:lang w:eastAsia="es-CO"/>
        </w:rPr>
      </w:pPr>
      <w:r>
        <w:rPr>
          <w:lang w:eastAsia="es-CO"/>
        </w:rPr>
        <w:t>Se diseñan y se implementan los instrumentos de medición con valores de referencia y objetivos definidos, a través de indicadores de gestión o de desempeño.</w:t>
      </w:r>
    </w:p>
    <w:p w14:paraId="296A50F1" w14:textId="77777777" w:rsidR="00880ECF" w:rsidRDefault="00880ECF" w:rsidP="00126A99">
      <w:pPr>
        <w:rPr>
          <w:lang w:eastAsia="es-CO"/>
        </w:rPr>
      </w:pPr>
    </w:p>
    <w:p w14:paraId="0F34BD5B" w14:textId="1D0098E6" w:rsidR="00126A99" w:rsidRPr="00126A99" w:rsidRDefault="00126A99" w:rsidP="00126A99">
      <w:pPr>
        <w:pStyle w:val="Prrafodelista"/>
        <w:numPr>
          <w:ilvl w:val="0"/>
          <w:numId w:val="29"/>
        </w:numPr>
        <w:rPr>
          <w:b/>
          <w:bCs/>
          <w:lang w:eastAsia="es-CO"/>
        </w:rPr>
      </w:pPr>
      <w:r w:rsidRPr="00126A99">
        <w:rPr>
          <w:b/>
          <w:bCs/>
          <w:lang w:eastAsia="es-CO"/>
        </w:rPr>
        <w:lastRenderedPageBreak/>
        <w:t>Definición de iniciativas</w:t>
      </w:r>
    </w:p>
    <w:p w14:paraId="75510EAB" w14:textId="77777777" w:rsidR="00126A99" w:rsidRDefault="00126A99" w:rsidP="00126A99">
      <w:pPr>
        <w:rPr>
          <w:lang w:eastAsia="es-CO"/>
        </w:rPr>
      </w:pPr>
      <w:r>
        <w:rPr>
          <w:lang w:eastAsia="es-CO"/>
        </w:rPr>
        <w:t>Son los planes de acción de alto nivel que traducen los objetivos en acciones concretas con responsables, recursos y plazos definidos.</w:t>
      </w:r>
    </w:p>
    <w:p w14:paraId="41ACA251" w14:textId="20BB6287" w:rsidR="00126A99" w:rsidRPr="00126A99" w:rsidRDefault="00126A99" w:rsidP="00126A99">
      <w:pPr>
        <w:pStyle w:val="Prrafodelista"/>
        <w:numPr>
          <w:ilvl w:val="0"/>
          <w:numId w:val="29"/>
        </w:numPr>
        <w:rPr>
          <w:b/>
          <w:bCs/>
          <w:lang w:eastAsia="es-CO"/>
        </w:rPr>
      </w:pPr>
      <w:r w:rsidRPr="00126A99">
        <w:rPr>
          <w:b/>
          <w:bCs/>
          <w:lang w:eastAsia="es-CO"/>
        </w:rPr>
        <w:t>Cascada estratégica</w:t>
      </w:r>
    </w:p>
    <w:p w14:paraId="16DBE25B" w14:textId="77777777" w:rsidR="00126A99" w:rsidRDefault="00126A99" w:rsidP="00126A99">
      <w:pPr>
        <w:rPr>
          <w:lang w:eastAsia="es-CO"/>
        </w:rPr>
      </w:pPr>
      <w:r>
        <w:rPr>
          <w:lang w:eastAsia="es-CO"/>
        </w:rPr>
        <w:t>La estrategia de nivel superior se desagrega en niveles inferiores con objetivos e indicadores cada vez más específicos, garantizando su operacionalización en toda la organización.</w:t>
      </w:r>
    </w:p>
    <w:p w14:paraId="6C27A43B" w14:textId="77777777" w:rsidR="006162D1" w:rsidRPr="00126A99" w:rsidRDefault="00126A99" w:rsidP="006162D1">
      <w:pPr>
        <w:rPr>
          <w:lang w:eastAsia="es-CO"/>
        </w:rPr>
      </w:pPr>
      <w:r>
        <w:rPr>
          <w:lang w:eastAsia="es-CO"/>
        </w:rPr>
        <w:t>La aplicación sistemática de estas ocho etapas permite construir un mapa estratégico coherente, funcional y comprensible para todos los niveles de la organización. Su valor no radica únicamente en la representación visual de la estrategia, sino en la capacidad de convertir los objetivos en acciones medibles y verificables que orienten la gestión diaria hacia el logro sostenible de los resultados esperados. Este instrumento constituye, por tanto, el puente entre la planeación estratégica y la relación causa-efecto que se desarrolla en el siguiente apartado.</w:t>
      </w:r>
    </w:p>
    <w:p w14:paraId="47D45DD9" w14:textId="3FD885B3" w:rsidR="006162D1" w:rsidRDefault="006162D1" w:rsidP="006162D1">
      <w:pPr>
        <w:pStyle w:val="Ttulo2"/>
      </w:pPr>
      <w:bookmarkStart w:id="7" w:name="_Toc226615440"/>
      <w:r w:rsidRPr="006162D1">
        <w:t>Relación causa-efecto</w:t>
      </w:r>
      <w:bookmarkEnd w:id="7"/>
    </w:p>
    <w:p w14:paraId="35457B80" w14:textId="015D99F9" w:rsidR="00126A99" w:rsidRDefault="006162D1" w:rsidP="00126A99">
      <w:pPr>
        <w:rPr>
          <w:lang w:eastAsia="es-CO"/>
        </w:rPr>
      </w:pPr>
      <w:r w:rsidRPr="006162D1">
        <w:rPr>
          <w:lang w:eastAsia="es-CO"/>
        </w:rPr>
        <w:t>La relación causa-efecto en el CMI es la conexión lógica que une los objetivos estratégicos a través de las cuatro perspectivas: financiera, clientes, procesos internos, y aprendizaje y crecimiento. Su principio fundamental establece que los resultados financieros son consecuencia directa de las acciones estratégicas desarrolladas en las demás perspectivas. Esta lógica permite comprender que ningún resultado organizacional ocurre de manera aislada, sino que es el producto de una cadena de decisiones y acciones interdependientes</w:t>
      </w:r>
      <w:r>
        <w:rPr>
          <w:lang w:eastAsia="es-CO"/>
        </w:rPr>
        <w:t>.</w:t>
      </w:r>
    </w:p>
    <w:p w14:paraId="156F0C99" w14:textId="77777777" w:rsidR="006162D1" w:rsidRDefault="006162D1" w:rsidP="006162D1">
      <w:pPr>
        <w:rPr>
          <w:lang w:eastAsia="es-CO"/>
        </w:rPr>
      </w:pPr>
      <w:r>
        <w:rPr>
          <w:lang w:eastAsia="es-CO"/>
        </w:rPr>
        <w:lastRenderedPageBreak/>
        <w:t>Para comprender esta relación, es útil partir de un ejemplo concreto: si una organización invierte en la capacitación de su personal, mejora la calidad de sus procesos internos; esta mejora incrementa la satisfacción del cliente y, como consecuencia, se generan mayores ingresos para la organización (Kaplan y Norton, 2001). Este encadenamiento demuestra que los indicadores financieros son resultados finales de decisiones estratégicas previas adoptadas en otras perspectivas. Reconocer esta lógica es fundamental para diseñar indicadores pertinentes y tomar decisiones basadas en datos objetivos.</w:t>
      </w:r>
    </w:p>
    <w:p w14:paraId="6042FF4E" w14:textId="77777777" w:rsidR="006162D1" w:rsidRDefault="006162D1" w:rsidP="006162D1">
      <w:pPr>
        <w:rPr>
          <w:lang w:eastAsia="es-CO"/>
        </w:rPr>
      </w:pPr>
      <w:r>
        <w:rPr>
          <w:lang w:eastAsia="es-CO"/>
        </w:rPr>
        <w:t>Las características clave de la relación causa-efecto en el CMI permiten estructurar y validar la estrategia organizacional de manera sistemática. A continuación, se describen sus principales atributos:</w:t>
      </w:r>
    </w:p>
    <w:p w14:paraId="64B2B95F" w14:textId="1E4411D9" w:rsidR="006162D1" w:rsidRPr="006162D1" w:rsidRDefault="006162D1" w:rsidP="006162D1">
      <w:pPr>
        <w:pStyle w:val="Prrafodelista"/>
        <w:numPr>
          <w:ilvl w:val="0"/>
          <w:numId w:val="29"/>
        </w:numPr>
        <w:rPr>
          <w:b/>
          <w:bCs/>
          <w:lang w:eastAsia="es-CO"/>
        </w:rPr>
      </w:pPr>
      <w:r w:rsidRPr="006162D1">
        <w:rPr>
          <w:b/>
          <w:bCs/>
          <w:lang w:eastAsia="es-CO"/>
        </w:rPr>
        <w:t>Lógica de sucesión</w:t>
      </w:r>
    </w:p>
    <w:p w14:paraId="377E4AFA" w14:textId="77777777" w:rsidR="006162D1" w:rsidRDefault="006162D1" w:rsidP="006162D1">
      <w:pPr>
        <w:rPr>
          <w:lang w:eastAsia="es-CO"/>
        </w:rPr>
      </w:pPr>
      <w:r>
        <w:rPr>
          <w:lang w:eastAsia="es-CO"/>
        </w:rPr>
        <w:t>El aprendizaje y la tecnología mejoran los procesos internos, lo que genera satisfacción en el cliente y resulta, finalmente, en un mejor rendimiento financiero. Esta secuencia lógica garantiza que cada acción estratégica tenga un impacto verificable en la perspectiva superior.</w:t>
      </w:r>
    </w:p>
    <w:p w14:paraId="030F2E05" w14:textId="1B00309C" w:rsidR="006162D1" w:rsidRPr="006162D1" w:rsidRDefault="006162D1" w:rsidP="006162D1">
      <w:pPr>
        <w:pStyle w:val="Prrafodelista"/>
        <w:numPr>
          <w:ilvl w:val="0"/>
          <w:numId w:val="29"/>
        </w:numPr>
        <w:rPr>
          <w:b/>
          <w:bCs/>
          <w:lang w:eastAsia="es-CO"/>
        </w:rPr>
      </w:pPr>
      <w:r w:rsidRPr="006162D1">
        <w:rPr>
          <w:b/>
          <w:bCs/>
          <w:lang w:eastAsia="es-CO"/>
        </w:rPr>
        <w:t>Mapa estratégico</w:t>
      </w:r>
    </w:p>
    <w:p w14:paraId="78651715" w14:textId="151BD0E8" w:rsidR="008D4636" w:rsidRDefault="006162D1" w:rsidP="006162D1">
      <w:pPr>
        <w:rPr>
          <w:lang w:eastAsia="es-CO"/>
        </w:rPr>
      </w:pPr>
      <w:r>
        <w:rPr>
          <w:lang w:eastAsia="es-CO"/>
        </w:rPr>
        <w:t>Esta relación se visualiza en el mapa estratégico, que permite rastrear y medir cómo los indicadores de actuación o causas impulsan los resultados o efectos, facilitando la comprensión de la estrategia en todos los niveles de la organización (</w:t>
      </w:r>
      <w:proofErr w:type="spellStart"/>
      <w:r>
        <w:rPr>
          <w:lang w:eastAsia="es-CO"/>
        </w:rPr>
        <w:t>Savkín</w:t>
      </w:r>
      <w:proofErr w:type="spellEnd"/>
      <w:r>
        <w:rPr>
          <w:lang w:eastAsia="es-CO"/>
        </w:rPr>
        <w:t>, 2019).</w:t>
      </w:r>
    </w:p>
    <w:p w14:paraId="672A2221" w14:textId="77777777" w:rsidR="008D4636" w:rsidRDefault="008D4636">
      <w:pPr>
        <w:spacing w:before="0" w:after="0" w:line="240" w:lineRule="auto"/>
        <w:ind w:firstLine="0"/>
        <w:rPr>
          <w:lang w:eastAsia="es-CO"/>
        </w:rPr>
      </w:pPr>
      <w:r>
        <w:rPr>
          <w:lang w:eastAsia="es-CO"/>
        </w:rPr>
        <w:br w:type="page"/>
      </w:r>
    </w:p>
    <w:p w14:paraId="59337358" w14:textId="2A6FC98C" w:rsidR="006162D1" w:rsidRPr="006162D1" w:rsidRDefault="006162D1" w:rsidP="006162D1">
      <w:pPr>
        <w:pStyle w:val="Prrafodelista"/>
        <w:numPr>
          <w:ilvl w:val="0"/>
          <w:numId w:val="29"/>
        </w:numPr>
        <w:rPr>
          <w:b/>
          <w:bCs/>
          <w:lang w:eastAsia="es-CO"/>
        </w:rPr>
      </w:pPr>
      <w:r w:rsidRPr="006162D1">
        <w:rPr>
          <w:b/>
          <w:bCs/>
          <w:lang w:eastAsia="es-CO"/>
        </w:rPr>
        <w:lastRenderedPageBreak/>
        <w:t>Validación de estrategia</w:t>
      </w:r>
    </w:p>
    <w:p w14:paraId="25DCEB56" w14:textId="77777777" w:rsidR="006162D1" w:rsidRDefault="006162D1" w:rsidP="006162D1">
      <w:pPr>
        <w:rPr>
          <w:lang w:eastAsia="es-CO"/>
        </w:rPr>
      </w:pPr>
      <w:r>
        <w:rPr>
          <w:lang w:eastAsia="es-CO"/>
        </w:rPr>
        <w:t>Permite identificar si las hipótesis estratégicas son correctas, ayudando a detectar y modificar relaciones equivocadas entre los objetivos, lo que garantiza la coherencia entre la planeación y los resultados obtenidos (Función Pública, 2018).</w:t>
      </w:r>
    </w:p>
    <w:p w14:paraId="692CBFB2" w14:textId="77777777" w:rsidR="006162D1" w:rsidRDefault="006162D1" w:rsidP="006162D1">
      <w:pPr>
        <w:rPr>
          <w:lang w:eastAsia="es-CO"/>
        </w:rPr>
      </w:pPr>
      <w:r>
        <w:rPr>
          <w:lang w:eastAsia="es-CO"/>
        </w:rPr>
        <w:t>La aplicación de la relación causa-efecto convierte al CMI en un sistema dinámico y no en un simple instrumento de registro de datos. Cuando se identifican desviaciones entre los resultados esperados y los obtenidos, la organización puede rastrear la causa raíz en la perspectiva correspondiente y adoptar acciones correctivas oportunas. Este enfoque proactivo es lo que diferencia al modelo de los sistemas tradicionales de evaluación del desempeño.</w:t>
      </w:r>
    </w:p>
    <w:p w14:paraId="7567E151" w14:textId="77777777" w:rsidR="006162D1" w:rsidRDefault="006162D1" w:rsidP="006162D1">
      <w:pPr>
        <w:rPr>
          <w:lang w:eastAsia="es-CO"/>
        </w:rPr>
      </w:pPr>
      <w:r>
        <w:rPr>
          <w:lang w:eastAsia="es-CO"/>
        </w:rPr>
        <w:t>Un aspecto fundamental de esta relación es que obliga a la organización a pensar de manera sistémica, reconociendo que las decisiones adoptadas en un área tienen consecuencias directas e indirectas en las demás. Por ejemplo, una reducción en el presupuesto de capacitación, adoptada como medida de ahorro financiero, puede deteriorar la calidad de los procesos internos y, con ello, afectar la satisfacción del cliente y los ingresos a mediano plazo (Kaplan y Norton, 2001). Esta perspectiva sistémica es la que le otorga al modelo su mayor valor como herramienta de gestión estratégica.</w:t>
      </w:r>
    </w:p>
    <w:p w14:paraId="6A4B3315" w14:textId="77777777" w:rsidR="006162D1" w:rsidRDefault="006162D1" w:rsidP="006162D1">
      <w:pPr>
        <w:rPr>
          <w:lang w:eastAsia="es-CO"/>
        </w:rPr>
      </w:pPr>
      <w:r>
        <w:rPr>
          <w:lang w:eastAsia="es-CO"/>
        </w:rPr>
        <w:t xml:space="preserve">La relación causa-efecto también cumple una función pedagógica dentro de la organización, ya que permite comunicar de manera clara y comprensible por qué cada área y cada colaborador contribuye al logro de los objetivos estratégicos. Al visualizar en el mapa estratégico cómo las acciones operativas de aprendizaje y crecimiento impactan los resultados financieros, se fortalece la cultura organizacional orientada a </w:t>
      </w:r>
      <w:r>
        <w:rPr>
          <w:lang w:eastAsia="es-CO"/>
        </w:rPr>
        <w:lastRenderedPageBreak/>
        <w:t>resultados y se promueve el compromiso de todos los niveles jerárquicos con la estrategia institucional (</w:t>
      </w:r>
      <w:proofErr w:type="spellStart"/>
      <w:r>
        <w:rPr>
          <w:lang w:eastAsia="es-CO"/>
        </w:rPr>
        <w:t>Savkín</w:t>
      </w:r>
      <w:proofErr w:type="spellEnd"/>
      <w:r>
        <w:rPr>
          <w:lang w:eastAsia="es-CO"/>
        </w:rPr>
        <w:t>, 2019).</w:t>
      </w:r>
    </w:p>
    <w:p w14:paraId="1C178DF5" w14:textId="566C41A0" w:rsidR="006162D1" w:rsidRDefault="006162D1" w:rsidP="006162D1">
      <w:pPr>
        <w:rPr>
          <w:lang w:eastAsia="es-CO"/>
        </w:rPr>
      </w:pPr>
      <w:r>
        <w:rPr>
          <w:lang w:eastAsia="es-CO"/>
        </w:rPr>
        <w:t>La comprensión profunda de esta relación es el fundamento para abordar la implementación del CMI, proceso que se desarrolla en el siguiente apartado y que describe las fases metodológicas necesarias para llevar el modelo a la práctica organizacional de manera efectiva y sostenible.</w:t>
      </w:r>
    </w:p>
    <w:p w14:paraId="121E77B6" w14:textId="77777777" w:rsidR="008D4636" w:rsidRPr="00126A99" w:rsidRDefault="008D4636" w:rsidP="006162D1">
      <w:pPr>
        <w:rPr>
          <w:lang w:eastAsia="es-CO"/>
        </w:rPr>
      </w:pPr>
    </w:p>
    <w:p w14:paraId="4EADA055" w14:textId="6D7D2A7D" w:rsidR="006162D1" w:rsidRDefault="006162D1" w:rsidP="006162D1">
      <w:pPr>
        <w:pStyle w:val="Ttulo2"/>
      </w:pPr>
      <w:bookmarkStart w:id="8" w:name="_Toc226615441"/>
      <w:r w:rsidRPr="006162D1">
        <w:t>Implementación del CMI</w:t>
      </w:r>
      <w:bookmarkEnd w:id="8"/>
      <w:r>
        <w:t xml:space="preserve"> </w:t>
      </w:r>
    </w:p>
    <w:p w14:paraId="2A656BA3" w14:textId="4B2E2B3E" w:rsidR="006162D1" w:rsidRDefault="006162D1" w:rsidP="006162D1">
      <w:pPr>
        <w:rPr>
          <w:lang w:eastAsia="es-CO"/>
        </w:rPr>
      </w:pPr>
      <w:r>
        <w:rPr>
          <w:lang w:eastAsia="es-CO"/>
        </w:rPr>
        <w:t>La implementación adecuada del CMI en una organización requiere de un diagnóstico integral del estado actual, del entorno, de lo proyectado y de la capacidad real de la organización, para que su funcionalidad sea dinámica como herramienta para el control de la gestión empresarial. Este proceso no puede realizarse de manera improvisada; exige una metodología estructurada que involucre a todos los niveles jerárquicos y garantice la coherencia entre la estrategia definida y los indicadores diseñados para medirla (Montes Soriano, 2016).</w:t>
      </w:r>
    </w:p>
    <w:p w14:paraId="0FDF23F6" w14:textId="35E339C4" w:rsidR="006162D1" w:rsidRDefault="006162D1" w:rsidP="006162D1">
      <w:pPr>
        <w:rPr>
          <w:lang w:eastAsia="es-CO"/>
        </w:rPr>
      </w:pPr>
      <w:r>
        <w:rPr>
          <w:lang w:eastAsia="es-CO"/>
        </w:rPr>
        <w:t>Para la implementación del CMI se proponen, como mínimo, las siguientes fases:</w:t>
      </w:r>
    </w:p>
    <w:p w14:paraId="692BD3F7" w14:textId="77777777" w:rsidR="008D4636" w:rsidRDefault="008D4636" w:rsidP="006162D1">
      <w:pPr>
        <w:rPr>
          <w:lang w:eastAsia="es-CO"/>
        </w:rPr>
      </w:pPr>
    </w:p>
    <w:p w14:paraId="24752446" w14:textId="77777777" w:rsidR="006162D1" w:rsidRPr="008D4636" w:rsidRDefault="006162D1" w:rsidP="008D4636">
      <w:pPr>
        <w:pStyle w:val="Prrafodelista"/>
        <w:numPr>
          <w:ilvl w:val="0"/>
          <w:numId w:val="29"/>
        </w:numPr>
        <w:rPr>
          <w:b/>
          <w:bCs/>
          <w:lang w:eastAsia="es-CO"/>
        </w:rPr>
      </w:pPr>
      <w:r w:rsidRPr="008D4636">
        <w:rPr>
          <w:b/>
          <w:bCs/>
          <w:lang w:eastAsia="es-CO"/>
        </w:rPr>
        <w:t>Fase 1. Análisis del estado actual de la organización</w:t>
      </w:r>
    </w:p>
    <w:p w14:paraId="3CFD53AB" w14:textId="77777777" w:rsidR="006162D1" w:rsidRDefault="006162D1" w:rsidP="006162D1">
      <w:pPr>
        <w:rPr>
          <w:lang w:eastAsia="es-CO"/>
        </w:rPr>
      </w:pPr>
      <w:r>
        <w:rPr>
          <w:lang w:eastAsia="es-CO"/>
        </w:rPr>
        <w:t xml:space="preserve">La implementación del CMI constituye el momento adecuado para analizar la estructura organizacional y el entorno de la empresa. La mayoría cuenta con objetivos estratégicos definidos y ha realizado análisis externos e internos; en estos casos, conviene revisarlos y verificar si siguen siendo válidos y congruentes con la realidad </w:t>
      </w:r>
      <w:r>
        <w:rPr>
          <w:lang w:eastAsia="es-CO"/>
        </w:rPr>
        <w:lastRenderedPageBreak/>
        <w:t>actual. Es necesario tener clara la misión y la visión para saber hacia dónde se dirige la empresa y qué se espera en el corto, mediano y largo plazo.</w:t>
      </w:r>
    </w:p>
    <w:p w14:paraId="01D66B7F" w14:textId="77777777" w:rsidR="006162D1" w:rsidRPr="008D4636" w:rsidRDefault="006162D1" w:rsidP="008D4636">
      <w:pPr>
        <w:pStyle w:val="Prrafodelista"/>
        <w:numPr>
          <w:ilvl w:val="0"/>
          <w:numId w:val="29"/>
        </w:numPr>
        <w:rPr>
          <w:b/>
          <w:bCs/>
          <w:lang w:eastAsia="es-CO"/>
        </w:rPr>
      </w:pPr>
      <w:r w:rsidRPr="008D4636">
        <w:rPr>
          <w:b/>
          <w:bCs/>
          <w:lang w:eastAsia="es-CO"/>
        </w:rPr>
        <w:t>Fase 2. Definición de la unidad de negocio en que se implementará</w:t>
      </w:r>
    </w:p>
    <w:p w14:paraId="19E68C14" w14:textId="77777777" w:rsidR="006162D1" w:rsidRDefault="006162D1" w:rsidP="006162D1">
      <w:pPr>
        <w:rPr>
          <w:lang w:eastAsia="es-CO"/>
        </w:rPr>
      </w:pPr>
      <w:r>
        <w:rPr>
          <w:lang w:eastAsia="es-CO"/>
        </w:rPr>
        <w:t>Dependiendo del tamaño de la organización, el CMI puede implementarse solo en áreas o productos específicos. En este caso, se define en qué área se aplicará y se verifica que los indicadores diseñados sean congruentes con el resto de las áreas de la organización. En organizaciones pequeñas, el modelo deberá implementarse en toda la estructura, garantizando una visión integral del desempeño institucional.</w:t>
      </w:r>
    </w:p>
    <w:p w14:paraId="46D0B35C" w14:textId="77777777" w:rsidR="006162D1" w:rsidRPr="008D4636" w:rsidRDefault="006162D1" w:rsidP="008D4636">
      <w:pPr>
        <w:pStyle w:val="Prrafodelista"/>
        <w:numPr>
          <w:ilvl w:val="0"/>
          <w:numId w:val="29"/>
        </w:numPr>
        <w:rPr>
          <w:b/>
          <w:bCs/>
          <w:lang w:eastAsia="es-CO"/>
        </w:rPr>
      </w:pPr>
      <w:r w:rsidRPr="008D4636">
        <w:rPr>
          <w:b/>
          <w:bCs/>
          <w:lang w:eastAsia="es-CO"/>
        </w:rPr>
        <w:t>Fase 3. Vinculación de la alta dirección y los mandos medios</w:t>
      </w:r>
    </w:p>
    <w:p w14:paraId="4F7D99A0" w14:textId="77777777" w:rsidR="006162D1" w:rsidRDefault="006162D1" w:rsidP="006162D1">
      <w:pPr>
        <w:rPr>
          <w:lang w:eastAsia="es-CO"/>
        </w:rPr>
      </w:pPr>
      <w:r>
        <w:rPr>
          <w:lang w:eastAsia="es-CO"/>
        </w:rPr>
        <w:t>Involucrar y comprometer a la alta dirección en el desarrollo del CMI es uno de los factores más críticos para su éxito. Sin su convicción y seguimiento, el proceso difícilmente prosperará en los demás niveles de la organización. Los mandos medios y operativos también deben participar activamente, pues su conocimiento del entorno interno permite identificar puntos débiles y garantizar que los indicadores sean pertinentes y acordes con la capacidad real de la organización (Montes Soriano, 2016).</w:t>
      </w:r>
    </w:p>
    <w:p w14:paraId="3C1FDEC1" w14:textId="77777777" w:rsidR="006162D1" w:rsidRPr="008D4636" w:rsidRDefault="006162D1" w:rsidP="008D4636">
      <w:pPr>
        <w:pStyle w:val="Prrafodelista"/>
        <w:numPr>
          <w:ilvl w:val="0"/>
          <w:numId w:val="29"/>
        </w:numPr>
        <w:rPr>
          <w:b/>
          <w:bCs/>
          <w:lang w:eastAsia="es-CO"/>
        </w:rPr>
      </w:pPr>
      <w:r w:rsidRPr="008D4636">
        <w:rPr>
          <w:b/>
          <w:bCs/>
          <w:lang w:eastAsia="es-CO"/>
        </w:rPr>
        <w:t>Fase 4. Selección y diseño de indicadores</w:t>
      </w:r>
    </w:p>
    <w:p w14:paraId="2DB159E5" w14:textId="77777777" w:rsidR="006162D1" w:rsidRDefault="006162D1" w:rsidP="006162D1">
      <w:pPr>
        <w:rPr>
          <w:lang w:eastAsia="es-CO"/>
        </w:rPr>
      </w:pPr>
      <w:r>
        <w:rPr>
          <w:lang w:eastAsia="es-CO"/>
        </w:rPr>
        <w:t>Con la propuesta preliminar de indicadores, se trabaja con subgrupos de directivos por perspectiva para establecer la expresión final de los objetivos estratégicos, identificar los indicadores que validen su cumplimiento y determinar las fuentes de información necesarias. Adicionalmente, se identifican los vínculos clave entre los indicadores de cada perspectiva y entre las perspectivas del modelo, asegurando la coherencia del sistema de medición con la estrategia organizacional.</w:t>
      </w:r>
    </w:p>
    <w:p w14:paraId="3197C3CE" w14:textId="77777777" w:rsidR="006162D1" w:rsidRPr="008D4636" w:rsidRDefault="006162D1" w:rsidP="008D4636">
      <w:pPr>
        <w:pStyle w:val="Prrafodelista"/>
        <w:numPr>
          <w:ilvl w:val="0"/>
          <w:numId w:val="29"/>
        </w:numPr>
        <w:rPr>
          <w:b/>
          <w:bCs/>
          <w:lang w:eastAsia="es-CO"/>
        </w:rPr>
      </w:pPr>
      <w:r w:rsidRPr="008D4636">
        <w:rPr>
          <w:b/>
          <w:bCs/>
          <w:lang w:eastAsia="es-CO"/>
        </w:rPr>
        <w:lastRenderedPageBreak/>
        <w:t>Fase 5. Implantación</w:t>
      </w:r>
    </w:p>
    <w:p w14:paraId="263F7680" w14:textId="77777777" w:rsidR="006162D1" w:rsidRDefault="006162D1" w:rsidP="006162D1">
      <w:pPr>
        <w:rPr>
          <w:lang w:eastAsia="es-CO"/>
        </w:rPr>
      </w:pPr>
      <w:r>
        <w:rPr>
          <w:lang w:eastAsia="es-CO"/>
        </w:rPr>
        <w:t>Constituye la culminación de las fases anteriores y se desarrolla mediante el taller ejecutivo: tercera ronda, con el propósito de reflejar el consenso de los talleres previos. Para concluir el proceso, se aplican las diez reglas clave del éxito para la implantación del CMI, las cuales orientan a la organización en el seguimiento continuo del modelo y en la sostenibilidad de los resultados estratégicos alcanzados.</w:t>
      </w:r>
    </w:p>
    <w:p w14:paraId="21771972" w14:textId="77777777" w:rsidR="006162D1" w:rsidRDefault="006162D1" w:rsidP="006162D1">
      <w:pPr>
        <w:rPr>
          <w:lang w:eastAsia="es-CO"/>
        </w:rPr>
      </w:pPr>
      <w:r>
        <w:rPr>
          <w:lang w:eastAsia="es-CO"/>
        </w:rPr>
        <w:t>La implementación exitosa del CMI depende de la aplicación coherente y secuencial de estas cinco fases, las cuales no operan de manera independiente sino como un sistema integrado donde cada etapa alimenta y condiciona la siguiente. El análisis del estado actual define el punto de partida; la delimitación de la unidad de negocio establece el alcance; la vinculación de la dirección garantiza el compromiso institucional; el diseño de indicadores traduce la estrategia en métricas verificables; y la implantación convierte todo el proceso en un sistema activo de gestión. Esta cadena de acciones refleja, en sí misma, la lógica causa-efecto que fundamenta el modelo: cada decisión adoptada en una fase tiene consecuencias directas en la siguiente y, en última instancia, en los resultados financieros y estratégicos de la organización. Comprender esta interdependencia es lo que permite que el CMI funcione no como un ejercicio administrativo puntual, sino como una herramienta de mejora continua que orienta la toma de decisiones en todos los niveles jerárquicos de la organización.</w:t>
      </w:r>
    </w:p>
    <w:p w14:paraId="3E0F69D3" w14:textId="77777777" w:rsidR="006162D1" w:rsidRDefault="006162D1" w:rsidP="006162D1">
      <w:pPr>
        <w:rPr>
          <w:lang w:eastAsia="es-CO"/>
        </w:rPr>
      </w:pPr>
      <w:r>
        <w:rPr>
          <w:lang w:eastAsia="es-CO"/>
        </w:rPr>
        <w:t>Una vez concluidas las cinco fases de implementación, el mapa estratégico permite visualizar de manera integral cómo se articulan los objetivos de cada perspectiva del CMI y cómo las acciones de los niveles inferiores impulsan los resultados de los niveles superiores. La figura 2 ilustra esta estructura de relaciones causa-efecto que fundamenta el modelo:</w:t>
      </w:r>
    </w:p>
    <w:p w14:paraId="7EE89F86" w14:textId="381F1F98" w:rsidR="006162D1" w:rsidRDefault="006162D1" w:rsidP="008D4636">
      <w:pPr>
        <w:pStyle w:val="Figura"/>
      </w:pPr>
      <w:r w:rsidRPr="008D4636">
        <w:lastRenderedPageBreak/>
        <w:t>Mapa estratégico del Cuadro de Mando Integral</w:t>
      </w:r>
    </w:p>
    <w:p w14:paraId="1D0BEB1A" w14:textId="693392EA" w:rsidR="00653BAD" w:rsidRPr="00653BAD" w:rsidRDefault="00653BAD" w:rsidP="00653BAD">
      <w:pPr>
        <w:rPr>
          <w:lang w:eastAsia="es-CO"/>
        </w:rPr>
      </w:pPr>
      <w:r>
        <w:rPr>
          <w:noProof/>
        </w:rPr>
        <w:drawing>
          <wp:inline distT="0" distB="0" distL="0" distR="0" wp14:anchorId="13F6DB08" wp14:editId="3CC7B6E5">
            <wp:extent cx="5939926" cy="4076700"/>
            <wp:effectExtent l="0" t="0" r="3810" b="0"/>
            <wp:docPr id="9" name="Imagen 9" descr="Figura 1. Mapa estratégico del Cuadro de Mando Integral.&#10;&#10;Diagrama del mapa estratégico del CMI con cuatro perspectivas organizadas de abajo hacia arriba: aprendizaje y crecimiento, con capacidades, talento, know-how, cultura y organización; procesos internos, con gestión de operaciones, clientes, innovación y procesos regulatorios; clientes, con precio, calidad, funcionalidad, atención y plazo de entrega; y finanzas, con incremento de ingresos, reducción de costos, optimización de activos y financiación externa, orientados al valor del accionist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Figura 1. Mapa estratégico del Cuadro de Mando Integral.&#10;&#10;Diagrama del mapa estratégico del CMI con cuatro perspectivas organizadas de abajo hacia arriba: aprendizaje y crecimiento, con capacidades, talento, know-how, cultura y organización; procesos internos, con gestión de operaciones, clientes, innovación y procesos regulatorios; clientes, con precio, calidad, funcionalidad, atención y plazo de entrega; y finanzas, con incremento de ingresos, reducción de costos, optimización de activos y financiación externa, orientados al valor del accionista.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4395" cy="4079767"/>
                    </a:xfrm>
                    <a:prstGeom prst="rect">
                      <a:avLst/>
                    </a:prstGeom>
                    <a:noFill/>
                    <a:ln>
                      <a:noFill/>
                    </a:ln>
                  </pic:spPr>
                </pic:pic>
              </a:graphicData>
            </a:graphic>
          </wp:inline>
        </w:drawing>
      </w:r>
    </w:p>
    <w:p w14:paraId="0FE6D628" w14:textId="49046AC4" w:rsidR="006162D1" w:rsidRDefault="006162D1" w:rsidP="006162D1">
      <w:pPr>
        <w:rPr>
          <w:lang w:eastAsia="es-CO"/>
        </w:rPr>
      </w:pPr>
      <w:r w:rsidRPr="006162D1">
        <w:rPr>
          <w:lang w:eastAsia="es-CO"/>
        </w:rPr>
        <w:t xml:space="preserve">Fuente: adaptado de </w:t>
      </w:r>
      <w:proofErr w:type="spellStart"/>
      <w:r w:rsidRPr="006162D1">
        <w:rPr>
          <w:lang w:eastAsia="es-CO"/>
        </w:rPr>
        <w:t>Ghiglione</w:t>
      </w:r>
      <w:proofErr w:type="spellEnd"/>
      <w:r w:rsidRPr="006162D1">
        <w:rPr>
          <w:lang w:eastAsia="es-CO"/>
        </w:rPr>
        <w:t xml:space="preserve"> (2021, p. 92)</w:t>
      </w:r>
    </w:p>
    <w:p w14:paraId="4980C59B" w14:textId="77777777" w:rsidR="0071444C" w:rsidRDefault="0071444C" w:rsidP="006162D1">
      <w:pPr>
        <w:rPr>
          <w:lang w:eastAsia="es-CO"/>
        </w:rPr>
      </w:pPr>
    </w:p>
    <w:p w14:paraId="18F4ABA3" w14:textId="1424D96C" w:rsidR="006162D1" w:rsidRDefault="006162D1" w:rsidP="006162D1">
      <w:pPr>
        <w:rPr>
          <w:lang w:eastAsia="es-CO"/>
        </w:rPr>
      </w:pPr>
      <w:r w:rsidRPr="006162D1">
        <w:rPr>
          <w:lang w:eastAsia="es-CO"/>
        </w:rPr>
        <w:t xml:space="preserve">Para profundizar en la comprensión del Cuadro de Mando Integral y su aplicación práctica, se recomienda revisar el siguiente recurso audiovisual que se encuentra en el siguiente enlace. </w:t>
      </w:r>
      <w:hyperlink r:id="rId11" w:history="1">
        <w:r w:rsidRPr="00746932">
          <w:rPr>
            <w:rStyle w:val="Hipervnculo"/>
            <w:lang w:eastAsia="es-CO"/>
          </w:rPr>
          <w:t>https://www.youtube.com/watch?v=MR87o2CxGy0</w:t>
        </w:r>
      </w:hyperlink>
    </w:p>
    <w:p w14:paraId="643D3D91" w14:textId="51AD4BBD" w:rsidR="008D4636" w:rsidRDefault="006162D1" w:rsidP="006162D1">
      <w:pPr>
        <w:rPr>
          <w:lang w:eastAsia="es-CO"/>
        </w:rPr>
      </w:pPr>
      <w:r w:rsidRPr="006162D1">
        <w:rPr>
          <w:lang w:eastAsia="es-CO"/>
        </w:rPr>
        <w:t xml:space="preserve">Luego de consultar el recurso audiovisual, es posible comprender de manera integral cómo el Cuadro de Mando Integral se convierte en un sistema de gestión estratégica que va más allá de la simple medición. Su valor radica en la capacidad de alinear la visión, los objetivos, los indicadores y los planes de acción en un único </w:t>
      </w:r>
      <w:r w:rsidRPr="006162D1">
        <w:rPr>
          <w:lang w:eastAsia="es-CO"/>
        </w:rPr>
        <w:lastRenderedPageBreak/>
        <w:t>modelo coherente, que orienta la toma de decisiones en todos los niveles jerárquicos de la organización hacia el logro sostenible de los resultados estratégicos.</w:t>
      </w:r>
    </w:p>
    <w:p w14:paraId="003F777E" w14:textId="77777777" w:rsidR="008D4636" w:rsidRDefault="008D4636">
      <w:pPr>
        <w:spacing w:before="0" w:after="0" w:line="240" w:lineRule="auto"/>
        <w:ind w:firstLine="0"/>
        <w:rPr>
          <w:lang w:eastAsia="es-CO"/>
        </w:rPr>
      </w:pPr>
      <w:r>
        <w:rPr>
          <w:lang w:eastAsia="es-CO"/>
        </w:rPr>
        <w:br w:type="page"/>
      </w:r>
    </w:p>
    <w:p w14:paraId="09B22D6A" w14:textId="087C1060" w:rsidR="00F87082" w:rsidRDefault="006162D1" w:rsidP="006162D1">
      <w:pPr>
        <w:pStyle w:val="Ttulo1"/>
      </w:pPr>
      <w:bookmarkStart w:id="9" w:name="_Toc226615442"/>
      <w:r w:rsidRPr="006162D1">
        <w:lastRenderedPageBreak/>
        <w:t>Análisis, seguimiento y toma de decisiones</w:t>
      </w:r>
      <w:bookmarkEnd w:id="9"/>
    </w:p>
    <w:p w14:paraId="1A8CDEC9" w14:textId="43B8AB62" w:rsidR="006162D1" w:rsidRDefault="006162D1" w:rsidP="006162D1">
      <w:pPr>
        <w:rPr>
          <w:lang w:eastAsia="es-CO"/>
        </w:rPr>
      </w:pPr>
      <w:r w:rsidRPr="006162D1">
        <w:rPr>
          <w:lang w:eastAsia="es-CO"/>
        </w:rPr>
        <w:t xml:space="preserve">La implementación del CMI no concluye con el diseño de indicadores y la construcción del mapa estratégico; su verdadero valor se manifiesta en la capacidad de la organización para analizar, hacer seguimiento y tomar decisiones a partir de la información que el modelo genera. Este segundo componente del </w:t>
      </w:r>
      <w:proofErr w:type="spellStart"/>
      <w:r w:rsidRPr="006162D1">
        <w:rPr>
          <w:lang w:eastAsia="es-CO"/>
        </w:rPr>
        <w:t>Balanced</w:t>
      </w:r>
      <w:proofErr w:type="spellEnd"/>
      <w:r w:rsidRPr="006162D1">
        <w:rPr>
          <w:lang w:eastAsia="es-CO"/>
        </w:rPr>
        <w:t xml:space="preserve"> </w:t>
      </w:r>
      <w:proofErr w:type="spellStart"/>
      <w:r w:rsidRPr="006162D1">
        <w:rPr>
          <w:lang w:eastAsia="es-CO"/>
        </w:rPr>
        <w:t>Scorecard</w:t>
      </w:r>
      <w:proofErr w:type="spellEnd"/>
      <w:r w:rsidRPr="006162D1">
        <w:rPr>
          <w:lang w:eastAsia="es-CO"/>
        </w:rPr>
        <w:t xml:space="preserve"> convierte los datos obtenidos en cada perspectiva en insumos concretos para evaluar el desempeño organizacional y ajustar la estrategia cuando los resultados se desvían de lo planeado. Sin este proceso de análisis continuo, el modelo se reduciría a un ejercicio de medición sin impacto real en la gestión.</w:t>
      </w:r>
    </w:p>
    <w:p w14:paraId="1E93B70E" w14:textId="4FA025CD" w:rsidR="006162D1" w:rsidRDefault="006162D1" w:rsidP="006162D1">
      <w:pPr>
        <w:rPr>
          <w:lang w:eastAsia="es-CO"/>
        </w:rPr>
      </w:pPr>
      <w:r w:rsidRPr="006162D1">
        <w:rPr>
          <w:lang w:eastAsia="es-CO"/>
        </w:rPr>
        <w:t>El seguimiento organizacional exige información fidedigna, disponible en tiempo real y coherente con los objetivos estratégicos. Identificar tendencias, desviaciones y patrones de comportamiento en los indicadores clave determina la calidad de las decisiones, pues una desviación detectada a tiempo se corrige con menor costo y esfuerzo.</w:t>
      </w:r>
    </w:p>
    <w:p w14:paraId="4DD70748" w14:textId="15606DDE" w:rsidR="006162D1" w:rsidRPr="006162D1" w:rsidRDefault="006162D1" w:rsidP="006162D1">
      <w:pPr>
        <w:rPr>
          <w:lang w:eastAsia="es-CO"/>
        </w:rPr>
      </w:pPr>
      <w:r w:rsidRPr="006162D1">
        <w:rPr>
          <w:lang w:eastAsia="es-CO"/>
        </w:rPr>
        <w:t>La toma de decisiones basada en datos es el propósito central de este componente del CMI. Cuando los líderes organizacionales cuentan con tableros de control actualizados, semáforos de desempeño y análisis de causa-efecto entre perspectivas, sus decisiones dejan de basarse en la intuición para fundamentarse en evidencia objetiva y verificable (Función Pública, 2018). Este enfoque fortalece la transparencia, la responsabilidad organizacional y la alineación continua entre la operación diaria y los objetivos estratégicos de largo plazo. A continuación, se desarrollan los elementos que estructuran este proceso de análisis, seguimiento y toma de decisiones.</w:t>
      </w:r>
    </w:p>
    <w:p w14:paraId="2484B3AB" w14:textId="77777777" w:rsidR="00E80C8E" w:rsidRPr="00E80C8E" w:rsidRDefault="00E80C8E" w:rsidP="00E80C8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0" w:name="_Toc194939514"/>
      <w:bookmarkStart w:id="11" w:name="_Toc195024899"/>
      <w:bookmarkStart w:id="12" w:name="_Toc196197784"/>
      <w:bookmarkStart w:id="13" w:name="_Toc196295049"/>
      <w:bookmarkStart w:id="14" w:name="_Toc226446927"/>
      <w:bookmarkStart w:id="15" w:name="_Toc226461800"/>
      <w:bookmarkStart w:id="16" w:name="_Toc226461818"/>
      <w:bookmarkStart w:id="17" w:name="_Toc226615443"/>
      <w:bookmarkEnd w:id="10"/>
      <w:bookmarkEnd w:id="11"/>
      <w:bookmarkEnd w:id="12"/>
      <w:bookmarkEnd w:id="13"/>
      <w:bookmarkEnd w:id="14"/>
      <w:bookmarkEnd w:id="15"/>
      <w:bookmarkEnd w:id="16"/>
      <w:bookmarkEnd w:id="17"/>
    </w:p>
    <w:p w14:paraId="4A0194D3" w14:textId="39789B6E" w:rsidR="00E80C8E" w:rsidRDefault="006162D1" w:rsidP="00E80C8E">
      <w:pPr>
        <w:pStyle w:val="Ttulo2"/>
      </w:pPr>
      <w:bookmarkStart w:id="18" w:name="_Toc226615444"/>
      <w:r w:rsidRPr="006162D1">
        <w:t>Análisis de resultados</w:t>
      </w:r>
      <w:bookmarkEnd w:id="18"/>
    </w:p>
    <w:p w14:paraId="62EF8E9F" w14:textId="68D9E25F" w:rsidR="006162D1" w:rsidRDefault="006162D1" w:rsidP="006162D1">
      <w:pPr>
        <w:rPr>
          <w:lang w:eastAsia="es-CO"/>
        </w:rPr>
      </w:pPr>
      <w:r w:rsidRPr="006162D1">
        <w:rPr>
          <w:lang w:eastAsia="es-CO"/>
        </w:rPr>
        <w:t>El análisis de resultados es el proceso mediante el cual la organización compara los objetivos estratégicos establecidos con los resultados obtenidos en cada perspectiva del CMI. Este proceso no se limita a constatar si se alcanzaron o no las metas; su propósito central es identificar tendencias, patrones y desviaciones que permitan comprender el comportamiento de la organización a lo largo del tiempo. La información generada en este análisis constituye la base objetiva para la toma de decisiones estratégicas fundamentadas en datos reales y verificables</w:t>
      </w:r>
      <w:r>
        <w:rPr>
          <w:lang w:eastAsia="es-CO"/>
        </w:rPr>
        <w:t>.</w:t>
      </w:r>
    </w:p>
    <w:p w14:paraId="1B02B096" w14:textId="77777777" w:rsidR="006162D1" w:rsidRDefault="006162D1" w:rsidP="006162D1">
      <w:pPr>
        <w:rPr>
          <w:lang w:eastAsia="es-CO"/>
        </w:rPr>
      </w:pPr>
      <w:r>
        <w:rPr>
          <w:lang w:eastAsia="es-CO"/>
        </w:rPr>
        <w:t>Para que el análisis de resultados sea efectivo, debe realizarse de manera periódica y estructurada, revisando los indicadores clave frente a las metas definidas en las cuatro perspectivas: financiera, clientes, procesos internos, y aprendizaje y crecimiento. Esta revisión permite detectar desviaciones, identificar causas raíz y ajustar la estrategia de manera oportuna, evitando que los problemas se consoliden y afecten el desempeño global de la organización. La siguiente tabla ilustra cómo se estructura este análisis por perspectiva:</w:t>
      </w:r>
    </w:p>
    <w:p w14:paraId="09CE3A9F" w14:textId="1DD7CA7B" w:rsidR="006162D1" w:rsidRDefault="006162D1" w:rsidP="008D4636">
      <w:pPr>
        <w:pStyle w:val="Tabla"/>
        <w:rPr>
          <w:lang w:eastAsia="es-CO"/>
        </w:rPr>
      </w:pPr>
      <w:r>
        <w:rPr>
          <w:lang w:eastAsia="es-CO"/>
        </w:rPr>
        <w:t>Estructura del análisis de resultados por perspectiva del CMI</w:t>
      </w:r>
    </w:p>
    <w:tbl>
      <w:tblPr>
        <w:tblStyle w:val="SENA"/>
        <w:tblW w:w="0" w:type="auto"/>
        <w:tblLook w:val="04A0" w:firstRow="1" w:lastRow="0" w:firstColumn="1" w:lastColumn="0" w:noHBand="0" w:noVBand="1"/>
      </w:tblPr>
      <w:tblGrid>
        <w:gridCol w:w="2756"/>
        <w:gridCol w:w="2567"/>
        <w:gridCol w:w="1059"/>
        <w:gridCol w:w="1653"/>
        <w:gridCol w:w="1038"/>
      </w:tblGrid>
      <w:tr w:rsidR="006162D1" w:rsidRPr="006162D1" w14:paraId="47B7320C" w14:textId="77777777" w:rsidTr="008D4636">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37888A11" w14:textId="77777777" w:rsidR="006162D1" w:rsidRPr="006162D1" w:rsidRDefault="006162D1" w:rsidP="008D4636">
            <w:pPr>
              <w:pStyle w:val="TextoTablas"/>
            </w:pPr>
            <w:r w:rsidRPr="006162D1">
              <w:t>Perspectiva</w:t>
            </w:r>
          </w:p>
        </w:tc>
        <w:tc>
          <w:tcPr>
            <w:tcW w:w="0" w:type="auto"/>
            <w:hideMark/>
          </w:tcPr>
          <w:p w14:paraId="0C257762" w14:textId="77777777" w:rsidR="006162D1" w:rsidRPr="006162D1" w:rsidRDefault="006162D1" w:rsidP="008D4636">
            <w:pPr>
              <w:pStyle w:val="TextoTablas"/>
            </w:pPr>
            <w:r w:rsidRPr="006162D1">
              <w:t>Indicador ejemplo</w:t>
            </w:r>
          </w:p>
        </w:tc>
        <w:tc>
          <w:tcPr>
            <w:tcW w:w="0" w:type="auto"/>
            <w:hideMark/>
          </w:tcPr>
          <w:p w14:paraId="1461AFD7" w14:textId="77777777" w:rsidR="006162D1" w:rsidRPr="006162D1" w:rsidRDefault="006162D1" w:rsidP="008D4636">
            <w:pPr>
              <w:pStyle w:val="TextoTablas"/>
            </w:pPr>
            <w:r w:rsidRPr="006162D1">
              <w:t>Meta</w:t>
            </w:r>
          </w:p>
        </w:tc>
        <w:tc>
          <w:tcPr>
            <w:tcW w:w="0" w:type="auto"/>
            <w:hideMark/>
          </w:tcPr>
          <w:p w14:paraId="02A3784B" w14:textId="77777777" w:rsidR="006162D1" w:rsidRPr="006162D1" w:rsidRDefault="006162D1" w:rsidP="008D4636">
            <w:pPr>
              <w:pStyle w:val="TextoTablas"/>
            </w:pPr>
            <w:r w:rsidRPr="006162D1">
              <w:t>Resultado real</w:t>
            </w:r>
          </w:p>
        </w:tc>
        <w:tc>
          <w:tcPr>
            <w:tcW w:w="0" w:type="auto"/>
            <w:hideMark/>
          </w:tcPr>
          <w:p w14:paraId="544A76AA" w14:textId="77777777" w:rsidR="006162D1" w:rsidRPr="006162D1" w:rsidRDefault="006162D1" w:rsidP="008D4636">
            <w:pPr>
              <w:pStyle w:val="TextoTablas"/>
            </w:pPr>
            <w:r w:rsidRPr="006162D1">
              <w:t>Estado</w:t>
            </w:r>
          </w:p>
        </w:tc>
      </w:tr>
      <w:tr w:rsidR="006162D1" w:rsidRPr="006162D1" w14:paraId="58E55748" w14:textId="77777777" w:rsidTr="008D4636">
        <w:trPr>
          <w:cnfStyle w:val="000000100000" w:firstRow="0" w:lastRow="0" w:firstColumn="0" w:lastColumn="0" w:oddVBand="0" w:evenVBand="0" w:oddHBand="1" w:evenHBand="0" w:firstRowFirstColumn="0" w:firstRowLastColumn="0" w:lastRowFirstColumn="0" w:lastRowLastColumn="0"/>
        </w:trPr>
        <w:tc>
          <w:tcPr>
            <w:tcW w:w="0" w:type="auto"/>
            <w:hideMark/>
          </w:tcPr>
          <w:p w14:paraId="5A07E27B" w14:textId="77777777" w:rsidR="006162D1" w:rsidRPr="006162D1" w:rsidRDefault="006162D1" w:rsidP="008D4636">
            <w:pPr>
              <w:pStyle w:val="TextoTablas"/>
              <w:rPr>
                <w:color w:val="000000" w:themeColor="text1"/>
                <w:szCs w:val="24"/>
              </w:rPr>
            </w:pPr>
            <w:r w:rsidRPr="006162D1">
              <w:rPr>
                <w:color w:val="000000" w:themeColor="text1"/>
                <w:szCs w:val="24"/>
              </w:rPr>
              <w:t>Financiera</w:t>
            </w:r>
          </w:p>
        </w:tc>
        <w:tc>
          <w:tcPr>
            <w:tcW w:w="0" w:type="auto"/>
            <w:hideMark/>
          </w:tcPr>
          <w:p w14:paraId="7B8866A4" w14:textId="77777777" w:rsidR="006162D1" w:rsidRPr="006162D1" w:rsidRDefault="006162D1" w:rsidP="008D4636">
            <w:pPr>
              <w:pStyle w:val="TextoTablas"/>
              <w:rPr>
                <w:color w:val="000000" w:themeColor="text1"/>
                <w:szCs w:val="24"/>
              </w:rPr>
            </w:pPr>
            <w:r w:rsidRPr="006162D1">
              <w:rPr>
                <w:color w:val="000000" w:themeColor="text1"/>
                <w:szCs w:val="24"/>
              </w:rPr>
              <w:t>Margen de utilidad neta</w:t>
            </w:r>
          </w:p>
        </w:tc>
        <w:tc>
          <w:tcPr>
            <w:tcW w:w="0" w:type="auto"/>
            <w:hideMark/>
          </w:tcPr>
          <w:p w14:paraId="3AD6993D" w14:textId="77777777" w:rsidR="006162D1" w:rsidRPr="006162D1" w:rsidRDefault="006162D1" w:rsidP="008D4636">
            <w:pPr>
              <w:pStyle w:val="TextoTablas"/>
              <w:rPr>
                <w:color w:val="000000" w:themeColor="text1"/>
                <w:szCs w:val="24"/>
              </w:rPr>
            </w:pPr>
            <w:r w:rsidRPr="006162D1">
              <w:rPr>
                <w:color w:val="000000" w:themeColor="text1"/>
                <w:szCs w:val="24"/>
              </w:rPr>
              <w:t>12 %</w:t>
            </w:r>
          </w:p>
        </w:tc>
        <w:tc>
          <w:tcPr>
            <w:tcW w:w="0" w:type="auto"/>
            <w:hideMark/>
          </w:tcPr>
          <w:p w14:paraId="55C19625" w14:textId="77777777" w:rsidR="006162D1" w:rsidRPr="006162D1" w:rsidRDefault="006162D1" w:rsidP="008D4636">
            <w:pPr>
              <w:pStyle w:val="TextoTablas"/>
              <w:rPr>
                <w:color w:val="000000" w:themeColor="text1"/>
                <w:szCs w:val="24"/>
              </w:rPr>
            </w:pPr>
            <w:r w:rsidRPr="006162D1">
              <w:rPr>
                <w:color w:val="000000" w:themeColor="text1"/>
                <w:szCs w:val="24"/>
              </w:rPr>
              <w:t>9 %</w:t>
            </w:r>
          </w:p>
        </w:tc>
        <w:tc>
          <w:tcPr>
            <w:tcW w:w="0" w:type="auto"/>
            <w:hideMark/>
          </w:tcPr>
          <w:p w14:paraId="7EA9F33D" w14:textId="77777777" w:rsidR="006162D1" w:rsidRPr="006162D1" w:rsidRDefault="006162D1" w:rsidP="008D4636">
            <w:pPr>
              <w:pStyle w:val="TextoTablas"/>
              <w:rPr>
                <w:color w:val="000000" w:themeColor="text1"/>
                <w:szCs w:val="24"/>
              </w:rPr>
            </w:pPr>
            <w:r w:rsidRPr="006162D1">
              <w:rPr>
                <w:color w:val="000000" w:themeColor="text1"/>
                <w:szCs w:val="24"/>
              </w:rPr>
              <w:t>Rojo</w:t>
            </w:r>
          </w:p>
        </w:tc>
      </w:tr>
      <w:tr w:rsidR="006162D1" w:rsidRPr="006162D1" w14:paraId="08533824" w14:textId="77777777" w:rsidTr="008D4636">
        <w:tc>
          <w:tcPr>
            <w:tcW w:w="0" w:type="auto"/>
            <w:hideMark/>
          </w:tcPr>
          <w:p w14:paraId="71524330" w14:textId="77777777" w:rsidR="006162D1" w:rsidRPr="006162D1" w:rsidRDefault="006162D1" w:rsidP="008D4636">
            <w:pPr>
              <w:pStyle w:val="TextoTablas"/>
              <w:rPr>
                <w:color w:val="000000" w:themeColor="text1"/>
                <w:szCs w:val="24"/>
              </w:rPr>
            </w:pPr>
            <w:r w:rsidRPr="006162D1">
              <w:rPr>
                <w:color w:val="000000" w:themeColor="text1"/>
                <w:szCs w:val="24"/>
              </w:rPr>
              <w:t>Clientes</w:t>
            </w:r>
          </w:p>
        </w:tc>
        <w:tc>
          <w:tcPr>
            <w:tcW w:w="0" w:type="auto"/>
            <w:hideMark/>
          </w:tcPr>
          <w:p w14:paraId="7BE88710" w14:textId="77777777" w:rsidR="006162D1" w:rsidRPr="006162D1" w:rsidRDefault="006162D1" w:rsidP="008D4636">
            <w:pPr>
              <w:pStyle w:val="TextoTablas"/>
              <w:rPr>
                <w:color w:val="000000" w:themeColor="text1"/>
                <w:szCs w:val="24"/>
              </w:rPr>
            </w:pPr>
            <w:r w:rsidRPr="006162D1">
              <w:rPr>
                <w:color w:val="000000" w:themeColor="text1"/>
                <w:szCs w:val="24"/>
              </w:rPr>
              <w:t>Índice de satisfacción</w:t>
            </w:r>
          </w:p>
        </w:tc>
        <w:tc>
          <w:tcPr>
            <w:tcW w:w="0" w:type="auto"/>
            <w:hideMark/>
          </w:tcPr>
          <w:p w14:paraId="2292701E" w14:textId="77777777" w:rsidR="006162D1" w:rsidRPr="006162D1" w:rsidRDefault="006162D1" w:rsidP="008D4636">
            <w:pPr>
              <w:pStyle w:val="TextoTablas"/>
              <w:rPr>
                <w:color w:val="000000" w:themeColor="text1"/>
                <w:szCs w:val="24"/>
              </w:rPr>
            </w:pPr>
            <w:r w:rsidRPr="006162D1">
              <w:rPr>
                <w:color w:val="000000" w:themeColor="text1"/>
                <w:szCs w:val="24"/>
              </w:rPr>
              <w:t>90 %</w:t>
            </w:r>
          </w:p>
        </w:tc>
        <w:tc>
          <w:tcPr>
            <w:tcW w:w="0" w:type="auto"/>
            <w:hideMark/>
          </w:tcPr>
          <w:p w14:paraId="66E3F9C0" w14:textId="77777777" w:rsidR="006162D1" w:rsidRPr="006162D1" w:rsidRDefault="006162D1" w:rsidP="008D4636">
            <w:pPr>
              <w:pStyle w:val="TextoTablas"/>
              <w:rPr>
                <w:color w:val="000000" w:themeColor="text1"/>
                <w:szCs w:val="24"/>
              </w:rPr>
            </w:pPr>
            <w:r w:rsidRPr="006162D1">
              <w:rPr>
                <w:color w:val="000000" w:themeColor="text1"/>
                <w:szCs w:val="24"/>
              </w:rPr>
              <w:t>85 %</w:t>
            </w:r>
          </w:p>
        </w:tc>
        <w:tc>
          <w:tcPr>
            <w:tcW w:w="0" w:type="auto"/>
            <w:hideMark/>
          </w:tcPr>
          <w:p w14:paraId="52F12632" w14:textId="77777777" w:rsidR="006162D1" w:rsidRPr="006162D1" w:rsidRDefault="006162D1" w:rsidP="008D4636">
            <w:pPr>
              <w:pStyle w:val="TextoTablas"/>
              <w:rPr>
                <w:color w:val="000000" w:themeColor="text1"/>
                <w:szCs w:val="24"/>
              </w:rPr>
            </w:pPr>
            <w:r w:rsidRPr="006162D1">
              <w:rPr>
                <w:color w:val="000000" w:themeColor="text1"/>
                <w:szCs w:val="24"/>
              </w:rPr>
              <w:t>Amarillo</w:t>
            </w:r>
          </w:p>
        </w:tc>
      </w:tr>
      <w:tr w:rsidR="006162D1" w:rsidRPr="006162D1" w14:paraId="724743BD" w14:textId="77777777" w:rsidTr="008D4636">
        <w:trPr>
          <w:cnfStyle w:val="000000100000" w:firstRow="0" w:lastRow="0" w:firstColumn="0" w:lastColumn="0" w:oddVBand="0" w:evenVBand="0" w:oddHBand="1" w:evenHBand="0" w:firstRowFirstColumn="0" w:firstRowLastColumn="0" w:lastRowFirstColumn="0" w:lastRowLastColumn="0"/>
        </w:trPr>
        <w:tc>
          <w:tcPr>
            <w:tcW w:w="0" w:type="auto"/>
            <w:hideMark/>
          </w:tcPr>
          <w:p w14:paraId="7B9D66BC" w14:textId="77777777" w:rsidR="006162D1" w:rsidRPr="006162D1" w:rsidRDefault="006162D1" w:rsidP="008D4636">
            <w:pPr>
              <w:pStyle w:val="TextoTablas"/>
              <w:rPr>
                <w:color w:val="000000" w:themeColor="text1"/>
                <w:szCs w:val="24"/>
              </w:rPr>
            </w:pPr>
            <w:r w:rsidRPr="006162D1">
              <w:rPr>
                <w:color w:val="000000" w:themeColor="text1"/>
                <w:szCs w:val="24"/>
              </w:rPr>
              <w:t>Procesos internos</w:t>
            </w:r>
          </w:p>
        </w:tc>
        <w:tc>
          <w:tcPr>
            <w:tcW w:w="0" w:type="auto"/>
            <w:hideMark/>
          </w:tcPr>
          <w:p w14:paraId="607B3A33" w14:textId="77777777" w:rsidR="006162D1" w:rsidRPr="006162D1" w:rsidRDefault="006162D1" w:rsidP="008D4636">
            <w:pPr>
              <w:pStyle w:val="TextoTablas"/>
              <w:rPr>
                <w:color w:val="000000" w:themeColor="text1"/>
                <w:szCs w:val="24"/>
              </w:rPr>
            </w:pPr>
            <w:r w:rsidRPr="006162D1">
              <w:rPr>
                <w:color w:val="000000" w:themeColor="text1"/>
                <w:szCs w:val="24"/>
              </w:rPr>
              <w:t>Tiempo de entrega</w:t>
            </w:r>
          </w:p>
        </w:tc>
        <w:tc>
          <w:tcPr>
            <w:tcW w:w="0" w:type="auto"/>
            <w:hideMark/>
          </w:tcPr>
          <w:p w14:paraId="727492C3" w14:textId="77777777" w:rsidR="006162D1" w:rsidRPr="006162D1" w:rsidRDefault="006162D1" w:rsidP="008D4636">
            <w:pPr>
              <w:pStyle w:val="TextoTablas"/>
              <w:rPr>
                <w:color w:val="000000" w:themeColor="text1"/>
                <w:szCs w:val="24"/>
              </w:rPr>
            </w:pPr>
            <w:r w:rsidRPr="006162D1">
              <w:rPr>
                <w:color w:val="000000" w:themeColor="text1"/>
                <w:szCs w:val="24"/>
              </w:rPr>
              <w:t>48 horas</w:t>
            </w:r>
          </w:p>
        </w:tc>
        <w:tc>
          <w:tcPr>
            <w:tcW w:w="0" w:type="auto"/>
            <w:hideMark/>
          </w:tcPr>
          <w:p w14:paraId="7D2F33AE" w14:textId="77777777" w:rsidR="006162D1" w:rsidRPr="006162D1" w:rsidRDefault="006162D1" w:rsidP="008D4636">
            <w:pPr>
              <w:pStyle w:val="TextoTablas"/>
              <w:rPr>
                <w:color w:val="000000" w:themeColor="text1"/>
                <w:szCs w:val="24"/>
              </w:rPr>
            </w:pPr>
            <w:r w:rsidRPr="006162D1">
              <w:rPr>
                <w:color w:val="000000" w:themeColor="text1"/>
                <w:szCs w:val="24"/>
              </w:rPr>
              <w:t>46 horas</w:t>
            </w:r>
          </w:p>
        </w:tc>
        <w:tc>
          <w:tcPr>
            <w:tcW w:w="0" w:type="auto"/>
            <w:hideMark/>
          </w:tcPr>
          <w:p w14:paraId="16DE8955" w14:textId="77777777" w:rsidR="006162D1" w:rsidRPr="006162D1" w:rsidRDefault="006162D1" w:rsidP="008D4636">
            <w:pPr>
              <w:pStyle w:val="TextoTablas"/>
              <w:rPr>
                <w:color w:val="000000" w:themeColor="text1"/>
                <w:szCs w:val="24"/>
              </w:rPr>
            </w:pPr>
            <w:r w:rsidRPr="006162D1">
              <w:rPr>
                <w:color w:val="000000" w:themeColor="text1"/>
                <w:szCs w:val="24"/>
              </w:rPr>
              <w:t>Verde</w:t>
            </w:r>
          </w:p>
        </w:tc>
      </w:tr>
      <w:tr w:rsidR="006162D1" w:rsidRPr="006162D1" w14:paraId="25C6CE4F" w14:textId="77777777" w:rsidTr="008D4636">
        <w:tc>
          <w:tcPr>
            <w:tcW w:w="0" w:type="auto"/>
            <w:hideMark/>
          </w:tcPr>
          <w:p w14:paraId="32FE9CE7" w14:textId="77777777" w:rsidR="006162D1" w:rsidRPr="006162D1" w:rsidRDefault="006162D1" w:rsidP="008D4636">
            <w:pPr>
              <w:pStyle w:val="TextoTablas"/>
              <w:rPr>
                <w:color w:val="000000" w:themeColor="text1"/>
                <w:szCs w:val="24"/>
              </w:rPr>
            </w:pPr>
            <w:r w:rsidRPr="006162D1">
              <w:rPr>
                <w:color w:val="000000" w:themeColor="text1"/>
                <w:szCs w:val="24"/>
              </w:rPr>
              <w:t>Aprendizaje y crecimiento</w:t>
            </w:r>
          </w:p>
        </w:tc>
        <w:tc>
          <w:tcPr>
            <w:tcW w:w="0" w:type="auto"/>
            <w:hideMark/>
          </w:tcPr>
          <w:p w14:paraId="6CD60B7A" w14:textId="77777777" w:rsidR="006162D1" w:rsidRPr="006162D1" w:rsidRDefault="006162D1" w:rsidP="008D4636">
            <w:pPr>
              <w:pStyle w:val="TextoTablas"/>
              <w:rPr>
                <w:color w:val="000000" w:themeColor="text1"/>
                <w:szCs w:val="24"/>
              </w:rPr>
            </w:pPr>
            <w:r w:rsidRPr="006162D1">
              <w:rPr>
                <w:color w:val="000000" w:themeColor="text1"/>
                <w:szCs w:val="24"/>
              </w:rPr>
              <w:t>Personal capacitado</w:t>
            </w:r>
          </w:p>
        </w:tc>
        <w:tc>
          <w:tcPr>
            <w:tcW w:w="0" w:type="auto"/>
            <w:hideMark/>
          </w:tcPr>
          <w:p w14:paraId="6A83450C" w14:textId="77777777" w:rsidR="006162D1" w:rsidRPr="006162D1" w:rsidRDefault="006162D1" w:rsidP="008D4636">
            <w:pPr>
              <w:pStyle w:val="TextoTablas"/>
              <w:rPr>
                <w:color w:val="000000" w:themeColor="text1"/>
                <w:szCs w:val="24"/>
              </w:rPr>
            </w:pPr>
            <w:r w:rsidRPr="006162D1">
              <w:rPr>
                <w:color w:val="000000" w:themeColor="text1"/>
                <w:szCs w:val="24"/>
              </w:rPr>
              <w:t>80 %</w:t>
            </w:r>
          </w:p>
        </w:tc>
        <w:tc>
          <w:tcPr>
            <w:tcW w:w="0" w:type="auto"/>
            <w:hideMark/>
          </w:tcPr>
          <w:p w14:paraId="48FCD5C5" w14:textId="77777777" w:rsidR="006162D1" w:rsidRPr="006162D1" w:rsidRDefault="006162D1" w:rsidP="008D4636">
            <w:pPr>
              <w:pStyle w:val="TextoTablas"/>
              <w:rPr>
                <w:color w:val="000000" w:themeColor="text1"/>
                <w:szCs w:val="24"/>
              </w:rPr>
            </w:pPr>
            <w:r w:rsidRPr="006162D1">
              <w:rPr>
                <w:color w:val="000000" w:themeColor="text1"/>
                <w:szCs w:val="24"/>
              </w:rPr>
              <w:t>80 %</w:t>
            </w:r>
          </w:p>
        </w:tc>
        <w:tc>
          <w:tcPr>
            <w:tcW w:w="0" w:type="auto"/>
            <w:hideMark/>
          </w:tcPr>
          <w:p w14:paraId="26A1BC70" w14:textId="77777777" w:rsidR="006162D1" w:rsidRPr="006162D1" w:rsidRDefault="006162D1" w:rsidP="008D4636">
            <w:pPr>
              <w:pStyle w:val="TextoTablas"/>
              <w:rPr>
                <w:color w:val="000000" w:themeColor="text1"/>
                <w:szCs w:val="24"/>
              </w:rPr>
            </w:pPr>
            <w:r w:rsidRPr="006162D1">
              <w:rPr>
                <w:color w:val="000000" w:themeColor="text1"/>
                <w:szCs w:val="24"/>
              </w:rPr>
              <w:t>Verde</w:t>
            </w:r>
          </w:p>
        </w:tc>
      </w:tr>
    </w:tbl>
    <w:p w14:paraId="2D2552AF" w14:textId="77777777" w:rsidR="008D4636" w:rsidRDefault="008D4636" w:rsidP="006162D1">
      <w:pPr>
        <w:rPr>
          <w:lang w:eastAsia="es-CO"/>
        </w:rPr>
      </w:pPr>
    </w:p>
    <w:p w14:paraId="11083477" w14:textId="1EF4B736" w:rsidR="006162D1" w:rsidRDefault="006162D1" w:rsidP="006162D1">
      <w:pPr>
        <w:rPr>
          <w:lang w:eastAsia="es-CO"/>
        </w:rPr>
      </w:pPr>
      <w:r>
        <w:rPr>
          <w:lang w:eastAsia="es-CO"/>
        </w:rPr>
        <w:lastRenderedPageBreak/>
        <w:t>La lectura de esta tabla permite identificar de manera inmediata en qué perspectivas la organización presenta desviaciones y en cuáles está cumpliendo o superando sus metas. El estado de cada indicador se refleja mediante un semáforo de desempeño que facilita la comprensión rápida de la situación y orienta la priorización de las acciones correctivas. Este instrumento visual convierte datos numéricos en información accionable para los equipos directivos y operativos.</w:t>
      </w:r>
    </w:p>
    <w:p w14:paraId="385DE0C1" w14:textId="77777777" w:rsidR="006162D1" w:rsidRDefault="006162D1" w:rsidP="006162D1">
      <w:pPr>
        <w:rPr>
          <w:lang w:eastAsia="es-CO"/>
        </w:rPr>
      </w:pPr>
      <w:r>
        <w:rPr>
          <w:lang w:eastAsia="es-CO"/>
        </w:rPr>
        <w:t>Para llevar a cabo un análisis de resultados riguroso y sistemático en el CMI, se proponen los siguientes pasos:</w:t>
      </w:r>
    </w:p>
    <w:p w14:paraId="59978E02" w14:textId="61E3A80C" w:rsidR="006162D1" w:rsidRPr="006162D1" w:rsidRDefault="006162D1" w:rsidP="006162D1">
      <w:pPr>
        <w:pStyle w:val="Prrafodelista"/>
        <w:numPr>
          <w:ilvl w:val="0"/>
          <w:numId w:val="29"/>
        </w:numPr>
        <w:rPr>
          <w:b/>
          <w:bCs/>
          <w:lang w:eastAsia="es-CO"/>
        </w:rPr>
      </w:pPr>
      <w:r w:rsidRPr="006162D1">
        <w:rPr>
          <w:b/>
          <w:bCs/>
          <w:lang w:eastAsia="es-CO"/>
        </w:rPr>
        <w:t>Monitoreo periódico o revisión</w:t>
      </w:r>
    </w:p>
    <w:p w14:paraId="262FCBEE" w14:textId="77777777" w:rsidR="006162D1" w:rsidRDefault="006162D1" w:rsidP="006162D1">
      <w:pPr>
        <w:rPr>
          <w:lang w:eastAsia="es-CO"/>
        </w:rPr>
      </w:pPr>
      <w:r>
        <w:rPr>
          <w:lang w:eastAsia="es-CO"/>
        </w:rPr>
        <w:t>Se establecen reuniones mensuales o trimestrales para evaluar el desempeño organizacional. Los indicadores deben ser claros y permitir una comprensión rápida de la situación, garantizando que la información esté disponible en el momento en que se requiere para la toma de decisiones.</w:t>
      </w:r>
    </w:p>
    <w:p w14:paraId="6318734E" w14:textId="797B78EF" w:rsidR="006162D1" w:rsidRPr="006162D1" w:rsidRDefault="006162D1" w:rsidP="006162D1">
      <w:pPr>
        <w:pStyle w:val="Prrafodelista"/>
        <w:numPr>
          <w:ilvl w:val="0"/>
          <w:numId w:val="29"/>
        </w:numPr>
        <w:rPr>
          <w:b/>
          <w:bCs/>
          <w:lang w:eastAsia="es-CO"/>
        </w:rPr>
      </w:pPr>
      <w:r w:rsidRPr="006162D1">
        <w:rPr>
          <w:b/>
          <w:bCs/>
          <w:lang w:eastAsia="es-CO"/>
        </w:rPr>
        <w:t>Análisis comparativo entre el indicador y la meta</w:t>
      </w:r>
    </w:p>
    <w:p w14:paraId="3C0C6C00" w14:textId="77777777" w:rsidR="006162D1" w:rsidRDefault="006162D1" w:rsidP="006162D1">
      <w:pPr>
        <w:rPr>
          <w:lang w:eastAsia="es-CO"/>
        </w:rPr>
      </w:pPr>
      <w:r>
        <w:rPr>
          <w:lang w:eastAsia="es-CO"/>
        </w:rPr>
        <w:t>Se compara el resultado real obtenido con la meta cuantificable establecida para cada indicador. Esta comparación evidencia la brecha existente entre lo planeado y lo ejecutado, y determina la magnitud de la desviación en cada perspectiva del modelo.</w:t>
      </w:r>
    </w:p>
    <w:p w14:paraId="3B799710" w14:textId="775A6F1F" w:rsidR="006162D1" w:rsidRPr="006162D1" w:rsidRDefault="006162D1" w:rsidP="006162D1">
      <w:pPr>
        <w:pStyle w:val="Prrafodelista"/>
        <w:numPr>
          <w:ilvl w:val="0"/>
          <w:numId w:val="29"/>
        </w:numPr>
        <w:rPr>
          <w:b/>
          <w:bCs/>
          <w:lang w:eastAsia="es-CO"/>
        </w:rPr>
      </w:pPr>
      <w:r w:rsidRPr="006162D1">
        <w:rPr>
          <w:b/>
          <w:bCs/>
          <w:lang w:eastAsia="es-CO"/>
        </w:rPr>
        <w:t>Evaluación de la causa raíz</w:t>
      </w:r>
    </w:p>
    <w:p w14:paraId="42A52212" w14:textId="77777777" w:rsidR="006162D1" w:rsidRDefault="006162D1" w:rsidP="006162D1">
      <w:pPr>
        <w:rPr>
          <w:lang w:eastAsia="es-CO"/>
        </w:rPr>
      </w:pPr>
      <w:r>
        <w:rPr>
          <w:lang w:eastAsia="es-CO"/>
        </w:rPr>
        <w:t>Cuando un indicador presenta desviaciones negativas, es decir, resultados por debajo de la meta, se investigan las razones subyacentes involucrando a los responsables de cada área. Este análisis evita que se adopten medidas correctivas superficiales que no ataquen el origen real del problema.</w:t>
      </w:r>
    </w:p>
    <w:p w14:paraId="58F7B82B" w14:textId="335FCF1F" w:rsidR="006162D1" w:rsidRPr="006162D1" w:rsidRDefault="006162D1" w:rsidP="006162D1">
      <w:pPr>
        <w:pStyle w:val="Prrafodelista"/>
        <w:numPr>
          <w:ilvl w:val="0"/>
          <w:numId w:val="29"/>
        </w:numPr>
        <w:rPr>
          <w:b/>
          <w:bCs/>
          <w:lang w:eastAsia="es-CO"/>
        </w:rPr>
      </w:pPr>
      <w:r w:rsidRPr="006162D1">
        <w:rPr>
          <w:b/>
          <w:bCs/>
          <w:lang w:eastAsia="es-CO"/>
        </w:rPr>
        <w:lastRenderedPageBreak/>
        <w:t xml:space="preserve">Uso de tableros visuales o </w:t>
      </w:r>
      <w:r w:rsidRPr="008D4636">
        <w:rPr>
          <w:rStyle w:val="Extranjerismo"/>
          <w:b/>
          <w:bCs/>
        </w:rPr>
        <w:t>dashboards</w:t>
      </w:r>
    </w:p>
    <w:p w14:paraId="32613CF0" w14:textId="77777777" w:rsidR="006162D1" w:rsidRDefault="006162D1" w:rsidP="006162D1">
      <w:pPr>
        <w:rPr>
          <w:lang w:eastAsia="es-CO"/>
        </w:rPr>
      </w:pPr>
      <w:r>
        <w:rPr>
          <w:lang w:eastAsia="es-CO"/>
        </w:rPr>
        <w:t>Se utilizan herramientas visuales que permiten identificar rápidamente los indicadores críticos mediante semáforos de desempeño: verde para cumplimiento satisfactorio, amarillo para situaciones de precaución y rojo para alertas críticas que requieren acción inmediata.</w:t>
      </w:r>
    </w:p>
    <w:p w14:paraId="53D62559" w14:textId="43CFC138" w:rsidR="006162D1" w:rsidRPr="006162D1" w:rsidRDefault="006162D1" w:rsidP="006162D1">
      <w:pPr>
        <w:pStyle w:val="Prrafodelista"/>
        <w:numPr>
          <w:ilvl w:val="0"/>
          <w:numId w:val="29"/>
        </w:numPr>
        <w:rPr>
          <w:b/>
          <w:bCs/>
          <w:lang w:eastAsia="es-CO"/>
        </w:rPr>
      </w:pPr>
      <w:r w:rsidRPr="006162D1">
        <w:rPr>
          <w:b/>
          <w:bCs/>
          <w:lang w:eastAsia="es-CO"/>
        </w:rPr>
        <w:t>Ajuste y mejora continua</w:t>
      </w:r>
    </w:p>
    <w:p w14:paraId="5963A1D8" w14:textId="77777777" w:rsidR="006162D1" w:rsidRDefault="006162D1" w:rsidP="006162D1">
      <w:pPr>
        <w:rPr>
          <w:lang w:eastAsia="es-CO"/>
        </w:rPr>
      </w:pPr>
      <w:r>
        <w:rPr>
          <w:lang w:eastAsia="es-CO"/>
        </w:rPr>
        <w:t>Con base en los datos analizados, se ajustan los objetivos, las metas o las iniciativas estratégicas para mantener la alineación con la estrategia general de la organización. Este ajuste garantiza que el CMI sea un sistema dinámico y no un instrumento estático de medición.</w:t>
      </w:r>
    </w:p>
    <w:p w14:paraId="0F594D71" w14:textId="55443FD7" w:rsidR="006162D1" w:rsidRPr="006162D1" w:rsidRDefault="006162D1" w:rsidP="006162D1">
      <w:pPr>
        <w:pStyle w:val="Prrafodelista"/>
        <w:numPr>
          <w:ilvl w:val="0"/>
          <w:numId w:val="29"/>
        </w:numPr>
        <w:rPr>
          <w:b/>
          <w:bCs/>
          <w:lang w:eastAsia="es-CO"/>
        </w:rPr>
      </w:pPr>
      <w:r w:rsidRPr="006162D1">
        <w:rPr>
          <w:b/>
          <w:bCs/>
          <w:lang w:eastAsia="es-CO"/>
        </w:rPr>
        <w:t>Enfoque en causa-efecto</w:t>
      </w:r>
    </w:p>
    <w:p w14:paraId="6FFC9348" w14:textId="77777777" w:rsidR="006162D1" w:rsidRDefault="006162D1" w:rsidP="006162D1">
      <w:pPr>
        <w:rPr>
          <w:lang w:eastAsia="es-CO"/>
        </w:rPr>
      </w:pPr>
      <w:r>
        <w:rPr>
          <w:lang w:eastAsia="es-CO"/>
        </w:rPr>
        <w:t>Se analiza cómo los resultados en la perspectiva de aprendizaje y crecimiento y en procesos internos impactan en la perspectiva del cliente y, finalmente, en los resultados financieros. Este enfoque sistémico permite comprender las consecuencias de cada desviación en la cadena de valor estratégico.</w:t>
      </w:r>
    </w:p>
    <w:p w14:paraId="34F86006" w14:textId="791846EE" w:rsidR="006162D1" w:rsidRPr="006162D1" w:rsidRDefault="006162D1" w:rsidP="006162D1">
      <w:pPr>
        <w:rPr>
          <w:lang w:eastAsia="es-CO"/>
        </w:rPr>
      </w:pPr>
      <w:r>
        <w:rPr>
          <w:lang w:eastAsia="es-CO"/>
        </w:rPr>
        <w:t>La aplicación sistemática de estos pasos convierte la medición en acciones concretas y oportunas, permitiendo que el CMI funcione como una herramienta activa para la toma de decisiones estratégicas. El análisis de resultados no es un fin en sí mismo, sino el punto de partida para activar los mecanismos de seguimiento y control que se desarrollan en los apartados siguientes.</w:t>
      </w:r>
    </w:p>
    <w:p w14:paraId="09F8BBB8" w14:textId="6D5805CE" w:rsidR="00E80C8E" w:rsidRDefault="006162D1" w:rsidP="00E80C8E">
      <w:pPr>
        <w:pStyle w:val="Ttulo2"/>
      </w:pPr>
      <w:bookmarkStart w:id="19" w:name="_Toc226615445"/>
      <w:r w:rsidRPr="006162D1">
        <w:lastRenderedPageBreak/>
        <w:t>Tableros de control</w:t>
      </w:r>
      <w:bookmarkEnd w:id="19"/>
    </w:p>
    <w:p w14:paraId="64E3A6F8" w14:textId="1E07A6FE" w:rsidR="006162D1" w:rsidRDefault="006162D1" w:rsidP="006162D1">
      <w:pPr>
        <w:rPr>
          <w:lang w:eastAsia="es-CO"/>
        </w:rPr>
      </w:pPr>
      <w:r w:rsidRPr="006162D1">
        <w:rPr>
          <w:lang w:eastAsia="es-CO"/>
        </w:rPr>
        <w:t>Los tableros de control son herramientas visuales que presentan los indicadores clave de desempeño de manera clara y sintetizada, permitiendo monitorear las metas estratégicas de forma oportuna. En el CMI, el tablero de control funciona como el espejo, que evidencia el estado de salud de la organización, reuniendo datos de las cuatro perspectivas en un único espacio visual. Su propósito no es acumular información, sino convertirla en señales accionables para la toma de decisiones estratégicas</w:t>
      </w:r>
      <w:r>
        <w:rPr>
          <w:lang w:eastAsia="es-CO"/>
        </w:rPr>
        <w:t>.</w:t>
      </w:r>
    </w:p>
    <w:p w14:paraId="2B23E35F" w14:textId="77777777" w:rsidR="006162D1" w:rsidRDefault="006162D1" w:rsidP="006162D1">
      <w:pPr>
        <w:rPr>
          <w:lang w:eastAsia="es-CO"/>
        </w:rPr>
      </w:pPr>
      <w:r>
        <w:rPr>
          <w:lang w:eastAsia="es-CO"/>
        </w:rPr>
        <w:t>El diseño de un tablero de control efectivo requiere seleccionar únicamente los indicadores más representativos de cada perspectiva, evitando la sobrecarga de información que dificulte su lectura e interpretación. Cada indicador debe estar vinculado a una meta definida, contar con una frecuencia de actualización establecida y tener un responsable de seguimiento claramente asignado. Cuando estos elementos están correctamente articulados, el tablero se convierte en un instrumento de gestión que facilita la alineación entre la operación diaria y los objetivos estratégicos de la organización.</w:t>
      </w:r>
    </w:p>
    <w:p w14:paraId="269E12A6" w14:textId="7DF03482" w:rsidR="006162D1" w:rsidRDefault="006162D1" w:rsidP="006162D1">
      <w:pPr>
        <w:rPr>
          <w:lang w:eastAsia="es-CO"/>
        </w:rPr>
      </w:pPr>
      <w:r>
        <w:rPr>
          <w:lang w:eastAsia="es-CO"/>
        </w:rPr>
        <w:t>Para ampliar la comprensión sobre el uso de tableros de control y su aplicación práctica en la gestión organizacional, se recomienda consultar el siguiente recurso de audio:</w:t>
      </w:r>
    </w:p>
    <w:p w14:paraId="6632C252" w14:textId="54C0443C" w:rsidR="00B53276" w:rsidRDefault="00B53276" w:rsidP="00653BAD">
      <w:pPr>
        <w:rPr>
          <w:b/>
        </w:rPr>
      </w:pPr>
      <w:r w:rsidRPr="00404CDB">
        <w:rPr>
          <w:b/>
          <w:bCs/>
        </w:rPr>
        <w:t>P</w:t>
      </w:r>
      <w:r w:rsidR="008D4636">
        <w:rPr>
          <w:b/>
          <w:bCs/>
        </w:rPr>
        <w:t>ó</w:t>
      </w:r>
      <w:r w:rsidRPr="00404CDB">
        <w:rPr>
          <w:b/>
          <w:bCs/>
        </w:rPr>
        <w:t>dcast</w:t>
      </w:r>
      <w:r w:rsidR="008D4636">
        <w:rPr>
          <w:b/>
          <w:bCs/>
        </w:rPr>
        <w:t xml:space="preserve">: </w:t>
      </w:r>
      <w:r w:rsidR="008D4636" w:rsidRPr="008D4636">
        <w:t>Los tableros de control como herramienta de decisión</w:t>
      </w:r>
    </w:p>
    <w:tbl>
      <w:tblPr>
        <w:tblStyle w:val="Tablaconcuadrcula"/>
        <w:tblW w:w="0" w:type="auto"/>
        <w:tblLook w:val="04A0" w:firstRow="1" w:lastRow="0" w:firstColumn="1" w:lastColumn="0" w:noHBand="0" w:noVBand="1"/>
      </w:tblPr>
      <w:tblGrid>
        <w:gridCol w:w="9962"/>
      </w:tblGrid>
      <w:tr w:rsidR="00B53276" w:rsidRPr="00C0503D" w14:paraId="241F9491" w14:textId="77777777" w:rsidTr="00014592">
        <w:tc>
          <w:tcPr>
            <w:tcW w:w="9962" w:type="dxa"/>
          </w:tcPr>
          <w:p w14:paraId="1357E338" w14:textId="77777777" w:rsidR="00B53276" w:rsidRPr="005A6D4D" w:rsidRDefault="005A6D4D" w:rsidP="00014592">
            <w:pPr>
              <w:jc w:val="center"/>
              <w:rPr>
                <w:bCs/>
              </w:rPr>
            </w:pPr>
            <w:r w:rsidRPr="005A6D4D">
              <w:rPr>
                <w:b/>
              </w:rPr>
              <w:t>Nombre del programa</w:t>
            </w:r>
            <w:r w:rsidR="00B53276" w:rsidRPr="005A6D4D">
              <w:rPr>
                <w:b/>
              </w:rPr>
              <w:t xml:space="preserve">: </w:t>
            </w:r>
            <w:r w:rsidRPr="005A6D4D">
              <w:rPr>
                <w:bCs/>
              </w:rPr>
              <w:t>Los tableros de control como herramienta de decisión</w:t>
            </w:r>
          </w:p>
          <w:p w14:paraId="4455A173" w14:textId="5C5F69D6" w:rsidR="005A6D4D" w:rsidRPr="005A6D4D" w:rsidRDefault="005A6D4D" w:rsidP="005A6D4D">
            <w:pPr>
              <w:rPr>
                <w:b/>
              </w:rPr>
            </w:pPr>
            <w:r w:rsidRPr="005A6D4D">
              <w:rPr>
                <w:b/>
              </w:rPr>
              <w:t xml:space="preserve">Personajes:  </w:t>
            </w:r>
            <w:r w:rsidRPr="005A6D4D">
              <w:rPr>
                <w:bCs/>
              </w:rPr>
              <w:t>Hombre.</w:t>
            </w:r>
          </w:p>
        </w:tc>
      </w:tr>
      <w:tr w:rsidR="00B53276" w:rsidRPr="00C0503D" w14:paraId="4B50ADF5" w14:textId="77777777" w:rsidTr="00014592">
        <w:tc>
          <w:tcPr>
            <w:tcW w:w="9962" w:type="dxa"/>
          </w:tcPr>
          <w:p w14:paraId="1866F386" w14:textId="2B5CB1E7" w:rsidR="005A6D4D" w:rsidRPr="005A6D4D" w:rsidRDefault="005A6D4D" w:rsidP="005A6D4D">
            <w:r w:rsidRPr="005A6D4D">
              <w:lastRenderedPageBreak/>
              <w:t xml:space="preserve">Hombre: bienvenidos. Hoy vamos a entrar en el cerebro de las organizaciones modernas. Vamos a hablar de cómo el Cuadro de Mando Integral o CMI deja de ser pura teoría para convertirse en acción pura a través del tablero de control. </w:t>
            </w:r>
          </w:p>
          <w:p w14:paraId="1A977C22" w14:textId="2D869F3E" w:rsidR="005A6D4D" w:rsidRPr="005A6D4D" w:rsidRDefault="005A6D4D" w:rsidP="005A6D4D">
            <w:r w:rsidRPr="005A6D4D">
              <w:t xml:space="preserve">Hombre: cuando una empresa implementa el CMI, busca equilibrio. No solo quiere saber cuánto dinero gana, sino cómo están sus clientes, qué tan eficientes son sus procesos y cómo está creciendo su talento humano. Estas son las cuatro perspectivas del éxito. </w:t>
            </w:r>
          </w:p>
          <w:p w14:paraId="7457F34B" w14:textId="40647743" w:rsidR="005A6D4D" w:rsidRPr="005A6D4D" w:rsidRDefault="005A6D4D" w:rsidP="005A6D4D">
            <w:r w:rsidRPr="005A6D4D">
              <w:t xml:space="preserve">Hombre: pero, ¿cómo visualizamos todo eso al tiempo? Ahí aparece el protagonista de esta historia: el tablero de control.  </w:t>
            </w:r>
          </w:p>
          <w:p w14:paraId="1EB73563" w14:textId="77777777" w:rsidR="005A6D4D" w:rsidRPr="005A6D4D" w:rsidRDefault="005A6D4D" w:rsidP="005A6D4D">
            <w:r w:rsidRPr="005A6D4D">
              <w:t xml:space="preserve">Imaginen un único espacio de consulta que actúa como el radar de la organización, integrando los datos más representativos de cada área para guiar la toma de decisiones.  </w:t>
            </w:r>
          </w:p>
          <w:p w14:paraId="64CBFC1D" w14:textId="54498C73" w:rsidR="005A6D4D" w:rsidRPr="005A6D4D" w:rsidRDefault="005A6D4D" w:rsidP="005A6D4D">
            <w:r w:rsidRPr="005A6D4D">
              <w:t xml:space="preserve">Hombre: es el espejo del estado real de la organización. Pero para que este espejo no se empañe, cada indicador necesita una meta, una frecuencia de actualización y un responsable con nombre y apellido. Sin liderazgo, los datos son solo ruido. </w:t>
            </w:r>
          </w:p>
          <w:p w14:paraId="40A0CEE7" w14:textId="055F2B18" w:rsidR="005A6D4D" w:rsidRPr="005A6D4D" w:rsidRDefault="005A6D4D" w:rsidP="005A6D4D">
            <w:r w:rsidRPr="005A6D4D">
              <w:t xml:space="preserve">Hombre: lo más potente de esta herramienta es su sistema de semáforos. Es un código visual que traduce la complejidad en decisiones simples: verde para el éxito, amarillo para la prevención… </w:t>
            </w:r>
          </w:p>
          <w:p w14:paraId="4B624037" w14:textId="7D84A9D0" w:rsidR="005A6D4D" w:rsidRPr="005A6D4D" w:rsidRDefault="005A6D4D" w:rsidP="005A6D4D">
            <w:r w:rsidRPr="005A6D4D">
              <w:t xml:space="preserve">Hombre: y el rojo para la crisis inmediata. Como esa empresa de logística que detecta que sus entregas tardan 72 horas cuando la meta son 48. Gracias al tablero, </w:t>
            </w:r>
            <w:r w:rsidRPr="005A6D4D">
              <w:lastRenderedPageBreak/>
              <w:t xml:space="preserve">esa desviación se detecta a tiempo, activando de inmediato el ciclo de análisis y mejora continua que el CMI exige. </w:t>
            </w:r>
          </w:p>
          <w:p w14:paraId="369FFCEB" w14:textId="3BD9B5B5" w:rsidR="005A6D4D" w:rsidRPr="005A6D4D" w:rsidRDefault="005A6D4D" w:rsidP="005A6D4D">
            <w:r w:rsidRPr="005A6D4D">
              <w:t xml:space="preserve">Hombre: mejor dicho, el tablero no es un fin en sí mismo; es el instrumento que conecta la estrategia de alto nivel con la operación del día a día. Es lo que permite que toda la organización reme hacia el mismo objetivo. </w:t>
            </w:r>
          </w:p>
          <w:p w14:paraId="39582DDE" w14:textId="622E3783" w:rsidR="005A6D4D" w:rsidRPr="005A6D4D" w:rsidRDefault="005A6D4D" w:rsidP="005A6D4D">
            <w:r w:rsidRPr="005A6D4D">
              <w:t xml:space="preserve">Hombre: si están listos para pasar de la acumulación de cifras a la verdadera gestión estratégica, los invito a profundizar en los detalles técnicos de este componente formativo. </w:t>
            </w:r>
          </w:p>
          <w:p w14:paraId="32016252" w14:textId="2AD50450" w:rsidR="005A6D4D" w:rsidRDefault="005A6D4D" w:rsidP="005A6D4D">
            <w:r w:rsidRPr="005A6D4D">
              <w:t xml:space="preserve">Hombre: gracias por escucharnos, ¡Nos encontramos en el próximo episodio! </w:t>
            </w:r>
          </w:p>
          <w:p w14:paraId="49134668" w14:textId="77777777" w:rsidR="005A6D4D" w:rsidRPr="005A6D4D" w:rsidRDefault="005A6D4D" w:rsidP="005A6D4D"/>
          <w:p w14:paraId="2EE61216" w14:textId="1971412D" w:rsidR="00B53276" w:rsidRPr="005A6D4D" w:rsidRDefault="005A6D4D" w:rsidP="005A6D4D">
            <w:r w:rsidRPr="005A6D4D">
              <w:t xml:space="preserve">[Fin del programa] </w:t>
            </w:r>
          </w:p>
        </w:tc>
      </w:tr>
    </w:tbl>
    <w:p w14:paraId="6B4756AC" w14:textId="77777777" w:rsidR="005A6D4D" w:rsidRDefault="005A6D4D" w:rsidP="00404CDB">
      <w:pPr>
        <w:rPr>
          <w:lang w:eastAsia="es-CO"/>
        </w:rPr>
      </w:pPr>
    </w:p>
    <w:p w14:paraId="0197812D" w14:textId="28DE17E4" w:rsidR="00404CDB" w:rsidRDefault="00404CDB" w:rsidP="00404CDB">
      <w:pPr>
        <w:rPr>
          <w:lang w:eastAsia="es-CO"/>
        </w:rPr>
      </w:pPr>
      <w:r>
        <w:rPr>
          <w:lang w:eastAsia="es-CO"/>
        </w:rPr>
        <w:t>El funcionamiento del tablero de control se basa en un sistema de semáforos de desempeño que genera alertas visuales según el estado de cada indicador. Este sistema permite identificar de manera inmediata qué áreas requieren atención prioritaria y cuáles están operando dentro de los parámetros esperados. Los tres estados del semáforo se describen a continuación:</w:t>
      </w:r>
    </w:p>
    <w:p w14:paraId="2EC0747B" w14:textId="2E017B00" w:rsidR="00404CDB" w:rsidRDefault="00404CDB" w:rsidP="00404CDB">
      <w:pPr>
        <w:pStyle w:val="Prrafodelista"/>
        <w:numPr>
          <w:ilvl w:val="0"/>
          <w:numId w:val="29"/>
        </w:numPr>
        <w:rPr>
          <w:lang w:eastAsia="es-CO"/>
        </w:rPr>
      </w:pPr>
      <w:r w:rsidRPr="00404CDB">
        <w:rPr>
          <w:b/>
          <w:bCs/>
          <w:lang w:eastAsia="es-CO"/>
        </w:rPr>
        <w:t>Verde</w:t>
      </w:r>
      <w:r>
        <w:rPr>
          <w:lang w:eastAsia="es-CO"/>
        </w:rPr>
        <w:t>: el indicador alcanzó o superó la meta establecida. Refleja un cumplimiento satisfactorio que no requiere intervención correctiva inmediata.</w:t>
      </w:r>
    </w:p>
    <w:p w14:paraId="284157F5" w14:textId="6F708D64" w:rsidR="00404CDB" w:rsidRDefault="00404CDB" w:rsidP="00404CDB">
      <w:pPr>
        <w:pStyle w:val="Prrafodelista"/>
        <w:numPr>
          <w:ilvl w:val="0"/>
          <w:numId w:val="29"/>
        </w:numPr>
        <w:rPr>
          <w:lang w:eastAsia="es-CO"/>
        </w:rPr>
      </w:pPr>
      <w:r w:rsidRPr="00404CDB">
        <w:rPr>
          <w:b/>
          <w:bCs/>
          <w:lang w:eastAsia="es-CO"/>
        </w:rPr>
        <w:lastRenderedPageBreak/>
        <w:t>Amarillo:</w:t>
      </w:r>
      <w:r>
        <w:rPr>
          <w:lang w:eastAsia="es-CO"/>
        </w:rPr>
        <w:t xml:space="preserve"> el indicador se encuentra por debajo de lo previsto, pero la desviación es corregible. Genera una alerta de precaución que orienta acciones preventivas antes de que la situación se deteriore.</w:t>
      </w:r>
    </w:p>
    <w:p w14:paraId="6DD815D9" w14:textId="49D881C3" w:rsidR="00404CDB" w:rsidRDefault="00404CDB" w:rsidP="00404CDB">
      <w:pPr>
        <w:pStyle w:val="Prrafodelista"/>
        <w:numPr>
          <w:ilvl w:val="0"/>
          <w:numId w:val="29"/>
        </w:numPr>
        <w:rPr>
          <w:lang w:eastAsia="es-CO"/>
        </w:rPr>
      </w:pPr>
      <w:r w:rsidRPr="00404CDB">
        <w:rPr>
          <w:b/>
          <w:bCs/>
          <w:lang w:eastAsia="es-CO"/>
        </w:rPr>
        <w:t>Rojo:</w:t>
      </w:r>
      <w:r>
        <w:rPr>
          <w:lang w:eastAsia="es-CO"/>
        </w:rPr>
        <w:t xml:space="preserve"> el indicador está muy por debajo de la meta y requiere acción inmediata. Señala una situación crítica que demanda intervención directa de los responsables del área.</w:t>
      </w:r>
    </w:p>
    <w:p w14:paraId="2D5B0AAC" w14:textId="77777777" w:rsidR="00404CDB" w:rsidRDefault="00404CDB" w:rsidP="00404CDB">
      <w:pPr>
        <w:rPr>
          <w:lang w:eastAsia="es-CO"/>
        </w:rPr>
      </w:pPr>
      <w:r>
        <w:rPr>
          <w:lang w:eastAsia="es-CO"/>
        </w:rPr>
        <w:t>La implementación del tablero de control en el CMI genera beneficios concretos para la gestión organizacional. Su valor radica en que brinda información integral y cuantificada por perspectiva, lo que convierte los datos en insumos accionables para la toma de decisiones en todos los niveles jerárquicos. Entre los beneficios más relevantes se destacan los siguientes:</w:t>
      </w:r>
    </w:p>
    <w:p w14:paraId="7A76B613" w14:textId="1D1965FE" w:rsidR="00404CDB" w:rsidRPr="00404CDB" w:rsidRDefault="00404CDB" w:rsidP="00404CDB">
      <w:pPr>
        <w:pStyle w:val="Prrafodelista"/>
        <w:numPr>
          <w:ilvl w:val="0"/>
          <w:numId w:val="31"/>
        </w:numPr>
        <w:rPr>
          <w:b/>
          <w:bCs/>
          <w:lang w:eastAsia="es-CO"/>
        </w:rPr>
      </w:pPr>
      <w:r w:rsidRPr="00404CDB">
        <w:rPr>
          <w:b/>
          <w:bCs/>
          <w:lang w:eastAsia="es-CO"/>
        </w:rPr>
        <w:t>Visión integral</w:t>
      </w:r>
    </w:p>
    <w:p w14:paraId="3733EF3D" w14:textId="77777777" w:rsidR="00404CDB" w:rsidRDefault="00404CDB" w:rsidP="00404CDB">
      <w:pPr>
        <w:rPr>
          <w:lang w:eastAsia="es-CO"/>
        </w:rPr>
      </w:pPr>
      <w:r>
        <w:rPr>
          <w:lang w:eastAsia="es-CO"/>
        </w:rPr>
        <w:t>Proporciona una visión global y en tiempo real del desempeño organizacional, superando el enfoque exclusivamente financiero y permitiendo una evaluación equilibrada de todas las perspectivas del modelo.</w:t>
      </w:r>
    </w:p>
    <w:p w14:paraId="5E6DC635" w14:textId="6E5EC582" w:rsidR="00404CDB" w:rsidRPr="00404CDB" w:rsidRDefault="00404CDB" w:rsidP="00404CDB">
      <w:pPr>
        <w:pStyle w:val="Prrafodelista"/>
        <w:numPr>
          <w:ilvl w:val="0"/>
          <w:numId w:val="31"/>
        </w:numPr>
        <w:rPr>
          <w:b/>
          <w:bCs/>
          <w:lang w:eastAsia="es-CO"/>
        </w:rPr>
      </w:pPr>
      <w:r w:rsidRPr="00404CDB">
        <w:rPr>
          <w:b/>
          <w:bCs/>
          <w:lang w:eastAsia="es-CO"/>
        </w:rPr>
        <w:t>Toma de decisiones</w:t>
      </w:r>
    </w:p>
    <w:p w14:paraId="3459D14C" w14:textId="0380D95A" w:rsidR="00404CDB" w:rsidRDefault="00404CDB" w:rsidP="00404CDB">
      <w:pPr>
        <w:rPr>
          <w:lang w:eastAsia="es-CO"/>
        </w:rPr>
      </w:pPr>
      <w:r>
        <w:rPr>
          <w:lang w:eastAsia="es-CO"/>
        </w:rPr>
        <w:t>Apoya a los líderes en la adopción de decisiones informadas y fundamentadas en datos actuales, reduciendo la incertidumbre y fortaleciendo la objetividad del proceso directivo.</w:t>
      </w:r>
    </w:p>
    <w:p w14:paraId="011F15CF" w14:textId="20945DF3" w:rsidR="005A6D4D" w:rsidRDefault="005A6D4D">
      <w:pPr>
        <w:spacing w:before="0" w:after="0" w:line="240" w:lineRule="auto"/>
        <w:ind w:firstLine="0"/>
        <w:rPr>
          <w:lang w:eastAsia="es-CO"/>
        </w:rPr>
      </w:pPr>
      <w:r>
        <w:rPr>
          <w:lang w:eastAsia="es-CO"/>
        </w:rPr>
        <w:br w:type="page"/>
      </w:r>
    </w:p>
    <w:p w14:paraId="74BF159E" w14:textId="6A7D4ECC" w:rsidR="00404CDB" w:rsidRPr="00404CDB" w:rsidRDefault="00404CDB" w:rsidP="00404CDB">
      <w:pPr>
        <w:pStyle w:val="Prrafodelista"/>
        <w:numPr>
          <w:ilvl w:val="0"/>
          <w:numId w:val="31"/>
        </w:numPr>
        <w:rPr>
          <w:b/>
          <w:bCs/>
          <w:lang w:eastAsia="es-CO"/>
        </w:rPr>
      </w:pPr>
      <w:r w:rsidRPr="00404CDB">
        <w:rPr>
          <w:b/>
          <w:bCs/>
          <w:lang w:eastAsia="es-CO"/>
        </w:rPr>
        <w:lastRenderedPageBreak/>
        <w:t>Alineación estratégica</w:t>
      </w:r>
    </w:p>
    <w:p w14:paraId="61AD3366" w14:textId="77777777" w:rsidR="00404CDB" w:rsidRDefault="00404CDB" w:rsidP="00404CDB">
      <w:pPr>
        <w:rPr>
          <w:lang w:eastAsia="es-CO"/>
        </w:rPr>
      </w:pPr>
      <w:r>
        <w:rPr>
          <w:lang w:eastAsia="es-CO"/>
        </w:rPr>
        <w:t>Conecta los objetivos generales de la organización con la operación diaria, garantizando que cada área contribuya de manera coherente al logro de la estrategia institucional.</w:t>
      </w:r>
    </w:p>
    <w:p w14:paraId="4C99CA90" w14:textId="1C64CC92" w:rsidR="00404CDB" w:rsidRPr="00404CDB" w:rsidRDefault="00404CDB" w:rsidP="00404CDB">
      <w:pPr>
        <w:pStyle w:val="Prrafodelista"/>
        <w:numPr>
          <w:ilvl w:val="0"/>
          <w:numId w:val="31"/>
        </w:numPr>
        <w:rPr>
          <w:b/>
          <w:bCs/>
          <w:lang w:eastAsia="es-CO"/>
        </w:rPr>
      </w:pPr>
      <w:r w:rsidRPr="00404CDB">
        <w:rPr>
          <w:b/>
          <w:bCs/>
          <w:lang w:eastAsia="es-CO"/>
        </w:rPr>
        <w:t>Detección temprana</w:t>
      </w:r>
    </w:p>
    <w:p w14:paraId="42FCCF7A" w14:textId="77777777" w:rsidR="00404CDB" w:rsidRDefault="00404CDB" w:rsidP="00404CDB">
      <w:pPr>
        <w:rPr>
          <w:lang w:eastAsia="es-CO"/>
        </w:rPr>
      </w:pPr>
      <w:r>
        <w:rPr>
          <w:lang w:eastAsia="es-CO"/>
        </w:rPr>
        <w:t>Permite identificar amenazas, oportunidades y cuellos de botella con anticipación, posibilitando una reacción oportuna antes de que las desviaciones afecten los resultados esperados.</w:t>
      </w:r>
    </w:p>
    <w:p w14:paraId="77B05B00" w14:textId="66985F0D" w:rsidR="00404CDB" w:rsidRPr="00404CDB" w:rsidRDefault="00404CDB" w:rsidP="00404CDB">
      <w:pPr>
        <w:pStyle w:val="Prrafodelista"/>
        <w:numPr>
          <w:ilvl w:val="0"/>
          <w:numId w:val="31"/>
        </w:numPr>
        <w:rPr>
          <w:b/>
          <w:bCs/>
          <w:lang w:eastAsia="es-CO"/>
        </w:rPr>
      </w:pPr>
      <w:r w:rsidRPr="00404CDB">
        <w:rPr>
          <w:b/>
          <w:bCs/>
          <w:lang w:eastAsia="es-CO"/>
        </w:rPr>
        <w:t>Comunicación y enfoque</w:t>
      </w:r>
    </w:p>
    <w:p w14:paraId="43A00D7B" w14:textId="77777777" w:rsidR="00404CDB" w:rsidRDefault="00404CDB" w:rsidP="00404CDB">
      <w:pPr>
        <w:rPr>
          <w:lang w:eastAsia="es-CO"/>
        </w:rPr>
      </w:pPr>
      <w:r>
        <w:rPr>
          <w:lang w:eastAsia="es-CO"/>
        </w:rPr>
        <w:t>Alinea a todo el personal hacia la consecución de las mismas metas estratégicas, fortaleciendo la cultura organizacional orientada a resultados y la cohesión entre los equipos de trabajo.</w:t>
      </w:r>
    </w:p>
    <w:p w14:paraId="0D325D38" w14:textId="77777777" w:rsidR="00404CDB" w:rsidRDefault="00404CDB" w:rsidP="00404CDB">
      <w:pPr>
        <w:rPr>
          <w:lang w:eastAsia="es-CO"/>
        </w:rPr>
      </w:pPr>
      <w:r>
        <w:rPr>
          <w:lang w:eastAsia="es-CO"/>
        </w:rPr>
        <w:t>La siguiente tabla presenta un ejemplo práctico del tablero de control en el CMI, mostrando cómo el semáforo de desempeño orienta las acciones correctivas requeridas en cada perspectiva. Su lectura permite comprender de manera concreta cómo la organización transforma los datos de seguimiento en decisiones estratégicas oportunas:</w:t>
      </w:r>
    </w:p>
    <w:p w14:paraId="031B5312" w14:textId="47444DFA" w:rsidR="00B53276" w:rsidRDefault="00404CDB" w:rsidP="005A6D4D">
      <w:pPr>
        <w:pStyle w:val="Tabla"/>
        <w:rPr>
          <w:lang w:eastAsia="es-CO"/>
        </w:rPr>
      </w:pPr>
      <w:r>
        <w:rPr>
          <w:lang w:eastAsia="es-CO"/>
        </w:rPr>
        <w:t>Tablero de control: semáforo de desempeño y acciones correctivas</w:t>
      </w:r>
    </w:p>
    <w:tbl>
      <w:tblPr>
        <w:tblStyle w:val="SENA"/>
        <w:tblW w:w="0" w:type="auto"/>
        <w:tblLook w:val="04A0" w:firstRow="1" w:lastRow="0" w:firstColumn="1" w:lastColumn="0" w:noHBand="0" w:noVBand="1"/>
      </w:tblPr>
      <w:tblGrid>
        <w:gridCol w:w="1976"/>
        <w:gridCol w:w="2428"/>
        <w:gridCol w:w="1007"/>
        <w:gridCol w:w="1405"/>
        <w:gridCol w:w="1038"/>
        <w:gridCol w:w="2108"/>
      </w:tblGrid>
      <w:tr w:rsidR="00404CDB" w:rsidRPr="00404CDB" w14:paraId="4478D108" w14:textId="77777777" w:rsidTr="005A6D4D">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3F38EA2D" w14:textId="77777777" w:rsidR="00404CDB" w:rsidRPr="00404CDB" w:rsidRDefault="00404CDB" w:rsidP="005A6D4D">
            <w:pPr>
              <w:pStyle w:val="TextoTablas"/>
            </w:pPr>
            <w:r w:rsidRPr="00404CDB">
              <w:rPr>
                <w:bdr w:val="none" w:sz="0" w:space="0" w:color="auto" w:frame="1"/>
              </w:rPr>
              <w:t>Perspectiva</w:t>
            </w:r>
          </w:p>
        </w:tc>
        <w:tc>
          <w:tcPr>
            <w:tcW w:w="0" w:type="auto"/>
            <w:hideMark/>
          </w:tcPr>
          <w:p w14:paraId="057C8C1B" w14:textId="77777777" w:rsidR="00404CDB" w:rsidRPr="00404CDB" w:rsidRDefault="00404CDB" w:rsidP="005A6D4D">
            <w:pPr>
              <w:pStyle w:val="TextoTablas"/>
            </w:pPr>
            <w:r w:rsidRPr="00404CDB">
              <w:rPr>
                <w:bdr w:val="none" w:sz="0" w:space="0" w:color="auto" w:frame="1"/>
              </w:rPr>
              <w:t>Indicador</w:t>
            </w:r>
          </w:p>
        </w:tc>
        <w:tc>
          <w:tcPr>
            <w:tcW w:w="0" w:type="auto"/>
            <w:hideMark/>
          </w:tcPr>
          <w:p w14:paraId="16178D6D" w14:textId="77777777" w:rsidR="00404CDB" w:rsidRPr="00404CDB" w:rsidRDefault="00404CDB" w:rsidP="005A6D4D">
            <w:pPr>
              <w:pStyle w:val="TextoTablas"/>
            </w:pPr>
            <w:r w:rsidRPr="00404CDB">
              <w:rPr>
                <w:bdr w:val="none" w:sz="0" w:space="0" w:color="auto" w:frame="1"/>
              </w:rPr>
              <w:t>Meta</w:t>
            </w:r>
          </w:p>
        </w:tc>
        <w:tc>
          <w:tcPr>
            <w:tcW w:w="0" w:type="auto"/>
            <w:hideMark/>
          </w:tcPr>
          <w:p w14:paraId="2099491E" w14:textId="77777777" w:rsidR="00404CDB" w:rsidRPr="00404CDB" w:rsidRDefault="00404CDB" w:rsidP="005A6D4D">
            <w:pPr>
              <w:pStyle w:val="TextoTablas"/>
            </w:pPr>
            <w:r w:rsidRPr="00404CDB">
              <w:rPr>
                <w:bdr w:val="none" w:sz="0" w:space="0" w:color="auto" w:frame="1"/>
              </w:rPr>
              <w:t>Resultado real</w:t>
            </w:r>
          </w:p>
        </w:tc>
        <w:tc>
          <w:tcPr>
            <w:tcW w:w="0" w:type="auto"/>
            <w:hideMark/>
          </w:tcPr>
          <w:p w14:paraId="3396D86B" w14:textId="77777777" w:rsidR="00404CDB" w:rsidRPr="00404CDB" w:rsidRDefault="00404CDB" w:rsidP="005A6D4D">
            <w:pPr>
              <w:pStyle w:val="TextoTablas"/>
            </w:pPr>
            <w:r w:rsidRPr="00404CDB">
              <w:rPr>
                <w:bdr w:val="none" w:sz="0" w:space="0" w:color="auto" w:frame="1"/>
              </w:rPr>
              <w:t>Estado</w:t>
            </w:r>
          </w:p>
        </w:tc>
        <w:tc>
          <w:tcPr>
            <w:tcW w:w="0" w:type="auto"/>
            <w:hideMark/>
          </w:tcPr>
          <w:p w14:paraId="3CF95684" w14:textId="77777777" w:rsidR="00404CDB" w:rsidRPr="00404CDB" w:rsidRDefault="00404CDB" w:rsidP="005A6D4D">
            <w:pPr>
              <w:pStyle w:val="TextoTablas"/>
            </w:pPr>
            <w:r w:rsidRPr="00404CDB">
              <w:rPr>
                <w:bdr w:val="none" w:sz="0" w:space="0" w:color="auto" w:frame="1"/>
              </w:rPr>
              <w:t>Acción requerida</w:t>
            </w:r>
          </w:p>
        </w:tc>
      </w:tr>
      <w:tr w:rsidR="00404CDB" w:rsidRPr="00404CDB" w14:paraId="6A5CFC26" w14:textId="77777777" w:rsidTr="005A6D4D">
        <w:trPr>
          <w:cnfStyle w:val="000000100000" w:firstRow="0" w:lastRow="0" w:firstColumn="0" w:lastColumn="0" w:oddVBand="0" w:evenVBand="0" w:oddHBand="1" w:evenHBand="0" w:firstRowFirstColumn="0" w:firstRowLastColumn="0" w:lastRowFirstColumn="0" w:lastRowLastColumn="0"/>
        </w:trPr>
        <w:tc>
          <w:tcPr>
            <w:tcW w:w="0" w:type="auto"/>
            <w:hideMark/>
          </w:tcPr>
          <w:p w14:paraId="69F7F9E5" w14:textId="77777777" w:rsidR="00404CDB" w:rsidRPr="00404CDB" w:rsidRDefault="00404CDB" w:rsidP="005A6D4D">
            <w:pPr>
              <w:pStyle w:val="TextoTablas"/>
              <w:rPr>
                <w:color w:val="1F1F1F"/>
                <w:szCs w:val="24"/>
              </w:rPr>
            </w:pPr>
            <w:r w:rsidRPr="00404CDB">
              <w:rPr>
                <w:color w:val="1F1F1F"/>
                <w:szCs w:val="24"/>
                <w:bdr w:val="none" w:sz="0" w:space="0" w:color="auto" w:frame="1"/>
              </w:rPr>
              <w:t>Financiera</w:t>
            </w:r>
          </w:p>
        </w:tc>
        <w:tc>
          <w:tcPr>
            <w:tcW w:w="0" w:type="auto"/>
            <w:hideMark/>
          </w:tcPr>
          <w:p w14:paraId="693AA5CC" w14:textId="77777777" w:rsidR="00404CDB" w:rsidRPr="00404CDB" w:rsidRDefault="00404CDB" w:rsidP="005A6D4D">
            <w:pPr>
              <w:pStyle w:val="TextoTablas"/>
              <w:rPr>
                <w:color w:val="1F1F1F"/>
                <w:szCs w:val="24"/>
              </w:rPr>
            </w:pPr>
            <w:r w:rsidRPr="00404CDB">
              <w:rPr>
                <w:color w:val="1F1F1F"/>
                <w:szCs w:val="24"/>
                <w:bdr w:val="none" w:sz="0" w:space="0" w:color="auto" w:frame="1"/>
              </w:rPr>
              <w:t>Costo por unidad producida</w:t>
            </w:r>
          </w:p>
        </w:tc>
        <w:tc>
          <w:tcPr>
            <w:tcW w:w="0" w:type="auto"/>
            <w:hideMark/>
          </w:tcPr>
          <w:p w14:paraId="09F77AA0" w14:textId="77777777" w:rsidR="00404CDB" w:rsidRPr="00404CDB" w:rsidRDefault="00404CDB" w:rsidP="005A6D4D">
            <w:pPr>
              <w:pStyle w:val="TextoTablas"/>
              <w:rPr>
                <w:color w:val="1F1F1F"/>
                <w:szCs w:val="24"/>
              </w:rPr>
            </w:pPr>
            <w:r w:rsidRPr="00404CDB">
              <w:rPr>
                <w:color w:val="1F1F1F"/>
                <w:szCs w:val="24"/>
                <w:bdr w:val="none" w:sz="0" w:space="0" w:color="auto" w:frame="1"/>
              </w:rPr>
              <w:t>$45.000</w:t>
            </w:r>
          </w:p>
        </w:tc>
        <w:tc>
          <w:tcPr>
            <w:tcW w:w="0" w:type="auto"/>
            <w:hideMark/>
          </w:tcPr>
          <w:p w14:paraId="7627F4BC" w14:textId="77777777" w:rsidR="00404CDB" w:rsidRPr="00404CDB" w:rsidRDefault="00404CDB" w:rsidP="005A6D4D">
            <w:pPr>
              <w:pStyle w:val="TextoTablas"/>
              <w:rPr>
                <w:color w:val="1F1F1F"/>
                <w:szCs w:val="24"/>
              </w:rPr>
            </w:pPr>
            <w:r w:rsidRPr="00404CDB">
              <w:rPr>
                <w:color w:val="1F1F1F"/>
                <w:szCs w:val="24"/>
                <w:bdr w:val="none" w:sz="0" w:space="0" w:color="auto" w:frame="1"/>
              </w:rPr>
              <w:t>$52.000</w:t>
            </w:r>
          </w:p>
        </w:tc>
        <w:tc>
          <w:tcPr>
            <w:tcW w:w="0" w:type="auto"/>
            <w:hideMark/>
          </w:tcPr>
          <w:p w14:paraId="75E4BB5E" w14:textId="77777777" w:rsidR="00404CDB" w:rsidRPr="00404CDB" w:rsidRDefault="00404CDB" w:rsidP="005A6D4D">
            <w:pPr>
              <w:pStyle w:val="TextoTablas"/>
              <w:rPr>
                <w:color w:val="1F1F1F"/>
                <w:szCs w:val="24"/>
              </w:rPr>
            </w:pPr>
            <w:r w:rsidRPr="00404CDB">
              <w:rPr>
                <w:color w:val="1F1F1F"/>
                <w:szCs w:val="24"/>
                <w:bdr w:val="none" w:sz="0" w:space="0" w:color="auto" w:frame="1"/>
              </w:rPr>
              <w:t>Rojo</w:t>
            </w:r>
          </w:p>
        </w:tc>
        <w:tc>
          <w:tcPr>
            <w:tcW w:w="0" w:type="auto"/>
            <w:hideMark/>
          </w:tcPr>
          <w:p w14:paraId="62F4F4B7" w14:textId="77777777" w:rsidR="00404CDB" w:rsidRPr="00404CDB" w:rsidRDefault="00404CDB" w:rsidP="005A6D4D">
            <w:pPr>
              <w:pStyle w:val="TextoTablas"/>
              <w:rPr>
                <w:color w:val="1F1F1F"/>
                <w:szCs w:val="24"/>
              </w:rPr>
            </w:pPr>
            <w:r w:rsidRPr="00404CDB">
              <w:rPr>
                <w:color w:val="1F1F1F"/>
                <w:szCs w:val="24"/>
                <w:bdr w:val="none" w:sz="0" w:space="0" w:color="auto" w:frame="1"/>
              </w:rPr>
              <w:t>Auditoría de costos operativos</w:t>
            </w:r>
          </w:p>
        </w:tc>
      </w:tr>
      <w:tr w:rsidR="00404CDB" w:rsidRPr="00404CDB" w14:paraId="537177E8" w14:textId="77777777" w:rsidTr="005A6D4D">
        <w:tc>
          <w:tcPr>
            <w:tcW w:w="0" w:type="auto"/>
            <w:hideMark/>
          </w:tcPr>
          <w:p w14:paraId="0C423EAF" w14:textId="77777777" w:rsidR="00404CDB" w:rsidRPr="00404CDB" w:rsidRDefault="00404CDB" w:rsidP="005A6D4D">
            <w:pPr>
              <w:pStyle w:val="TextoTablas"/>
              <w:rPr>
                <w:color w:val="1F1F1F"/>
                <w:szCs w:val="24"/>
              </w:rPr>
            </w:pPr>
            <w:r w:rsidRPr="00404CDB">
              <w:rPr>
                <w:color w:val="1F1F1F"/>
                <w:szCs w:val="24"/>
                <w:bdr w:val="none" w:sz="0" w:space="0" w:color="auto" w:frame="1"/>
              </w:rPr>
              <w:t>Clientes</w:t>
            </w:r>
          </w:p>
        </w:tc>
        <w:tc>
          <w:tcPr>
            <w:tcW w:w="0" w:type="auto"/>
            <w:hideMark/>
          </w:tcPr>
          <w:p w14:paraId="646B833C" w14:textId="77777777" w:rsidR="00404CDB" w:rsidRPr="00404CDB" w:rsidRDefault="00404CDB" w:rsidP="005A6D4D">
            <w:pPr>
              <w:pStyle w:val="TextoTablas"/>
              <w:rPr>
                <w:color w:val="1F1F1F"/>
                <w:szCs w:val="24"/>
              </w:rPr>
            </w:pPr>
            <w:r w:rsidRPr="00404CDB">
              <w:rPr>
                <w:color w:val="1F1F1F"/>
                <w:szCs w:val="24"/>
                <w:bdr w:val="none" w:sz="0" w:space="0" w:color="auto" w:frame="1"/>
              </w:rPr>
              <w:t>Tasa de retención de clientes</w:t>
            </w:r>
          </w:p>
        </w:tc>
        <w:tc>
          <w:tcPr>
            <w:tcW w:w="0" w:type="auto"/>
            <w:hideMark/>
          </w:tcPr>
          <w:p w14:paraId="0B966F77" w14:textId="77777777" w:rsidR="00404CDB" w:rsidRPr="00404CDB" w:rsidRDefault="00404CDB" w:rsidP="005A6D4D">
            <w:pPr>
              <w:pStyle w:val="TextoTablas"/>
              <w:rPr>
                <w:color w:val="1F1F1F"/>
                <w:szCs w:val="24"/>
              </w:rPr>
            </w:pPr>
            <w:r w:rsidRPr="00404CDB">
              <w:rPr>
                <w:color w:val="1F1F1F"/>
                <w:szCs w:val="24"/>
                <w:bdr w:val="none" w:sz="0" w:space="0" w:color="auto" w:frame="1"/>
              </w:rPr>
              <w:t>85 %</w:t>
            </w:r>
          </w:p>
        </w:tc>
        <w:tc>
          <w:tcPr>
            <w:tcW w:w="0" w:type="auto"/>
            <w:hideMark/>
          </w:tcPr>
          <w:p w14:paraId="253ED377" w14:textId="77777777" w:rsidR="00404CDB" w:rsidRPr="00404CDB" w:rsidRDefault="00404CDB" w:rsidP="005A6D4D">
            <w:pPr>
              <w:pStyle w:val="TextoTablas"/>
              <w:rPr>
                <w:color w:val="1F1F1F"/>
                <w:szCs w:val="24"/>
              </w:rPr>
            </w:pPr>
            <w:r w:rsidRPr="00404CDB">
              <w:rPr>
                <w:color w:val="1F1F1F"/>
                <w:szCs w:val="24"/>
                <w:bdr w:val="none" w:sz="0" w:space="0" w:color="auto" w:frame="1"/>
              </w:rPr>
              <w:t>83 %</w:t>
            </w:r>
          </w:p>
        </w:tc>
        <w:tc>
          <w:tcPr>
            <w:tcW w:w="0" w:type="auto"/>
            <w:hideMark/>
          </w:tcPr>
          <w:p w14:paraId="76434EA6" w14:textId="77777777" w:rsidR="00404CDB" w:rsidRPr="00404CDB" w:rsidRDefault="00404CDB" w:rsidP="005A6D4D">
            <w:pPr>
              <w:pStyle w:val="TextoTablas"/>
              <w:rPr>
                <w:color w:val="1F1F1F"/>
                <w:szCs w:val="24"/>
              </w:rPr>
            </w:pPr>
            <w:r w:rsidRPr="00404CDB">
              <w:rPr>
                <w:color w:val="1F1F1F"/>
                <w:szCs w:val="24"/>
                <w:bdr w:val="none" w:sz="0" w:space="0" w:color="auto" w:frame="1"/>
              </w:rPr>
              <w:t>Amarillo</w:t>
            </w:r>
          </w:p>
        </w:tc>
        <w:tc>
          <w:tcPr>
            <w:tcW w:w="0" w:type="auto"/>
            <w:hideMark/>
          </w:tcPr>
          <w:p w14:paraId="0F2D2F04" w14:textId="77777777" w:rsidR="00404CDB" w:rsidRPr="00404CDB" w:rsidRDefault="00404CDB" w:rsidP="005A6D4D">
            <w:pPr>
              <w:pStyle w:val="TextoTablas"/>
              <w:rPr>
                <w:color w:val="1F1F1F"/>
                <w:szCs w:val="24"/>
              </w:rPr>
            </w:pPr>
            <w:r w:rsidRPr="00404CDB">
              <w:rPr>
                <w:color w:val="1F1F1F"/>
                <w:szCs w:val="24"/>
                <w:bdr w:val="none" w:sz="0" w:space="0" w:color="auto" w:frame="1"/>
              </w:rPr>
              <w:t>Revisión de propuesta de valor</w:t>
            </w:r>
          </w:p>
        </w:tc>
      </w:tr>
      <w:tr w:rsidR="00404CDB" w:rsidRPr="00404CDB" w14:paraId="17756511" w14:textId="77777777" w:rsidTr="005A6D4D">
        <w:trPr>
          <w:cnfStyle w:val="000000100000" w:firstRow="0" w:lastRow="0" w:firstColumn="0" w:lastColumn="0" w:oddVBand="0" w:evenVBand="0" w:oddHBand="1" w:evenHBand="0" w:firstRowFirstColumn="0" w:firstRowLastColumn="0" w:lastRowFirstColumn="0" w:lastRowLastColumn="0"/>
        </w:trPr>
        <w:tc>
          <w:tcPr>
            <w:tcW w:w="0" w:type="auto"/>
            <w:hideMark/>
          </w:tcPr>
          <w:p w14:paraId="4311D5C0" w14:textId="77777777" w:rsidR="00404CDB" w:rsidRPr="00404CDB" w:rsidRDefault="00404CDB" w:rsidP="005A6D4D">
            <w:pPr>
              <w:pStyle w:val="TextoTablas"/>
              <w:rPr>
                <w:color w:val="1F1F1F"/>
                <w:szCs w:val="24"/>
              </w:rPr>
            </w:pPr>
            <w:r w:rsidRPr="00404CDB">
              <w:rPr>
                <w:color w:val="1F1F1F"/>
                <w:szCs w:val="24"/>
                <w:bdr w:val="none" w:sz="0" w:space="0" w:color="auto" w:frame="1"/>
              </w:rPr>
              <w:lastRenderedPageBreak/>
              <w:t>Procesos internos</w:t>
            </w:r>
          </w:p>
        </w:tc>
        <w:tc>
          <w:tcPr>
            <w:tcW w:w="0" w:type="auto"/>
            <w:hideMark/>
          </w:tcPr>
          <w:p w14:paraId="1E41F1C1" w14:textId="77777777" w:rsidR="00404CDB" w:rsidRPr="00404CDB" w:rsidRDefault="00404CDB" w:rsidP="005A6D4D">
            <w:pPr>
              <w:pStyle w:val="TextoTablas"/>
              <w:rPr>
                <w:color w:val="1F1F1F"/>
                <w:szCs w:val="24"/>
              </w:rPr>
            </w:pPr>
            <w:r w:rsidRPr="00404CDB">
              <w:rPr>
                <w:color w:val="1F1F1F"/>
                <w:szCs w:val="24"/>
                <w:bdr w:val="none" w:sz="0" w:space="0" w:color="auto" w:frame="1"/>
              </w:rPr>
              <w:t>Porcentaje de productos sin defectos</w:t>
            </w:r>
          </w:p>
        </w:tc>
        <w:tc>
          <w:tcPr>
            <w:tcW w:w="0" w:type="auto"/>
            <w:hideMark/>
          </w:tcPr>
          <w:p w14:paraId="62E44C22" w14:textId="77777777" w:rsidR="00404CDB" w:rsidRPr="00404CDB" w:rsidRDefault="00404CDB" w:rsidP="005A6D4D">
            <w:pPr>
              <w:pStyle w:val="TextoTablas"/>
              <w:rPr>
                <w:color w:val="1F1F1F"/>
                <w:szCs w:val="24"/>
              </w:rPr>
            </w:pPr>
            <w:r w:rsidRPr="00404CDB">
              <w:rPr>
                <w:color w:val="1F1F1F"/>
                <w:szCs w:val="24"/>
                <w:bdr w:val="none" w:sz="0" w:space="0" w:color="auto" w:frame="1"/>
              </w:rPr>
              <w:t>95 %</w:t>
            </w:r>
          </w:p>
        </w:tc>
        <w:tc>
          <w:tcPr>
            <w:tcW w:w="0" w:type="auto"/>
            <w:hideMark/>
          </w:tcPr>
          <w:p w14:paraId="6B499814" w14:textId="77777777" w:rsidR="00404CDB" w:rsidRPr="00404CDB" w:rsidRDefault="00404CDB" w:rsidP="005A6D4D">
            <w:pPr>
              <w:pStyle w:val="TextoTablas"/>
              <w:rPr>
                <w:color w:val="1F1F1F"/>
                <w:szCs w:val="24"/>
              </w:rPr>
            </w:pPr>
            <w:r w:rsidRPr="00404CDB">
              <w:rPr>
                <w:color w:val="1F1F1F"/>
                <w:szCs w:val="24"/>
                <w:bdr w:val="none" w:sz="0" w:space="0" w:color="auto" w:frame="1"/>
              </w:rPr>
              <w:t>96 %</w:t>
            </w:r>
          </w:p>
        </w:tc>
        <w:tc>
          <w:tcPr>
            <w:tcW w:w="0" w:type="auto"/>
            <w:hideMark/>
          </w:tcPr>
          <w:p w14:paraId="015C2E68" w14:textId="77777777" w:rsidR="00404CDB" w:rsidRPr="00404CDB" w:rsidRDefault="00404CDB" w:rsidP="005A6D4D">
            <w:pPr>
              <w:pStyle w:val="TextoTablas"/>
              <w:rPr>
                <w:color w:val="1F1F1F"/>
                <w:szCs w:val="24"/>
              </w:rPr>
            </w:pPr>
            <w:r w:rsidRPr="00404CDB">
              <w:rPr>
                <w:color w:val="1F1F1F"/>
                <w:szCs w:val="24"/>
                <w:bdr w:val="none" w:sz="0" w:space="0" w:color="auto" w:frame="1"/>
              </w:rPr>
              <w:t>Verde</w:t>
            </w:r>
          </w:p>
        </w:tc>
        <w:tc>
          <w:tcPr>
            <w:tcW w:w="0" w:type="auto"/>
            <w:hideMark/>
          </w:tcPr>
          <w:p w14:paraId="486CF810" w14:textId="77777777" w:rsidR="00404CDB" w:rsidRPr="00404CDB" w:rsidRDefault="00404CDB" w:rsidP="005A6D4D">
            <w:pPr>
              <w:pStyle w:val="TextoTablas"/>
              <w:rPr>
                <w:color w:val="1F1F1F"/>
                <w:szCs w:val="24"/>
              </w:rPr>
            </w:pPr>
            <w:r w:rsidRPr="00404CDB">
              <w:rPr>
                <w:color w:val="1F1F1F"/>
                <w:szCs w:val="24"/>
                <w:bdr w:val="none" w:sz="0" w:space="0" w:color="auto" w:frame="1"/>
              </w:rPr>
              <w:t>Mantener el estándar</w:t>
            </w:r>
          </w:p>
        </w:tc>
      </w:tr>
      <w:tr w:rsidR="00404CDB" w:rsidRPr="00404CDB" w14:paraId="1A79A7FA" w14:textId="77777777" w:rsidTr="005A6D4D">
        <w:tc>
          <w:tcPr>
            <w:tcW w:w="0" w:type="auto"/>
            <w:hideMark/>
          </w:tcPr>
          <w:p w14:paraId="0DB307A8" w14:textId="77777777" w:rsidR="00404CDB" w:rsidRPr="00404CDB" w:rsidRDefault="00404CDB" w:rsidP="005A6D4D">
            <w:pPr>
              <w:pStyle w:val="TextoTablas"/>
              <w:rPr>
                <w:color w:val="1F1F1F"/>
                <w:szCs w:val="24"/>
              </w:rPr>
            </w:pPr>
            <w:r w:rsidRPr="00404CDB">
              <w:rPr>
                <w:color w:val="1F1F1F"/>
                <w:szCs w:val="24"/>
                <w:bdr w:val="none" w:sz="0" w:space="0" w:color="auto" w:frame="1"/>
              </w:rPr>
              <w:t>Aprendizaje y crecimiento</w:t>
            </w:r>
          </w:p>
        </w:tc>
        <w:tc>
          <w:tcPr>
            <w:tcW w:w="0" w:type="auto"/>
            <w:hideMark/>
          </w:tcPr>
          <w:p w14:paraId="283980A3" w14:textId="77777777" w:rsidR="00404CDB" w:rsidRPr="00404CDB" w:rsidRDefault="00404CDB" w:rsidP="005A6D4D">
            <w:pPr>
              <w:pStyle w:val="TextoTablas"/>
              <w:rPr>
                <w:color w:val="1F1F1F"/>
                <w:szCs w:val="24"/>
              </w:rPr>
            </w:pPr>
            <w:r w:rsidRPr="00404CDB">
              <w:rPr>
                <w:color w:val="1F1F1F"/>
                <w:szCs w:val="24"/>
                <w:bdr w:val="none" w:sz="0" w:space="0" w:color="auto" w:frame="1"/>
              </w:rPr>
              <w:t>Tasa de ausentismo laboral</w:t>
            </w:r>
          </w:p>
        </w:tc>
        <w:tc>
          <w:tcPr>
            <w:tcW w:w="0" w:type="auto"/>
            <w:hideMark/>
          </w:tcPr>
          <w:p w14:paraId="4108C76E" w14:textId="77777777" w:rsidR="00404CDB" w:rsidRPr="00404CDB" w:rsidRDefault="00404CDB" w:rsidP="005A6D4D">
            <w:pPr>
              <w:pStyle w:val="TextoTablas"/>
              <w:rPr>
                <w:color w:val="1F1F1F"/>
                <w:szCs w:val="24"/>
              </w:rPr>
            </w:pPr>
            <w:r w:rsidRPr="00404CDB">
              <w:rPr>
                <w:color w:val="1F1F1F"/>
                <w:szCs w:val="24"/>
                <w:bdr w:val="none" w:sz="0" w:space="0" w:color="auto" w:frame="1"/>
              </w:rPr>
              <w:t>3 %</w:t>
            </w:r>
          </w:p>
        </w:tc>
        <w:tc>
          <w:tcPr>
            <w:tcW w:w="0" w:type="auto"/>
            <w:hideMark/>
          </w:tcPr>
          <w:p w14:paraId="08D7951D" w14:textId="77777777" w:rsidR="00404CDB" w:rsidRPr="00404CDB" w:rsidRDefault="00404CDB" w:rsidP="005A6D4D">
            <w:pPr>
              <w:pStyle w:val="TextoTablas"/>
              <w:rPr>
                <w:color w:val="1F1F1F"/>
                <w:szCs w:val="24"/>
              </w:rPr>
            </w:pPr>
            <w:r w:rsidRPr="00404CDB">
              <w:rPr>
                <w:color w:val="1F1F1F"/>
                <w:szCs w:val="24"/>
                <w:bdr w:val="none" w:sz="0" w:space="0" w:color="auto" w:frame="1"/>
              </w:rPr>
              <w:t>5 %</w:t>
            </w:r>
          </w:p>
        </w:tc>
        <w:tc>
          <w:tcPr>
            <w:tcW w:w="0" w:type="auto"/>
            <w:hideMark/>
          </w:tcPr>
          <w:p w14:paraId="51803E52" w14:textId="77777777" w:rsidR="00404CDB" w:rsidRPr="00404CDB" w:rsidRDefault="00404CDB" w:rsidP="005A6D4D">
            <w:pPr>
              <w:pStyle w:val="TextoTablas"/>
              <w:rPr>
                <w:color w:val="1F1F1F"/>
                <w:szCs w:val="24"/>
              </w:rPr>
            </w:pPr>
            <w:r w:rsidRPr="00404CDB">
              <w:rPr>
                <w:color w:val="1F1F1F"/>
                <w:szCs w:val="24"/>
                <w:bdr w:val="none" w:sz="0" w:space="0" w:color="auto" w:frame="1"/>
              </w:rPr>
              <w:t>Rojo</w:t>
            </w:r>
          </w:p>
        </w:tc>
        <w:tc>
          <w:tcPr>
            <w:tcW w:w="0" w:type="auto"/>
            <w:hideMark/>
          </w:tcPr>
          <w:p w14:paraId="3FE39FE3" w14:textId="77777777" w:rsidR="00404CDB" w:rsidRPr="00404CDB" w:rsidRDefault="00404CDB" w:rsidP="005A6D4D">
            <w:pPr>
              <w:pStyle w:val="TextoTablas"/>
              <w:rPr>
                <w:color w:val="1F1F1F"/>
                <w:szCs w:val="24"/>
              </w:rPr>
            </w:pPr>
            <w:r w:rsidRPr="00404CDB">
              <w:rPr>
                <w:color w:val="1F1F1F"/>
                <w:szCs w:val="24"/>
                <w:bdr w:val="none" w:sz="0" w:space="0" w:color="auto" w:frame="1"/>
              </w:rPr>
              <w:t>Plan de bienestar laboral</w:t>
            </w:r>
          </w:p>
        </w:tc>
      </w:tr>
    </w:tbl>
    <w:p w14:paraId="4972E611" w14:textId="77777777" w:rsidR="005A6D4D" w:rsidRDefault="005A6D4D" w:rsidP="00404CDB">
      <w:pPr>
        <w:rPr>
          <w:lang w:eastAsia="es-CO"/>
        </w:rPr>
      </w:pPr>
    </w:p>
    <w:p w14:paraId="407CB9D2" w14:textId="3CEC1F20" w:rsidR="00404CDB" w:rsidRDefault="00404CDB" w:rsidP="00404CDB">
      <w:pPr>
        <w:rPr>
          <w:lang w:eastAsia="es-CO"/>
        </w:rPr>
      </w:pPr>
      <w:r>
        <w:rPr>
          <w:lang w:eastAsia="es-CO"/>
        </w:rPr>
        <w:t>El tablero de control convierte la estrategia de la organización en acciones medibles y visibles que orientan la mejora continua del desempeño global. Cada indicador en estado rojo o amarillo no representa un fracaso organizacional, sino una oportunidad concreta para revisar los procesos, identificar las causas subyacentes y adoptar medidas correctivas antes de que el impacto se consolide en los resultados finales.</w:t>
      </w:r>
    </w:p>
    <w:p w14:paraId="4C04ECB8" w14:textId="77777777" w:rsidR="00404CDB" w:rsidRDefault="00404CDB" w:rsidP="00404CDB">
      <w:pPr>
        <w:rPr>
          <w:lang w:eastAsia="es-CO"/>
        </w:rPr>
      </w:pPr>
      <w:r>
        <w:rPr>
          <w:lang w:eastAsia="es-CO"/>
        </w:rPr>
        <w:t>La efectividad del tablero de control depende directamente de la periodicidad con la que se actualiza y de la calidad del análisis que se realiza sobre sus datos. Una organización que revisa su tablero de manera sistemática y actúa con oportunidad sobre las alertas generadas, desarrolla una capacidad de respuesta estratégica que le permite mantenerse alineada con sus objetivos incluso en entornos de alta variabilidad.</w:t>
      </w:r>
    </w:p>
    <w:p w14:paraId="61225A49" w14:textId="77777777" w:rsidR="00404CDB" w:rsidRDefault="00404CDB" w:rsidP="00404CDB">
      <w:pPr>
        <w:rPr>
          <w:lang w:eastAsia="es-CO"/>
        </w:rPr>
      </w:pPr>
      <w:r>
        <w:rPr>
          <w:lang w:eastAsia="es-CO"/>
        </w:rPr>
        <w:t>El tablero de control no opera de manera aislada dentro del CMI, sino que se articula con las cuatro perspectivas del modelo para ofrecer una visión sistémica del desempeño organizacional. Cada perspectiva aporta sus propios indicadores al tablero, lo que permite evaluar simultáneamente el estado financiero, la satisfacción del cliente, la eficiencia de los procesos internos y el desarrollo del talento humano, generando decisiones integrales y coherentes con la estrategia definida.</w:t>
      </w:r>
    </w:p>
    <w:p w14:paraId="61707BD1" w14:textId="050CBA4D" w:rsidR="00404CDB" w:rsidRDefault="00404CDB" w:rsidP="00404CDB">
      <w:pPr>
        <w:rPr>
          <w:lang w:eastAsia="es-CO"/>
        </w:rPr>
      </w:pPr>
      <w:r>
        <w:rPr>
          <w:lang w:eastAsia="es-CO"/>
        </w:rPr>
        <w:lastRenderedPageBreak/>
        <w:t>El seguimiento continuo de los indicadores es lo que transforma el CMI en una herramienta de gestión viva y funcional, capaz de detectar con anticipación cualquier señal de alerta que pueda comprometer el logro de los objetivos estratégicos. Cuando el semáforo refleja un estado de alerta sostenido en el tiempo, se activa un proceso más profundo de análisis denominado identificación de desviaciones, el cual se desarrolla a continuación.</w:t>
      </w:r>
    </w:p>
    <w:p w14:paraId="5453C63B" w14:textId="2755FC9B" w:rsidR="00404CDB" w:rsidRDefault="00404CDB" w:rsidP="00404CDB">
      <w:pPr>
        <w:rPr>
          <w:lang w:eastAsia="es-CO"/>
        </w:rPr>
      </w:pPr>
      <w:r w:rsidRPr="00404CDB">
        <w:rPr>
          <w:lang w:eastAsia="es-CO"/>
        </w:rPr>
        <w:t>El Cuadro de Mando Integral traduce la visión y la estrategia de una organización en objetivos e indicadores medibles que permiten evaluar el desempeño desde cuatro perspectivas complementarias, convirtiendo la gestión estratégica en un proceso continuo, coherente y orientado a resultados.</w:t>
      </w:r>
    </w:p>
    <w:p w14:paraId="28C886C0" w14:textId="57F0F30A" w:rsidR="00404CDB" w:rsidRDefault="00404CDB" w:rsidP="00404CDB">
      <w:pPr>
        <w:rPr>
          <w:lang w:eastAsia="es-CO"/>
        </w:rPr>
      </w:pPr>
      <w:r w:rsidRPr="00404CDB">
        <w:rPr>
          <w:lang w:eastAsia="es-CO"/>
        </w:rPr>
        <w:t>Conocer el estado de los indicadores a través del tablero de control es solo el primer paso del proceso de seguimiento organizacional. El verdadero valor del CMI se manifiesta cuando la organización va más allá de la lectura del semáforo y profundiza en el análisis de las diferencias entre lo planeado y lo ejecutado. Este análisis, denominado identificación de desviaciones, permite determinar con precisión las causas de los incumplimientos y orientar las acciones correctivas hacia los factores que realmente los generan.</w:t>
      </w:r>
    </w:p>
    <w:p w14:paraId="51A8B0CE" w14:textId="77777777" w:rsidR="005A6D4D" w:rsidRDefault="005A6D4D" w:rsidP="00404CDB">
      <w:pPr>
        <w:rPr>
          <w:lang w:eastAsia="es-CO"/>
        </w:rPr>
      </w:pPr>
    </w:p>
    <w:p w14:paraId="03093F46" w14:textId="2F5D5356" w:rsidR="006E386C" w:rsidRDefault="00404CDB" w:rsidP="00E032A3">
      <w:pPr>
        <w:pStyle w:val="Ttulo2"/>
      </w:pPr>
      <w:bookmarkStart w:id="20" w:name="_Toc226615446"/>
      <w:r w:rsidRPr="00404CDB">
        <w:t>Identificación de desviaciones</w:t>
      </w:r>
      <w:bookmarkEnd w:id="20"/>
    </w:p>
    <w:p w14:paraId="3731CA5C" w14:textId="77777777" w:rsidR="00404CDB" w:rsidRDefault="00404CDB" w:rsidP="00404CDB">
      <w:pPr>
        <w:rPr>
          <w:lang w:eastAsia="es-CO"/>
        </w:rPr>
      </w:pPr>
      <w:r>
        <w:rPr>
          <w:lang w:eastAsia="es-CO"/>
        </w:rPr>
        <w:t xml:space="preserve">Las desviaciones corresponden a las diferencias entre los resultados reales obtenidos y los objetivos planificados en los indicadores clave de desempeño. Su identificación se realiza mediante la comparación continua de métricas, se refleja principalmente a través de los semáforos de desempeño del tablero de control y </w:t>
      </w:r>
      <w:r>
        <w:rPr>
          <w:lang w:eastAsia="es-CO"/>
        </w:rPr>
        <w:lastRenderedPageBreak/>
        <w:t>permite adoptar acciones correctivas oportunas antes de que el impacto negativo se consolide en los resultados organizacionales. El análisis de las desviaciones implica identificar sus causas raíz y establecer medidas correctivas pertinentes y oportunas.</w:t>
      </w:r>
    </w:p>
    <w:p w14:paraId="3305117C" w14:textId="77777777" w:rsidR="00404CDB" w:rsidRDefault="00404CDB" w:rsidP="00404CDB">
      <w:pPr>
        <w:rPr>
          <w:lang w:eastAsia="es-CO"/>
        </w:rPr>
      </w:pPr>
      <w:r>
        <w:rPr>
          <w:lang w:eastAsia="es-CO"/>
        </w:rPr>
        <w:t>Para comprender adecuadamente este proceso, es necesario reconocer que no toda desviación tiene el mismo origen ni impacto sobre la estrategia organizacional. Algunas desviaciones responden a factores internos controlables, como ineficiencias operativas o errores de previsión, mientras que otras obedecen a factores externos, como variaciones del mercado o fallas en la cadena de suministro. Identificar esta distinción es fundamental para diseñar medidas correctivas que ataquen el origen real del problema y no solo sus efectos visibles.</w:t>
      </w:r>
    </w:p>
    <w:p w14:paraId="175354BB" w14:textId="77777777" w:rsidR="00404CDB" w:rsidRDefault="00404CDB" w:rsidP="00404CDB">
      <w:pPr>
        <w:rPr>
          <w:lang w:eastAsia="es-CO"/>
        </w:rPr>
      </w:pPr>
      <w:r>
        <w:rPr>
          <w:lang w:eastAsia="es-CO"/>
        </w:rPr>
        <w:t>Las desviaciones se clasifican en dos tipos según su impacto en el desempeño organizacional. Esta clasificación permite priorizar las acciones correctivas y orientar los recursos disponibles hacia las áreas que más lo requieren:</w:t>
      </w:r>
    </w:p>
    <w:p w14:paraId="08CB546B" w14:textId="732AB5A8" w:rsidR="00404CDB" w:rsidRPr="00404CDB" w:rsidRDefault="00404CDB" w:rsidP="00404CDB">
      <w:pPr>
        <w:pStyle w:val="Prrafodelista"/>
        <w:numPr>
          <w:ilvl w:val="0"/>
          <w:numId w:val="31"/>
        </w:numPr>
        <w:rPr>
          <w:b/>
          <w:bCs/>
          <w:lang w:eastAsia="es-CO"/>
        </w:rPr>
      </w:pPr>
      <w:r w:rsidRPr="00404CDB">
        <w:rPr>
          <w:b/>
          <w:bCs/>
          <w:lang w:eastAsia="es-CO"/>
        </w:rPr>
        <w:t>Favorables</w:t>
      </w:r>
    </w:p>
    <w:p w14:paraId="7B72503A" w14:textId="77777777" w:rsidR="00404CDB" w:rsidRDefault="00404CDB" w:rsidP="00404CDB">
      <w:pPr>
        <w:rPr>
          <w:lang w:eastAsia="es-CO"/>
        </w:rPr>
      </w:pPr>
      <w:r>
        <w:rPr>
          <w:lang w:eastAsia="es-CO"/>
        </w:rPr>
        <w:t>El resultado real es mejor que el planificado. Por ejemplo, cuando los ingresos superan la meta establecida o los costos resultan inferiores a los proyectados. Este tipo de desviación también debe analizarse para comprender qué factores la generaron y si es posible replicarlos en otras áreas de la organización.</w:t>
      </w:r>
    </w:p>
    <w:p w14:paraId="6B7CCC96" w14:textId="43139FBE" w:rsidR="00404CDB" w:rsidRPr="00404CDB" w:rsidRDefault="00404CDB" w:rsidP="00404CDB">
      <w:pPr>
        <w:pStyle w:val="Prrafodelista"/>
        <w:numPr>
          <w:ilvl w:val="0"/>
          <w:numId w:val="31"/>
        </w:numPr>
        <w:rPr>
          <w:b/>
          <w:bCs/>
          <w:lang w:eastAsia="es-CO"/>
        </w:rPr>
      </w:pPr>
      <w:r w:rsidRPr="00404CDB">
        <w:rPr>
          <w:b/>
          <w:bCs/>
          <w:lang w:eastAsia="es-CO"/>
        </w:rPr>
        <w:t>Desfavorables</w:t>
      </w:r>
    </w:p>
    <w:p w14:paraId="2DC178BA" w14:textId="77777777" w:rsidR="00404CDB" w:rsidRDefault="00404CDB" w:rsidP="00404CDB">
      <w:pPr>
        <w:rPr>
          <w:lang w:eastAsia="es-CO"/>
        </w:rPr>
      </w:pPr>
      <w:r>
        <w:rPr>
          <w:lang w:eastAsia="es-CO"/>
        </w:rPr>
        <w:t>El resultado real es peor que el planificado. Por ejemplo, retrasos en los tiempos de entrega, sobrecostos operativos o incumplimiento de estándares de calidad. Estas desviaciones exigen un análisis de causa raíz y la formulación inmediata de medidas correctivas.</w:t>
      </w:r>
    </w:p>
    <w:p w14:paraId="4C6F5603" w14:textId="77777777" w:rsidR="00404CDB" w:rsidRDefault="00404CDB" w:rsidP="00404CDB">
      <w:pPr>
        <w:rPr>
          <w:lang w:eastAsia="es-CO"/>
        </w:rPr>
      </w:pPr>
      <w:r>
        <w:rPr>
          <w:lang w:eastAsia="es-CO"/>
        </w:rPr>
        <w:lastRenderedPageBreak/>
        <w:t>La siguiente tabla ilustra cómo se identifican y clasifican las desviaciones en el CMI, mostrando su impacto por perspectiva y el tipo de acción que genera cada una:</w:t>
      </w:r>
    </w:p>
    <w:p w14:paraId="2A52D15A" w14:textId="7E40CD9D" w:rsidR="00404CDB" w:rsidRDefault="00404CDB" w:rsidP="005A6D4D">
      <w:pPr>
        <w:pStyle w:val="Tabla"/>
        <w:rPr>
          <w:lang w:eastAsia="es-CO"/>
        </w:rPr>
      </w:pPr>
      <w:r>
        <w:rPr>
          <w:lang w:eastAsia="es-CO"/>
        </w:rPr>
        <w:t>Clasificación e identificación de desviaciones por perspectiva del CMI</w:t>
      </w:r>
    </w:p>
    <w:tbl>
      <w:tblPr>
        <w:tblStyle w:val="SENA"/>
        <w:tblW w:w="0" w:type="auto"/>
        <w:tblLook w:val="04A0" w:firstRow="1" w:lastRow="0" w:firstColumn="1" w:lastColumn="0" w:noHBand="0" w:noVBand="1"/>
      </w:tblPr>
      <w:tblGrid>
        <w:gridCol w:w="1512"/>
        <w:gridCol w:w="1471"/>
        <w:gridCol w:w="791"/>
        <w:gridCol w:w="1257"/>
        <w:gridCol w:w="1554"/>
        <w:gridCol w:w="1670"/>
        <w:gridCol w:w="1707"/>
      </w:tblGrid>
      <w:tr w:rsidR="00404CDB" w:rsidRPr="00404CDB" w14:paraId="4513973B" w14:textId="77777777" w:rsidTr="005A6D4D">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1CA5F2B8" w14:textId="77777777" w:rsidR="00404CDB" w:rsidRPr="00404CDB" w:rsidRDefault="00404CDB" w:rsidP="005A6D4D">
            <w:pPr>
              <w:pStyle w:val="TextoTablas"/>
            </w:pPr>
            <w:r w:rsidRPr="00404CDB">
              <w:rPr>
                <w:bdr w:val="none" w:sz="0" w:space="0" w:color="auto" w:frame="1"/>
              </w:rPr>
              <w:t>Perspectiva</w:t>
            </w:r>
          </w:p>
        </w:tc>
        <w:tc>
          <w:tcPr>
            <w:tcW w:w="0" w:type="auto"/>
            <w:hideMark/>
          </w:tcPr>
          <w:p w14:paraId="255D2C20" w14:textId="77777777" w:rsidR="00404CDB" w:rsidRPr="00404CDB" w:rsidRDefault="00404CDB" w:rsidP="005A6D4D">
            <w:pPr>
              <w:pStyle w:val="TextoTablas"/>
            </w:pPr>
            <w:r w:rsidRPr="00404CDB">
              <w:rPr>
                <w:bdr w:val="none" w:sz="0" w:space="0" w:color="auto" w:frame="1"/>
              </w:rPr>
              <w:t>Indicador</w:t>
            </w:r>
          </w:p>
        </w:tc>
        <w:tc>
          <w:tcPr>
            <w:tcW w:w="0" w:type="auto"/>
            <w:hideMark/>
          </w:tcPr>
          <w:p w14:paraId="027292B5" w14:textId="77777777" w:rsidR="00404CDB" w:rsidRPr="00404CDB" w:rsidRDefault="00404CDB" w:rsidP="005A6D4D">
            <w:pPr>
              <w:pStyle w:val="TextoTablas"/>
            </w:pPr>
            <w:r w:rsidRPr="00404CDB">
              <w:rPr>
                <w:bdr w:val="none" w:sz="0" w:space="0" w:color="auto" w:frame="1"/>
              </w:rPr>
              <w:t>Meta</w:t>
            </w:r>
          </w:p>
        </w:tc>
        <w:tc>
          <w:tcPr>
            <w:tcW w:w="0" w:type="auto"/>
            <w:hideMark/>
          </w:tcPr>
          <w:p w14:paraId="0072DD62" w14:textId="77777777" w:rsidR="00404CDB" w:rsidRPr="00404CDB" w:rsidRDefault="00404CDB" w:rsidP="005A6D4D">
            <w:pPr>
              <w:pStyle w:val="TextoTablas"/>
            </w:pPr>
            <w:r w:rsidRPr="00404CDB">
              <w:rPr>
                <w:bdr w:val="none" w:sz="0" w:space="0" w:color="auto" w:frame="1"/>
              </w:rPr>
              <w:t>Resultado real</w:t>
            </w:r>
          </w:p>
        </w:tc>
        <w:tc>
          <w:tcPr>
            <w:tcW w:w="0" w:type="auto"/>
            <w:hideMark/>
          </w:tcPr>
          <w:p w14:paraId="51A3B1D9" w14:textId="77777777" w:rsidR="00404CDB" w:rsidRPr="00404CDB" w:rsidRDefault="00404CDB" w:rsidP="005A6D4D">
            <w:pPr>
              <w:pStyle w:val="TextoTablas"/>
            </w:pPr>
            <w:r w:rsidRPr="00404CDB">
              <w:rPr>
                <w:bdr w:val="none" w:sz="0" w:space="0" w:color="auto" w:frame="1"/>
              </w:rPr>
              <w:t>Tipo de desviación</w:t>
            </w:r>
          </w:p>
        </w:tc>
        <w:tc>
          <w:tcPr>
            <w:tcW w:w="0" w:type="auto"/>
            <w:hideMark/>
          </w:tcPr>
          <w:p w14:paraId="0FEAB9FB" w14:textId="77777777" w:rsidR="00404CDB" w:rsidRPr="00404CDB" w:rsidRDefault="00404CDB" w:rsidP="005A6D4D">
            <w:pPr>
              <w:pStyle w:val="TextoTablas"/>
            </w:pPr>
            <w:r w:rsidRPr="00404CDB">
              <w:rPr>
                <w:bdr w:val="none" w:sz="0" w:space="0" w:color="auto" w:frame="1"/>
              </w:rPr>
              <w:t>Causa probable</w:t>
            </w:r>
          </w:p>
        </w:tc>
        <w:tc>
          <w:tcPr>
            <w:tcW w:w="0" w:type="auto"/>
            <w:hideMark/>
          </w:tcPr>
          <w:p w14:paraId="3AED84FC" w14:textId="77777777" w:rsidR="00404CDB" w:rsidRPr="00404CDB" w:rsidRDefault="00404CDB" w:rsidP="005A6D4D">
            <w:pPr>
              <w:pStyle w:val="TextoTablas"/>
            </w:pPr>
            <w:r w:rsidRPr="00404CDB">
              <w:rPr>
                <w:bdr w:val="none" w:sz="0" w:space="0" w:color="auto" w:frame="1"/>
              </w:rPr>
              <w:t>Acción correctiva</w:t>
            </w:r>
          </w:p>
        </w:tc>
      </w:tr>
      <w:tr w:rsidR="00404CDB" w:rsidRPr="00404CDB" w14:paraId="5A0A101E" w14:textId="77777777" w:rsidTr="005A6D4D">
        <w:trPr>
          <w:cnfStyle w:val="000000100000" w:firstRow="0" w:lastRow="0" w:firstColumn="0" w:lastColumn="0" w:oddVBand="0" w:evenVBand="0" w:oddHBand="1" w:evenHBand="0" w:firstRowFirstColumn="0" w:firstRowLastColumn="0" w:lastRowFirstColumn="0" w:lastRowLastColumn="0"/>
        </w:trPr>
        <w:tc>
          <w:tcPr>
            <w:tcW w:w="0" w:type="auto"/>
            <w:hideMark/>
          </w:tcPr>
          <w:p w14:paraId="1B9D8A8D" w14:textId="77777777" w:rsidR="00404CDB" w:rsidRPr="00404CDB" w:rsidRDefault="00404CDB" w:rsidP="005A6D4D">
            <w:pPr>
              <w:pStyle w:val="TextoTablas"/>
              <w:rPr>
                <w:color w:val="1F1F1F"/>
                <w:szCs w:val="24"/>
              </w:rPr>
            </w:pPr>
            <w:r w:rsidRPr="00404CDB">
              <w:rPr>
                <w:color w:val="1F1F1F"/>
                <w:szCs w:val="24"/>
                <w:bdr w:val="none" w:sz="0" w:space="0" w:color="auto" w:frame="1"/>
              </w:rPr>
              <w:t>Financiera</w:t>
            </w:r>
          </w:p>
        </w:tc>
        <w:tc>
          <w:tcPr>
            <w:tcW w:w="0" w:type="auto"/>
            <w:hideMark/>
          </w:tcPr>
          <w:p w14:paraId="05D90E14" w14:textId="77777777" w:rsidR="00404CDB" w:rsidRPr="00404CDB" w:rsidRDefault="00404CDB" w:rsidP="005A6D4D">
            <w:pPr>
              <w:pStyle w:val="TextoTablas"/>
              <w:rPr>
                <w:color w:val="1F1F1F"/>
                <w:szCs w:val="24"/>
              </w:rPr>
            </w:pPr>
            <w:r w:rsidRPr="00404CDB">
              <w:rPr>
                <w:color w:val="1F1F1F"/>
                <w:szCs w:val="24"/>
                <w:bdr w:val="none" w:sz="0" w:space="0" w:color="auto" w:frame="1"/>
              </w:rPr>
              <w:t>Margen de utilidad neta</w:t>
            </w:r>
          </w:p>
        </w:tc>
        <w:tc>
          <w:tcPr>
            <w:tcW w:w="0" w:type="auto"/>
            <w:hideMark/>
          </w:tcPr>
          <w:p w14:paraId="72FDDA59" w14:textId="77777777" w:rsidR="00404CDB" w:rsidRPr="00404CDB" w:rsidRDefault="00404CDB" w:rsidP="005A6D4D">
            <w:pPr>
              <w:pStyle w:val="TextoTablas"/>
              <w:rPr>
                <w:color w:val="1F1F1F"/>
                <w:szCs w:val="24"/>
              </w:rPr>
            </w:pPr>
            <w:r w:rsidRPr="00404CDB">
              <w:rPr>
                <w:color w:val="1F1F1F"/>
                <w:szCs w:val="24"/>
                <w:bdr w:val="none" w:sz="0" w:space="0" w:color="auto" w:frame="1"/>
              </w:rPr>
              <w:t>12 %</w:t>
            </w:r>
          </w:p>
        </w:tc>
        <w:tc>
          <w:tcPr>
            <w:tcW w:w="0" w:type="auto"/>
            <w:hideMark/>
          </w:tcPr>
          <w:p w14:paraId="0FAE744F" w14:textId="77777777" w:rsidR="00404CDB" w:rsidRPr="00404CDB" w:rsidRDefault="00404CDB" w:rsidP="005A6D4D">
            <w:pPr>
              <w:pStyle w:val="TextoTablas"/>
              <w:rPr>
                <w:color w:val="1F1F1F"/>
                <w:szCs w:val="24"/>
              </w:rPr>
            </w:pPr>
            <w:r w:rsidRPr="00404CDB">
              <w:rPr>
                <w:color w:val="1F1F1F"/>
                <w:szCs w:val="24"/>
                <w:bdr w:val="none" w:sz="0" w:space="0" w:color="auto" w:frame="1"/>
              </w:rPr>
              <w:t>8 %</w:t>
            </w:r>
          </w:p>
        </w:tc>
        <w:tc>
          <w:tcPr>
            <w:tcW w:w="0" w:type="auto"/>
            <w:hideMark/>
          </w:tcPr>
          <w:p w14:paraId="32B0A46F" w14:textId="77777777" w:rsidR="00404CDB" w:rsidRPr="00404CDB" w:rsidRDefault="00404CDB" w:rsidP="005A6D4D">
            <w:pPr>
              <w:pStyle w:val="TextoTablas"/>
              <w:rPr>
                <w:color w:val="1F1F1F"/>
                <w:szCs w:val="24"/>
              </w:rPr>
            </w:pPr>
            <w:r w:rsidRPr="00404CDB">
              <w:rPr>
                <w:color w:val="1F1F1F"/>
                <w:szCs w:val="24"/>
                <w:bdr w:val="none" w:sz="0" w:space="0" w:color="auto" w:frame="1"/>
              </w:rPr>
              <w:t>Desfavorable</w:t>
            </w:r>
          </w:p>
        </w:tc>
        <w:tc>
          <w:tcPr>
            <w:tcW w:w="0" w:type="auto"/>
            <w:hideMark/>
          </w:tcPr>
          <w:p w14:paraId="3DA116D5" w14:textId="77777777" w:rsidR="00404CDB" w:rsidRPr="00404CDB" w:rsidRDefault="00404CDB" w:rsidP="005A6D4D">
            <w:pPr>
              <w:pStyle w:val="TextoTablas"/>
              <w:rPr>
                <w:color w:val="1F1F1F"/>
                <w:szCs w:val="24"/>
              </w:rPr>
            </w:pPr>
            <w:r w:rsidRPr="00404CDB">
              <w:rPr>
                <w:color w:val="1F1F1F"/>
                <w:szCs w:val="24"/>
                <w:bdr w:val="none" w:sz="0" w:space="0" w:color="auto" w:frame="1"/>
              </w:rPr>
              <w:t>Incremento en costos operativos</w:t>
            </w:r>
          </w:p>
        </w:tc>
        <w:tc>
          <w:tcPr>
            <w:tcW w:w="0" w:type="auto"/>
            <w:hideMark/>
          </w:tcPr>
          <w:p w14:paraId="67F5C16B" w14:textId="77777777" w:rsidR="00404CDB" w:rsidRPr="00404CDB" w:rsidRDefault="00404CDB" w:rsidP="005A6D4D">
            <w:pPr>
              <w:pStyle w:val="TextoTablas"/>
              <w:rPr>
                <w:color w:val="1F1F1F"/>
                <w:szCs w:val="24"/>
              </w:rPr>
            </w:pPr>
            <w:r w:rsidRPr="00404CDB">
              <w:rPr>
                <w:color w:val="1F1F1F"/>
                <w:szCs w:val="24"/>
                <w:bdr w:val="none" w:sz="0" w:space="0" w:color="auto" w:frame="1"/>
              </w:rPr>
              <w:t>Auditoría de gastos y reducción de costos</w:t>
            </w:r>
          </w:p>
        </w:tc>
      </w:tr>
      <w:tr w:rsidR="00404CDB" w:rsidRPr="00404CDB" w14:paraId="45D4BB9C" w14:textId="77777777" w:rsidTr="005A6D4D">
        <w:tc>
          <w:tcPr>
            <w:tcW w:w="0" w:type="auto"/>
            <w:hideMark/>
          </w:tcPr>
          <w:p w14:paraId="4F193E77" w14:textId="77777777" w:rsidR="00404CDB" w:rsidRPr="00404CDB" w:rsidRDefault="00404CDB" w:rsidP="005A6D4D">
            <w:pPr>
              <w:pStyle w:val="TextoTablas"/>
              <w:rPr>
                <w:color w:val="1F1F1F"/>
                <w:szCs w:val="24"/>
              </w:rPr>
            </w:pPr>
            <w:r w:rsidRPr="00404CDB">
              <w:rPr>
                <w:color w:val="1F1F1F"/>
                <w:szCs w:val="24"/>
                <w:bdr w:val="none" w:sz="0" w:space="0" w:color="auto" w:frame="1"/>
              </w:rPr>
              <w:t>Clientes</w:t>
            </w:r>
          </w:p>
        </w:tc>
        <w:tc>
          <w:tcPr>
            <w:tcW w:w="0" w:type="auto"/>
            <w:hideMark/>
          </w:tcPr>
          <w:p w14:paraId="167E46D5" w14:textId="77777777" w:rsidR="00404CDB" w:rsidRPr="00404CDB" w:rsidRDefault="00404CDB" w:rsidP="005A6D4D">
            <w:pPr>
              <w:pStyle w:val="TextoTablas"/>
              <w:rPr>
                <w:color w:val="1F1F1F"/>
                <w:szCs w:val="24"/>
              </w:rPr>
            </w:pPr>
            <w:r w:rsidRPr="00404CDB">
              <w:rPr>
                <w:color w:val="1F1F1F"/>
                <w:szCs w:val="24"/>
                <w:bdr w:val="none" w:sz="0" w:space="0" w:color="auto" w:frame="1"/>
              </w:rPr>
              <w:t>Índice de satisfacción</w:t>
            </w:r>
          </w:p>
        </w:tc>
        <w:tc>
          <w:tcPr>
            <w:tcW w:w="0" w:type="auto"/>
            <w:hideMark/>
          </w:tcPr>
          <w:p w14:paraId="05700691" w14:textId="77777777" w:rsidR="00404CDB" w:rsidRPr="00404CDB" w:rsidRDefault="00404CDB" w:rsidP="005A6D4D">
            <w:pPr>
              <w:pStyle w:val="TextoTablas"/>
              <w:rPr>
                <w:color w:val="1F1F1F"/>
                <w:szCs w:val="24"/>
              </w:rPr>
            </w:pPr>
            <w:r w:rsidRPr="00404CDB">
              <w:rPr>
                <w:color w:val="1F1F1F"/>
                <w:szCs w:val="24"/>
                <w:bdr w:val="none" w:sz="0" w:space="0" w:color="auto" w:frame="1"/>
              </w:rPr>
              <w:t>90 %</w:t>
            </w:r>
          </w:p>
        </w:tc>
        <w:tc>
          <w:tcPr>
            <w:tcW w:w="0" w:type="auto"/>
            <w:hideMark/>
          </w:tcPr>
          <w:p w14:paraId="35B88A18" w14:textId="77777777" w:rsidR="00404CDB" w:rsidRPr="00404CDB" w:rsidRDefault="00404CDB" w:rsidP="005A6D4D">
            <w:pPr>
              <w:pStyle w:val="TextoTablas"/>
              <w:rPr>
                <w:color w:val="1F1F1F"/>
                <w:szCs w:val="24"/>
              </w:rPr>
            </w:pPr>
            <w:r w:rsidRPr="00404CDB">
              <w:rPr>
                <w:color w:val="1F1F1F"/>
                <w:szCs w:val="24"/>
                <w:bdr w:val="none" w:sz="0" w:space="0" w:color="auto" w:frame="1"/>
              </w:rPr>
              <w:t>93 %</w:t>
            </w:r>
          </w:p>
        </w:tc>
        <w:tc>
          <w:tcPr>
            <w:tcW w:w="0" w:type="auto"/>
            <w:hideMark/>
          </w:tcPr>
          <w:p w14:paraId="03969503" w14:textId="77777777" w:rsidR="00404CDB" w:rsidRPr="00404CDB" w:rsidRDefault="00404CDB" w:rsidP="005A6D4D">
            <w:pPr>
              <w:pStyle w:val="TextoTablas"/>
              <w:rPr>
                <w:color w:val="1F1F1F"/>
                <w:szCs w:val="24"/>
              </w:rPr>
            </w:pPr>
            <w:r w:rsidRPr="00404CDB">
              <w:rPr>
                <w:color w:val="1F1F1F"/>
                <w:szCs w:val="24"/>
                <w:bdr w:val="none" w:sz="0" w:space="0" w:color="auto" w:frame="1"/>
              </w:rPr>
              <w:t>Favorable</w:t>
            </w:r>
          </w:p>
        </w:tc>
        <w:tc>
          <w:tcPr>
            <w:tcW w:w="0" w:type="auto"/>
            <w:hideMark/>
          </w:tcPr>
          <w:p w14:paraId="42DF42D8" w14:textId="77777777" w:rsidR="00404CDB" w:rsidRPr="00404CDB" w:rsidRDefault="00404CDB" w:rsidP="005A6D4D">
            <w:pPr>
              <w:pStyle w:val="TextoTablas"/>
              <w:rPr>
                <w:color w:val="1F1F1F"/>
                <w:szCs w:val="24"/>
              </w:rPr>
            </w:pPr>
            <w:r w:rsidRPr="00404CDB">
              <w:rPr>
                <w:color w:val="1F1F1F"/>
                <w:szCs w:val="24"/>
                <w:bdr w:val="none" w:sz="0" w:space="0" w:color="auto" w:frame="1"/>
              </w:rPr>
              <w:t>Mejora en tiempos de respuesta</w:t>
            </w:r>
          </w:p>
        </w:tc>
        <w:tc>
          <w:tcPr>
            <w:tcW w:w="0" w:type="auto"/>
            <w:hideMark/>
          </w:tcPr>
          <w:p w14:paraId="0A143F80" w14:textId="77777777" w:rsidR="00404CDB" w:rsidRPr="00404CDB" w:rsidRDefault="00404CDB" w:rsidP="005A6D4D">
            <w:pPr>
              <w:pStyle w:val="TextoTablas"/>
              <w:rPr>
                <w:color w:val="1F1F1F"/>
                <w:szCs w:val="24"/>
              </w:rPr>
            </w:pPr>
            <w:r w:rsidRPr="00404CDB">
              <w:rPr>
                <w:color w:val="1F1F1F"/>
                <w:szCs w:val="24"/>
                <w:bdr w:val="none" w:sz="0" w:space="0" w:color="auto" w:frame="1"/>
              </w:rPr>
              <w:t>Replicar en otras áreas de servicio</w:t>
            </w:r>
          </w:p>
        </w:tc>
      </w:tr>
      <w:tr w:rsidR="00404CDB" w:rsidRPr="00404CDB" w14:paraId="3A9B60EC" w14:textId="77777777" w:rsidTr="005A6D4D">
        <w:trPr>
          <w:cnfStyle w:val="000000100000" w:firstRow="0" w:lastRow="0" w:firstColumn="0" w:lastColumn="0" w:oddVBand="0" w:evenVBand="0" w:oddHBand="1" w:evenHBand="0" w:firstRowFirstColumn="0" w:firstRowLastColumn="0" w:lastRowFirstColumn="0" w:lastRowLastColumn="0"/>
        </w:trPr>
        <w:tc>
          <w:tcPr>
            <w:tcW w:w="0" w:type="auto"/>
            <w:hideMark/>
          </w:tcPr>
          <w:p w14:paraId="0D2E2CA9" w14:textId="77777777" w:rsidR="00404CDB" w:rsidRPr="00404CDB" w:rsidRDefault="00404CDB" w:rsidP="005A6D4D">
            <w:pPr>
              <w:pStyle w:val="TextoTablas"/>
              <w:rPr>
                <w:color w:val="1F1F1F"/>
                <w:szCs w:val="24"/>
              </w:rPr>
            </w:pPr>
            <w:r w:rsidRPr="00404CDB">
              <w:rPr>
                <w:color w:val="1F1F1F"/>
                <w:szCs w:val="24"/>
                <w:bdr w:val="none" w:sz="0" w:space="0" w:color="auto" w:frame="1"/>
              </w:rPr>
              <w:t>Procesos internos</w:t>
            </w:r>
          </w:p>
        </w:tc>
        <w:tc>
          <w:tcPr>
            <w:tcW w:w="0" w:type="auto"/>
            <w:hideMark/>
          </w:tcPr>
          <w:p w14:paraId="3F7412D5" w14:textId="77777777" w:rsidR="00404CDB" w:rsidRPr="00404CDB" w:rsidRDefault="00404CDB" w:rsidP="005A6D4D">
            <w:pPr>
              <w:pStyle w:val="TextoTablas"/>
              <w:rPr>
                <w:color w:val="1F1F1F"/>
                <w:szCs w:val="24"/>
              </w:rPr>
            </w:pPr>
            <w:r w:rsidRPr="00404CDB">
              <w:rPr>
                <w:color w:val="1F1F1F"/>
                <w:szCs w:val="24"/>
                <w:bdr w:val="none" w:sz="0" w:space="0" w:color="auto" w:frame="1"/>
              </w:rPr>
              <w:t>Tiempo de entrega</w:t>
            </w:r>
          </w:p>
        </w:tc>
        <w:tc>
          <w:tcPr>
            <w:tcW w:w="0" w:type="auto"/>
            <w:hideMark/>
          </w:tcPr>
          <w:p w14:paraId="63033B23" w14:textId="77777777" w:rsidR="00404CDB" w:rsidRPr="00404CDB" w:rsidRDefault="00404CDB" w:rsidP="005A6D4D">
            <w:pPr>
              <w:pStyle w:val="TextoTablas"/>
              <w:rPr>
                <w:color w:val="1F1F1F"/>
                <w:szCs w:val="24"/>
              </w:rPr>
            </w:pPr>
            <w:r w:rsidRPr="00404CDB">
              <w:rPr>
                <w:color w:val="1F1F1F"/>
                <w:szCs w:val="24"/>
                <w:bdr w:val="none" w:sz="0" w:space="0" w:color="auto" w:frame="1"/>
              </w:rPr>
              <w:t>48 horas</w:t>
            </w:r>
          </w:p>
        </w:tc>
        <w:tc>
          <w:tcPr>
            <w:tcW w:w="0" w:type="auto"/>
            <w:hideMark/>
          </w:tcPr>
          <w:p w14:paraId="0E008BAE" w14:textId="77777777" w:rsidR="00404CDB" w:rsidRPr="00404CDB" w:rsidRDefault="00404CDB" w:rsidP="005A6D4D">
            <w:pPr>
              <w:pStyle w:val="TextoTablas"/>
              <w:rPr>
                <w:color w:val="1F1F1F"/>
                <w:szCs w:val="24"/>
              </w:rPr>
            </w:pPr>
            <w:r w:rsidRPr="00404CDB">
              <w:rPr>
                <w:color w:val="1F1F1F"/>
                <w:szCs w:val="24"/>
                <w:bdr w:val="none" w:sz="0" w:space="0" w:color="auto" w:frame="1"/>
              </w:rPr>
              <w:t>60 horas</w:t>
            </w:r>
          </w:p>
        </w:tc>
        <w:tc>
          <w:tcPr>
            <w:tcW w:w="0" w:type="auto"/>
            <w:hideMark/>
          </w:tcPr>
          <w:p w14:paraId="45FB3D25" w14:textId="77777777" w:rsidR="00404CDB" w:rsidRPr="00404CDB" w:rsidRDefault="00404CDB" w:rsidP="005A6D4D">
            <w:pPr>
              <w:pStyle w:val="TextoTablas"/>
              <w:rPr>
                <w:color w:val="1F1F1F"/>
                <w:szCs w:val="24"/>
              </w:rPr>
            </w:pPr>
            <w:r w:rsidRPr="00404CDB">
              <w:rPr>
                <w:color w:val="1F1F1F"/>
                <w:szCs w:val="24"/>
                <w:bdr w:val="none" w:sz="0" w:space="0" w:color="auto" w:frame="1"/>
              </w:rPr>
              <w:t>Desfavorable</w:t>
            </w:r>
          </w:p>
        </w:tc>
        <w:tc>
          <w:tcPr>
            <w:tcW w:w="0" w:type="auto"/>
            <w:hideMark/>
          </w:tcPr>
          <w:p w14:paraId="5265915A" w14:textId="77777777" w:rsidR="00404CDB" w:rsidRPr="00404CDB" w:rsidRDefault="00404CDB" w:rsidP="005A6D4D">
            <w:pPr>
              <w:pStyle w:val="TextoTablas"/>
              <w:rPr>
                <w:color w:val="1F1F1F"/>
                <w:szCs w:val="24"/>
              </w:rPr>
            </w:pPr>
            <w:r w:rsidRPr="00404CDB">
              <w:rPr>
                <w:color w:val="1F1F1F"/>
                <w:szCs w:val="24"/>
                <w:bdr w:val="none" w:sz="0" w:space="0" w:color="auto" w:frame="1"/>
              </w:rPr>
              <w:t>Falla en cadena de suministro</w:t>
            </w:r>
          </w:p>
        </w:tc>
        <w:tc>
          <w:tcPr>
            <w:tcW w:w="0" w:type="auto"/>
            <w:hideMark/>
          </w:tcPr>
          <w:p w14:paraId="1D860C87" w14:textId="77777777" w:rsidR="00404CDB" w:rsidRPr="00404CDB" w:rsidRDefault="00404CDB" w:rsidP="005A6D4D">
            <w:pPr>
              <w:pStyle w:val="TextoTablas"/>
              <w:rPr>
                <w:color w:val="1F1F1F"/>
                <w:szCs w:val="24"/>
              </w:rPr>
            </w:pPr>
            <w:r w:rsidRPr="00404CDB">
              <w:rPr>
                <w:color w:val="1F1F1F"/>
                <w:szCs w:val="24"/>
                <w:bdr w:val="none" w:sz="0" w:space="0" w:color="auto" w:frame="1"/>
              </w:rPr>
              <w:t>Revisión y ajuste del proceso logístico</w:t>
            </w:r>
          </w:p>
        </w:tc>
      </w:tr>
      <w:tr w:rsidR="00404CDB" w:rsidRPr="00404CDB" w14:paraId="4EF316FD" w14:textId="77777777" w:rsidTr="005A6D4D">
        <w:tc>
          <w:tcPr>
            <w:tcW w:w="0" w:type="auto"/>
            <w:hideMark/>
          </w:tcPr>
          <w:p w14:paraId="75E21B51" w14:textId="77777777" w:rsidR="00404CDB" w:rsidRPr="00404CDB" w:rsidRDefault="00404CDB" w:rsidP="005A6D4D">
            <w:pPr>
              <w:pStyle w:val="TextoTablas"/>
              <w:rPr>
                <w:color w:val="1F1F1F"/>
                <w:szCs w:val="24"/>
              </w:rPr>
            </w:pPr>
            <w:r w:rsidRPr="00404CDB">
              <w:rPr>
                <w:color w:val="1F1F1F"/>
                <w:szCs w:val="24"/>
                <w:bdr w:val="none" w:sz="0" w:space="0" w:color="auto" w:frame="1"/>
              </w:rPr>
              <w:t>Aprendizaje y crecimiento</w:t>
            </w:r>
          </w:p>
        </w:tc>
        <w:tc>
          <w:tcPr>
            <w:tcW w:w="0" w:type="auto"/>
            <w:hideMark/>
          </w:tcPr>
          <w:p w14:paraId="7E3EED9B" w14:textId="77777777" w:rsidR="00404CDB" w:rsidRPr="00404CDB" w:rsidRDefault="00404CDB" w:rsidP="005A6D4D">
            <w:pPr>
              <w:pStyle w:val="TextoTablas"/>
              <w:rPr>
                <w:color w:val="1F1F1F"/>
                <w:szCs w:val="24"/>
              </w:rPr>
            </w:pPr>
            <w:r w:rsidRPr="00404CDB">
              <w:rPr>
                <w:color w:val="1F1F1F"/>
                <w:szCs w:val="24"/>
                <w:bdr w:val="none" w:sz="0" w:space="0" w:color="auto" w:frame="1"/>
              </w:rPr>
              <w:t>Personal capacitado</w:t>
            </w:r>
          </w:p>
        </w:tc>
        <w:tc>
          <w:tcPr>
            <w:tcW w:w="0" w:type="auto"/>
            <w:hideMark/>
          </w:tcPr>
          <w:p w14:paraId="4F2E44D3" w14:textId="77777777" w:rsidR="00404CDB" w:rsidRPr="00404CDB" w:rsidRDefault="00404CDB" w:rsidP="005A6D4D">
            <w:pPr>
              <w:pStyle w:val="TextoTablas"/>
              <w:rPr>
                <w:color w:val="1F1F1F"/>
                <w:szCs w:val="24"/>
              </w:rPr>
            </w:pPr>
            <w:r w:rsidRPr="00404CDB">
              <w:rPr>
                <w:color w:val="1F1F1F"/>
                <w:szCs w:val="24"/>
                <w:bdr w:val="none" w:sz="0" w:space="0" w:color="auto" w:frame="1"/>
              </w:rPr>
              <w:t>80 %</w:t>
            </w:r>
          </w:p>
        </w:tc>
        <w:tc>
          <w:tcPr>
            <w:tcW w:w="0" w:type="auto"/>
            <w:hideMark/>
          </w:tcPr>
          <w:p w14:paraId="3D1333AF" w14:textId="77777777" w:rsidR="00404CDB" w:rsidRPr="00404CDB" w:rsidRDefault="00404CDB" w:rsidP="005A6D4D">
            <w:pPr>
              <w:pStyle w:val="TextoTablas"/>
              <w:rPr>
                <w:color w:val="1F1F1F"/>
                <w:szCs w:val="24"/>
              </w:rPr>
            </w:pPr>
            <w:r w:rsidRPr="00404CDB">
              <w:rPr>
                <w:color w:val="1F1F1F"/>
                <w:szCs w:val="24"/>
                <w:bdr w:val="none" w:sz="0" w:space="0" w:color="auto" w:frame="1"/>
              </w:rPr>
              <w:t>75 %</w:t>
            </w:r>
          </w:p>
        </w:tc>
        <w:tc>
          <w:tcPr>
            <w:tcW w:w="0" w:type="auto"/>
            <w:hideMark/>
          </w:tcPr>
          <w:p w14:paraId="24B2A308" w14:textId="77777777" w:rsidR="00404CDB" w:rsidRPr="00404CDB" w:rsidRDefault="00404CDB" w:rsidP="005A6D4D">
            <w:pPr>
              <w:pStyle w:val="TextoTablas"/>
              <w:rPr>
                <w:color w:val="1F1F1F"/>
                <w:szCs w:val="24"/>
              </w:rPr>
            </w:pPr>
            <w:r w:rsidRPr="00404CDB">
              <w:rPr>
                <w:color w:val="1F1F1F"/>
                <w:szCs w:val="24"/>
                <w:bdr w:val="none" w:sz="0" w:space="0" w:color="auto" w:frame="1"/>
              </w:rPr>
              <w:t>Desfavorable</w:t>
            </w:r>
          </w:p>
        </w:tc>
        <w:tc>
          <w:tcPr>
            <w:tcW w:w="0" w:type="auto"/>
            <w:hideMark/>
          </w:tcPr>
          <w:p w14:paraId="7425374E" w14:textId="77777777" w:rsidR="00404CDB" w:rsidRPr="00404CDB" w:rsidRDefault="00404CDB" w:rsidP="005A6D4D">
            <w:pPr>
              <w:pStyle w:val="TextoTablas"/>
              <w:rPr>
                <w:color w:val="1F1F1F"/>
                <w:szCs w:val="24"/>
              </w:rPr>
            </w:pPr>
            <w:r w:rsidRPr="00404CDB">
              <w:rPr>
                <w:color w:val="1F1F1F"/>
                <w:szCs w:val="24"/>
                <w:bdr w:val="none" w:sz="0" w:space="0" w:color="auto" w:frame="1"/>
              </w:rPr>
              <w:t>Baja participación en formación</w:t>
            </w:r>
          </w:p>
        </w:tc>
        <w:tc>
          <w:tcPr>
            <w:tcW w:w="0" w:type="auto"/>
            <w:hideMark/>
          </w:tcPr>
          <w:p w14:paraId="52C79D87" w14:textId="77777777" w:rsidR="00404CDB" w:rsidRPr="00404CDB" w:rsidRDefault="00404CDB" w:rsidP="005A6D4D">
            <w:pPr>
              <w:pStyle w:val="TextoTablas"/>
              <w:rPr>
                <w:color w:val="1F1F1F"/>
                <w:szCs w:val="24"/>
              </w:rPr>
            </w:pPr>
            <w:r w:rsidRPr="00404CDB">
              <w:rPr>
                <w:color w:val="1F1F1F"/>
                <w:szCs w:val="24"/>
                <w:bdr w:val="none" w:sz="0" w:space="0" w:color="auto" w:frame="1"/>
              </w:rPr>
              <w:t>Plan de incentivos para capacitación</w:t>
            </w:r>
          </w:p>
        </w:tc>
      </w:tr>
    </w:tbl>
    <w:p w14:paraId="2EF2260D" w14:textId="77777777" w:rsidR="005A6D4D" w:rsidRDefault="005A6D4D" w:rsidP="00404CDB">
      <w:pPr>
        <w:rPr>
          <w:lang w:eastAsia="es-CO"/>
        </w:rPr>
      </w:pPr>
    </w:p>
    <w:p w14:paraId="0A5CBE0A" w14:textId="1B267F66" w:rsidR="00404CDB" w:rsidRDefault="00404CDB" w:rsidP="00404CDB">
      <w:pPr>
        <w:rPr>
          <w:lang w:eastAsia="es-CO"/>
        </w:rPr>
      </w:pPr>
      <w:r>
        <w:rPr>
          <w:lang w:eastAsia="es-CO"/>
        </w:rPr>
        <w:t>Como se evidencia en la tabla anterior, cada desviación identificada activa un proceso de análisis que va desde el reconocimiento del problema hasta la formulación de la acción correctiva. Para que este proceso sea efectivo, se recomienda seguir los siguientes pasos en la gestión de desviaciones dentro del CMI:</w:t>
      </w:r>
    </w:p>
    <w:p w14:paraId="65B7F1CD" w14:textId="0ED29266" w:rsidR="00404CDB" w:rsidRPr="00404CDB" w:rsidRDefault="00404CDB" w:rsidP="00404CDB">
      <w:pPr>
        <w:pStyle w:val="Prrafodelista"/>
        <w:numPr>
          <w:ilvl w:val="0"/>
          <w:numId w:val="31"/>
        </w:numPr>
        <w:rPr>
          <w:b/>
          <w:bCs/>
          <w:lang w:eastAsia="es-CO"/>
        </w:rPr>
      </w:pPr>
      <w:r w:rsidRPr="00404CDB">
        <w:rPr>
          <w:b/>
          <w:bCs/>
          <w:lang w:eastAsia="es-CO"/>
        </w:rPr>
        <w:t>Monitoreo continuo</w:t>
      </w:r>
    </w:p>
    <w:p w14:paraId="5CC43AF5" w14:textId="77777777" w:rsidR="00404CDB" w:rsidRDefault="00404CDB" w:rsidP="00404CDB">
      <w:pPr>
        <w:rPr>
          <w:lang w:eastAsia="es-CO"/>
        </w:rPr>
      </w:pPr>
      <w:r>
        <w:rPr>
          <w:lang w:eastAsia="es-CO"/>
        </w:rPr>
        <w:t>Revisar periódicamente los indicadores del tablero de control para detectar desviaciones de manera oportuna antes de que se consoliden.</w:t>
      </w:r>
    </w:p>
    <w:p w14:paraId="6F16C203" w14:textId="77122771" w:rsidR="00404CDB" w:rsidRPr="00404CDB" w:rsidRDefault="00404CDB" w:rsidP="00404CDB">
      <w:pPr>
        <w:pStyle w:val="Prrafodelista"/>
        <w:numPr>
          <w:ilvl w:val="0"/>
          <w:numId w:val="31"/>
        </w:numPr>
        <w:rPr>
          <w:b/>
          <w:bCs/>
          <w:lang w:eastAsia="es-CO"/>
        </w:rPr>
      </w:pPr>
      <w:r w:rsidRPr="00404CDB">
        <w:rPr>
          <w:b/>
          <w:bCs/>
          <w:lang w:eastAsia="es-CO"/>
        </w:rPr>
        <w:lastRenderedPageBreak/>
        <w:t>Comparación sistemática</w:t>
      </w:r>
    </w:p>
    <w:p w14:paraId="571DD457" w14:textId="77777777" w:rsidR="00404CDB" w:rsidRDefault="00404CDB" w:rsidP="00404CDB">
      <w:pPr>
        <w:rPr>
          <w:lang w:eastAsia="es-CO"/>
        </w:rPr>
      </w:pPr>
      <w:r>
        <w:rPr>
          <w:lang w:eastAsia="es-CO"/>
        </w:rPr>
        <w:t>Contrastar el valor real de cada indicador con la meta establecida, determinando la magnitud y la dirección de la desviación.</w:t>
      </w:r>
    </w:p>
    <w:p w14:paraId="2E67F322" w14:textId="5ACCB0F7" w:rsidR="00404CDB" w:rsidRPr="00404CDB" w:rsidRDefault="00404CDB" w:rsidP="00404CDB">
      <w:pPr>
        <w:pStyle w:val="Prrafodelista"/>
        <w:numPr>
          <w:ilvl w:val="0"/>
          <w:numId w:val="31"/>
        </w:numPr>
        <w:rPr>
          <w:b/>
          <w:bCs/>
          <w:lang w:eastAsia="es-CO"/>
        </w:rPr>
      </w:pPr>
      <w:r w:rsidRPr="00404CDB">
        <w:rPr>
          <w:b/>
          <w:bCs/>
          <w:lang w:eastAsia="es-CO"/>
        </w:rPr>
        <w:t>Identificación de la causa raíz</w:t>
      </w:r>
    </w:p>
    <w:p w14:paraId="64E73DE9" w14:textId="77777777" w:rsidR="00404CDB" w:rsidRDefault="00404CDB" w:rsidP="00404CDB">
      <w:pPr>
        <w:rPr>
          <w:lang w:eastAsia="es-CO"/>
        </w:rPr>
      </w:pPr>
      <w:r>
        <w:rPr>
          <w:lang w:eastAsia="es-CO"/>
        </w:rPr>
        <w:t>Investigar las razones subyacentes que originaron la desviación, involucrando a los responsables de cada área en el análisis.</w:t>
      </w:r>
    </w:p>
    <w:p w14:paraId="163EF654" w14:textId="64936B28" w:rsidR="00404CDB" w:rsidRPr="00404CDB" w:rsidRDefault="00404CDB" w:rsidP="00404CDB">
      <w:pPr>
        <w:pStyle w:val="Prrafodelista"/>
        <w:numPr>
          <w:ilvl w:val="0"/>
          <w:numId w:val="31"/>
        </w:numPr>
        <w:rPr>
          <w:b/>
          <w:bCs/>
          <w:lang w:eastAsia="es-CO"/>
        </w:rPr>
      </w:pPr>
      <w:r w:rsidRPr="00404CDB">
        <w:rPr>
          <w:b/>
          <w:bCs/>
          <w:lang w:eastAsia="es-CO"/>
        </w:rPr>
        <w:t>Elaboración del informe de desviaciones</w:t>
      </w:r>
    </w:p>
    <w:p w14:paraId="087CB076" w14:textId="77777777" w:rsidR="00404CDB" w:rsidRDefault="00404CDB" w:rsidP="00404CDB">
      <w:pPr>
        <w:rPr>
          <w:lang w:eastAsia="es-CO"/>
        </w:rPr>
      </w:pPr>
      <w:r>
        <w:rPr>
          <w:lang w:eastAsia="es-CO"/>
        </w:rPr>
        <w:t>Documentar la magnitud de la diferencia, sus causas probables y las acciones correctivas propuestas, con responsables y plazos definidos.</w:t>
      </w:r>
    </w:p>
    <w:p w14:paraId="328A5E55" w14:textId="4714CF09" w:rsidR="00404CDB" w:rsidRPr="00404CDB" w:rsidRDefault="00404CDB" w:rsidP="00404CDB">
      <w:pPr>
        <w:pStyle w:val="Prrafodelista"/>
        <w:numPr>
          <w:ilvl w:val="0"/>
          <w:numId w:val="31"/>
        </w:numPr>
        <w:rPr>
          <w:b/>
          <w:bCs/>
          <w:lang w:eastAsia="es-CO"/>
        </w:rPr>
      </w:pPr>
      <w:r w:rsidRPr="00404CDB">
        <w:rPr>
          <w:b/>
          <w:bCs/>
          <w:lang w:eastAsia="es-CO"/>
        </w:rPr>
        <w:t>Seguimiento de las acciones correctivas</w:t>
      </w:r>
    </w:p>
    <w:p w14:paraId="0151B6F4" w14:textId="77777777" w:rsidR="00404CDB" w:rsidRDefault="00404CDB" w:rsidP="00404CDB">
      <w:pPr>
        <w:rPr>
          <w:lang w:eastAsia="es-CO"/>
        </w:rPr>
      </w:pPr>
      <w:r>
        <w:rPr>
          <w:lang w:eastAsia="es-CO"/>
        </w:rPr>
        <w:t>Verificar que las medidas adoptadas hayan generado el impacto esperado en el siguiente período de revisión del tablero de control.</w:t>
      </w:r>
    </w:p>
    <w:p w14:paraId="60963779" w14:textId="1AAA8AD4" w:rsidR="00404CDB" w:rsidRDefault="00404CDB" w:rsidP="00404CDB">
      <w:pPr>
        <w:rPr>
          <w:lang w:eastAsia="es-CO"/>
        </w:rPr>
      </w:pPr>
      <w:r>
        <w:rPr>
          <w:lang w:eastAsia="es-CO"/>
        </w:rPr>
        <w:t>La correcta gestión de las desviaciones es lo que permite que el CMI funcione como un sistema de mejora continua y no como un simple instrumento de registro. Cuando las desviaciones se identifican, analizan y corrigen de manera sistemática, la organización fortalece su capacidad de respuesta estratégica y garantiza la alineación permanente entre la operación diaria y los objetivos definidos en la planeación estratégica. Este proceso de corrección y ajuste es precisamente el que da lugar a los planes de acción y a la mejora continua.</w:t>
      </w:r>
    </w:p>
    <w:p w14:paraId="1B9CB325" w14:textId="77777777" w:rsidR="005A6D4D" w:rsidRDefault="005A6D4D" w:rsidP="00404CDB">
      <w:pPr>
        <w:rPr>
          <w:lang w:eastAsia="es-CO"/>
        </w:rPr>
      </w:pPr>
    </w:p>
    <w:p w14:paraId="3E4A6325" w14:textId="4BBC31E6" w:rsidR="00404CDB" w:rsidRDefault="00404CDB" w:rsidP="00404CDB">
      <w:pPr>
        <w:pStyle w:val="Ttulo2"/>
      </w:pPr>
      <w:bookmarkStart w:id="21" w:name="_Toc226615447"/>
      <w:r w:rsidRPr="00404CDB">
        <w:lastRenderedPageBreak/>
        <w:t>Planes de acción y mejora continua</w:t>
      </w:r>
      <w:bookmarkEnd w:id="21"/>
    </w:p>
    <w:p w14:paraId="3B1687D0" w14:textId="5DA1A3FB" w:rsidR="00404CDB" w:rsidRDefault="00404CDB" w:rsidP="00404CDB">
      <w:pPr>
        <w:rPr>
          <w:lang w:eastAsia="es-CO"/>
        </w:rPr>
      </w:pPr>
      <w:r>
        <w:rPr>
          <w:lang w:eastAsia="es-CO"/>
        </w:rPr>
        <w:t>Los planes de acción y de mejora continua son las acciones en las que la organización se concentra para alcanzar los objetivos estratégicos definidos en el CMI. Su formulación responde directamente a los hallazgos del análisis de resultados y a las desviaciones identificadas en el tablero de control, lo que los convierte en el mecanismo operativo que cierra el ciclo entre la medición y la acción. Es fundamental priorizar las iniciativas en función de los objetivos estratégicos, analizando el impacto de cada una sobre el desempeño organizacional.</w:t>
      </w:r>
    </w:p>
    <w:p w14:paraId="6A6512B9" w14:textId="77777777" w:rsidR="00404CDB" w:rsidRDefault="00404CDB" w:rsidP="00404CDB">
      <w:pPr>
        <w:rPr>
          <w:lang w:eastAsia="es-CO"/>
        </w:rPr>
      </w:pPr>
      <w:r>
        <w:rPr>
          <w:lang w:eastAsia="es-CO"/>
        </w:rPr>
        <w:t>Al analizar el impacto de las iniciativas en marcha sobre cada uno de los objetivos estratégicos, es posible identificar situaciones que requieren atención inmediata:</w:t>
      </w:r>
    </w:p>
    <w:p w14:paraId="16AA4B5C" w14:textId="7052AD97" w:rsidR="00404CDB" w:rsidRDefault="00404CDB" w:rsidP="00404CDB">
      <w:pPr>
        <w:pStyle w:val="Prrafodelista"/>
        <w:numPr>
          <w:ilvl w:val="0"/>
          <w:numId w:val="31"/>
        </w:numPr>
        <w:rPr>
          <w:lang w:eastAsia="es-CO"/>
        </w:rPr>
      </w:pPr>
      <w:r>
        <w:rPr>
          <w:lang w:eastAsia="es-CO"/>
        </w:rPr>
        <w:t>Hay iniciativas que aportan poco valor al cumplimiento de los objetivos estratégicos definidos.</w:t>
      </w:r>
    </w:p>
    <w:p w14:paraId="1E19BBE6" w14:textId="19ECA72B" w:rsidR="00404CDB" w:rsidRDefault="00404CDB" w:rsidP="00404CDB">
      <w:pPr>
        <w:pStyle w:val="Prrafodelista"/>
        <w:numPr>
          <w:ilvl w:val="0"/>
          <w:numId w:val="31"/>
        </w:numPr>
        <w:rPr>
          <w:lang w:eastAsia="es-CO"/>
        </w:rPr>
      </w:pPr>
      <w:r>
        <w:rPr>
          <w:lang w:eastAsia="es-CO"/>
        </w:rPr>
        <w:t>Hay objetivos estratégicos que no cuentan con el soporte de ninguna iniciativa en ejecución.</w:t>
      </w:r>
    </w:p>
    <w:p w14:paraId="5C4A383A" w14:textId="4BB6833E" w:rsidR="00404CDB" w:rsidRDefault="00404CDB" w:rsidP="00404CDB">
      <w:pPr>
        <w:pStyle w:val="Prrafodelista"/>
        <w:numPr>
          <w:ilvl w:val="0"/>
          <w:numId w:val="31"/>
        </w:numPr>
        <w:rPr>
          <w:lang w:eastAsia="es-CO"/>
        </w:rPr>
      </w:pPr>
      <w:r>
        <w:rPr>
          <w:lang w:eastAsia="es-CO"/>
        </w:rPr>
        <w:t>Hay organizaciones que no han estructurado formalmente su plan estratégico, lo que dificulta la alineación entre las acciones y los resultados esperados.</w:t>
      </w:r>
    </w:p>
    <w:p w14:paraId="74C5715D" w14:textId="351950F8" w:rsidR="005A6D4D" w:rsidRDefault="00404CDB" w:rsidP="005A6D4D">
      <w:pPr>
        <w:rPr>
          <w:lang w:eastAsia="es-CO"/>
        </w:rPr>
      </w:pPr>
      <w:r>
        <w:rPr>
          <w:lang w:eastAsia="es-CO"/>
        </w:rPr>
        <w:t>La estructura del plan de acción define los elementos mínimos que debe contener para garantizar su pertinencia y efectividad. La siguiente figura ilustra los componentes que lo integran:</w:t>
      </w:r>
    </w:p>
    <w:p w14:paraId="27441043" w14:textId="7930AFD4" w:rsidR="005A6D4D" w:rsidRDefault="005A6D4D">
      <w:pPr>
        <w:spacing w:before="0" w:after="0" w:line="240" w:lineRule="auto"/>
        <w:ind w:firstLine="0"/>
        <w:rPr>
          <w:lang w:eastAsia="es-CO"/>
        </w:rPr>
      </w:pPr>
      <w:r>
        <w:rPr>
          <w:lang w:eastAsia="es-CO"/>
        </w:rPr>
        <w:br w:type="page"/>
      </w:r>
    </w:p>
    <w:p w14:paraId="62F724C4" w14:textId="4A75FD55" w:rsidR="00404CDB" w:rsidRDefault="00404CDB" w:rsidP="005A6D4D">
      <w:pPr>
        <w:pStyle w:val="Figura"/>
      </w:pPr>
      <w:r>
        <w:lastRenderedPageBreak/>
        <w:t>Estructura del plan de acción</w:t>
      </w:r>
    </w:p>
    <w:p w14:paraId="6FBE147C" w14:textId="656AC984" w:rsidR="00B95D0C" w:rsidRDefault="005A6D4D" w:rsidP="00404CDB">
      <w:pPr>
        <w:rPr>
          <w:lang w:eastAsia="es-CO"/>
        </w:rPr>
      </w:pPr>
      <w:r>
        <w:rPr>
          <w:noProof/>
          <w:lang w:eastAsia="es-CO"/>
        </w:rPr>
        <w:drawing>
          <wp:inline distT="0" distB="0" distL="0" distR="0" wp14:anchorId="12D9DA56" wp14:editId="327420FA">
            <wp:extent cx="6067425" cy="3331135"/>
            <wp:effectExtent l="0" t="0" r="0" b="3175"/>
            <wp:docPr id="7" name="Imagen 7" descr="Figura 2. Estructura del plan de acción.&#10;Diagrama de árbol que representa los ocho componentes mínimos de un plan de acción en el CMI: Responsable, recursos, prioridad y objetivo, hitos, fecha de comienzo, fecha final, indicadores y metas, los cuales orientan la ejecución y el seguimiento de los objetivos estratégicos de la organizació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Figura 2. Estructura del plan de acción.&#10;Diagrama de árbol que representa los ocho componentes mínimos de un plan de acción en el CMI: Responsable, recursos, prioridad y objetivo, hitos, fecha de comienzo, fecha final, indicadores y metas, los cuales orientan la ejecución y el seguimiento de los objetivos estratégicos de la organización.&#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78182" cy="3337041"/>
                    </a:xfrm>
                    <a:prstGeom prst="rect">
                      <a:avLst/>
                    </a:prstGeom>
                    <a:noFill/>
                  </pic:spPr>
                </pic:pic>
              </a:graphicData>
            </a:graphic>
          </wp:inline>
        </w:drawing>
      </w:r>
    </w:p>
    <w:p w14:paraId="3F014AB4" w14:textId="77777777" w:rsidR="00B95D0C" w:rsidRDefault="00B95D0C" w:rsidP="00B95D0C">
      <w:pPr>
        <w:rPr>
          <w:lang w:eastAsia="es-CO"/>
        </w:rPr>
      </w:pPr>
      <w:r>
        <w:rPr>
          <w:lang w:eastAsia="es-CO"/>
        </w:rPr>
        <w:t>Una vez identificadas las situaciones que requieren atención dentro del plan estratégico, es fundamental estructurar correctamente cada plan de acción para garantizar su pertinencia y efectividad. Para ello, todo plan debe incluir como mínimo los siguientes componentes:</w:t>
      </w:r>
    </w:p>
    <w:p w14:paraId="04CEFB3D" w14:textId="4BE5C612" w:rsidR="00B95D0C" w:rsidRPr="00B95D0C" w:rsidRDefault="00B95D0C" w:rsidP="00B95D0C">
      <w:pPr>
        <w:pStyle w:val="Prrafodelista"/>
        <w:numPr>
          <w:ilvl w:val="0"/>
          <w:numId w:val="32"/>
        </w:numPr>
        <w:rPr>
          <w:b/>
          <w:bCs/>
          <w:lang w:eastAsia="es-CO"/>
        </w:rPr>
      </w:pPr>
      <w:r w:rsidRPr="00B95D0C">
        <w:rPr>
          <w:b/>
          <w:bCs/>
          <w:lang w:eastAsia="es-CO"/>
        </w:rPr>
        <w:t>Un único responsable</w:t>
      </w:r>
    </w:p>
    <w:p w14:paraId="1388F8A1" w14:textId="77777777" w:rsidR="00B95D0C" w:rsidRDefault="00B95D0C" w:rsidP="00B95D0C">
      <w:pPr>
        <w:rPr>
          <w:lang w:eastAsia="es-CO"/>
        </w:rPr>
      </w:pPr>
      <w:r>
        <w:rPr>
          <w:lang w:eastAsia="es-CO"/>
        </w:rPr>
        <w:t>Garantiza que se cumpla con los tiempos establecidos y que se realice un monitoreo permanente a los demás involucrados, en pro de la ejecución oportuna del plan de acción.</w:t>
      </w:r>
    </w:p>
    <w:p w14:paraId="08B6E513" w14:textId="3222B84B" w:rsidR="00B95D0C" w:rsidRPr="00B95D0C" w:rsidRDefault="00B95D0C" w:rsidP="00B95D0C">
      <w:pPr>
        <w:pStyle w:val="Prrafodelista"/>
        <w:numPr>
          <w:ilvl w:val="0"/>
          <w:numId w:val="32"/>
        </w:numPr>
        <w:rPr>
          <w:b/>
          <w:bCs/>
          <w:lang w:eastAsia="es-CO"/>
        </w:rPr>
      </w:pPr>
      <w:r w:rsidRPr="00B95D0C">
        <w:rPr>
          <w:b/>
          <w:bCs/>
          <w:lang w:eastAsia="es-CO"/>
        </w:rPr>
        <w:t>Recursos</w:t>
      </w:r>
    </w:p>
    <w:p w14:paraId="6B7EC04C" w14:textId="77777777" w:rsidR="00B95D0C" w:rsidRDefault="00B95D0C" w:rsidP="00B95D0C">
      <w:pPr>
        <w:rPr>
          <w:lang w:eastAsia="es-CO"/>
        </w:rPr>
      </w:pPr>
      <w:r>
        <w:rPr>
          <w:lang w:eastAsia="es-CO"/>
        </w:rPr>
        <w:t>Debe contar con la asignación precisa y clara de los recursos requeridos para su ejecución, tanto humanos como financieros y tecnológicos.</w:t>
      </w:r>
    </w:p>
    <w:p w14:paraId="78A41EDD" w14:textId="4A1ED5A7" w:rsidR="00B95D0C" w:rsidRPr="00B95D0C" w:rsidRDefault="00B95D0C" w:rsidP="00B95D0C">
      <w:pPr>
        <w:pStyle w:val="Prrafodelista"/>
        <w:numPr>
          <w:ilvl w:val="0"/>
          <w:numId w:val="32"/>
        </w:numPr>
        <w:rPr>
          <w:b/>
          <w:bCs/>
          <w:lang w:eastAsia="es-CO"/>
        </w:rPr>
      </w:pPr>
      <w:r w:rsidRPr="00B95D0C">
        <w:rPr>
          <w:b/>
          <w:bCs/>
          <w:lang w:eastAsia="es-CO"/>
        </w:rPr>
        <w:lastRenderedPageBreak/>
        <w:t>Prioridad estratégica y objetivo</w:t>
      </w:r>
    </w:p>
    <w:p w14:paraId="4B40FCD8" w14:textId="77777777" w:rsidR="00B95D0C" w:rsidRDefault="00B95D0C" w:rsidP="00B95D0C">
      <w:pPr>
        <w:rPr>
          <w:lang w:eastAsia="es-CO"/>
        </w:rPr>
      </w:pPr>
      <w:r>
        <w:rPr>
          <w:lang w:eastAsia="es-CO"/>
        </w:rPr>
        <w:t>La finalidad del plan de acción debe estar claramente definida, con un tiempo estimado para su ejecución y una relación explícita con el objetivo estratégico al que responde.</w:t>
      </w:r>
    </w:p>
    <w:p w14:paraId="1730CE5A" w14:textId="384FA23A" w:rsidR="00B95D0C" w:rsidRPr="00B95D0C" w:rsidRDefault="00B95D0C" w:rsidP="00B95D0C">
      <w:pPr>
        <w:pStyle w:val="Prrafodelista"/>
        <w:numPr>
          <w:ilvl w:val="0"/>
          <w:numId w:val="32"/>
        </w:numPr>
        <w:rPr>
          <w:b/>
          <w:bCs/>
          <w:lang w:eastAsia="es-CO"/>
        </w:rPr>
      </w:pPr>
      <w:r w:rsidRPr="00B95D0C">
        <w:rPr>
          <w:b/>
          <w:bCs/>
          <w:lang w:eastAsia="es-CO"/>
        </w:rPr>
        <w:t>Hitos</w:t>
      </w:r>
    </w:p>
    <w:p w14:paraId="46690B0B" w14:textId="77777777" w:rsidR="00B95D0C" w:rsidRDefault="00B95D0C" w:rsidP="00B95D0C">
      <w:pPr>
        <w:rPr>
          <w:lang w:eastAsia="es-CO"/>
        </w:rPr>
      </w:pPr>
      <w:r>
        <w:rPr>
          <w:lang w:eastAsia="es-CO"/>
        </w:rPr>
        <w:t>Los hitos son actividades clave que conllevan otras actividades subordinadas y se utilizan como fases intermedias del plan. Permiten disponer de puntos de control para verificar la efectividad de la ejecución antes de llegar al resultado final.</w:t>
      </w:r>
    </w:p>
    <w:p w14:paraId="46D96F40" w14:textId="33BD02E4" w:rsidR="00B95D0C" w:rsidRPr="00B95D0C" w:rsidRDefault="00B95D0C" w:rsidP="00B95D0C">
      <w:pPr>
        <w:pStyle w:val="Prrafodelista"/>
        <w:numPr>
          <w:ilvl w:val="0"/>
          <w:numId w:val="32"/>
        </w:numPr>
        <w:rPr>
          <w:b/>
          <w:bCs/>
          <w:lang w:eastAsia="es-CO"/>
        </w:rPr>
      </w:pPr>
      <w:r w:rsidRPr="00B95D0C">
        <w:rPr>
          <w:b/>
          <w:bCs/>
          <w:lang w:eastAsia="es-CO"/>
        </w:rPr>
        <w:t>Fecha de inicio</w:t>
      </w:r>
    </w:p>
    <w:p w14:paraId="1E8DC451" w14:textId="77777777" w:rsidR="00B95D0C" w:rsidRDefault="00B95D0C" w:rsidP="00B95D0C">
      <w:pPr>
        <w:rPr>
          <w:lang w:eastAsia="es-CO"/>
        </w:rPr>
      </w:pPr>
      <w:r>
        <w:rPr>
          <w:lang w:eastAsia="es-CO"/>
        </w:rPr>
        <w:t>Para un mayor control y una intervención oportuna, la fecha de inicio debe ser claramente definida y cumplida desde el primer momento de la ejecución.</w:t>
      </w:r>
    </w:p>
    <w:p w14:paraId="3FB117A4" w14:textId="2D06855B" w:rsidR="00B95D0C" w:rsidRPr="00B95D0C" w:rsidRDefault="00B95D0C" w:rsidP="00B95D0C">
      <w:pPr>
        <w:pStyle w:val="Prrafodelista"/>
        <w:numPr>
          <w:ilvl w:val="0"/>
          <w:numId w:val="32"/>
        </w:numPr>
        <w:rPr>
          <w:b/>
          <w:bCs/>
          <w:lang w:eastAsia="es-CO"/>
        </w:rPr>
      </w:pPr>
      <w:r w:rsidRPr="00B95D0C">
        <w:rPr>
          <w:b/>
          <w:bCs/>
          <w:lang w:eastAsia="es-CO"/>
        </w:rPr>
        <w:t>Fecha de finalización</w:t>
      </w:r>
    </w:p>
    <w:p w14:paraId="07E4BB9C" w14:textId="77777777" w:rsidR="00B95D0C" w:rsidRDefault="00B95D0C" w:rsidP="00B95D0C">
      <w:pPr>
        <w:rPr>
          <w:lang w:eastAsia="es-CO"/>
        </w:rPr>
      </w:pPr>
      <w:r>
        <w:rPr>
          <w:lang w:eastAsia="es-CO"/>
        </w:rPr>
        <w:t>Es fundamental contar con una fecha estipulada para dar por terminado el plan de acción, lo que facilita el seguimiento y la rendición de cuentas ante los responsables.</w:t>
      </w:r>
    </w:p>
    <w:p w14:paraId="6CFDF8A8" w14:textId="7C7885A3" w:rsidR="00B95D0C" w:rsidRPr="00B95D0C" w:rsidRDefault="00B95D0C" w:rsidP="00B95D0C">
      <w:pPr>
        <w:pStyle w:val="Prrafodelista"/>
        <w:numPr>
          <w:ilvl w:val="0"/>
          <w:numId w:val="32"/>
        </w:numPr>
        <w:rPr>
          <w:b/>
          <w:bCs/>
          <w:lang w:eastAsia="es-CO"/>
        </w:rPr>
      </w:pPr>
      <w:r w:rsidRPr="00B95D0C">
        <w:rPr>
          <w:b/>
          <w:bCs/>
          <w:lang w:eastAsia="es-CO"/>
        </w:rPr>
        <w:t>Indicadores</w:t>
      </w:r>
    </w:p>
    <w:p w14:paraId="66392C95" w14:textId="77777777" w:rsidR="00B95D0C" w:rsidRDefault="00B95D0C" w:rsidP="00B95D0C">
      <w:pPr>
        <w:rPr>
          <w:lang w:eastAsia="es-CO"/>
        </w:rPr>
      </w:pPr>
      <w:r>
        <w:rPr>
          <w:lang w:eastAsia="es-CO"/>
        </w:rPr>
        <w:t>Son las métricas que se emplearán para el seguimiento de la ejecución del plan y la evaluación de sus resultados, garantizando que el avance sea medible y verificable.</w:t>
      </w:r>
    </w:p>
    <w:p w14:paraId="3A702B2B" w14:textId="69184366" w:rsidR="00B95D0C" w:rsidRPr="00B95D0C" w:rsidRDefault="00B95D0C" w:rsidP="00B95D0C">
      <w:pPr>
        <w:pStyle w:val="Prrafodelista"/>
        <w:numPr>
          <w:ilvl w:val="0"/>
          <w:numId w:val="32"/>
        </w:numPr>
        <w:rPr>
          <w:b/>
          <w:bCs/>
          <w:lang w:eastAsia="es-CO"/>
        </w:rPr>
      </w:pPr>
      <w:r w:rsidRPr="00B95D0C">
        <w:rPr>
          <w:b/>
          <w:bCs/>
          <w:lang w:eastAsia="es-CO"/>
        </w:rPr>
        <w:t>Metas</w:t>
      </w:r>
    </w:p>
    <w:p w14:paraId="7C34DEB1" w14:textId="77777777" w:rsidR="00B95D0C" w:rsidRDefault="00B95D0C" w:rsidP="00B95D0C">
      <w:pPr>
        <w:rPr>
          <w:lang w:eastAsia="es-CO"/>
        </w:rPr>
      </w:pPr>
      <w:r>
        <w:rPr>
          <w:lang w:eastAsia="es-CO"/>
        </w:rPr>
        <w:t>Cada indicador debe tener establecida su meta. A modo de ejemplo: perspectiva financiera, objetivo: aumentar la rentabilidad, indicador: margen neto, meta: 12 % (actualmente 8,5 %).</w:t>
      </w:r>
    </w:p>
    <w:p w14:paraId="5BD9AFF1" w14:textId="77777777" w:rsidR="00B95D0C" w:rsidRDefault="00B95D0C" w:rsidP="00B95D0C">
      <w:pPr>
        <w:rPr>
          <w:lang w:eastAsia="es-CO"/>
        </w:rPr>
      </w:pPr>
      <w:r>
        <w:rPr>
          <w:lang w:eastAsia="es-CO"/>
        </w:rPr>
        <w:lastRenderedPageBreak/>
        <w:t>Conforme se va llevando a cabo el plan de acción, el indicador debe ir reflejando el avance, mostrando como resultado un valor que difiere del que tenía en el punto de partida hasta que se haya alcanzado la meta definida. Este seguimiento continuo es el que convierte el plan de acción en un instrumento dinámico y no en un documento estático.</w:t>
      </w:r>
    </w:p>
    <w:p w14:paraId="2550F424" w14:textId="77777777" w:rsidR="00B95D0C" w:rsidRDefault="00B95D0C" w:rsidP="00B95D0C">
      <w:pPr>
        <w:rPr>
          <w:lang w:eastAsia="es-CO"/>
        </w:rPr>
      </w:pPr>
      <w:r>
        <w:rPr>
          <w:lang w:eastAsia="es-CO"/>
        </w:rPr>
        <w:t>Una vez definidos los componentes del plan de acción, es fundamental comprender cómo estos elementos se articulan en la práctica organizacional. La formulación de un plan de acción efectivo no depende únicamente de contar con los componentes mencionados, sino de garantizar que cada uno de ellos esté alineado con el objetivo estratégico que se busca alcanzar y con los indicadores definidos en el CMI. Esta articulación es la que permite que el plan trascienda el nivel documental y se convierta en un instrumento real de transformación organizacional.</w:t>
      </w:r>
    </w:p>
    <w:p w14:paraId="3F6B0911" w14:textId="77777777" w:rsidR="00B95D0C" w:rsidRDefault="00B95D0C" w:rsidP="00B95D0C">
      <w:pPr>
        <w:rPr>
          <w:lang w:eastAsia="es-CO"/>
        </w:rPr>
      </w:pPr>
      <w:r>
        <w:rPr>
          <w:lang w:eastAsia="es-CO"/>
        </w:rPr>
        <w:t>La siguiente tabla presenta un ejemplo práctico de cómo se estructura un plan de acción dentro del CMI, articulando cada componente con una situación organizacional concreta. Su análisis permite identificar de manera clara cómo se operacionaliza la estrategia a través de acciones específicas, responsables definidos y metas verificables:</w:t>
      </w:r>
    </w:p>
    <w:p w14:paraId="1721A66F" w14:textId="2C21DF94" w:rsidR="00B95D0C" w:rsidRDefault="00B95D0C" w:rsidP="005A6D4D">
      <w:pPr>
        <w:pStyle w:val="Tabla"/>
        <w:rPr>
          <w:lang w:eastAsia="es-CO"/>
        </w:rPr>
      </w:pPr>
      <w:r>
        <w:rPr>
          <w:lang w:eastAsia="es-CO"/>
        </w:rPr>
        <w:t>Ejemplo de plan de acción articulado al CMI</w:t>
      </w:r>
    </w:p>
    <w:tbl>
      <w:tblPr>
        <w:tblStyle w:val="SENA"/>
        <w:tblW w:w="0" w:type="auto"/>
        <w:tblLook w:val="04A0" w:firstRow="1" w:lastRow="0" w:firstColumn="1" w:lastColumn="0" w:noHBand="0" w:noVBand="1"/>
      </w:tblPr>
      <w:tblGrid>
        <w:gridCol w:w="2234"/>
        <w:gridCol w:w="3718"/>
        <w:gridCol w:w="4010"/>
      </w:tblGrid>
      <w:tr w:rsidR="00B95D0C" w:rsidRPr="00B95D0C" w14:paraId="6089CD50" w14:textId="77777777" w:rsidTr="005A6D4D">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285A7857" w14:textId="77777777" w:rsidR="00B95D0C" w:rsidRPr="00B95D0C" w:rsidRDefault="00B95D0C" w:rsidP="005A6D4D">
            <w:pPr>
              <w:pStyle w:val="TextoTablas"/>
            </w:pPr>
            <w:r w:rsidRPr="00B95D0C">
              <w:rPr>
                <w:bdr w:val="none" w:sz="0" w:space="0" w:color="auto" w:frame="1"/>
              </w:rPr>
              <w:t>Componente</w:t>
            </w:r>
          </w:p>
        </w:tc>
        <w:tc>
          <w:tcPr>
            <w:tcW w:w="0" w:type="auto"/>
            <w:hideMark/>
          </w:tcPr>
          <w:p w14:paraId="31C76F28" w14:textId="77777777" w:rsidR="00B95D0C" w:rsidRPr="00B95D0C" w:rsidRDefault="00B95D0C" w:rsidP="005A6D4D">
            <w:pPr>
              <w:pStyle w:val="TextoTablas"/>
            </w:pPr>
            <w:r w:rsidRPr="00B95D0C">
              <w:rPr>
                <w:bdr w:val="none" w:sz="0" w:space="0" w:color="auto" w:frame="1"/>
              </w:rPr>
              <w:t>Descripción</w:t>
            </w:r>
          </w:p>
        </w:tc>
        <w:tc>
          <w:tcPr>
            <w:tcW w:w="0" w:type="auto"/>
            <w:hideMark/>
          </w:tcPr>
          <w:p w14:paraId="4B002B4C" w14:textId="77777777" w:rsidR="00B95D0C" w:rsidRPr="00B95D0C" w:rsidRDefault="00B95D0C" w:rsidP="005A6D4D">
            <w:pPr>
              <w:pStyle w:val="TextoTablas"/>
            </w:pPr>
            <w:r w:rsidRPr="00B95D0C">
              <w:rPr>
                <w:bdr w:val="none" w:sz="0" w:space="0" w:color="auto" w:frame="1"/>
              </w:rPr>
              <w:t>Ejemplo práctico</w:t>
            </w:r>
          </w:p>
        </w:tc>
      </w:tr>
      <w:tr w:rsidR="00B95D0C" w:rsidRPr="00B95D0C" w14:paraId="3D899D0C" w14:textId="77777777" w:rsidTr="005A6D4D">
        <w:trPr>
          <w:cnfStyle w:val="000000100000" w:firstRow="0" w:lastRow="0" w:firstColumn="0" w:lastColumn="0" w:oddVBand="0" w:evenVBand="0" w:oddHBand="1" w:evenHBand="0" w:firstRowFirstColumn="0" w:firstRowLastColumn="0" w:lastRowFirstColumn="0" w:lastRowLastColumn="0"/>
        </w:trPr>
        <w:tc>
          <w:tcPr>
            <w:tcW w:w="0" w:type="auto"/>
            <w:hideMark/>
          </w:tcPr>
          <w:p w14:paraId="21965393" w14:textId="77777777" w:rsidR="00B95D0C" w:rsidRPr="00B95D0C" w:rsidRDefault="00B95D0C" w:rsidP="005A6D4D">
            <w:pPr>
              <w:pStyle w:val="TextoTablas"/>
              <w:rPr>
                <w:color w:val="1F1F1F"/>
                <w:szCs w:val="24"/>
              </w:rPr>
            </w:pPr>
            <w:r w:rsidRPr="00B95D0C">
              <w:rPr>
                <w:color w:val="1F1F1F"/>
                <w:szCs w:val="24"/>
                <w:bdr w:val="none" w:sz="0" w:space="0" w:color="auto" w:frame="1"/>
              </w:rPr>
              <w:t>Perspectiva</w:t>
            </w:r>
          </w:p>
        </w:tc>
        <w:tc>
          <w:tcPr>
            <w:tcW w:w="0" w:type="auto"/>
            <w:hideMark/>
          </w:tcPr>
          <w:p w14:paraId="1F10FC41" w14:textId="77777777" w:rsidR="00B95D0C" w:rsidRPr="00B95D0C" w:rsidRDefault="00B95D0C" w:rsidP="005A6D4D">
            <w:pPr>
              <w:pStyle w:val="TextoTablas"/>
              <w:rPr>
                <w:color w:val="1F1F1F"/>
                <w:szCs w:val="24"/>
              </w:rPr>
            </w:pPr>
            <w:r w:rsidRPr="00B95D0C">
              <w:rPr>
                <w:color w:val="1F1F1F"/>
                <w:szCs w:val="24"/>
                <w:bdr w:val="none" w:sz="0" w:space="0" w:color="auto" w:frame="1"/>
              </w:rPr>
              <w:t>Dimensión estratégica del CMI a la que responde el plan</w:t>
            </w:r>
          </w:p>
        </w:tc>
        <w:tc>
          <w:tcPr>
            <w:tcW w:w="0" w:type="auto"/>
            <w:hideMark/>
          </w:tcPr>
          <w:p w14:paraId="69AA18E3" w14:textId="77777777" w:rsidR="00B95D0C" w:rsidRPr="00B95D0C" w:rsidRDefault="00B95D0C" w:rsidP="005A6D4D">
            <w:pPr>
              <w:pStyle w:val="TextoTablas"/>
              <w:rPr>
                <w:color w:val="1F1F1F"/>
                <w:szCs w:val="24"/>
              </w:rPr>
            </w:pPr>
            <w:r w:rsidRPr="00B95D0C">
              <w:rPr>
                <w:color w:val="1F1F1F"/>
                <w:szCs w:val="24"/>
                <w:bdr w:val="none" w:sz="0" w:space="0" w:color="auto" w:frame="1"/>
              </w:rPr>
              <w:t>Clientes</w:t>
            </w:r>
          </w:p>
        </w:tc>
      </w:tr>
      <w:tr w:rsidR="00B95D0C" w:rsidRPr="00B95D0C" w14:paraId="4E6D1D96" w14:textId="77777777" w:rsidTr="005A6D4D">
        <w:tc>
          <w:tcPr>
            <w:tcW w:w="0" w:type="auto"/>
            <w:hideMark/>
          </w:tcPr>
          <w:p w14:paraId="635AB45E" w14:textId="77777777" w:rsidR="00B95D0C" w:rsidRPr="00B95D0C" w:rsidRDefault="00B95D0C" w:rsidP="005A6D4D">
            <w:pPr>
              <w:pStyle w:val="TextoTablas"/>
              <w:rPr>
                <w:color w:val="1F1F1F"/>
                <w:szCs w:val="24"/>
              </w:rPr>
            </w:pPr>
            <w:r w:rsidRPr="00B95D0C">
              <w:rPr>
                <w:color w:val="1F1F1F"/>
                <w:szCs w:val="24"/>
                <w:bdr w:val="none" w:sz="0" w:space="0" w:color="auto" w:frame="1"/>
              </w:rPr>
              <w:t>Objetivo estratégico</w:t>
            </w:r>
          </w:p>
        </w:tc>
        <w:tc>
          <w:tcPr>
            <w:tcW w:w="0" w:type="auto"/>
            <w:hideMark/>
          </w:tcPr>
          <w:p w14:paraId="29C66047" w14:textId="77777777" w:rsidR="00B95D0C" w:rsidRPr="00B95D0C" w:rsidRDefault="00B95D0C" w:rsidP="005A6D4D">
            <w:pPr>
              <w:pStyle w:val="TextoTablas"/>
              <w:rPr>
                <w:color w:val="1F1F1F"/>
                <w:szCs w:val="24"/>
              </w:rPr>
            </w:pPr>
            <w:r w:rsidRPr="00B95D0C">
              <w:rPr>
                <w:color w:val="1F1F1F"/>
                <w:szCs w:val="24"/>
                <w:bdr w:val="none" w:sz="0" w:space="0" w:color="auto" w:frame="1"/>
              </w:rPr>
              <w:t>Propósito que se busca alcanzar</w:t>
            </w:r>
          </w:p>
        </w:tc>
        <w:tc>
          <w:tcPr>
            <w:tcW w:w="0" w:type="auto"/>
            <w:hideMark/>
          </w:tcPr>
          <w:p w14:paraId="3A684D60" w14:textId="77777777" w:rsidR="00B95D0C" w:rsidRPr="00B95D0C" w:rsidRDefault="00B95D0C" w:rsidP="005A6D4D">
            <w:pPr>
              <w:pStyle w:val="TextoTablas"/>
              <w:rPr>
                <w:color w:val="1F1F1F"/>
                <w:szCs w:val="24"/>
              </w:rPr>
            </w:pPr>
            <w:r w:rsidRPr="00B95D0C">
              <w:rPr>
                <w:color w:val="1F1F1F"/>
                <w:szCs w:val="24"/>
                <w:bdr w:val="none" w:sz="0" w:space="0" w:color="auto" w:frame="1"/>
              </w:rPr>
              <w:t>Mejorar la satisfacción del cliente</w:t>
            </w:r>
          </w:p>
        </w:tc>
      </w:tr>
      <w:tr w:rsidR="00B95D0C" w:rsidRPr="00B95D0C" w14:paraId="7C2AE56E" w14:textId="77777777" w:rsidTr="005A6D4D">
        <w:trPr>
          <w:cnfStyle w:val="000000100000" w:firstRow="0" w:lastRow="0" w:firstColumn="0" w:lastColumn="0" w:oddVBand="0" w:evenVBand="0" w:oddHBand="1" w:evenHBand="0" w:firstRowFirstColumn="0" w:firstRowLastColumn="0" w:lastRowFirstColumn="0" w:lastRowLastColumn="0"/>
        </w:trPr>
        <w:tc>
          <w:tcPr>
            <w:tcW w:w="0" w:type="auto"/>
            <w:hideMark/>
          </w:tcPr>
          <w:p w14:paraId="4B14E8CB" w14:textId="77777777" w:rsidR="00B95D0C" w:rsidRPr="00B95D0C" w:rsidRDefault="00B95D0C" w:rsidP="005A6D4D">
            <w:pPr>
              <w:pStyle w:val="TextoTablas"/>
              <w:rPr>
                <w:color w:val="1F1F1F"/>
                <w:szCs w:val="24"/>
              </w:rPr>
            </w:pPr>
            <w:r w:rsidRPr="00B95D0C">
              <w:rPr>
                <w:color w:val="1F1F1F"/>
                <w:szCs w:val="24"/>
                <w:bdr w:val="none" w:sz="0" w:space="0" w:color="auto" w:frame="1"/>
              </w:rPr>
              <w:t>Indicador</w:t>
            </w:r>
          </w:p>
        </w:tc>
        <w:tc>
          <w:tcPr>
            <w:tcW w:w="0" w:type="auto"/>
            <w:hideMark/>
          </w:tcPr>
          <w:p w14:paraId="7C33A3C3" w14:textId="77777777" w:rsidR="00B95D0C" w:rsidRPr="00B95D0C" w:rsidRDefault="00B95D0C" w:rsidP="005A6D4D">
            <w:pPr>
              <w:pStyle w:val="TextoTablas"/>
              <w:rPr>
                <w:color w:val="1F1F1F"/>
                <w:szCs w:val="24"/>
              </w:rPr>
            </w:pPr>
            <w:r w:rsidRPr="00B95D0C">
              <w:rPr>
                <w:color w:val="1F1F1F"/>
                <w:szCs w:val="24"/>
                <w:bdr w:val="none" w:sz="0" w:space="0" w:color="auto" w:frame="1"/>
              </w:rPr>
              <w:t>Métrica que mide el avance del objetivo</w:t>
            </w:r>
          </w:p>
        </w:tc>
        <w:tc>
          <w:tcPr>
            <w:tcW w:w="0" w:type="auto"/>
            <w:hideMark/>
          </w:tcPr>
          <w:p w14:paraId="641E5EE2" w14:textId="77777777" w:rsidR="00B95D0C" w:rsidRPr="00B95D0C" w:rsidRDefault="00B95D0C" w:rsidP="005A6D4D">
            <w:pPr>
              <w:pStyle w:val="TextoTablas"/>
              <w:rPr>
                <w:color w:val="1F1F1F"/>
                <w:szCs w:val="24"/>
              </w:rPr>
            </w:pPr>
            <w:r w:rsidRPr="00B95D0C">
              <w:rPr>
                <w:color w:val="1F1F1F"/>
                <w:szCs w:val="24"/>
                <w:bdr w:val="none" w:sz="0" w:space="0" w:color="auto" w:frame="1"/>
              </w:rPr>
              <w:t>Índice de satisfacción del cliente</w:t>
            </w:r>
          </w:p>
        </w:tc>
      </w:tr>
      <w:tr w:rsidR="00B95D0C" w:rsidRPr="00B95D0C" w14:paraId="00A06C23" w14:textId="77777777" w:rsidTr="005A6D4D">
        <w:tc>
          <w:tcPr>
            <w:tcW w:w="0" w:type="auto"/>
            <w:hideMark/>
          </w:tcPr>
          <w:p w14:paraId="14B0AB4B" w14:textId="77777777" w:rsidR="00B95D0C" w:rsidRPr="00B95D0C" w:rsidRDefault="00B95D0C" w:rsidP="005A6D4D">
            <w:pPr>
              <w:pStyle w:val="TextoTablas"/>
              <w:rPr>
                <w:color w:val="1F1F1F"/>
                <w:szCs w:val="24"/>
              </w:rPr>
            </w:pPr>
            <w:r w:rsidRPr="00B95D0C">
              <w:rPr>
                <w:color w:val="1F1F1F"/>
                <w:szCs w:val="24"/>
                <w:bdr w:val="none" w:sz="0" w:space="0" w:color="auto" w:frame="1"/>
              </w:rPr>
              <w:lastRenderedPageBreak/>
              <w:t>Meta</w:t>
            </w:r>
          </w:p>
        </w:tc>
        <w:tc>
          <w:tcPr>
            <w:tcW w:w="0" w:type="auto"/>
            <w:hideMark/>
          </w:tcPr>
          <w:p w14:paraId="58A81950" w14:textId="77777777" w:rsidR="00B95D0C" w:rsidRPr="00B95D0C" w:rsidRDefault="00B95D0C" w:rsidP="005A6D4D">
            <w:pPr>
              <w:pStyle w:val="TextoTablas"/>
              <w:rPr>
                <w:color w:val="1F1F1F"/>
                <w:szCs w:val="24"/>
              </w:rPr>
            </w:pPr>
            <w:r w:rsidRPr="00B95D0C">
              <w:rPr>
                <w:color w:val="1F1F1F"/>
                <w:szCs w:val="24"/>
                <w:bdr w:val="none" w:sz="0" w:space="0" w:color="auto" w:frame="1"/>
              </w:rPr>
              <w:t>Valor esperado del indicador al finalizar el plan</w:t>
            </w:r>
          </w:p>
        </w:tc>
        <w:tc>
          <w:tcPr>
            <w:tcW w:w="0" w:type="auto"/>
            <w:hideMark/>
          </w:tcPr>
          <w:p w14:paraId="43DFED53" w14:textId="77777777" w:rsidR="00B95D0C" w:rsidRPr="00B95D0C" w:rsidRDefault="00B95D0C" w:rsidP="005A6D4D">
            <w:pPr>
              <w:pStyle w:val="TextoTablas"/>
              <w:rPr>
                <w:color w:val="1F1F1F"/>
                <w:szCs w:val="24"/>
              </w:rPr>
            </w:pPr>
            <w:r w:rsidRPr="00B95D0C">
              <w:rPr>
                <w:color w:val="1F1F1F"/>
                <w:szCs w:val="24"/>
                <w:bdr w:val="none" w:sz="0" w:space="0" w:color="auto" w:frame="1"/>
              </w:rPr>
              <w:t>90 % de clientes satisfechos</w:t>
            </w:r>
          </w:p>
        </w:tc>
      </w:tr>
      <w:tr w:rsidR="00B95D0C" w:rsidRPr="00B95D0C" w14:paraId="0439313C" w14:textId="77777777" w:rsidTr="005A6D4D">
        <w:trPr>
          <w:cnfStyle w:val="000000100000" w:firstRow="0" w:lastRow="0" w:firstColumn="0" w:lastColumn="0" w:oddVBand="0" w:evenVBand="0" w:oddHBand="1" w:evenHBand="0" w:firstRowFirstColumn="0" w:firstRowLastColumn="0" w:lastRowFirstColumn="0" w:lastRowLastColumn="0"/>
        </w:trPr>
        <w:tc>
          <w:tcPr>
            <w:tcW w:w="0" w:type="auto"/>
            <w:hideMark/>
          </w:tcPr>
          <w:p w14:paraId="25612C2B" w14:textId="77777777" w:rsidR="00B95D0C" w:rsidRPr="00B95D0C" w:rsidRDefault="00B95D0C" w:rsidP="005A6D4D">
            <w:pPr>
              <w:pStyle w:val="TextoTablas"/>
              <w:rPr>
                <w:color w:val="1F1F1F"/>
                <w:szCs w:val="24"/>
              </w:rPr>
            </w:pPr>
            <w:r w:rsidRPr="00B95D0C">
              <w:rPr>
                <w:color w:val="1F1F1F"/>
                <w:szCs w:val="24"/>
                <w:bdr w:val="none" w:sz="0" w:space="0" w:color="auto" w:frame="1"/>
              </w:rPr>
              <w:t>Responsable</w:t>
            </w:r>
          </w:p>
        </w:tc>
        <w:tc>
          <w:tcPr>
            <w:tcW w:w="0" w:type="auto"/>
            <w:hideMark/>
          </w:tcPr>
          <w:p w14:paraId="1BE842F8" w14:textId="77777777" w:rsidR="00B95D0C" w:rsidRPr="00B95D0C" w:rsidRDefault="00B95D0C" w:rsidP="005A6D4D">
            <w:pPr>
              <w:pStyle w:val="TextoTablas"/>
              <w:rPr>
                <w:color w:val="1F1F1F"/>
                <w:szCs w:val="24"/>
              </w:rPr>
            </w:pPr>
            <w:r w:rsidRPr="00B95D0C">
              <w:rPr>
                <w:color w:val="1F1F1F"/>
                <w:szCs w:val="24"/>
                <w:bdr w:val="none" w:sz="0" w:space="0" w:color="auto" w:frame="1"/>
              </w:rPr>
              <w:t>Persona encargada de liderar la ejecución</w:t>
            </w:r>
          </w:p>
        </w:tc>
        <w:tc>
          <w:tcPr>
            <w:tcW w:w="0" w:type="auto"/>
            <w:hideMark/>
          </w:tcPr>
          <w:p w14:paraId="385DDECD" w14:textId="77777777" w:rsidR="00B95D0C" w:rsidRPr="00B95D0C" w:rsidRDefault="00B95D0C" w:rsidP="005A6D4D">
            <w:pPr>
              <w:pStyle w:val="TextoTablas"/>
              <w:rPr>
                <w:color w:val="1F1F1F"/>
                <w:szCs w:val="24"/>
              </w:rPr>
            </w:pPr>
            <w:r w:rsidRPr="00B95D0C">
              <w:rPr>
                <w:color w:val="1F1F1F"/>
                <w:szCs w:val="24"/>
                <w:bdr w:val="none" w:sz="0" w:space="0" w:color="auto" w:frame="1"/>
              </w:rPr>
              <w:t>Coordinador de servicio al cliente</w:t>
            </w:r>
          </w:p>
        </w:tc>
      </w:tr>
      <w:tr w:rsidR="00B95D0C" w:rsidRPr="00B95D0C" w14:paraId="19FA1FBF" w14:textId="77777777" w:rsidTr="005A6D4D">
        <w:tc>
          <w:tcPr>
            <w:tcW w:w="0" w:type="auto"/>
            <w:hideMark/>
          </w:tcPr>
          <w:p w14:paraId="212282FF" w14:textId="77777777" w:rsidR="00B95D0C" w:rsidRPr="00B95D0C" w:rsidRDefault="00B95D0C" w:rsidP="005A6D4D">
            <w:pPr>
              <w:pStyle w:val="TextoTablas"/>
              <w:rPr>
                <w:color w:val="1F1F1F"/>
                <w:szCs w:val="24"/>
              </w:rPr>
            </w:pPr>
            <w:r w:rsidRPr="00B95D0C">
              <w:rPr>
                <w:color w:val="1F1F1F"/>
                <w:szCs w:val="24"/>
                <w:bdr w:val="none" w:sz="0" w:space="0" w:color="auto" w:frame="1"/>
              </w:rPr>
              <w:t>Recursos</w:t>
            </w:r>
          </w:p>
        </w:tc>
        <w:tc>
          <w:tcPr>
            <w:tcW w:w="0" w:type="auto"/>
            <w:hideMark/>
          </w:tcPr>
          <w:p w14:paraId="44082CF4" w14:textId="77777777" w:rsidR="00B95D0C" w:rsidRPr="00B95D0C" w:rsidRDefault="00B95D0C" w:rsidP="005A6D4D">
            <w:pPr>
              <w:pStyle w:val="TextoTablas"/>
              <w:rPr>
                <w:color w:val="1F1F1F"/>
                <w:szCs w:val="24"/>
              </w:rPr>
            </w:pPr>
            <w:r w:rsidRPr="00B95D0C">
              <w:rPr>
                <w:color w:val="1F1F1F"/>
                <w:szCs w:val="24"/>
                <w:bdr w:val="none" w:sz="0" w:space="0" w:color="auto" w:frame="1"/>
              </w:rPr>
              <w:t>Medios requeridos para la ejecución</w:t>
            </w:r>
          </w:p>
        </w:tc>
        <w:tc>
          <w:tcPr>
            <w:tcW w:w="0" w:type="auto"/>
            <w:hideMark/>
          </w:tcPr>
          <w:p w14:paraId="08B16EF3" w14:textId="77777777" w:rsidR="00B95D0C" w:rsidRPr="00B95D0C" w:rsidRDefault="00B95D0C" w:rsidP="005A6D4D">
            <w:pPr>
              <w:pStyle w:val="TextoTablas"/>
              <w:rPr>
                <w:color w:val="1F1F1F"/>
                <w:szCs w:val="24"/>
              </w:rPr>
            </w:pPr>
            <w:r w:rsidRPr="00B95D0C">
              <w:rPr>
                <w:color w:val="1F1F1F"/>
                <w:szCs w:val="24"/>
                <w:bdr w:val="none" w:sz="0" w:space="0" w:color="auto" w:frame="1"/>
              </w:rPr>
              <w:t>Capacitación, herramientas digitales</w:t>
            </w:r>
          </w:p>
        </w:tc>
      </w:tr>
      <w:tr w:rsidR="00B95D0C" w:rsidRPr="00B95D0C" w14:paraId="0897B14F" w14:textId="77777777" w:rsidTr="005A6D4D">
        <w:trPr>
          <w:cnfStyle w:val="000000100000" w:firstRow="0" w:lastRow="0" w:firstColumn="0" w:lastColumn="0" w:oddVBand="0" w:evenVBand="0" w:oddHBand="1" w:evenHBand="0" w:firstRowFirstColumn="0" w:firstRowLastColumn="0" w:lastRowFirstColumn="0" w:lastRowLastColumn="0"/>
        </w:trPr>
        <w:tc>
          <w:tcPr>
            <w:tcW w:w="0" w:type="auto"/>
            <w:hideMark/>
          </w:tcPr>
          <w:p w14:paraId="2BA09018" w14:textId="77777777" w:rsidR="00B95D0C" w:rsidRPr="00B95D0C" w:rsidRDefault="00B95D0C" w:rsidP="005A6D4D">
            <w:pPr>
              <w:pStyle w:val="TextoTablas"/>
              <w:rPr>
                <w:color w:val="1F1F1F"/>
                <w:szCs w:val="24"/>
              </w:rPr>
            </w:pPr>
            <w:r w:rsidRPr="00B95D0C">
              <w:rPr>
                <w:color w:val="1F1F1F"/>
                <w:szCs w:val="24"/>
                <w:bdr w:val="none" w:sz="0" w:space="0" w:color="auto" w:frame="1"/>
              </w:rPr>
              <w:t>Fecha de inicio</w:t>
            </w:r>
          </w:p>
        </w:tc>
        <w:tc>
          <w:tcPr>
            <w:tcW w:w="0" w:type="auto"/>
            <w:hideMark/>
          </w:tcPr>
          <w:p w14:paraId="49C4BAEA" w14:textId="77777777" w:rsidR="00B95D0C" w:rsidRPr="00B95D0C" w:rsidRDefault="00B95D0C" w:rsidP="005A6D4D">
            <w:pPr>
              <w:pStyle w:val="TextoTablas"/>
              <w:rPr>
                <w:color w:val="1F1F1F"/>
                <w:szCs w:val="24"/>
              </w:rPr>
            </w:pPr>
            <w:r w:rsidRPr="00B95D0C">
              <w:rPr>
                <w:color w:val="1F1F1F"/>
                <w:szCs w:val="24"/>
                <w:bdr w:val="none" w:sz="0" w:space="0" w:color="auto" w:frame="1"/>
              </w:rPr>
              <w:t>Momento en que comienza la ejecución</w:t>
            </w:r>
          </w:p>
        </w:tc>
        <w:tc>
          <w:tcPr>
            <w:tcW w:w="0" w:type="auto"/>
            <w:hideMark/>
          </w:tcPr>
          <w:p w14:paraId="1B4386D1" w14:textId="77777777" w:rsidR="00B95D0C" w:rsidRPr="00B95D0C" w:rsidRDefault="00B95D0C" w:rsidP="005A6D4D">
            <w:pPr>
              <w:pStyle w:val="TextoTablas"/>
              <w:rPr>
                <w:color w:val="1F1F1F"/>
                <w:szCs w:val="24"/>
              </w:rPr>
            </w:pPr>
            <w:r w:rsidRPr="00B95D0C">
              <w:rPr>
                <w:color w:val="1F1F1F"/>
                <w:szCs w:val="24"/>
                <w:bdr w:val="none" w:sz="0" w:space="0" w:color="auto" w:frame="1"/>
              </w:rPr>
              <w:t>1 de marzo de 2026</w:t>
            </w:r>
          </w:p>
        </w:tc>
      </w:tr>
      <w:tr w:rsidR="00B95D0C" w:rsidRPr="00B95D0C" w14:paraId="3C24A875" w14:textId="77777777" w:rsidTr="005A6D4D">
        <w:tc>
          <w:tcPr>
            <w:tcW w:w="0" w:type="auto"/>
            <w:hideMark/>
          </w:tcPr>
          <w:p w14:paraId="3E79CBB6" w14:textId="77777777" w:rsidR="00B95D0C" w:rsidRPr="00B95D0C" w:rsidRDefault="00B95D0C" w:rsidP="005A6D4D">
            <w:pPr>
              <w:pStyle w:val="TextoTablas"/>
              <w:rPr>
                <w:color w:val="1F1F1F"/>
                <w:szCs w:val="24"/>
              </w:rPr>
            </w:pPr>
            <w:r w:rsidRPr="00B95D0C">
              <w:rPr>
                <w:color w:val="1F1F1F"/>
                <w:szCs w:val="24"/>
                <w:bdr w:val="none" w:sz="0" w:space="0" w:color="auto" w:frame="1"/>
              </w:rPr>
              <w:t>Fecha de finalización</w:t>
            </w:r>
          </w:p>
        </w:tc>
        <w:tc>
          <w:tcPr>
            <w:tcW w:w="0" w:type="auto"/>
            <w:hideMark/>
          </w:tcPr>
          <w:p w14:paraId="6188DECE" w14:textId="77777777" w:rsidR="00B95D0C" w:rsidRPr="00B95D0C" w:rsidRDefault="00B95D0C" w:rsidP="005A6D4D">
            <w:pPr>
              <w:pStyle w:val="TextoTablas"/>
              <w:rPr>
                <w:color w:val="1F1F1F"/>
                <w:szCs w:val="24"/>
              </w:rPr>
            </w:pPr>
            <w:r w:rsidRPr="00B95D0C">
              <w:rPr>
                <w:color w:val="1F1F1F"/>
                <w:szCs w:val="24"/>
                <w:bdr w:val="none" w:sz="0" w:space="0" w:color="auto" w:frame="1"/>
              </w:rPr>
              <w:t>Momento en que concluye el plan</w:t>
            </w:r>
          </w:p>
        </w:tc>
        <w:tc>
          <w:tcPr>
            <w:tcW w:w="0" w:type="auto"/>
            <w:hideMark/>
          </w:tcPr>
          <w:p w14:paraId="5AD86EEF" w14:textId="77777777" w:rsidR="00B95D0C" w:rsidRPr="00B95D0C" w:rsidRDefault="00B95D0C" w:rsidP="005A6D4D">
            <w:pPr>
              <w:pStyle w:val="TextoTablas"/>
              <w:rPr>
                <w:color w:val="1F1F1F"/>
                <w:szCs w:val="24"/>
              </w:rPr>
            </w:pPr>
            <w:r w:rsidRPr="00B95D0C">
              <w:rPr>
                <w:color w:val="1F1F1F"/>
                <w:szCs w:val="24"/>
                <w:bdr w:val="none" w:sz="0" w:space="0" w:color="auto" w:frame="1"/>
              </w:rPr>
              <w:t>30 de junio de 2026</w:t>
            </w:r>
          </w:p>
        </w:tc>
      </w:tr>
      <w:tr w:rsidR="00B95D0C" w:rsidRPr="00B95D0C" w14:paraId="02775DDE" w14:textId="77777777" w:rsidTr="005A6D4D">
        <w:trPr>
          <w:cnfStyle w:val="000000100000" w:firstRow="0" w:lastRow="0" w:firstColumn="0" w:lastColumn="0" w:oddVBand="0" w:evenVBand="0" w:oddHBand="1" w:evenHBand="0" w:firstRowFirstColumn="0" w:firstRowLastColumn="0" w:lastRowFirstColumn="0" w:lastRowLastColumn="0"/>
        </w:trPr>
        <w:tc>
          <w:tcPr>
            <w:tcW w:w="0" w:type="auto"/>
            <w:hideMark/>
          </w:tcPr>
          <w:p w14:paraId="655F5DFA" w14:textId="77777777" w:rsidR="00B95D0C" w:rsidRPr="00B95D0C" w:rsidRDefault="00B95D0C" w:rsidP="005A6D4D">
            <w:pPr>
              <w:pStyle w:val="TextoTablas"/>
              <w:rPr>
                <w:color w:val="1F1F1F"/>
                <w:szCs w:val="24"/>
              </w:rPr>
            </w:pPr>
            <w:r w:rsidRPr="00B95D0C">
              <w:rPr>
                <w:color w:val="1F1F1F"/>
                <w:szCs w:val="24"/>
                <w:bdr w:val="none" w:sz="0" w:space="0" w:color="auto" w:frame="1"/>
              </w:rPr>
              <w:t>Hitos</w:t>
            </w:r>
          </w:p>
        </w:tc>
        <w:tc>
          <w:tcPr>
            <w:tcW w:w="0" w:type="auto"/>
            <w:hideMark/>
          </w:tcPr>
          <w:p w14:paraId="16A538FB" w14:textId="77777777" w:rsidR="00B95D0C" w:rsidRPr="00B95D0C" w:rsidRDefault="00B95D0C" w:rsidP="005A6D4D">
            <w:pPr>
              <w:pStyle w:val="TextoTablas"/>
              <w:rPr>
                <w:color w:val="1F1F1F"/>
                <w:szCs w:val="24"/>
              </w:rPr>
            </w:pPr>
            <w:r w:rsidRPr="00B95D0C">
              <w:rPr>
                <w:color w:val="1F1F1F"/>
                <w:szCs w:val="24"/>
                <w:bdr w:val="none" w:sz="0" w:space="0" w:color="auto" w:frame="1"/>
              </w:rPr>
              <w:t>Fases intermedias de control y verificación</w:t>
            </w:r>
          </w:p>
        </w:tc>
        <w:tc>
          <w:tcPr>
            <w:tcW w:w="0" w:type="auto"/>
            <w:hideMark/>
          </w:tcPr>
          <w:p w14:paraId="5B87C402" w14:textId="77777777" w:rsidR="00B95D0C" w:rsidRPr="00B95D0C" w:rsidRDefault="00B95D0C" w:rsidP="005A6D4D">
            <w:pPr>
              <w:pStyle w:val="TextoTablas"/>
              <w:rPr>
                <w:color w:val="1F1F1F"/>
                <w:szCs w:val="24"/>
              </w:rPr>
            </w:pPr>
            <w:r w:rsidRPr="00B95D0C">
              <w:rPr>
                <w:color w:val="1F1F1F"/>
                <w:szCs w:val="24"/>
                <w:bdr w:val="none" w:sz="0" w:space="0" w:color="auto" w:frame="1"/>
              </w:rPr>
              <w:t>Mes 1: diagnóstico; mes 2: capacitación; mes 3: seguimiento</w:t>
            </w:r>
          </w:p>
        </w:tc>
      </w:tr>
      <w:tr w:rsidR="00B95D0C" w:rsidRPr="00B95D0C" w14:paraId="02ED129D" w14:textId="77777777" w:rsidTr="005A6D4D">
        <w:tc>
          <w:tcPr>
            <w:tcW w:w="0" w:type="auto"/>
            <w:hideMark/>
          </w:tcPr>
          <w:p w14:paraId="3858B8A8" w14:textId="77777777" w:rsidR="00B95D0C" w:rsidRPr="00B95D0C" w:rsidRDefault="00B95D0C" w:rsidP="005A6D4D">
            <w:pPr>
              <w:pStyle w:val="TextoTablas"/>
              <w:rPr>
                <w:color w:val="1F1F1F"/>
                <w:szCs w:val="24"/>
              </w:rPr>
            </w:pPr>
            <w:r w:rsidRPr="00B95D0C">
              <w:rPr>
                <w:color w:val="1F1F1F"/>
                <w:szCs w:val="24"/>
                <w:bdr w:val="none" w:sz="0" w:space="0" w:color="auto" w:frame="1"/>
              </w:rPr>
              <w:t>Estado actual del indicador</w:t>
            </w:r>
          </w:p>
        </w:tc>
        <w:tc>
          <w:tcPr>
            <w:tcW w:w="0" w:type="auto"/>
            <w:hideMark/>
          </w:tcPr>
          <w:p w14:paraId="3EB0E8EA" w14:textId="77777777" w:rsidR="00B95D0C" w:rsidRPr="00B95D0C" w:rsidRDefault="00B95D0C" w:rsidP="005A6D4D">
            <w:pPr>
              <w:pStyle w:val="TextoTablas"/>
              <w:rPr>
                <w:color w:val="1F1F1F"/>
                <w:szCs w:val="24"/>
              </w:rPr>
            </w:pPr>
            <w:r w:rsidRPr="00B95D0C">
              <w:rPr>
                <w:color w:val="1F1F1F"/>
                <w:szCs w:val="24"/>
                <w:bdr w:val="none" w:sz="0" w:space="0" w:color="auto" w:frame="1"/>
              </w:rPr>
              <w:t>Valor de partida antes de ejecutar el plan</w:t>
            </w:r>
          </w:p>
        </w:tc>
        <w:tc>
          <w:tcPr>
            <w:tcW w:w="0" w:type="auto"/>
            <w:hideMark/>
          </w:tcPr>
          <w:p w14:paraId="23E4285C" w14:textId="77777777" w:rsidR="00B95D0C" w:rsidRPr="00B95D0C" w:rsidRDefault="00B95D0C" w:rsidP="005A6D4D">
            <w:pPr>
              <w:pStyle w:val="TextoTablas"/>
              <w:rPr>
                <w:color w:val="1F1F1F"/>
                <w:szCs w:val="24"/>
              </w:rPr>
            </w:pPr>
            <w:r w:rsidRPr="00B95D0C">
              <w:rPr>
                <w:color w:val="1F1F1F"/>
                <w:szCs w:val="24"/>
                <w:bdr w:val="none" w:sz="0" w:space="0" w:color="auto" w:frame="1"/>
              </w:rPr>
              <w:t>83 % de clientes satisfechos</w:t>
            </w:r>
          </w:p>
        </w:tc>
      </w:tr>
      <w:tr w:rsidR="00B95D0C" w:rsidRPr="00B95D0C" w14:paraId="40FA454B" w14:textId="77777777" w:rsidTr="005A6D4D">
        <w:trPr>
          <w:cnfStyle w:val="000000100000" w:firstRow="0" w:lastRow="0" w:firstColumn="0" w:lastColumn="0" w:oddVBand="0" w:evenVBand="0" w:oddHBand="1" w:evenHBand="0" w:firstRowFirstColumn="0" w:firstRowLastColumn="0" w:lastRowFirstColumn="0" w:lastRowLastColumn="0"/>
        </w:trPr>
        <w:tc>
          <w:tcPr>
            <w:tcW w:w="0" w:type="auto"/>
            <w:hideMark/>
          </w:tcPr>
          <w:p w14:paraId="5BEFC58F" w14:textId="77777777" w:rsidR="00B95D0C" w:rsidRPr="00B95D0C" w:rsidRDefault="00B95D0C" w:rsidP="005A6D4D">
            <w:pPr>
              <w:pStyle w:val="TextoTablas"/>
              <w:rPr>
                <w:color w:val="1F1F1F"/>
                <w:szCs w:val="24"/>
              </w:rPr>
            </w:pPr>
            <w:r w:rsidRPr="00B95D0C">
              <w:rPr>
                <w:color w:val="1F1F1F"/>
                <w:szCs w:val="24"/>
                <w:bdr w:val="none" w:sz="0" w:space="0" w:color="auto" w:frame="1"/>
              </w:rPr>
              <w:t>Prioridad estratégica</w:t>
            </w:r>
          </w:p>
        </w:tc>
        <w:tc>
          <w:tcPr>
            <w:tcW w:w="0" w:type="auto"/>
            <w:hideMark/>
          </w:tcPr>
          <w:p w14:paraId="187AE575" w14:textId="77777777" w:rsidR="00B95D0C" w:rsidRPr="00B95D0C" w:rsidRDefault="00B95D0C" w:rsidP="005A6D4D">
            <w:pPr>
              <w:pStyle w:val="TextoTablas"/>
              <w:rPr>
                <w:color w:val="1F1F1F"/>
                <w:szCs w:val="24"/>
              </w:rPr>
            </w:pPr>
            <w:r w:rsidRPr="00B95D0C">
              <w:rPr>
                <w:color w:val="1F1F1F"/>
                <w:szCs w:val="24"/>
                <w:bdr w:val="none" w:sz="0" w:space="0" w:color="auto" w:frame="1"/>
              </w:rPr>
              <w:t>Nivel de urgencia e impacto sobre la estrategia</w:t>
            </w:r>
          </w:p>
        </w:tc>
        <w:tc>
          <w:tcPr>
            <w:tcW w:w="0" w:type="auto"/>
            <w:hideMark/>
          </w:tcPr>
          <w:p w14:paraId="3DC17034" w14:textId="77777777" w:rsidR="00B95D0C" w:rsidRPr="00B95D0C" w:rsidRDefault="00B95D0C" w:rsidP="005A6D4D">
            <w:pPr>
              <w:pStyle w:val="TextoTablas"/>
              <w:rPr>
                <w:color w:val="1F1F1F"/>
                <w:szCs w:val="24"/>
              </w:rPr>
            </w:pPr>
            <w:r w:rsidRPr="00B95D0C">
              <w:rPr>
                <w:color w:val="1F1F1F"/>
                <w:szCs w:val="24"/>
                <w:bdr w:val="none" w:sz="0" w:space="0" w:color="auto" w:frame="1"/>
              </w:rPr>
              <w:t>Alta</w:t>
            </w:r>
          </w:p>
        </w:tc>
      </w:tr>
    </w:tbl>
    <w:p w14:paraId="4202494D" w14:textId="77777777" w:rsidR="005A6D4D" w:rsidRDefault="005A6D4D" w:rsidP="00B95D0C">
      <w:pPr>
        <w:rPr>
          <w:lang w:eastAsia="es-CO"/>
        </w:rPr>
      </w:pPr>
    </w:p>
    <w:p w14:paraId="014EBFD9" w14:textId="5E7B79F3" w:rsidR="00B95D0C" w:rsidRDefault="00B95D0C" w:rsidP="00B95D0C">
      <w:pPr>
        <w:rPr>
          <w:lang w:eastAsia="es-CO"/>
        </w:rPr>
      </w:pPr>
      <w:r>
        <w:rPr>
          <w:lang w:eastAsia="es-CO"/>
        </w:rPr>
        <w:t>Como se evidencia en la tabla anterior, cada componente del plan de acción cumple una función específica dentro del proceso de mejora continua. La articulación entre el indicador, la meta y los hitos es lo que permite hacer un seguimiento riguroso del avance y detectar oportunamente cualquier desviación que pueda comprometer el logro del objetivo estratégico definido.</w:t>
      </w:r>
    </w:p>
    <w:p w14:paraId="5BAA1780" w14:textId="77777777" w:rsidR="00B95D0C" w:rsidRDefault="00B95D0C" w:rsidP="00B95D0C">
      <w:pPr>
        <w:rPr>
          <w:lang w:eastAsia="es-CO"/>
        </w:rPr>
      </w:pPr>
      <w:r>
        <w:rPr>
          <w:lang w:eastAsia="es-CO"/>
        </w:rPr>
        <w:t xml:space="preserve">La mejora continua dentro del CMI no es un evento aislado, sino un proceso cíclico que se retroalimenta permanentemente de los resultados obtenidos en cada período de evaluación. Cuando un plan de acción concluye y la meta se alcanza, la </w:t>
      </w:r>
      <w:r>
        <w:rPr>
          <w:lang w:eastAsia="es-CO"/>
        </w:rPr>
        <w:lastRenderedPageBreak/>
        <w:t>organización revisa sus objetivos, ajusta sus indicadores y formula nuevos planes que respondan a las condiciones del entorno y a los retos estratégicos del siguiente período. Este enfoque garantiza que el CMI evolucione junto con la organización y no quede obsoleto con el tiempo.</w:t>
      </w:r>
    </w:p>
    <w:p w14:paraId="6DB87827" w14:textId="77777777" w:rsidR="00B95D0C" w:rsidRDefault="00B95D0C" w:rsidP="00B95D0C">
      <w:pPr>
        <w:rPr>
          <w:lang w:eastAsia="es-CO"/>
        </w:rPr>
      </w:pPr>
      <w:r>
        <w:rPr>
          <w:lang w:eastAsia="es-CO"/>
        </w:rPr>
        <w:t>La implementación efectiva de los planes de acción requiere una cultura organizacional que valore la medición, la transparencia y la responsabilidad en todos los niveles jerárquicos. Los equipos de trabajo deben comprender que los planes de acción no son una carga administrativa, sino la herramienta que les permite demostrar su contribución al logro de los objetivos estratégicos.</w:t>
      </w:r>
    </w:p>
    <w:p w14:paraId="175B6D56" w14:textId="77777777" w:rsidR="00B95D0C" w:rsidRDefault="00B95D0C" w:rsidP="00B95D0C">
      <w:pPr>
        <w:rPr>
          <w:lang w:eastAsia="es-CO"/>
        </w:rPr>
      </w:pPr>
      <w:r>
        <w:rPr>
          <w:lang w:eastAsia="es-CO"/>
        </w:rPr>
        <w:t>La mejora continua se sustenta en el principio de que toda organización tiene la capacidad de optimizar su desempeño cuando cuenta con información oportuna, procesos bien definidos y equipos comprometidos con los resultados. En este sentido, el CMI proporciona el marco metodológico para identificar las brechas entre lo planeado y lo ejecutado, y para transformar esas brechas en oportunidades concretas de mejora. Cuando este ciclo se institucionaliza en la cultura organizacional, la mejora deja de ser una reacción ante el error y se convierte en una práctica sistemática orientada a la excelencia.</w:t>
      </w:r>
    </w:p>
    <w:p w14:paraId="7D9A6D27" w14:textId="6CC2E9A2" w:rsidR="00B95D0C" w:rsidRDefault="00B95D0C" w:rsidP="00B95D0C">
      <w:pPr>
        <w:rPr>
          <w:lang w:eastAsia="es-CO"/>
        </w:rPr>
      </w:pPr>
      <w:r>
        <w:rPr>
          <w:lang w:eastAsia="es-CO"/>
        </w:rPr>
        <w:t xml:space="preserve">Finalmente, es importante reconocer que la mejora continua no opera exclusivamente en el nivel estratégico, sino que permea todos los niveles de la organización. Cada área, cada proceso y cada colaborador tiene la posibilidad de contribuir al ciclo de mejora cuando comprende cómo su trabajo se conecta con los indicadores del CMI y con los objetivos estratégicos de la organización. Esta conexión entre lo operativo y lo estratégico es la que convierte el CMI en una herramienta de </w:t>
      </w:r>
      <w:r>
        <w:rPr>
          <w:lang w:eastAsia="es-CO"/>
        </w:rPr>
        <w:lastRenderedPageBreak/>
        <w:t>gestión integral y en el fundamento para que los indicadores cumplan su propósito más importante: apoyar la toma de decisiones organizacionales.</w:t>
      </w:r>
    </w:p>
    <w:p w14:paraId="0C89E3D1" w14:textId="77777777" w:rsidR="005A6D4D" w:rsidRDefault="005A6D4D" w:rsidP="00B95D0C">
      <w:pPr>
        <w:rPr>
          <w:lang w:eastAsia="es-CO"/>
        </w:rPr>
      </w:pPr>
    </w:p>
    <w:p w14:paraId="2BFD28B3" w14:textId="5F28CAEC" w:rsidR="00B95D0C" w:rsidRDefault="00B95D0C" w:rsidP="00B95D0C">
      <w:pPr>
        <w:pStyle w:val="Ttulo2"/>
      </w:pPr>
      <w:bookmarkStart w:id="22" w:name="_Toc226615448"/>
      <w:r w:rsidRPr="00B95D0C">
        <w:t>Indicadores estratégicos para la toma de decisiones</w:t>
      </w:r>
      <w:bookmarkEnd w:id="22"/>
    </w:p>
    <w:p w14:paraId="17D83986" w14:textId="01A55678" w:rsidR="00B95D0C" w:rsidRDefault="00B95D0C" w:rsidP="00B95D0C">
      <w:pPr>
        <w:rPr>
          <w:lang w:eastAsia="es-CO"/>
        </w:rPr>
      </w:pPr>
      <w:r>
        <w:rPr>
          <w:lang w:eastAsia="es-CO"/>
        </w:rPr>
        <w:t>Los indicadores estratégicos reducen la incertidumbre y permiten evaluar riesgos, asignar recursos y justificar decisiones dentro de la organización. Su diseño e implementación en el marco del CMI traduce la estrategia en métricas tangibles que facilitan el monitoreo en tiempo real, la alineación operativa con los objetivos estratégicos y la identificación de áreas de mejora. Una gestión basada en indicadores promueve la transparencia y la responsabilidad organizacional, garantizando que las acciones estén fundamentadas en datos objetivos y verificables.</w:t>
      </w:r>
    </w:p>
    <w:p w14:paraId="3756E441" w14:textId="77777777" w:rsidR="00B95D0C" w:rsidRDefault="00B95D0C" w:rsidP="00B95D0C">
      <w:pPr>
        <w:rPr>
          <w:lang w:eastAsia="es-CO"/>
        </w:rPr>
      </w:pPr>
      <w:r>
        <w:rPr>
          <w:lang w:eastAsia="es-CO"/>
        </w:rPr>
        <w:t>Para que los indicadores cumplan su función como apoyo a la toma de decisiones, es necesario que estén correctamente formulados, vinculados a una perspectiva del CMI y asociados a metas cuantificables. Un indicador que no responde a un objetivo estratégico claro pierde su utilidad como herramienta de gestión y se convierte en un dato sin impacto en la dirección organizacional. Por ello, su selección debe ser un proceso riguroso, participativo y alineado con la estrategia definida en el mapa estratégico de la organización.</w:t>
      </w:r>
    </w:p>
    <w:p w14:paraId="1B7F5B92" w14:textId="77777777" w:rsidR="00B95D0C" w:rsidRDefault="00B95D0C" w:rsidP="00B95D0C">
      <w:pPr>
        <w:rPr>
          <w:lang w:eastAsia="es-CO"/>
        </w:rPr>
      </w:pPr>
      <w:r>
        <w:rPr>
          <w:lang w:eastAsia="es-CO"/>
        </w:rPr>
        <w:t xml:space="preserve">Los indicadores clave se dividen por perspectiva y actúan como alertas tempranas para la toma de decisiones. </w:t>
      </w:r>
    </w:p>
    <w:p w14:paraId="1C70DE22" w14:textId="104FBB77" w:rsidR="005A6D4D" w:rsidRDefault="00B95D0C" w:rsidP="00B95D0C">
      <w:pPr>
        <w:rPr>
          <w:lang w:eastAsia="es-CO"/>
        </w:rPr>
      </w:pPr>
      <w:r>
        <w:rPr>
          <w:lang w:eastAsia="es-CO"/>
        </w:rPr>
        <w:t>A continuación, se describen los indicadores más representativos de cada perspectiva del CMI:</w:t>
      </w:r>
    </w:p>
    <w:p w14:paraId="5DD76DBD" w14:textId="77777777" w:rsidR="005A6D4D" w:rsidRDefault="005A6D4D">
      <w:pPr>
        <w:spacing w:before="0" w:after="0" w:line="240" w:lineRule="auto"/>
        <w:ind w:firstLine="0"/>
        <w:rPr>
          <w:lang w:eastAsia="es-CO"/>
        </w:rPr>
      </w:pPr>
      <w:r>
        <w:rPr>
          <w:lang w:eastAsia="es-CO"/>
        </w:rPr>
        <w:br w:type="page"/>
      </w:r>
    </w:p>
    <w:p w14:paraId="62E73A0B" w14:textId="0AE4C18A" w:rsidR="00B95D0C" w:rsidRPr="00B95D0C" w:rsidRDefault="00B95D0C" w:rsidP="00B95D0C">
      <w:pPr>
        <w:pStyle w:val="Prrafodelista"/>
        <w:numPr>
          <w:ilvl w:val="0"/>
          <w:numId w:val="32"/>
        </w:numPr>
        <w:rPr>
          <w:b/>
          <w:bCs/>
          <w:lang w:eastAsia="es-CO"/>
        </w:rPr>
      </w:pPr>
      <w:r w:rsidRPr="00B95D0C">
        <w:rPr>
          <w:b/>
          <w:bCs/>
          <w:lang w:eastAsia="es-CO"/>
        </w:rPr>
        <w:lastRenderedPageBreak/>
        <w:t>Perspectiva financiera</w:t>
      </w:r>
    </w:p>
    <w:p w14:paraId="5BAAA11E" w14:textId="77777777" w:rsidR="00B95D0C" w:rsidRDefault="00B95D0C" w:rsidP="00B95D0C">
      <w:pPr>
        <w:rPr>
          <w:lang w:eastAsia="es-CO"/>
        </w:rPr>
      </w:pPr>
      <w:r>
        <w:rPr>
          <w:lang w:eastAsia="es-CO"/>
        </w:rPr>
        <w:t xml:space="preserve">Evalúa el éxito económico de la organización y mide el impacto financiero de las decisiones estratégicas adoptadas en las demás perspectivas. </w:t>
      </w:r>
    </w:p>
    <w:p w14:paraId="3BF3F608" w14:textId="0E162E72" w:rsidR="00B95D0C" w:rsidRPr="00B95D0C" w:rsidRDefault="00B95D0C" w:rsidP="00B95D0C">
      <w:pPr>
        <w:pStyle w:val="Prrafodelista"/>
        <w:numPr>
          <w:ilvl w:val="0"/>
          <w:numId w:val="32"/>
        </w:numPr>
        <w:rPr>
          <w:b/>
          <w:bCs/>
          <w:lang w:eastAsia="es-CO"/>
        </w:rPr>
      </w:pPr>
      <w:r w:rsidRPr="00B95D0C">
        <w:rPr>
          <w:b/>
          <w:bCs/>
          <w:lang w:eastAsia="es-CO"/>
        </w:rPr>
        <w:t>Perspectiva del cliente</w:t>
      </w:r>
    </w:p>
    <w:p w14:paraId="19326D98" w14:textId="77777777" w:rsidR="00B95D0C" w:rsidRDefault="00B95D0C" w:rsidP="00B95D0C">
      <w:pPr>
        <w:rPr>
          <w:lang w:eastAsia="es-CO"/>
        </w:rPr>
      </w:pPr>
      <w:r>
        <w:rPr>
          <w:lang w:eastAsia="es-CO"/>
        </w:rPr>
        <w:t xml:space="preserve">Mide la satisfacción y el posicionamiento de la organización en el mercado, reflejando la percepción del cliente sobre la propuesta de valor ofrecida. </w:t>
      </w:r>
    </w:p>
    <w:p w14:paraId="3EA32E25" w14:textId="74A347E3" w:rsidR="00B95D0C" w:rsidRPr="00B95D0C" w:rsidRDefault="00B95D0C" w:rsidP="00B95D0C">
      <w:pPr>
        <w:pStyle w:val="Prrafodelista"/>
        <w:numPr>
          <w:ilvl w:val="0"/>
          <w:numId w:val="32"/>
        </w:numPr>
        <w:rPr>
          <w:b/>
          <w:bCs/>
          <w:lang w:eastAsia="es-CO"/>
        </w:rPr>
      </w:pPr>
      <w:r w:rsidRPr="00B95D0C">
        <w:rPr>
          <w:b/>
          <w:bCs/>
          <w:lang w:eastAsia="es-CO"/>
        </w:rPr>
        <w:t>Perspectiva de procesos internos</w:t>
      </w:r>
    </w:p>
    <w:p w14:paraId="152E17B0" w14:textId="77777777" w:rsidR="00B95D0C" w:rsidRDefault="00B95D0C" w:rsidP="00B95D0C">
      <w:pPr>
        <w:rPr>
          <w:lang w:eastAsia="es-CO"/>
        </w:rPr>
      </w:pPr>
      <w:r>
        <w:rPr>
          <w:lang w:eastAsia="es-CO"/>
        </w:rPr>
        <w:t xml:space="preserve">Optimiza la cadena de valor y la operatividad de la organización, evaluando la capacidad de los procesos internos para generar valor de manera eficiente. </w:t>
      </w:r>
    </w:p>
    <w:p w14:paraId="244F710A" w14:textId="41673032" w:rsidR="00B95D0C" w:rsidRPr="00B95D0C" w:rsidRDefault="00B95D0C" w:rsidP="00B95D0C">
      <w:pPr>
        <w:pStyle w:val="Prrafodelista"/>
        <w:numPr>
          <w:ilvl w:val="0"/>
          <w:numId w:val="32"/>
        </w:numPr>
        <w:rPr>
          <w:b/>
          <w:bCs/>
          <w:lang w:eastAsia="es-CO"/>
        </w:rPr>
      </w:pPr>
      <w:r w:rsidRPr="00B95D0C">
        <w:rPr>
          <w:b/>
          <w:bCs/>
          <w:lang w:eastAsia="es-CO"/>
        </w:rPr>
        <w:t>Perspectiva de aprendizaje y crecimiento</w:t>
      </w:r>
    </w:p>
    <w:p w14:paraId="16B045A8" w14:textId="77777777" w:rsidR="00B95D0C" w:rsidRDefault="00B95D0C" w:rsidP="00B95D0C">
      <w:pPr>
        <w:rPr>
          <w:lang w:eastAsia="es-CO"/>
        </w:rPr>
      </w:pPr>
      <w:r>
        <w:rPr>
          <w:lang w:eastAsia="es-CO"/>
        </w:rPr>
        <w:t xml:space="preserve">Mide la capacidad de innovación y el desarrollo del capital humano, evaluando los activos intangibles que sostienen la competitividad organizacional a largo plazo. </w:t>
      </w:r>
    </w:p>
    <w:p w14:paraId="14D78B28" w14:textId="77777777" w:rsidR="00B95D0C" w:rsidRDefault="00B95D0C" w:rsidP="00B95D0C">
      <w:pPr>
        <w:rPr>
          <w:lang w:eastAsia="es-CO"/>
        </w:rPr>
      </w:pPr>
      <w:r>
        <w:rPr>
          <w:lang w:eastAsia="es-CO"/>
        </w:rPr>
        <w:t>Cuando se diseñan y seleccionan indicadores acordes con el objetivo estratégico y su funcionamiento corresponde a los parámetros establecidos, estos instrumentos generan los siguientes beneficios para la toma de decisiones:</w:t>
      </w:r>
    </w:p>
    <w:p w14:paraId="6A333600" w14:textId="06119A45" w:rsidR="00B95D0C" w:rsidRDefault="00B95D0C" w:rsidP="00B95D0C">
      <w:pPr>
        <w:pStyle w:val="Prrafodelista"/>
        <w:numPr>
          <w:ilvl w:val="0"/>
          <w:numId w:val="32"/>
        </w:numPr>
        <w:rPr>
          <w:lang w:eastAsia="es-CO"/>
        </w:rPr>
      </w:pPr>
      <w:r w:rsidRPr="00B95D0C">
        <w:rPr>
          <w:b/>
          <w:bCs/>
          <w:lang w:eastAsia="es-CO"/>
        </w:rPr>
        <w:t>Visión integral:</w:t>
      </w:r>
      <w:r>
        <w:rPr>
          <w:lang w:eastAsia="es-CO"/>
        </w:rPr>
        <w:t xml:space="preserve"> combina indicadores financieros con no financieros para ofrecer un panorama completo del desempeño organizacional, superando el enfoque exclusivamente económico.</w:t>
      </w:r>
    </w:p>
    <w:p w14:paraId="49AB9669" w14:textId="794CB958" w:rsidR="00B95D0C" w:rsidRDefault="00B95D0C" w:rsidP="00B95D0C">
      <w:pPr>
        <w:pStyle w:val="Prrafodelista"/>
        <w:numPr>
          <w:ilvl w:val="0"/>
          <w:numId w:val="32"/>
        </w:numPr>
        <w:rPr>
          <w:lang w:eastAsia="es-CO"/>
        </w:rPr>
      </w:pPr>
      <w:r w:rsidRPr="00B95D0C">
        <w:rPr>
          <w:b/>
          <w:bCs/>
          <w:lang w:eastAsia="es-CO"/>
        </w:rPr>
        <w:t>Proactividad:</w:t>
      </w:r>
      <w:r>
        <w:rPr>
          <w:lang w:eastAsia="es-CO"/>
        </w:rPr>
        <w:t xml:space="preserve"> permite detectar desviaciones y aplicar correctivos en tiempo real, antes de que el impacto negativo se consolide en los resultados estratégicos.</w:t>
      </w:r>
    </w:p>
    <w:p w14:paraId="56B61003" w14:textId="77BAE0FF" w:rsidR="00B95D0C" w:rsidRDefault="00B95D0C" w:rsidP="00B95D0C">
      <w:pPr>
        <w:pStyle w:val="Prrafodelista"/>
        <w:numPr>
          <w:ilvl w:val="0"/>
          <w:numId w:val="32"/>
        </w:numPr>
        <w:rPr>
          <w:lang w:eastAsia="es-CO"/>
        </w:rPr>
      </w:pPr>
      <w:r w:rsidRPr="00B95D0C">
        <w:rPr>
          <w:b/>
          <w:bCs/>
          <w:lang w:eastAsia="es-CO"/>
        </w:rPr>
        <w:lastRenderedPageBreak/>
        <w:t>Alineación:</w:t>
      </w:r>
      <w:r>
        <w:rPr>
          <w:lang w:eastAsia="es-CO"/>
        </w:rPr>
        <w:t xml:space="preserve"> conecta la operación diaria con la estrategia de alto nivel, garantizando que cada acción operativa contribuya al logro de los objetivos organizacionales.</w:t>
      </w:r>
    </w:p>
    <w:p w14:paraId="21912313" w14:textId="07D46242" w:rsidR="00B95D0C" w:rsidRDefault="00B95D0C" w:rsidP="00B95D0C">
      <w:pPr>
        <w:pStyle w:val="Prrafodelista"/>
        <w:numPr>
          <w:ilvl w:val="0"/>
          <w:numId w:val="32"/>
        </w:numPr>
        <w:rPr>
          <w:lang w:eastAsia="es-CO"/>
        </w:rPr>
      </w:pPr>
      <w:r w:rsidRPr="00B95D0C">
        <w:rPr>
          <w:b/>
          <w:bCs/>
          <w:lang w:eastAsia="es-CO"/>
        </w:rPr>
        <w:t>Accionables y cuantificables:</w:t>
      </w:r>
      <w:r>
        <w:rPr>
          <w:lang w:eastAsia="es-CO"/>
        </w:rPr>
        <w:t xml:space="preserve"> los indicadores deben ser claros, medibles y permitir acciones directas, evitando la ambigüedad en la interpretación de los resultados.</w:t>
      </w:r>
    </w:p>
    <w:p w14:paraId="6B386CE0" w14:textId="77777777" w:rsidR="00B95D0C" w:rsidRDefault="00B95D0C" w:rsidP="00B95D0C">
      <w:pPr>
        <w:rPr>
          <w:lang w:eastAsia="es-CO"/>
        </w:rPr>
      </w:pPr>
      <w:r>
        <w:rPr>
          <w:lang w:eastAsia="es-CO"/>
        </w:rPr>
        <w:t>Los indicadores de desempeño funcionan como el cuadro de mando que permite controlar la salud de la organización. Para ejercer este control de manera efectiva, no se requiere un número ilimitado de indicadores, sino los suficientes para monitorear los signos vitales del desempeño organizacional. Estos signos incluyen el progreso obtenido y la posibilidad de analizar patrones de comportamiento en los resultados, cuando los hay. Por ello, es fundamental que durante la formulación de indicadores se hayan considerado todos los ámbitos en los que la organización desea actuar desde la planeación estratégica, garantizando una cobertura integral y coherente con los objetivos definidos en el CMI.</w:t>
      </w:r>
    </w:p>
    <w:p w14:paraId="4A77F3BE" w14:textId="77777777" w:rsidR="00B95D0C" w:rsidRDefault="00B95D0C" w:rsidP="00B95D0C">
      <w:pPr>
        <w:rPr>
          <w:lang w:eastAsia="es-CO"/>
        </w:rPr>
      </w:pPr>
      <w:r>
        <w:rPr>
          <w:lang w:eastAsia="es-CO"/>
        </w:rPr>
        <w:t>La toma de decisiones basada en indicadores estratégicos representa un cambio fundamental en la cultura organizacional, pues desplaza las decisiones intuitivas hacia un enfoque sistemático fundamentado en evidencia. Este cambio no ocurre de manera automática; requiere que los líderes comprendan el significado de cada indicador, su relación con los objetivos estratégicos y las implicaciones de sus resultados en el desempeño global de la organización. Cuando este nivel de comprensión se generaliza en todos los niveles jerárquicos, la organización desarrolla una capacidad de respuesta estratégica más ágil y efectiva.</w:t>
      </w:r>
    </w:p>
    <w:p w14:paraId="7113AC62" w14:textId="77777777" w:rsidR="00B95D0C" w:rsidRDefault="00B95D0C" w:rsidP="00B95D0C">
      <w:pPr>
        <w:rPr>
          <w:lang w:eastAsia="es-CO"/>
        </w:rPr>
      </w:pPr>
      <w:r>
        <w:rPr>
          <w:lang w:eastAsia="es-CO"/>
        </w:rPr>
        <w:lastRenderedPageBreak/>
        <w:t>La selección adecuada de indicadores es tan importante como su medición. Una organización que diseña demasiados indicadores corre el riesgo de generar sobrecarga de información, lo que dificulta la identificación de las señales realmente relevantes para la toma de decisiones. La práctica organizacional ha demostrado que, entre ocho y diez indicadores por área, garantizando al menos uno por cada resultado esperado, es suficiente para mantener un control efectivo del desempeño sin saturar los procesos de seguimiento y análisis (Función Pública, 2018).</w:t>
      </w:r>
    </w:p>
    <w:p w14:paraId="30356B85" w14:textId="77777777" w:rsidR="00B95D0C" w:rsidRDefault="00B95D0C" w:rsidP="00B95D0C">
      <w:pPr>
        <w:rPr>
          <w:lang w:eastAsia="es-CO"/>
        </w:rPr>
      </w:pPr>
      <w:r>
        <w:rPr>
          <w:lang w:eastAsia="es-CO"/>
        </w:rPr>
        <w:t>Para que los indicadores estratégicos cumplan su función de manera efectiva como apoyo a la toma de decisiones, deben reunir las siguientes características esenciales:</w:t>
      </w:r>
    </w:p>
    <w:p w14:paraId="6F00C4B7" w14:textId="5538CE9B" w:rsidR="00B95D0C" w:rsidRDefault="00B95D0C" w:rsidP="00B95D0C">
      <w:pPr>
        <w:pStyle w:val="Prrafodelista"/>
        <w:numPr>
          <w:ilvl w:val="0"/>
          <w:numId w:val="33"/>
        </w:numPr>
        <w:rPr>
          <w:lang w:eastAsia="es-CO"/>
        </w:rPr>
      </w:pPr>
      <w:r>
        <w:rPr>
          <w:lang w:eastAsia="es-CO"/>
        </w:rPr>
        <w:t>Estar vinculados a un objetivo estratégico claramente definido en el mapa del CMI.</w:t>
      </w:r>
    </w:p>
    <w:p w14:paraId="0B878C61" w14:textId="2DF31693" w:rsidR="00B95D0C" w:rsidRDefault="00B95D0C" w:rsidP="00B95D0C">
      <w:pPr>
        <w:pStyle w:val="Prrafodelista"/>
        <w:numPr>
          <w:ilvl w:val="0"/>
          <w:numId w:val="33"/>
        </w:numPr>
        <w:rPr>
          <w:lang w:eastAsia="es-CO"/>
        </w:rPr>
      </w:pPr>
      <w:r>
        <w:rPr>
          <w:lang w:eastAsia="es-CO"/>
        </w:rPr>
        <w:t>Contar con una fórmula de cálculo precisa, verificable y de fácil comprensión para los responsables.</w:t>
      </w:r>
    </w:p>
    <w:p w14:paraId="6A212E4B" w14:textId="1BD4B4CA" w:rsidR="00B95D0C" w:rsidRDefault="00B95D0C" w:rsidP="00B95D0C">
      <w:pPr>
        <w:pStyle w:val="Prrafodelista"/>
        <w:numPr>
          <w:ilvl w:val="0"/>
          <w:numId w:val="33"/>
        </w:numPr>
        <w:rPr>
          <w:lang w:eastAsia="es-CO"/>
        </w:rPr>
      </w:pPr>
      <w:r>
        <w:rPr>
          <w:lang w:eastAsia="es-CO"/>
        </w:rPr>
        <w:t>Tener una meta establecida con valores de referencia que permitan determinar el nivel de cumplimiento.</w:t>
      </w:r>
    </w:p>
    <w:p w14:paraId="15F9D0E9" w14:textId="5999953F" w:rsidR="00B95D0C" w:rsidRDefault="00B95D0C" w:rsidP="00B95D0C">
      <w:pPr>
        <w:pStyle w:val="Prrafodelista"/>
        <w:numPr>
          <w:ilvl w:val="0"/>
          <w:numId w:val="33"/>
        </w:numPr>
        <w:rPr>
          <w:lang w:eastAsia="es-CO"/>
        </w:rPr>
      </w:pPr>
      <w:r>
        <w:rPr>
          <w:lang w:eastAsia="es-CO"/>
        </w:rPr>
        <w:t>Contar con una fuente de información confiable, accesible y actualizable periódicamente.</w:t>
      </w:r>
    </w:p>
    <w:p w14:paraId="2BD03012" w14:textId="5950B981" w:rsidR="00B95D0C" w:rsidRDefault="00B95D0C" w:rsidP="00B95D0C">
      <w:pPr>
        <w:pStyle w:val="Prrafodelista"/>
        <w:numPr>
          <w:ilvl w:val="0"/>
          <w:numId w:val="33"/>
        </w:numPr>
        <w:rPr>
          <w:lang w:eastAsia="es-CO"/>
        </w:rPr>
      </w:pPr>
      <w:r>
        <w:rPr>
          <w:lang w:eastAsia="es-CO"/>
        </w:rPr>
        <w:t>Tener un responsable de seguimiento claramente asignado en cada período de evaluación.</w:t>
      </w:r>
    </w:p>
    <w:p w14:paraId="6CD0E992" w14:textId="2196516A" w:rsidR="00B95D0C" w:rsidRDefault="00B95D0C" w:rsidP="00B95D0C">
      <w:pPr>
        <w:pStyle w:val="Prrafodelista"/>
        <w:numPr>
          <w:ilvl w:val="0"/>
          <w:numId w:val="33"/>
        </w:numPr>
        <w:rPr>
          <w:lang w:eastAsia="es-CO"/>
        </w:rPr>
      </w:pPr>
      <w:r>
        <w:rPr>
          <w:lang w:eastAsia="es-CO"/>
        </w:rPr>
        <w:t>Ser sensibles a los cambios del entorno, de manera que reflejen con fidelidad las variaciones en el desempeño organizacional.</w:t>
      </w:r>
    </w:p>
    <w:p w14:paraId="22937F8E" w14:textId="77777777" w:rsidR="00B95D0C" w:rsidRDefault="00B95D0C" w:rsidP="00B95D0C">
      <w:pPr>
        <w:rPr>
          <w:lang w:eastAsia="es-CO"/>
        </w:rPr>
      </w:pPr>
      <w:r>
        <w:rPr>
          <w:lang w:eastAsia="es-CO"/>
        </w:rPr>
        <w:t xml:space="preserve">El uso de indicadores estratégicos en el CMI no se limita al nivel directivo. Su mayor impacto se genera cuando los equipos operativos también comprenden cómo </w:t>
      </w:r>
      <w:r>
        <w:rPr>
          <w:lang w:eastAsia="es-CO"/>
        </w:rPr>
        <w:lastRenderedPageBreak/>
        <w:t>sus actividades diarias se reflejan en los indicadores de cada perspectiva. Esta comprensión transversal fortalece el sentido de pertenencia, la motivación y el compromiso con los resultados, convirtiendo el seguimiento de indicadores en una práctica colectiva y no en una responsabilidad exclusiva de la alta dirección.</w:t>
      </w:r>
    </w:p>
    <w:p w14:paraId="4FB0A129" w14:textId="77777777" w:rsidR="00B95D0C" w:rsidRDefault="00B95D0C" w:rsidP="00B95D0C">
      <w:pPr>
        <w:rPr>
          <w:lang w:eastAsia="es-CO"/>
        </w:rPr>
      </w:pPr>
      <w:r>
        <w:rPr>
          <w:lang w:eastAsia="es-CO"/>
        </w:rPr>
        <w:t>La implementación de indicadores estratégicos debe ir acompañada de un proceso de comunicación organizacional que garantice que todos los colaboradores conozcan las metas, comprendan los indicadores que las miden y sepan cómo sus acciones contribuyen al logro de los objetivos estratégicos. Para fortalecer este proceso de comunicación e implementación, se recomiendan las siguientes prácticas organizacionales:</w:t>
      </w:r>
    </w:p>
    <w:p w14:paraId="5CF7EE51" w14:textId="5CD583D5" w:rsidR="00B95D0C" w:rsidRDefault="00B95D0C" w:rsidP="00B95D0C">
      <w:pPr>
        <w:pStyle w:val="Prrafodelista"/>
        <w:numPr>
          <w:ilvl w:val="0"/>
          <w:numId w:val="34"/>
        </w:numPr>
        <w:rPr>
          <w:lang w:eastAsia="es-CO"/>
        </w:rPr>
      </w:pPr>
      <w:r>
        <w:rPr>
          <w:lang w:eastAsia="es-CO"/>
        </w:rPr>
        <w:t xml:space="preserve">Realizar sesiones periódicas de socialización de resultados con todos los niveles de la organización. </w:t>
      </w:r>
    </w:p>
    <w:p w14:paraId="2E7E8792" w14:textId="42025BB3" w:rsidR="00B95D0C" w:rsidRDefault="00B95D0C" w:rsidP="00B95D0C">
      <w:pPr>
        <w:pStyle w:val="Prrafodelista"/>
        <w:numPr>
          <w:ilvl w:val="0"/>
          <w:numId w:val="34"/>
        </w:numPr>
        <w:rPr>
          <w:lang w:eastAsia="es-CO"/>
        </w:rPr>
      </w:pPr>
      <w:r>
        <w:rPr>
          <w:lang w:eastAsia="es-CO"/>
        </w:rPr>
        <w:t xml:space="preserve">Diseñar tableros de control accesibles y comprensibles para los equipos operativos y directivos. </w:t>
      </w:r>
    </w:p>
    <w:p w14:paraId="4723C654" w14:textId="5FFCE76C" w:rsidR="00B95D0C" w:rsidRDefault="00B95D0C" w:rsidP="00B95D0C">
      <w:pPr>
        <w:pStyle w:val="Prrafodelista"/>
        <w:numPr>
          <w:ilvl w:val="0"/>
          <w:numId w:val="34"/>
        </w:numPr>
        <w:rPr>
          <w:lang w:eastAsia="es-CO"/>
        </w:rPr>
      </w:pPr>
      <w:r>
        <w:rPr>
          <w:lang w:eastAsia="es-CO"/>
        </w:rPr>
        <w:t xml:space="preserve">Establecer reuniones de seguimiento con frecuencia mensual o trimestral para revisar el avance de los indicadores. </w:t>
      </w:r>
    </w:p>
    <w:p w14:paraId="427C59A2" w14:textId="651D75BC" w:rsidR="00B95D0C" w:rsidRDefault="00B95D0C" w:rsidP="00B95D0C">
      <w:pPr>
        <w:pStyle w:val="Prrafodelista"/>
        <w:numPr>
          <w:ilvl w:val="0"/>
          <w:numId w:val="34"/>
        </w:numPr>
        <w:rPr>
          <w:lang w:eastAsia="es-CO"/>
        </w:rPr>
      </w:pPr>
      <w:r>
        <w:rPr>
          <w:lang w:eastAsia="es-CO"/>
        </w:rPr>
        <w:t xml:space="preserve">Documentar las lecciones aprendidas de cada ciclo de evaluación para mejorar la formulación de indicadores futuros. </w:t>
      </w:r>
    </w:p>
    <w:p w14:paraId="378782E1" w14:textId="0FC4AD59" w:rsidR="00B95D0C" w:rsidRDefault="00B95D0C" w:rsidP="00B95D0C">
      <w:pPr>
        <w:pStyle w:val="Prrafodelista"/>
        <w:numPr>
          <w:ilvl w:val="0"/>
          <w:numId w:val="34"/>
        </w:numPr>
        <w:rPr>
          <w:lang w:eastAsia="es-CO"/>
        </w:rPr>
      </w:pPr>
      <w:r>
        <w:rPr>
          <w:lang w:eastAsia="es-CO"/>
        </w:rPr>
        <w:t xml:space="preserve">Incorporar la revisión de indicadores como parte de la agenda regular de los comités directivos. </w:t>
      </w:r>
    </w:p>
    <w:p w14:paraId="64B4C236" w14:textId="6125F2EA" w:rsidR="00B95D0C" w:rsidRDefault="00B95D0C" w:rsidP="00B95D0C">
      <w:pPr>
        <w:pStyle w:val="Prrafodelista"/>
        <w:numPr>
          <w:ilvl w:val="0"/>
          <w:numId w:val="34"/>
        </w:numPr>
        <w:rPr>
          <w:lang w:eastAsia="es-CO"/>
        </w:rPr>
      </w:pPr>
      <w:r>
        <w:rPr>
          <w:lang w:eastAsia="es-CO"/>
        </w:rPr>
        <w:t>Articular los resultados de los indicadores con los procesos de reconocimiento y desarrollo del talento humano.</w:t>
      </w:r>
    </w:p>
    <w:p w14:paraId="72C9725E" w14:textId="22AF48D4" w:rsidR="00466957" w:rsidRPr="00466957" w:rsidRDefault="00B95D0C" w:rsidP="00B95D0C">
      <w:r>
        <w:rPr>
          <w:lang w:eastAsia="es-CO"/>
        </w:rPr>
        <w:t xml:space="preserve">Los indicadores estratégicos constituyen, en última instancia, el lenguaje común a través del cual la organización evalúa su desempeño comunica sus avances y toma </w:t>
      </w:r>
      <w:r>
        <w:rPr>
          <w:lang w:eastAsia="es-CO"/>
        </w:rPr>
        <w:lastRenderedPageBreak/>
        <w:t>decisiones informadas. Su correcta formulación, seguimiento y análisis es lo que permite que el Cuadro de Mando Integral trascienda el nivel conceptual y se convierta en una herramienta viva de gestión estratégica, capaz de orientar a la organización hacia el logro sostenible de sus objetivos en un entorno de constante cambio y alta complejidad.</w:t>
      </w:r>
    </w:p>
    <w:p w14:paraId="5059476D" w14:textId="77777777" w:rsidR="00E20DD6" w:rsidRDefault="00B33E80" w:rsidP="00CD17CB">
      <w:pPr>
        <w:pStyle w:val="Titulosgenerales"/>
      </w:pPr>
      <w:bookmarkStart w:id="23" w:name="_Toc226615449"/>
      <w:r w:rsidRPr="00B33E80">
        <w:lastRenderedPageBreak/>
        <w:t>Síntesis</w:t>
      </w:r>
      <w:bookmarkEnd w:id="23"/>
    </w:p>
    <w:p w14:paraId="150B1852" w14:textId="77777777" w:rsidR="00B95D0C" w:rsidRDefault="00B95D0C" w:rsidP="00B95D0C">
      <w:pPr>
        <w:rPr>
          <w:lang w:eastAsia="es-CO"/>
        </w:rPr>
      </w:pPr>
      <w:r>
        <w:rPr>
          <w:lang w:eastAsia="es-CO"/>
        </w:rPr>
        <w:t>La construcción e implementación de indicadores de gestión parte del Cuadro de Mando Integral (CMI) como modelo estratégico que organiza los objetivos organizacionales en cuatro perspectivas: financiera, cliente, procesos internos, y aprendizaje y crecimiento. El mapa estratégico y la relación causa-efecto permiten vincular los indicadores con la planeación estratégica, garantizando su coherencia con la visión y los objetivos de la organización.</w:t>
      </w:r>
    </w:p>
    <w:p w14:paraId="4FF136DE" w14:textId="7CC39357" w:rsidR="00A20253" w:rsidRDefault="00B95D0C" w:rsidP="00B95D0C">
      <w:pPr>
        <w:rPr>
          <w:lang w:eastAsia="es-CO"/>
        </w:rPr>
      </w:pPr>
      <w:r>
        <w:rPr>
          <w:lang w:eastAsia="es-CO"/>
        </w:rPr>
        <w:t>La implementación de los indicadores requiere un análisis continuo de resultados mediante tableros de control y semáforos de desempeño, herramientas que facilitan la identificación oportuna de desviaciones. A partir de dicho análisis, se formulan planes de acción orientados a la mejora continua, con lo cual los indicadores de gestión se consolidan como instrumentos clave para la toma de decisiones estratégicas fundamentadas en datos objetivos y verificables. A continuación, el mapa conceptual presenta, de manera visual, la organización de los temas abordados y la relación entre sus ejes temáticos.</w:t>
      </w:r>
    </w:p>
    <w:p w14:paraId="75F87899" w14:textId="11C72EE3" w:rsidR="00B95D0C" w:rsidRDefault="005A6D4D" w:rsidP="00B95D0C">
      <w:pPr>
        <w:rPr>
          <w:lang w:eastAsia="es-CO"/>
        </w:rPr>
      </w:pPr>
      <w:r>
        <w:rPr>
          <w:noProof/>
          <w:lang w:eastAsia="es-CO"/>
        </w:rPr>
        <w:lastRenderedPageBreak/>
        <w:drawing>
          <wp:inline distT="0" distB="0" distL="0" distR="0" wp14:anchorId="70714F2A" wp14:editId="43F1997E">
            <wp:extent cx="5996651" cy="3800475"/>
            <wp:effectExtent l="0" t="0" r="4445" b="0"/>
            <wp:docPr id="8" name="Imagen 8" descr="El mapa conceptual titulado &quot;Construcción e implementación de indicadores de gestión&quot; presenta el tema central organizado en dos ejes temáticos. El primero corresponde al Cuadro de Mando Integral (CMI), que comprende el concepto y origen, el mapa estratégico, la relación causa-efecto y su implementación. El segundo eje aborda el análisis, el seguimiento y la toma de decisiones, e incluye el análisis de resultados, los tableros de control, los semáforos de desempeño y los planes de acción, como apoyo a la toma de decisiones estratégicas de la organiz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El mapa conceptual titulado &quot;Construcción e implementación de indicadores de gestión&quot; presenta el tema central organizado en dos ejes temáticos. El primero corresponde al Cuadro de Mando Integral (CMI), que comprende el concepto y origen, el mapa estratégico, la relación causa-efecto y su implementación. El segundo eje aborda el análisis, el seguimiento y la toma de decisiones, e incluye el análisis de resultados, los tableros de control, los semáforos de desempeño y los planes de acción, como apoyo a la toma de decisiones estratégicas de la organización.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21660" cy="3816325"/>
                    </a:xfrm>
                    <a:prstGeom prst="rect">
                      <a:avLst/>
                    </a:prstGeom>
                    <a:noFill/>
                  </pic:spPr>
                </pic:pic>
              </a:graphicData>
            </a:graphic>
          </wp:inline>
        </w:drawing>
      </w:r>
    </w:p>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CD17CB">
      <w:pPr>
        <w:pStyle w:val="Titulosgenerales"/>
      </w:pPr>
      <w:bookmarkStart w:id="24" w:name="_Toc176443725"/>
      <w:bookmarkStart w:id="25" w:name="_Toc226615450"/>
      <w:r w:rsidRPr="00B33E80">
        <w:lastRenderedPageBreak/>
        <w:t>Glosario</w:t>
      </w:r>
      <w:bookmarkEnd w:id="24"/>
      <w:bookmarkEnd w:id="25"/>
    </w:p>
    <w:p w14:paraId="2AC187B4" w14:textId="4BCB9DAB" w:rsidR="00637E37" w:rsidRDefault="00B95D0C" w:rsidP="00637E37">
      <w:pPr>
        <w:rPr>
          <w:lang w:eastAsia="es-CO"/>
        </w:rPr>
      </w:pPr>
      <w:r w:rsidRPr="00B95D0C">
        <w:rPr>
          <w:b/>
          <w:bCs/>
          <w:lang w:eastAsia="es-CO"/>
        </w:rPr>
        <w:t>Activos intangibles:</w:t>
      </w:r>
      <w:r>
        <w:rPr>
          <w:lang w:eastAsia="es-CO"/>
        </w:rPr>
        <w:t xml:space="preserve"> </w:t>
      </w:r>
      <w:r w:rsidRPr="00B95D0C">
        <w:rPr>
          <w:lang w:eastAsia="es-CO"/>
        </w:rPr>
        <w:t>recursos de valor propiedad de una empresa que carecen de sustancia física, inmateriales o incorporales.</w:t>
      </w:r>
    </w:p>
    <w:p w14:paraId="5D6C9744" w14:textId="42B6D0FE" w:rsidR="00B95D0C" w:rsidRDefault="00B95D0C" w:rsidP="00637E37">
      <w:pPr>
        <w:rPr>
          <w:lang w:eastAsia="es-CO"/>
        </w:rPr>
      </w:pPr>
      <w:r w:rsidRPr="00B95D0C">
        <w:rPr>
          <w:b/>
          <w:bCs/>
          <w:lang w:eastAsia="es-CO"/>
        </w:rPr>
        <w:t>Análisis PEST:</w:t>
      </w:r>
      <w:r>
        <w:rPr>
          <w:lang w:eastAsia="es-CO"/>
        </w:rPr>
        <w:t xml:space="preserve"> </w:t>
      </w:r>
      <w:r w:rsidRPr="00B95D0C">
        <w:rPr>
          <w:lang w:eastAsia="es-CO"/>
        </w:rPr>
        <w:t>herramienta de planeación estratégica utilizada para evaluar el impacto de factores externos en una empresa: políticos, económicos, sociales y tecnológicos.</w:t>
      </w:r>
    </w:p>
    <w:p w14:paraId="7A7C67D4" w14:textId="6BBDCD46" w:rsidR="00B95D0C" w:rsidRDefault="00B95D0C" w:rsidP="00637E37">
      <w:pPr>
        <w:rPr>
          <w:lang w:eastAsia="es-CO"/>
        </w:rPr>
      </w:pPr>
      <w:r w:rsidRPr="00BD4526">
        <w:rPr>
          <w:rStyle w:val="Extranjerismo"/>
          <w:b/>
          <w:bCs/>
        </w:rPr>
        <w:t xml:space="preserve">Balanced </w:t>
      </w:r>
      <w:proofErr w:type="spellStart"/>
      <w:r w:rsidRPr="00BD4526">
        <w:rPr>
          <w:rStyle w:val="Extranjerismo"/>
          <w:b/>
          <w:bCs/>
        </w:rPr>
        <w:t>ScoreCard</w:t>
      </w:r>
      <w:proofErr w:type="spellEnd"/>
      <w:r w:rsidRPr="00B95D0C">
        <w:rPr>
          <w:b/>
          <w:bCs/>
          <w:lang w:eastAsia="es-CO"/>
        </w:rPr>
        <w:t>:</w:t>
      </w:r>
      <w:r>
        <w:rPr>
          <w:lang w:eastAsia="es-CO"/>
        </w:rPr>
        <w:t xml:space="preserve"> </w:t>
      </w:r>
      <w:r w:rsidRPr="00B95D0C">
        <w:rPr>
          <w:lang w:eastAsia="es-CO"/>
        </w:rPr>
        <w:t>conocido también como Cuadro de Mando Integral (CMI). Es una herramienta de gestión estratégica que traduce la visión y misión de una empresa en objetivos concretos, indicadores, metas e iniciativas.</w:t>
      </w:r>
    </w:p>
    <w:p w14:paraId="6B78E399" w14:textId="6B7ECB56" w:rsidR="00B95D0C" w:rsidRDefault="00B95D0C" w:rsidP="00637E37">
      <w:pPr>
        <w:rPr>
          <w:lang w:eastAsia="es-CO"/>
        </w:rPr>
      </w:pPr>
      <w:r w:rsidRPr="00B95D0C">
        <w:rPr>
          <w:b/>
          <w:bCs/>
          <w:lang w:eastAsia="es-CO"/>
        </w:rPr>
        <w:t>Cadena de valor:</w:t>
      </w:r>
      <w:r>
        <w:rPr>
          <w:lang w:eastAsia="es-CO"/>
        </w:rPr>
        <w:t xml:space="preserve"> </w:t>
      </w:r>
      <w:r w:rsidRPr="00B95D0C">
        <w:rPr>
          <w:lang w:eastAsia="es-CO"/>
        </w:rPr>
        <w:t>modelo estratégico que desglosa las actividades de una organización para entender cómo crean valor, optimizar costos y se obtiene la ventaja competitiva.</w:t>
      </w:r>
    </w:p>
    <w:p w14:paraId="7A4B8020" w14:textId="77D91E74" w:rsidR="00B95D0C" w:rsidRDefault="00B95D0C" w:rsidP="00637E37">
      <w:pPr>
        <w:rPr>
          <w:lang w:eastAsia="es-CO"/>
        </w:rPr>
      </w:pPr>
      <w:r w:rsidRPr="00B95D0C">
        <w:rPr>
          <w:b/>
          <w:bCs/>
          <w:lang w:eastAsia="es-CO"/>
        </w:rPr>
        <w:t>Desviaciones:</w:t>
      </w:r>
      <w:r>
        <w:rPr>
          <w:lang w:eastAsia="es-CO"/>
        </w:rPr>
        <w:t xml:space="preserve"> </w:t>
      </w:r>
      <w:r w:rsidRPr="00B95D0C">
        <w:rPr>
          <w:lang w:eastAsia="es-CO"/>
        </w:rPr>
        <w:t>en el contexto de Cuadro de Mando Integral (CMI) es la diferentes entre metas esperadas y desempeño real.</w:t>
      </w:r>
    </w:p>
    <w:p w14:paraId="5F724F76" w14:textId="57DDB23B" w:rsidR="00B73503" w:rsidRDefault="00B73503" w:rsidP="00637E37">
      <w:pPr>
        <w:rPr>
          <w:lang w:eastAsia="es-CO"/>
        </w:rPr>
      </w:pPr>
      <w:r w:rsidRPr="00B73503">
        <w:rPr>
          <w:b/>
          <w:bCs/>
          <w:lang w:eastAsia="es-CO"/>
        </w:rPr>
        <w:t>Perspectiva:</w:t>
      </w:r>
      <w:r>
        <w:rPr>
          <w:lang w:eastAsia="es-CO"/>
        </w:rPr>
        <w:t xml:space="preserve"> </w:t>
      </w:r>
      <w:r w:rsidRPr="00B73503">
        <w:rPr>
          <w:lang w:eastAsia="es-CO"/>
        </w:rPr>
        <w:t>son los cuatro enfoques o puntos de vista fundamentales desde los cuales se mide el desempeño estratégico de una empresa: financiera, cliente, procesos internos, y aprendizaje y crecimiento.</w:t>
      </w:r>
    </w:p>
    <w:p w14:paraId="6F0B5773" w14:textId="332D502B" w:rsidR="00B73503" w:rsidRPr="00637E37" w:rsidRDefault="00B73503" w:rsidP="00637E37">
      <w:pPr>
        <w:rPr>
          <w:lang w:eastAsia="es-CO"/>
        </w:rPr>
      </w:pPr>
      <w:r w:rsidRPr="00B73503">
        <w:rPr>
          <w:b/>
          <w:bCs/>
          <w:lang w:eastAsia="es-CO"/>
        </w:rPr>
        <w:t>Propuesta de valor:</w:t>
      </w:r>
      <w:r>
        <w:rPr>
          <w:lang w:eastAsia="es-CO"/>
        </w:rPr>
        <w:t xml:space="preserve"> </w:t>
      </w:r>
      <w:r w:rsidRPr="00B73503">
        <w:rPr>
          <w:lang w:eastAsia="es-CO"/>
        </w:rPr>
        <w:t>es una promesa esencial que diseña una empresa con el fin de conectar emocionalmente con su cliente potencial y real, comunica un valor tangible, no solo características.</w:t>
      </w:r>
    </w:p>
    <w:p w14:paraId="3DB5D2D2" w14:textId="77777777" w:rsidR="002E5B3A" w:rsidRPr="00BD3842" w:rsidRDefault="002E5B3A" w:rsidP="00CD17CB">
      <w:pPr>
        <w:pStyle w:val="Titulosgenerales"/>
        <w:rPr>
          <w:lang w:val="es-MX"/>
        </w:rPr>
      </w:pPr>
      <w:bookmarkStart w:id="26" w:name="_Toc176443726"/>
      <w:bookmarkStart w:id="27" w:name="_Toc226615451"/>
      <w:r w:rsidRPr="00BD3842">
        <w:rPr>
          <w:lang w:val="es-MX"/>
        </w:rPr>
        <w:lastRenderedPageBreak/>
        <w:t>Referencias bibliográficas</w:t>
      </w:r>
      <w:bookmarkEnd w:id="26"/>
      <w:bookmarkEnd w:id="27"/>
    </w:p>
    <w:p w14:paraId="51AA627D" w14:textId="4ACAEB79" w:rsidR="00B73503" w:rsidRPr="00B73503" w:rsidRDefault="00B73503" w:rsidP="00B73503">
      <w:pPr>
        <w:rPr>
          <w:lang w:val="es-MX" w:eastAsia="es-CO"/>
        </w:rPr>
      </w:pPr>
      <w:r w:rsidRPr="00B73503">
        <w:rPr>
          <w:lang w:val="es-MX" w:eastAsia="es-CO"/>
        </w:rPr>
        <w:t>Función Pública. (2018). Guía para la construcción y análisis de indicadores de gestión (4.ª ed.).</w:t>
      </w:r>
    </w:p>
    <w:p w14:paraId="109145BB" w14:textId="7095C24C" w:rsidR="00B73503" w:rsidRDefault="00B73503" w:rsidP="00B73503">
      <w:pPr>
        <w:rPr>
          <w:lang w:val="es-MX" w:eastAsia="es-CO"/>
        </w:rPr>
      </w:pPr>
      <w:proofErr w:type="spellStart"/>
      <w:r w:rsidRPr="00B73503">
        <w:rPr>
          <w:lang w:val="es-MX" w:eastAsia="es-CO"/>
        </w:rPr>
        <w:t>Ghiglione</w:t>
      </w:r>
      <w:proofErr w:type="spellEnd"/>
      <w:r w:rsidRPr="00B73503">
        <w:rPr>
          <w:lang w:val="es-MX" w:eastAsia="es-CO"/>
        </w:rPr>
        <w:t xml:space="preserve">, F. A. (2021). El Cuadro de Mando Integral como herramienta de eficiencia en la gestión empresarial. Ciencias Administrativas, 9(18), 88–96. </w:t>
      </w:r>
      <w:hyperlink r:id="rId14" w:history="1">
        <w:r w:rsidRPr="00746932">
          <w:rPr>
            <w:rStyle w:val="Hipervnculo"/>
            <w:lang w:val="es-MX" w:eastAsia="es-CO"/>
          </w:rPr>
          <w:t>https://doi.org/10.24215/23143738e088</w:t>
        </w:r>
      </w:hyperlink>
    </w:p>
    <w:p w14:paraId="42F8FD53" w14:textId="0FFEED1F" w:rsidR="00B73503" w:rsidRDefault="00B73503" w:rsidP="00B73503">
      <w:pPr>
        <w:rPr>
          <w:lang w:val="es-MX" w:eastAsia="es-CO"/>
        </w:rPr>
      </w:pPr>
      <w:r w:rsidRPr="00B73503">
        <w:rPr>
          <w:lang w:val="es-MX" w:eastAsia="es-CO"/>
        </w:rPr>
        <w:t>Montes Soriano, E. B. (2016). Definición, desarrollo e implementación de un Cuadro de Mando Integral para el control de la gestión estratégica de una empresa constructora en El Salvador. Universidad Politécnica de Valencia.</w:t>
      </w:r>
    </w:p>
    <w:p w14:paraId="5D5B04A5" w14:textId="1B2B6B63" w:rsidR="00B73503" w:rsidRDefault="00B73503" w:rsidP="00B73503">
      <w:pPr>
        <w:rPr>
          <w:lang w:val="es-MX" w:eastAsia="es-CO"/>
        </w:rPr>
      </w:pPr>
      <w:r w:rsidRPr="00B73503">
        <w:rPr>
          <w:lang w:val="es-MX" w:eastAsia="es-CO"/>
        </w:rPr>
        <w:t>Páez, F. (2017). El Cuadro de Mando Integral (IV): Los planes de acción. CMI Gestión.</w:t>
      </w:r>
    </w:p>
    <w:p w14:paraId="08F5D3D6" w14:textId="42CF859E" w:rsidR="00B73503" w:rsidRDefault="00B73503" w:rsidP="00B73503">
      <w:pPr>
        <w:rPr>
          <w:lang w:val="es-MX" w:eastAsia="es-CO"/>
        </w:rPr>
      </w:pPr>
      <w:r w:rsidRPr="00B73503">
        <w:rPr>
          <w:lang w:val="es-MX" w:eastAsia="es-CO"/>
        </w:rPr>
        <w:t xml:space="preserve">Kaplan, R. S. y Norton, D. P. (2001). </w:t>
      </w:r>
      <w:proofErr w:type="spellStart"/>
      <w:r w:rsidRPr="00B73503">
        <w:rPr>
          <w:lang w:val="es-MX" w:eastAsia="es-CO"/>
        </w:rPr>
        <w:t>Strategy-focused</w:t>
      </w:r>
      <w:proofErr w:type="spellEnd"/>
      <w:r w:rsidRPr="00B73503">
        <w:rPr>
          <w:lang w:val="es-MX" w:eastAsia="es-CO"/>
        </w:rPr>
        <w:t xml:space="preserve"> </w:t>
      </w:r>
      <w:proofErr w:type="spellStart"/>
      <w:r w:rsidRPr="00B73503">
        <w:rPr>
          <w:lang w:val="es-MX" w:eastAsia="es-CO"/>
        </w:rPr>
        <w:t>organization</w:t>
      </w:r>
      <w:proofErr w:type="spellEnd"/>
      <w:r w:rsidRPr="00B73503">
        <w:rPr>
          <w:lang w:val="es-MX" w:eastAsia="es-CO"/>
        </w:rPr>
        <w:t xml:space="preserve">: </w:t>
      </w:r>
      <w:proofErr w:type="spellStart"/>
      <w:r w:rsidRPr="00B73503">
        <w:rPr>
          <w:lang w:val="es-MX" w:eastAsia="es-CO"/>
        </w:rPr>
        <w:t>How</w:t>
      </w:r>
      <w:proofErr w:type="spellEnd"/>
      <w:r w:rsidRPr="00B73503">
        <w:rPr>
          <w:lang w:val="es-MX" w:eastAsia="es-CO"/>
        </w:rPr>
        <w:t xml:space="preserve"> </w:t>
      </w:r>
      <w:proofErr w:type="spellStart"/>
      <w:r w:rsidRPr="00B73503">
        <w:rPr>
          <w:lang w:val="es-MX" w:eastAsia="es-CO"/>
        </w:rPr>
        <w:t>balanced</w:t>
      </w:r>
      <w:proofErr w:type="spellEnd"/>
      <w:r w:rsidRPr="00B73503">
        <w:rPr>
          <w:lang w:val="es-MX" w:eastAsia="es-CO"/>
        </w:rPr>
        <w:t xml:space="preserve"> </w:t>
      </w:r>
      <w:proofErr w:type="spellStart"/>
      <w:r w:rsidRPr="00B73503">
        <w:rPr>
          <w:lang w:val="es-MX" w:eastAsia="es-CO"/>
        </w:rPr>
        <w:t>scorecard</w:t>
      </w:r>
      <w:proofErr w:type="spellEnd"/>
      <w:r w:rsidRPr="00B73503">
        <w:rPr>
          <w:lang w:val="es-MX" w:eastAsia="es-CO"/>
        </w:rPr>
        <w:t xml:space="preserve"> </w:t>
      </w:r>
      <w:proofErr w:type="spellStart"/>
      <w:r w:rsidRPr="00B73503">
        <w:rPr>
          <w:lang w:val="es-MX" w:eastAsia="es-CO"/>
        </w:rPr>
        <w:t>companies</w:t>
      </w:r>
      <w:proofErr w:type="spellEnd"/>
      <w:r w:rsidRPr="00B73503">
        <w:rPr>
          <w:lang w:val="es-MX" w:eastAsia="es-CO"/>
        </w:rPr>
        <w:t xml:space="preserve"> </w:t>
      </w:r>
      <w:proofErr w:type="spellStart"/>
      <w:r w:rsidRPr="00B73503">
        <w:rPr>
          <w:lang w:val="es-MX" w:eastAsia="es-CO"/>
        </w:rPr>
        <w:t>thrive</w:t>
      </w:r>
      <w:proofErr w:type="spellEnd"/>
      <w:r w:rsidRPr="00B73503">
        <w:rPr>
          <w:lang w:val="es-MX" w:eastAsia="es-CO"/>
        </w:rPr>
        <w:t xml:space="preserve"> in </w:t>
      </w:r>
      <w:proofErr w:type="spellStart"/>
      <w:r w:rsidRPr="00B73503">
        <w:rPr>
          <w:lang w:val="es-MX" w:eastAsia="es-CO"/>
        </w:rPr>
        <w:t>the</w:t>
      </w:r>
      <w:proofErr w:type="spellEnd"/>
      <w:r w:rsidRPr="00B73503">
        <w:rPr>
          <w:lang w:val="es-MX" w:eastAsia="es-CO"/>
        </w:rPr>
        <w:t xml:space="preserve"> new </w:t>
      </w:r>
      <w:proofErr w:type="spellStart"/>
      <w:r w:rsidRPr="00B73503">
        <w:rPr>
          <w:lang w:val="es-MX" w:eastAsia="es-CO"/>
        </w:rPr>
        <w:t>business</w:t>
      </w:r>
      <w:proofErr w:type="spellEnd"/>
      <w:r w:rsidRPr="00B73503">
        <w:rPr>
          <w:lang w:val="es-MX" w:eastAsia="es-CO"/>
        </w:rPr>
        <w:t xml:space="preserve"> </w:t>
      </w:r>
      <w:proofErr w:type="spellStart"/>
      <w:r w:rsidRPr="00B73503">
        <w:rPr>
          <w:lang w:val="es-MX" w:eastAsia="es-CO"/>
        </w:rPr>
        <w:t>environment</w:t>
      </w:r>
      <w:proofErr w:type="spellEnd"/>
      <w:r w:rsidRPr="00B73503">
        <w:rPr>
          <w:lang w:val="es-MX" w:eastAsia="es-CO"/>
        </w:rPr>
        <w:t xml:space="preserve">. Harvard Business </w:t>
      </w:r>
      <w:proofErr w:type="spellStart"/>
      <w:r w:rsidRPr="00B73503">
        <w:rPr>
          <w:lang w:val="es-MX" w:eastAsia="es-CO"/>
        </w:rPr>
        <w:t>School</w:t>
      </w:r>
      <w:proofErr w:type="spellEnd"/>
      <w:r w:rsidRPr="00B73503">
        <w:rPr>
          <w:lang w:val="es-MX" w:eastAsia="es-CO"/>
        </w:rPr>
        <w:t xml:space="preserve"> </w:t>
      </w:r>
      <w:proofErr w:type="spellStart"/>
      <w:r w:rsidRPr="00B73503">
        <w:rPr>
          <w:lang w:val="es-MX" w:eastAsia="es-CO"/>
        </w:rPr>
        <w:t>Press</w:t>
      </w:r>
      <w:proofErr w:type="spellEnd"/>
      <w:r w:rsidRPr="00B73503">
        <w:rPr>
          <w:lang w:val="es-MX" w:eastAsia="es-CO"/>
        </w:rPr>
        <w:t>.</w:t>
      </w:r>
    </w:p>
    <w:p w14:paraId="1354C707" w14:textId="4AE6D26A" w:rsidR="00B73503" w:rsidRDefault="00B73503" w:rsidP="00B73503">
      <w:pPr>
        <w:rPr>
          <w:lang w:val="es-MX" w:eastAsia="es-CO"/>
        </w:rPr>
      </w:pPr>
      <w:proofErr w:type="spellStart"/>
      <w:r w:rsidRPr="00B73503">
        <w:rPr>
          <w:lang w:val="es-MX" w:eastAsia="es-CO"/>
        </w:rPr>
        <w:t>Savkín</w:t>
      </w:r>
      <w:proofErr w:type="spellEnd"/>
      <w:r w:rsidRPr="00B73503">
        <w:rPr>
          <w:lang w:val="es-MX" w:eastAsia="es-CO"/>
        </w:rPr>
        <w:t xml:space="preserve">, A. (2019). Aprendiendo del mapa estratégico Tesco y del Cuadro de Mando. BSC </w:t>
      </w:r>
      <w:proofErr w:type="spellStart"/>
      <w:r w:rsidRPr="00B73503">
        <w:rPr>
          <w:lang w:val="es-MX" w:eastAsia="es-CO"/>
        </w:rPr>
        <w:t>Designer</w:t>
      </w:r>
      <w:proofErr w:type="spellEnd"/>
      <w:r w:rsidRPr="00B73503">
        <w:rPr>
          <w:lang w:val="es-MX" w:eastAsia="es-CO"/>
        </w:rPr>
        <w:t>.</w:t>
      </w:r>
    </w:p>
    <w:p w14:paraId="3635B9EE" w14:textId="70607BF5" w:rsidR="00B73503" w:rsidRDefault="00B73503" w:rsidP="00B73503">
      <w:pPr>
        <w:rPr>
          <w:lang w:val="es-MX" w:eastAsia="es-CO"/>
        </w:rPr>
      </w:pPr>
      <w:r w:rsidRPr="00B73503">
        <w:rPr>
          <w:lang w:val="es-MX" w:eastAsia="es-CO"/>
        </w:rPr>
        <w:t xml:space="preserve">SENA. Ecosistema de Recursos Educativos Digitales. (2023). </w:t>
      </w:r>
      <w:proofErr w:type="spellStart"/>
      <w:r w:rsidRPr="00B73503">
        <w:rPr>
          <w:lang w:val="es-MX" w:eastAsia="es-CO"/>
        </w:rPr>
        <w:t>Balanced</w:t>
      </w:r>
      <w:proofErr w:type="spellEnd"/>
      <w:r w:rsidRPr="00B73503">
        <w:rPr>
          <w:lang w:val="es-MX" w:eastAsia="es-CO"/>
        </w:rPr>
        <w:t xml:space="preserve"> </w:t>
      </w:r>
      <w:proofErr w:type="spellStart"/>
      <w:r w:rsidRPr="00B73503">
        <w:rPr>
          <w:lang w:val="es-MX" w:eastAsia="es-CO"/>
        </w:rPr>
        <w:t>Scorecard</w:t>
      </w:r>
      <w:proofErr w:type="spellEnd"/>
      <w:r w:rsidRPr="00B73503">
        <w:rPr>
          <w:lang w:val="es-MX" w:eastAsia="es-CO"/>
        </w:rPr>
        <w:t xml:space="preserve"> o Cuadro de Mando Integral [Video]. YouTube.</w:t>
      </w:r>
      <w:r>
        <w:rPr>
          <w:lang w:val="es-MX" w:eastAsia="es-CO"/>
        </w:rPr>
        <w:t xml:space="preserve"> </w:t>
      </w:r>
      <w:hyperlink r:id="rId15" w:history="1">
        <w:r w:rsidRPr="00746932">
          <w:rPr>
            <w:rStyle w:val="Hipervnculo"/>
            <w:lang w:val="es-MX" w:eastAsia="es-CO"/>
          </w:rPr>
          <w:t>https://www.youtube.com/watch?v=MR87o2CxGy0</w:t>
        </w:r>
      </w:hyperlink>
    </w:p>
    <w:p w14:paraId="6F197BE5" w14:textId="38E5247C" w:rsidR="00B73503" w:rsidRPr="00B73503" w:rsidRDefault="00B73503" w:rsidP="00B73503">
      <w:pPr>
        <w:rPr>
          <w:lang w:val="es-MX" w:eastAsia="es-CO"/>
        </w:rPr>
      </w:pPr>
      <w:r w:rsidRPr="00B73503">
        <w:rPr>
          <w:lang w:val="es-MX" w:eastAsia="es-CO"/>
        </w:rPr>
        <w:t xml:space="preserve">SENA. Ecosistema de Recursos Educativos Digitales. (2023). Clasificación de indicadores en la gestión de las empresas [Video]. YouTube. </w:t>
      </w:r>
      <w:hyperlink r:id="rId16" w:history="1">
        <w:r w:rsidRPr="00746932">
          <w:rPr>
            <w:rStyle w:val="Hipervnculo"/>
            <w:lang w:val="es-MX" w:eastAsia="es-CO"/>
          </w:rPr>
          <w:t>https://www.youtube.com/watch?v=RhvHUVVLaBg&amp;t=7s</w:t>
        </w:r>
      </w:hyperlink>
    </w:p>
    <w:p w14:paraId="61402033" w14:textId="20BF575E" w:rsidR="00B73503" w:rsidRPr="00B73503" w:rsidRDefault="00B73503" w:rsidP="00B73503">
      <w:pPr>
        <w:rPr>
          <w:lang w:val="es-MX" w:eastAsia="es-CO"/>
        </w:rPr>
      </w:pPr>
      <w:r w:rsidRPr="00B73503">
        <w:rPr>
          <w:lang w:val="es-MX" w:eastAsia="es-CO"/>
        </w:rPr>
        <w:lastRenderedPageBreak/>
        <w:t xml:space="preserve">SENA. Ecosistema de Recursos Educativos Digitales. (2023). Indicadores de gestión (KPI) [Video]. YouTube. </w:t>
      </w:r>
      <w:hyperlink r:id="rId17" w:history="1">
        <w:r w:rsidRPr="00746932">
          <w:rPr>
            <w:rStyle w:val="Hipervnculo"/>
            <w:lang w:val="es-MX" w:eastAsia="es-CO"/>
          </w:rPr>
          <w:t>https://www.youtube.com/watch?v=nCUYv5oPwJY</w:t>
        </w:r>
      </w:hyperlink>
      <w:r>
        <w:rPr>
          <w:lang w:val="es-MX" w:eastAsia="es-CO"/>
        </w:rPr>
        <w:t xml:space="preserve"> </w:t>
      </w:r>
    </w:p>
    <w:p w14:paraId="2317865E" w14:textId="37C1DA2E" w:rsidR="0026291A" w:rsidRDefault="00B73503" w:rsidP="00985C0B">
      <w:pPr>
        <w:rPr>
          <w:lang w:val="es-MX" w:eastAsia="es-CO"/>
        </w:rPr>
      </w:pPr>
      <w:r w:rsidRPr="00B73503">
        <w:rPr>
          <w:lang w:val="es-MX" w:eastAsia="es-CO"/>
        </w:rPr>
        <w:t xml:space="preserve">SENA. Ecosistema de Recursos Educativos Digitales. (2023). La validación de la información y diseño de indicadores de gestión [Video]. YouTube. </w:t>
      </w:r>
      <w:hyperlink r:id="rId18" w:history="1">
        <w:r w:rsidRPr="00746932">
          <w:rPr>
            <w:rStyle w:val="Hipervnculo"/>
            <w:lang w:val="es-MX" w:eastAsia="es-CO"/>
          </w:rPr>
          <w:t>https://www.youtube.com/watch?v=_pcuK2pm1UM</w:t>
        </w:r>
      </w:hyperlink>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CD17CB">
      <w:pPr>
        <w:pStyle w:val="Titulosgenerales"/>
      </w:pPr>
      <w:bookmarkStart w:id="28" w:name="_Toc176443727"/>
      <w:bookmarkStart w:id="29" w:name="_Toc226615452"/>
      <w:r w:rsidRPr="00F46E17">
        <w:lastRenderedPageBreak/>
        <w:t>Créditos</w:t>
      </w:r>
      <w:bookmarkEnd w:id="28"/>
      <w:bookmarkEnd w:id="29"/>
    </w:p>
    <w:tbl>
      <w:tblPr>
        <w:tblStyle w:val="SENA"/>
        <w:tblW w:w="9776" w:type="dxa"/>
        <w:tblLayout w:type="fixed"/>
        <w:tblLook w:val="04A0" w:firstRow="1" w:lastRow="0" w:firstColumn="1" w:lastColumn="0" w:noHBand="0" w:noVBand="1"/>
      </w:tblPr>
      <w:tblGrid>
        <w:gridCol w:w="3114"/>
        <w:gridCol w:w="3260"/>
        <w:gridCol w:w="3402"/>
      </w:tblGrid>
      <w:tr w:rsidR="00BD4526" w:rsidRPr="003E290F" w14:paraId="20A2206C" w14:textId="77777777" w:rsidTr="00290939">
        <w:trPr>
          <w:cnfStyle w:val="100000000000" w:firstRow="1" w:lastRow="0" w:firstColumn="0" w:lastColumn="0" w:oddVBand="0" w:evenVBand="0" w:oddHBand="0" w:evenHBand="0" w:firstRowFirstColumn="0" w:firstRowLastColumn="0" w:lastRowFirstColumn="0" w:lastRowLastColumn="0"/>
          <w:tblHeader/>
        </w:trPr>
        <w:tc>
          <w:tcPr>
            <w:tcW w:w="3114" w:type="dxa"/>
          </w:tcPr>
          <w:p w14:paraId="44630A0C" w14:textId="77777777" w:rsidR="00BD4526" w:rsidRPr="003E290F" w:rsidRDefault="00BD4526" w:rsidP="00290939">
            <w:pPr>
              <w:pStyle w:val="TextoTablas"/>
              <w:rPr>
                <w:lang w:val="es-419"/>
              </w:rPr>
            </w:pPr>
            <w:bookmarkStart w:id="30" w:name="_Hlk154833079"/>
            <w:r w:rsidRPr="003E290F">
              <w:rPr>
                <w:lang w:val="es-419"/>
              </w:rPr>
              <w:t>Nombre</w:t>
            </w:r>
          </w:p>
        </w:tc>
        <w:tc>
          <w:tcPr>
            <w:tcW w:w="3260" w:type="dxa"/>
          </w:tcPr>
          <w:p w14:paraId="26854A99" w14:textId="77777777" w:rsidR="00BD4526" w:rsidRPr="003E290F" w:rsidRDefault="00BD4526" w:rsidP="00290939">
            <w:pPr>
              <w:pStyle w:val="TextoTablas"/>
              <w:rPr>
                <w:lang w:val="es-419"/>
              </w:rPr>
            </w:pPr>
            <w:r w:rsidRPr="003E290F">
              <w:rPr>
                <w:lang w:val="es-419"/>
              </w:rPr>
              <w:t>Cargo</w:t>
            </w:r>
          </w:p>
        </w:tc>
        <w:tc>
          <w:tcPr>
            <w:tcW w:w="3402" w:type="dxa"/>
          </w:tcPr>
          <w:p w14:paraId="628B9A0F" w14:textId="77777777" w:rsidR="00BD4526" w:rsidRPr="003E290F" w:rsidRDefault="00BD4526" w:rsidP="00290939">
            <w:pPr>
              <w:pStyle w:val="TextoTablas"/>
              <w:rPr>
                <w:lang w:val="es-419"/>
              </w:rPr>
            </w:pPr>
            <w:r w:rsidRPr="003E290F">
              <w:rPr>
                <w:lang w:val="es-419"/>
              </w:rPr>
              <w:t>Centro de Formación y Regional</w:t>
            </w:r>
          </w:p>
        </w:tc>
      </w:tr>
      <w:tr w:rsidR="00BD4526" w:rsidRPr="003E290F" w14:paraId="42978A52" w14:textId="77777777" w:rsidTr="00290939">
        <w:trPr>
          <w:cnfStyle w:val="000000100000" w:firstRow="0" w:lastRow="0" w:firstColumn="0" w:lastColumn="0" w:oddVBand="0" w:evenVBand="0" w:oddHBand="1" w:evenHBand="0" w:firstRowFirstColumn="0" w:firstRowLastColumn="0" w:lastRowFirstColumn="0" w:lastRowLastColumn="0"/>
        </w:trPr>
        <w:tc>
          <w:tcPr>
            <w:tcW w:w="3114" w:type="dxa"/>
          </w:tcPr>
          <w:p w14:paraId="06C28317" w14:textId="77777777" w:rsidR="00BD4526" w:rsidRPr="003E290F" w:rsidRDefault="00BD4526" w:rsidP="00290939">
            <w:pPr>
              <w:pStyle w:val="TextoTablas"/>
            </w:pPr>
            <w:r w:rsidRPr="003E290F">
              <w:t>Claudia Johanna Gómez Pérez</w:t>
            </w:r>
          </w:p>
        </w:tc>
        <w:tc>
          <w:tcPr>
            <w:tcW w:w="3260" w:type="dxa"/>
          </w:tcPr>
          <w:p w14:paraId="6F2BB124" w14:textId="77777777" w:rsidR="00BD4526" w:rsidRPr="003E290F" w:rsidRDefault="00BD4526" w:rsidP="00290939">
            <w:pPr>
              <w:pStyle w:val="TextoTablas"/>
            </w:pPr>
            <w:r w:rsidRPr="003E290F">
              <w:t>Responsable Ecosistema de Recursos Educativos Digitales (RED)</w:t>
            </w:r>
          </w:p>
        </w:tc>
        <w:tc>
          <w:tcPr>
            <w:tcW w:w="3402" w:type="dxa"/>
          </w:tcPr>
          <w:p w14:paraId="7A379D39" w14:textId="77777777" w:rsidR="00BD4526" w:rsidRPr="003E290F" w:rsidRDefault="00BD4526" w:rsidP="00290939">
            <w:pPr>
              <w:pStyle w:val="TextoTablas"/>
            </w:pPr>
            <w:r w:rsidRPr="003E290F">
              <w:t>Dirección General</w:t>
            </w:r>
          </w:p>
        </w:tc>
      </w:tr>
      <w:tr w:rsidR="00BD4526" w:rsidRPr="003E290F" w14:paraId="77176FE4" w14:textId="77777777" w:rsidTr="00290939">
        <w:tc>
          <w:tcPr>
            <w:tcW w:w="3114" w:type="dxa"/>
          </w:tcPr>
          <w:p w14:paraId="4AA233F2" w14:textId="77777777" w:rsidR="00BD4526" w:rsidRPr="003E290F" w:rsidRDefault="00BD4526" w:rsidP="00290939">
            <w:pPr>
              <w:pStyle w:val="TextoTablas"/>
            </w:pPr>
            <w:r w:rsidRPr="003E290F">
              <w:t xml:space="preserve">Diana Rocío </w:t>
            </w:r>
            <w:proofErr w:type="spellStart"/>
            <w:r w:rsidRPr="003E290F">
              <w:t>Possos</w:t>
            </w:r>
            <w:proofErr w:type="spellEnd"/>
            <w:r w:rsidRPr="003E290F">
              <w:t xml:space="preserve"> Beltrán</w:t>
            </w:r>
          </w:p>
        </w:tc>
        <w:tc>
          <w:tcPr>
            <w:tcW w:w="3260" w:type="dxa"/>
          </w:tcPr>
          <w:p w14:paraId="4BAFA1AE" w14:textId="77777777" w:rsidR="00BD4526" w:rsidRPr="003E290F" w:rsidRDefault="00BD4526" w:rsidP="00290939">
            <w:pPr>
              <w:pStyle w:val="TextoTablas"/>
            </w:pPr>
            <w:r w:rsidRPr="003E290F">
              <w:t xml:space="preserve">Responsable de línea de producción </w:t>
            </w:r>
          </w:p>
        </w:tc>
        <w:tc>
          <w:tcPr>
            <w:tcW w:w="3402" w:type="dxa"/>
          </w:tcPr>
          <w:p w14:paraId="2BDA7717" w14:textId="77777777" w:rsidR="00BD4526" w:rsidRPr="003E290F" w:rsidRDefault="00BD4526" w:rsidP="00290939">
            <w:pPr>
              <w:pStyle w:val="TextoTablas"/>
            </w:pPr>
            <w:r w:rsidRPr="003E290F">
              <w:t>Centro de Comercio y Servicios - Regional Tolima</w:t>
            </w:r>
          </w:p>
        </w:tc>
      </w:tr>
      <w:tr w:rsidR="00BD4526" w:rsidRPr="003E290F" w14:paraId="620F92A6" w14:textId="77777777" w:rsidTr="00290939">
        <w:trPr>
          <w:cnfStyle w:val="000000100000" w:firstRow="0" w:lastRow="0" w:firstColumn="0" w:lastColumn="0" w:oddVBand="0" w:evenVBand="0" w:oddHBand="1" w:evenHBand="0" w:firstRowFirstColumn="0" w:firstRowLastColumn="0" w:lastRowFirstColumn="0" w:lastRowLastColumn="0"/>
        </w:trPr>
        <w:tc>
          <w:tcPr>
            <w:tcW w:w="3114" w:type="dxa"/>
          </w:tcPr>
          <w:p w14:paraId="592C630E" w14:textId="77777777" w:rsidR="00BD4526" w:rsidRPr="003E290F" w:rsidRDefault="00BD4526" w:rsidP="00290939">
            <w:pPr>
              <w:pStyle w:val="TextoTablas"/>
            </w:pPr>
            <w:r w:rsidRPr="003E290F">
              <w:t>Norma Constanza Morales Cruz</w:t>
            </w:r>
          </w:p>
        </w:tc>
        <w:tc>
          <w:tcPr>
            <w:tcW w:w="3260" w:type="dxa"/>
          </w:tcPr>
          <w:p w14:paraId="16E0F937" w14:textId="77777777" w:rsidR="00BD4526" w:rsidRPr="003E290F" w:rsidRDefault="00BD4526" w:rsidP="00290939">
            <w:pPr>
              <w:pStyle w:val="TextoTablas"/>
            </w:pPr>
            <w:r w:rsidRPr="003E290F">
              <w:t>Experta temática</w:t>
            </w:r>
          </w:p>
        </w:tc>
        <w:tc>
          <w:tcPr>
            <w:tcW w:w="3402" w:type="dxa"/>
          </w:tcPr>
          <w:p w14:paraId="4FC56063" w14:textId="77777777" w:rsidR="00BD4526" w:rsidRPr="003E290F" w:rsidRDefault="00BD4526" w:rsidP="00290939">
            <w:pPr>
              <w:pStyle w:val="TextoTablas"/>
            </w:pPr>
            <w:r w:rsidRPr="003E290F">
              <w:t>Centro de Comercio y Servicios - Regional Tolima</w:t>
            </w:r>
          </w:p>
        </w:tc>
      </w:tr>
      <w:tr w:rsidR="00BD4526" w:rsidRPr="003E290F" w14:paraId="1E848FE7" w14:textId="77777777" w:rsidTr="00290939">
        <w:tc>
          <w:tcPr>
            <w:tcW w:w="3114" w:type="dxa"/>
          </w:tcPr>
          <w:p w14:paraId="0A79DE99" w14:textId="77777777" w:rsidR="00BD4526" w:rsidRPr="003E290F" w:rsidRDefault="00BD4526" w:rsidP="00290939">
            <w:pPr>
              <w:pStyle w:val="TextoTablas"/>
            </w:pPr>
            <w:r w:rsidRPr="003E290F">
              <w:t xml:space="preserve">Gloria Lida </w:t>
            </w:r>
            <w:proofErr w:type="spellStart"/>
            <w:r w:rsidRPr="003E290F">
              <w:t>Alzate</w:t>
            </w:r>
            <w:proofErr w:type="spellEnd"/>
            <w:r w:rsidRPr="003E290F">
              <w:t xml:space="preserve"> Suárez</w:t>
            </w:r>
          </w:p>
        </w:tc>
        <w:tc>
          <w:tcPr>
            <w:tcW w:w="3260" w:type="dxa"/>
          </w:tcPr>
          <w:p w14:paraId="005D4377" w14:textId="77777777" w:rsidR="00BD4526" w:rsidRPr="003E290F" w:rsidRDefault="00BD4526" w:rsidP="00290939">
            <w:pPr>
              <w:pStyle w:val="TextoTablas"/>
            </w:pPr>
            <w:r w:rsidRPr="003E290F">
              <w:t>Evaluadora instruccional</w:t>
            </w:r>
          </w:p>
        </w:tc>
        <w:tc>
          <w:tcPr>
            <w:tcW w:w="3402" w:type="dxa"/>
          </w:tcPr>
          <w:p w14:paraId="14F1E255" w14:textId="77777777" w:rsidR="00BD4526" w:rsidRPr="003E290F" w:rsidRDefault="00BD4526" w:rsidP="00290939">
            <w:pPr>
              <w:pStyle w:val="TextoTablas"/>
            </w:pPr>
            <w:r w:rsidRPr="003E290F">
              <w:t>Centro de Comercio y Servicios - Regional Tolima</w:t>
            </w:r>
          </w:p>
        </w:tc>
      </w:tr>
      <w:tr w:rsidR="00BD4526" w:rsidRPr="003E290F" w14:paraId="3D8CCEA6" w14:textId="77777777" w:rsidTr="00290939">
        <w:trPr>
          <w:cnfStyle w:val="000000100000" w:firstRow="0" w:lastRow="0" w:firstColumn="0" w:lastColumn="0" w:oddVBand="0" w:evenVBand="0" w:oddHBand="1" w:evenHBand="0" w:firstRowFirstColumn="0" w:firstRowLastColumn="0" w:lastRowFirstColumn="0" w:lastRowLastColumn="0"/>
        </w:trPr>
        <w:tc>
          <w:tcPr>
            <w:tcW w:w="3114" w:type="dxa"/>
          </w:tcPr>
          <w:p w14:paraId="5E915B87" w14:textId="77777777" w:rsidR="00BD4526" w:rsidRPr="003E290F" w:rsidRDefault="00BD4526" w:rsidP="00290939">
            <w:pPr>
              <w:pStyle w:val="TextoTablas"/>
            </w:pPr>
            <w:r w:rsidRPr="003E290F">
              <w:rPr>
                <w:rFonts w:cs="Calibri"/>
              </w:rPr>
              <w:t>Juan Daniel Polanco Muñoz</w:t>
            </w:r>
          </w:p>
        </w:tc>
        <w:tc>
          <w:tcPr>
            <w:tcW w:w="3260" w:type="dxa"/>
          </w:tcPr>
          <w:p w14:paraId="09712875" w14:textId="77777777" w:rsidR="00BD4526" w:rsidRPr="003E290F" w:rsidRDefault="00BD4526" w:rsidP="00290939">
            <w:pPr>
              <w:pStyle w:val="TextoTablas"/>
            </w:pPr>
            <w:r w:rsidRPr="003E290F">
              <w:t>Diseñador de contenidos digitales</w:t>
            </w:r>
          </w:p>
        </w:tc>
        <w:tc>
          <w:tcPr>
            <w:tcW w:w="3402" w:type="dxa"/>
          </w:tcPr>
          <w:p w14:paraId="5529BEE2" w14:textId="77777777" w:rsidR="00BD4526" w:rsidRPr="003E290F" w:rsidRDefault="00BD4526" w:rsidP="00290939">
            <w:pPr>
              <w:pStyle w:val="TextoTablas"/>
            </w:pPr>
            <w:r w:rsidRPr="003E290F">
              <w:t>Centro de Comercio y Servicios - Regional Tolima</w:t>
            </w:r>
          </w:p>
        </w:tc>
      </w:tr>
      <w:tr w:rsidR="00BD4526" w:rsidRPr="003E290F" w14:paraId="1562F2BE" w14:textId="77777777" w:rsidTr="00290939">
        <w:tc>
          <w:tcPr>
            <w:tcW w:w="3114" w:type="dxa"/>
          </w:tcPr>
          <w:p w14:paraId="5DE09B62" w14:textId="77777777" w:rsidR="00BD4526" w:rsidRPr="003E290F" w:rsidRDefault="00BD4526" w:rsidP="00290939">
            <w:pPr>
              <w:pStyle w:val="TextoTablas"/>
            </w:pPr>
            <w:proofErr w:type="spellStart"/>
            <w:r w:rsidRPr="003E290F">
              <w:t>Veimar</w:t>
            </w:r>
            <w:proofErr w:type="spellEnd"/>
            <w:r w:rsidRPr="003E290F">
              <w:t xml:space="preserve"> Celis Meléndez</w:t>
            </w:r>
          </w:p>
        </w:tc>
        <w:tc>
          <w:tcPr>
            <w:tcW w:w="3260" w:type="dxa"/>
          </w:tcPr>
          <w:p w14:paraId="0CB5D9B8" w14:textId="77777777" w:rsidR="00BD4526" w:rsidRPr="003E290F" w:rsidRDefault="00BD4526" w:rsidP="00290939">
            <w:pPr>
              <w:pStyle w:val="TextoTablas"/>
            </w:pPr>
            <w:r w:rsidRPr="003E290F">
              <w:t xml:space="preserve">Desarrollador </w:t>
            </w:r>
            <w:r w:rsidRPr="003E290F">
              <w:rPr>
                <w:rStyle w:val="Extranjerismo"/>
              </w:rPr>
              <w:t>full stack</w:t>
            </w:r>
            <w:r w:rsidRPr="003E290F">
              <w:rPr>
                <w:spacing w:val="20"/>
                <w:lang w:val="en-US"/>
              </w:rPr>
              <w:t> </w:t>
            </w:r>
          </w:p>
        </w:tc>
        <w:tc>
          <w:tcPr>
            <w:tcW w:w="3402" w:type="dxa"/>
          </w:tcPr>
          <w:p w14:paraId="376E1686" w14:textId="77777777" w:rsidR="00BD4526" w:rsidRPr="003E290F" w:rsidRDefault="00BD4526" w:rsidP="00290939">
            <w:pPr>
              <w:pStyle w:val="TextoTablas"/>
            </w:pPr>
            <w:r w:rsidRPr="003E290F">
              <w:t>Centro de Comercio y Servicios - Regional Tolima</w:t>
            </w:r>
          </w:p>
        </w:tc>
      </w:tr>
      <w:tr w:rsidR="00BD4526" w:rsidRPr="003E290F" w14:paraId="5486BDFB" w14:textId="77777777" w:rsidTr="00290939">
        <w:trPr>
          <w:cnfStyle w:val="000000100000" w:firstRow="0" w:lastRow="0" w:firstColumn="0" w:lastColumn="0" w:oddVBand="0" w:evenVBand="0" w:oddHBand="1" w:evenHBand="0" w:firstRowFirstColumn="0" w:firstRowLastColumn="0" w:lastRowFirstColumn="0" w:lastRowLastColumn="0"/>
        </w:trPr>
        <w:tc>
          <w:tcPr>
            <w:tcW w:w="3114" w:type="dxa"/>
          </w:tcPr>
          <w:p w14:paraId="10071142" w14:textId="77777777" w:rsidR="00BD4526" w:rsidRPr="003E290F" w:rsidRDefault="00BD4526" w:rsidP="00290939">
            <w:pPr>
              <w:pStyle w:val="TextoTablas"/>
            </w:pPr>
            <w:r w:rsidRPr="003E290F">
              <w:t xml:space="preserve">Ernesto Navarro </w:t>
            </w:r>
            <w:proofErr w:type="spellStart"/>
            <w:r w:rsidRPr="003E290F">
              <w:t>Jaimes</w:t>
            </w:r>
            <w:proofErr w:type="spellEnd"/>
          </w:p>
        </w:tc>
        <w:tc>
          <w:tcPr>
            <w:tcW w:w="3260" w:type="dxa"/>
          </w:tcPr>
          <w:p w14:paraId="7A2DC739" w14:textId="77777777" w:rsidR="00BD4526" w:rsidRPr="003E290F" w:rsidRDefault="00BD4526" w:rsidP="00290939">
            <w:pPr>
              <w:pStyle w:val="TextoTablas"/>
            </w:pPr>
            <w:r w:rsidRPr="003E290F">
              <w:t>Animador y productor audiovisual</w:t>
            </w:r>
          </w:p>
        </w:tc>
        <w:tc>
          <w:tcPr>
            <w:tcW w:w="3402" w:type="dxa"/>
          </w:tcPr>
          <w:p w14:paraId="4940C307" w14:textId="77777777" w:rsidR="00BD4526" w:rsidRPr="003E290F" w:rsidRDefault="00BD4526" w:rsidP="00290939">
            <w:pPr>
              <w:pStyle w:val="TextoTablas"/>
            </w:pPr>
            <w:r w:rsidRPr="003E290F">
              <w:t>Centro de Comercio y Servicios - Regional Tolima</w:t>
            </w:r>
          </w:p>
        </w:tc>
      </w:tr>
      <w:tr w:rsidR="00BD4526" w:rsidRPr="003E290F" w14:paraId="1ACE14A9" w14:textId="77777777" w:rsidTr="00290939">
        <w:tc>
          <w:tcPr>
            <w:tcW w:w="3114" w:type="dxa"/>
          </w:tcPr>
          <w:p w14:paraId="5033293D" w14:textId="77777777" w:rsidR="00BD4526" w:rsidRPr="003E290F" w:rsidRDefault="00BD4526" w:rsidP="00290939">
            <w:pPr>
              <w:pStyle w:val="TextoTablas"/>
            </w:pPr>
            <w:r w:rsidRPr="003E290F">
              <w:t>María Fernanda Pineda Mora</w:t>
            </w:r>
          </w:p>
        </w:tc>
        <w:tc>
          <w:tcPr>
            <w:tcW w:w="3260" w:type="dxa"/>
          </w:tcPr>
          <w:p w14:paraId="55C1E7F2" w14:textId="77777777" w:rsidR="00BD4526" w:rsidRPr="003E290F" w:rsidRDefault="00BD4526" w:rsidP="00290939">
            <w:pPr>
              <w:pStyle w:val="TextoTablas"/>
            </w:pPr>
            <w:r w:rsidRPr="003E290F">
              <w:t>Evaluadora de contenidos inclusivos y accesibles</w:t>
            </w:r>
          </w:p>
        </w:tc>
        <w:tc>
          <w:tcPr>
            <w:tcW w:w="3402" w:type="dxa"/>
          </w:tcPr>
          <w:p w14:paraId="0AEC0024" w14:textId="77777777" w:rsidR="00BD4526" w:rsidRPr="003E290F" w:rsidRDefault="00BD4526" w:rsidP="00290939">
            <w:pPr>
              <w:pStyle w:val="TextoTablas"/>
            </w:pPr>
            <w:r w:rsidRPr="003E290F">
              <w:t>Centro de Comercio y Servicios - Regional Tolima</w:t>
            </w:r>
          </w:p>
        </w:tc>
      </w:tr>
      <w:tr w:rsidR="00BD4526" w:rsidRPr="003E290F" w14:paraId="3E8E9D50" w14:textId="77777777" w:rsidTr="00290939">
        <w:trPr>
          <w:cnfStyle w:val="000000100000" w:firstRow="0" w:lastRow="0" w:firstColumn="0" w:lastColumn="0" w:oddVBand="0" w:evenVBand="0" w:oddHBand="1" w:evenHBand="0" w:firstRowFirstColumn="0" w:firstRowLastColumn="0" w:lastRowFirstColumn="0" w:lastRowLastColumn="0"/>
        </w:trPr>
        <w:tc>
          <w:tcPr>
            <w:tcW w:w="3114" w:type="dxa"/>
          </w:tcPr>
          <w:p w14:paraId="6EFB57FB" w14:textId="77777777" w:rsidR="00BD4526" w:rsidRPr="003E290F" w:rsidRDefault="00BD4526" w:rsidP="00290939">
            <w:pPr>
              <w:pStyle w:val="TextoTablas"/>
            </w:pPr>
            <w:r w:rsidRPr="003E290F">
              <w:t>Javier Mauricio Oviedo</w:t>
            </w:r>
          </w:p>
        </w:tc>
        <w:tc>
          <w:tcPr>
            <w:tcW w:w="3260" w:type="dxa"/>
          </w:tcPr>
          <w:p w14:paraId="3B6B280D" w14:textId="77777777" w:rsidR="00BD4526" w:rsidRPr="003E290F" w:rsidRDefault="00BD4526" w:rsidP="00290939">
            <w:pPr>
              <w:pStyle w:val="TextoTablas"/>
            </w:pPr>
            <w:r w:rsidRPr="003E290F">
              <w:t>Validador y vinculador de recursos educativos digitales</w:t>
            </w:r>
          </w:p>
        </w:tc>
        <w:tc>
          <w:tcPr>
            <w:tcW w:w="3402" w:type="dxa"/>
          </w:tcPr>
          <w:p w14:paraId="18EC5BE8" w14:textId="77777777" w:rsidR="00BD4526" w:rsidRPr="003E290F" w:rsidRDefault="00BD4526" w:rsidP="00290939">
            <w:pPr>
              <w:pStyle w:val="TextoTablas"/>
            </w:pPr>
            <w:r w:rsidRPr="003E290F">
              <w:t>Centro de Comercio y Servicios - Regional Tolima</w:t>
            </w:r>
          </w:p>
        </w:tc>
      </w:tr>
      <w:bookmarkEnd w:id="30"/>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9"/>
      <w:footerReference w:type="default" r:id="rId2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92188D" w14:textId="77777777" w:rsidR="003E331B" w:rsidRDefault="003E331B" w:rsidP="00EC0858">
      <w:pPr>
        <w:spacing w:before="0" w:after="0" w:line="240" w:lineRule="auto"/>
      </w:pPr>
      <w:r>
        <w:separator/>
      </w:r>
    </w:p>
  </w:endnote>
  <w:endnote w:type="continuationSeparator" w:id="0">
    <w:p w14:paraId="64E4DE27" w14:textId="77777777" w:rsidR="003E331B" w:rsidRDefault="003E331B"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C93023" w14:textId="3EA17605" w:rsidR="00F4186C" w:rsidRDefault="00F4186C">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4186C" w:rsidRPr="00E92C3E" w:rsidRDefault="00F4186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F4186C" w:rsidRPr="00E92C3E" w:rsidRDefault="00F4186C"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4186C" w:rsidRDefault="00F418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9BEE35" w14:textId="77777777" w:rsidR="003E331B" w:rsidRDefault="003E331B" w:rsidP="00EC0858">
      <w:pPr>
        <w:spacing w:before="0" w:after="0" w:line="240" w:lineRule="auto"/>
      </w:pPr>
      <w:r>
        <w:separator/>
      </w:r>
    </w:p>
  </w:footnote>
  <w:footnote w:type="continuationSeparator" w:id="0">
    <w:p w14:paraId="3A6B4CD3" w14:textId="77777777" w:rsidR="003E331B" w:rsidRDefault="003E331B"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F42EE9" w14:textId="77777777" w:rsidR="00F4186C" w:rsidRDefault="00F4186C">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22A2659"/>
    <w:multiLevelType w:val="hybridMultilevel"/>
    <w:tmpl w:val="D6262CC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2D2A78"/>
    <w:multiLevelType w:val="hybridMultilevel"/>
    <w:tmpl w:val="F0462DC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62F6224"/>
    <w:multiLevelType w:val="hybridMultilevel"/>
    <w:tmpl w:val="0FC8E3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84A3293"/>
    <w:multiLevelType w:val="hybridMultilevel"/>
    <w:tmpl w:val="DE8C5AB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9B109E6"/>
    <w:multiLevelType w:val="hybridMultilevel"/>
    <w:tmpl w:val="B5C0028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E545DA9"/>
    <w:multiLevelType w:val="hybridMultilevel"/>
    <w:tmpl w:val="1BE810CA"/>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0E976A73"/>
    <w:multiLevelType w:val="hybridMultilevel"/>
    <w:tmpl w:val="284EB2B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2305FE2"/>
    <w:multiLevelType w:val="hybridMultilevel"/>
    <w:tmpl w:val="49F255E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85E12E2"/>
    <w:multiLevelType w:val="hybridMultilevel"/>
    <w:tmpl w:val="5CE08F1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BF675EE"/>
    <w:multiLevelType w:val="hybridMultilevel"/>
    <w:tmpl w:val="F392BD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440686A"/>
    <w:multiLevelType w:val="hybridMultilevel"/>
    <w:tmpl w:val="CE807C2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8A4621A"/>
    <w:multiLevelType w:val="hybridMultilevel"/>
    <w:tmpl w:val="76E23788"/>
    <w:lvl w:ilvl="0" w:tplc="240A000D">
      <w:start w:val="1"/>
      <w:numFmt w:val="bullet"/>
      <w:lvlText w:val=""/>
      <w:lvlJc w:val="left"/>
      <w:pPr>
        <w:ind w:left="1429" w:hanging="360"/>
      </w:pPr>
      <w:rPr>
        <w:rFonts w:ascii="Wingdings" w:hAnsi="Wingding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8AE6227"/>
    <w:multiLevelType w:val="hybridMultilevel"/>
    <w:tmpl w:val="C6E616A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F691CCD"/>
    <w:multiLevelType w:val="hybridMultilevel"/>
    <w:tmpl w:val="57D28578"/>
    <w:lvl w:ilvl="0" w:tplc="DD14DAB8">
      <w:start w:val="1"/>
      <w:numFmt w:val="decimal"/>
      <w:lvlText w:val="%1."/>
      <w:lvlJc w:val="right"/>
      <w:pPr>
        <w:ind w:left="1854" w:hanging="360"/>
      </w:pPr>
      <w:rPr>
        <w:rFonts w:hint="default"/>
      </w:rPr>
    </w:lvl>
    <w:lvl w:ilvl="1" w:tplc="240A0019" w:tentative="1">
      <w:start w:val="1"/>
      <w:numFmt w:val="lowerLetter"/>
      <w:lvlText w:val="%2."/>
      <w:lvlJc w:val="left"/>
      <w:pPr>
        <w:ind w:left="2574" w:hanging="360"/>
      </w:pPr>
    </w:lvl>
    <w:lvl w:ilvl="2" w:tplc="240A001B" w:tentative="1">
      <w:start w:val="1"/>
      <w:numFmt w:val="lowerRoman"/>
      <w:lvlText w:val="%3."/>
      <w:lvlJc w:val="right"/>
      <w:pPr>
        <w:ind w:left="3294" w:hanging="180"/>
      </w:pPr>
    </w:lvl>
    <w:lvl w:ilvl="3" w:tplc="240A000F" w:tentative="1">
      <w:start w:val="1"/>
      <w:numFmt w:val="decimal"/>
      <w:lvlText w:val="%4."/>
      <w:lvlJc w:val="left"/>
      <w:pPr>
        <w:ind w:left="4014" w:hanging="360"/>
      </w:pPr>
    </w:lvl>
    <w:lvl w:ilvl="4" w:tplc="240A0019" w:tentative="1">
      <w:start w:val="1"/>
      <w:numFmt w:val="lowerLetter"/>
      <w:lvlText w:val="%5."/>
      <w:lvlJc w:val="left"/>
      <w:pPr>
        <w:ind w:left="4734" w:hanging="360"/>
      </w:pPr>
    </w:lvl>
    <w:lvl w:ilvl="5" w:tplc="240A001B" w:tentative="1">
      <w:start w:val="1"/>
      <w:numFmt w:val="lowerRoman"/>
      <w:lvlText w:val="%6."/>
      <w:lvlJc w:val="right"/>
      <w:pPr>
        <w:ind w:left="5454" w:hanging="180"/>
      </w:pPr>
    </w:lvl>
    <w:lvl w:ilvl="6" w:tplc="240A000F" w:tentative="1">
      <w:start w:val="1"/>
      <w:numFmt w:val="decimal"/>
      <w:lvlText w:val="%7."/>
      <w:lvlJc w:val="left"/>
      <w:pPr>
        <w:ind w:left="6174" w:hanging="360"/>
      </w:pPr>
    </w:lvl>
    <w:lvl w:ilvl="7" w:tplc="240A0019" w:tentative="1">
      <w:start w:val="1"/>
      <w:numFmt w:val="lowerLetter"/>
      <w:lvlText w:val="%8."/>
      <w:lvlJc w:val="left"/>
      <w:pPr>
        <w:ind w:left="6894" w:hanging="360"/>
      </w:pPr>
    </w:lvl>
    <w:lvl w:ilvl="8" w:tplc="240A001B" w:tentative="1">
      <w:start w:val="1"/>
      <w:numFmt w:val="lowerRoman"/>
      <w:lvlText w:val="%9."/>
      <w:lvlJc w:val="right"/>
      <w:pPr>
        <w:ind w:left="7614" w:hanging="180"/>
      </w:pPr>
    </w:lvl>
  </w:abstractNum>
  <w:abstractNum w:abstractNumId="15" w15:restartNumberingAfterBreak="0">
    <w:nsid w:val="32C573E3"/>
    <w:multiLevelType w:val="hybridMultilevel"/>
    <w:tmpl w:val="6D00FF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441D5157"/>
    <w:multiLevelType w:val="hybridMultilevel"/>
    <w:tmpl w:val="5942C44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4D00F47"/>
    <w:multiLevelType w:val="hybridMultilevel"/>
    <w:tmpl w:val="5AE8EB5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4DA2473"/>
    <w:multiLevelType w:val="hybridMultilevel"/>
    <w:tmpl w:val="1354F2A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A75394B"/>
    <w:multiLevelType w:val="hybridMultilevel"/>
    <w:tmpl w:val="313051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CEF2074"/>
    <w:multiLevelType w:val="hybridMultilevel"/>
    <w:tmpl w:val="BD40B0DC"/>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0E062A3"/>
    <w:multiLevelType w:val="hybridMultilevel"/>
    <w:tmpl w:val="E514F220"/>
    <w:lvl w:ilvl="0" w:tplc="240A0011">
      <w:start w:val="1"/>
      <w:numFmt w:val="decimal"/>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56042707"/>
    <w:multiLevelType w:val="hybridMultilevel"/>
    <w:tmpl w:val="E7AEA81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B1D1FAA"/>
    <w:multiLevelType w:val="hybridMultilevel"/>
    <w:tmpl w:val="35989456"/>
    <w:lvl w:ilvl="0" w:tplc="240A0001">
      <w:start w:val="1"/>
      <w:numFmt w:val="bullet"/>
      <w:lvlText w:val=""/>
      <w:lvlJc w:val="left"/>
      <w:pPr>
        <w:ind w:left="2130" w:hanging="360"/>
      </w:pPr>
      <w:rPr>
        <w:rFonts w:ascii="Symbol" w:hAnsi="Symbol" w:hint="default"/>
      </w:rPr>
    </w:lvl>
    <w:lvl w:ilvl="1" w:tplc="240A0003" w:tentative="1">
      <w:start w:val="1"/>
      <w:numFmt w:val="bullet"/>
      <w:lvlText w:val="o"/>
      <w:lvlJc w:val="left"/>
      <w:pPr>
        <w:ind w:left="2850" w:hanging="360"/>
      </w:pPr>
      <w:rPr>
        <w:rFonts w:ascii="Courier New" w:hAnsi="Courier New" w:cs="Courier New" w:hint="default"/>
      </w:rPr>
    </w:lvl>
    <w:lvl w:ilvl="2" w:tplc="240A0005" w:tentative="1">
      <w:start w:val="1"/>
      <w:numFmt w:val="bullet"/>
      <w:lvlText w:val=""/>
      <w:lvlJc w:val="left"/>
      <w:pPr>
        <w:ind w:left="3570" w:hanging="360"/>
      </w:pPr>
      <w:rPr>
        <w:rFonts w:ascii="Wingdings" w:hAnsi="Wingdings" w:hint="default"/>
      </w:rPr>
    </w:lvl>
    <w:lvl w:ilvl="3" w:tplc="240A0001" w:tentative="1">
      <w:start w:val="1"/>
      <w:numFmt w:val="bullet"/>
      <w:lvlText w:val=""/>
      <w:lvlJc w:val="left"/>
      <w:pPr>
        <w:ind w:left="4290" w:hanging="360"/>
      </w:pPr>
      <w:rPr>
        <w:rFonts w:ascii="Symbol" w:hAnsi="Symbol" w:hint="default"/>
      </w:rPr>
    </w:lvl>
    <w:lvl w:ilvl="4" w:tplc="240A0003" w:tentative="1">
      <w:start w:val="1"/>
      <w:numFmt w:val="bullet"/>
      <w:lvlText w:val="o"/>
      <w:lvlJc w:val="left"/>
      <w:pPr>
        <w:ind w:left="5010" w:hanging="360"/>
      </w:pPr>
      <w:rPr>
        <w:rFonts w:ascii="Courier New" w:hAnsi="Courier New" w:cs="Courier New" w:hint="default"/>
      </w:rPr>
    </w:lvl>
    <w:lvl w:ilvl="5" w:tplc="240A0005" w:tentative="1">
      <w:start w:val="1"/>
      <w:numFmt w:val="bullet"/>
      <w:lvlText w:val=""/>
      <w:lvlJc w:val="left"/>
      <w:pPr>
        <w:ind w:left="5730" w:hanging="360"/>
      </w:pPr>
      <w:rPr>
        <w:rFonts w:ascii="Wingdings" w:hAnsi="Wingdings" w:hint="default"/>
      </w:rPr>
    </w:lvl>
    <w:lvl w:ilvl="6" w:tplc="240A0001" w:tentative="1">
      <w:start w:val="1"/>
      <w:numFmt w:val="bullet"/>
      <w:lvlText w:val=""/>
      <w:lvlJc w:val="left"/>
      <w:pPr>
        <w:ind w:left="6450" w:hanging="360"/>
      </w:pPr>
      <w:rPr>
        <w:rFonts w:ascii="Symbol" w:hAnsi="Symbol" w:hint="default"/>
      </w:rPr>
    </w:lvl>
    <w:lvl w:ilvl="7" w:tplc="240A0003" w:tentative="1">
      <w:start w:val="1"/>
      <w:numFmt w:val="bullet"/>
      <w:lvlText w:val="o"/>
      <w:lvlJc w:val="left"/>
      <w:pPr>
        <w:ind w:left="7170" w:hanging="360"/>
      </w:pPr>
      <w:rPr>
        <w:rFonts w:ascii="Courier New" w:hAnsi="Courier New" w:cs="Courier New" w:hint="default"/>
      </w:rPr>
    </w:lvl>
    <w:lvl w:ilvl="8" w:tplc="240A0005" w:tentative="1">
      <w:start w:val="1"/>
      <w:numFmt w:val="bullet"/>
      <w:lvlText w:val=""/>
      <w:lvlJc w:val="left"/>
      <w:pPr>
        <w:ind w:left="7890" w:hanging="360"/>
      </w:pPr>
      <w:rPr>
        <w:rFonts w:ascii="Wingdings" w:hAnsi="Wingdings" w:hint="default"/>
      </w:rPr>
    </w:lvl>
  </w:abstractNum>
  <w:abstractNum w:abstractNumId="26" w15:restartNumberingAfterBreak="0">
    <w:nsid w:val="684E3484"/>
    <w:multiLevelType w:val="hybridMultilevel"/>
    <w:tmpl w:val="AAE0D6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B38186C"/>
    <w:multiLevelType w:val="hybridMultilevel"/>
    <w:tmpl w:val="4CB6318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2697D6A"/>
    <w:multiLevelType w:val="hybridMultilevel"/>
    <w:tmpl w:val="67AA55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43558E5"/>
    <w:multiLevelType w:val="hybridMultilevel"/>
    <w:tmpl w:val="BBA2D5F6"/>
    <w:lvl w:ilvl="0" w:tplc="BCE6392E">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0" w15:restartNumberingAfterBreak="0">
    <w:nsid w:val="766D7CCE"/>
    <w:multiLevelType w:val="hybridMultilevel"/>
    <w:tmpl w:val="9F32BF14"/>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1"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C8D748F"/>
    <w:multiLevelType w:val="hybridMultilevel"/>
    <w:tmpl w:val="A866E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ED20365"/>
    <w:multiLevelType w:val="hybridMultilevel"/>
    <w:tmpl w:val="F4C24AD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F5A61C2"/>
    <w:multiLevelType w:val="hybridMultilevel"/>
    <w:tmpl w:val="3D7AFE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32"/>
  </w:num>
  <w:num w:numId="2">
    <w:abstractNumId w:val="0"/>
  </w:num>
  <w:num w:numId="3">
    <w:abstractNumId w:val="22"/>
  </w:num>
  <w:num w:numId="4">
    <w:abstractNumId w:val="16"/>
  </w:num>
  <w:num w:numId="5">
    <w:abstractNumId w:val="31"/>
  </w:num>
  <w:num w:numId="6">
    <w:abstractNumId w:val="29"/>
  </w:num>
  <w:num w:numId="7">
    <w:abstractNumId w:val="5"/>
  </w:num>
  <w:num w:numId="8">
    <w:abstractNumId w:val="7"/>
  </w:num>
  <w:num w:numId="9">
    <w:abstractNumId w:val="21"/>
  </w:num>
  <w:num w:numId="10">
    <w:abstractNumId w:val="30"/>
  </w:num>
  <w:num w:numId="11">
    <w:abstractNumId w:val="2"/>
  </w:num>
  <w:num w:numId="12">
    <w:abstractNumId w:val="18"/>
  </w:num>
  <w:num w:numId="13">
    <w:abstractNumId w:val="24"/>
  </w:num>
  <w:num w:numId="14">
    <w:abstractNumId w:val="9"/>
  </w:num>
  <w:num w:numId="15">
    <w:abstractNumId w:val="13"/>
  </w:num>
  <w:num w:numId="16">
    <w:abstractNumId w:val="34"/>
  </w:num>
  <w:num w:numId="17">
    <w:abstractNumId w:val="17"/>
  </w:num>
  <w:num w:numId="18">
    <w:abstractNumId w:val="4"/>
  </w:num>
  <w:num w:numId="19">
    <w:abstractNumId w:val="11"/>
  </w:num>
  <w:num w:numId="20">
    <w:abstractNumId w:val="27"/>
  </w:num>
  <w:num w:numId="21">
    <w:abstractNumId w:val="23"/>
  </w:num>
  <w:num w:numId="22">
    <w:abstractNumId w:val="1"/>
  </w:num>
  <w:num w:numId="23">
    <w:abstractNumId w:val="12"/>
  </w:num>
  <w:num w:numId="24">
    <w:abstractNumId w:val="8"/>
  </w:num>
  <w:num w:numId="25">
    <w:abstractNumId w:val="6"/>
  </w:num>
  <w:num w:numId="26">
    <w:abstractNumId w:val="19"/>
  </w:num>
  <w:num w:numId="27">
    <w:abstractNumId w:val="15"/>
  </w:num>
  <w:num w:numId="28">
    <w:abstractNumId w:val="25"/>
  </w:num>
  <w:num w:numId="29">
    <w:abstractNumId w:val="26"/>
  </w:num>
  <w:num w:numId="30">
    <w:abstractNumId w:val="14"/>
  </w:num>
  <w:num w:numId="31">
    <w:abstractNumId w:val="28"/>
  </w:num>
  <w:num w:numId="32">
    <w:abstractNumId w:val="10"/>
  </w:num>
  <w:num w:numId="33">
    <w:abstractNumId w:val="35"/>
  </w:num>
  <w:num w:numId="34">
    <w:abstractNumId w:val="3"/>
  </w:num>
  <w:num w:numId="35">
    <w:abstractNumId w:val="33"/>
  </w:num>
  <w:num w:numId="36">
    <w:abstractNumId w:val="2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F51A5"/>
    <w:rsid w:val="000F5B77"/>
    <w:rsid w:val="00100D69"/>
    <w:rsid w:val="00101221"/>
    <w:rsid w:val="001036B1"/>
    <w:rsid w:val="00103FB6"/>
    <w:rsid w:val="00105566"/>
    <w:rsid w:val="001068B2"/>
    <w:rsid w:val="00123EA6"/>
    <w:rsid w:val="0012558F"/>
    <w:rsid w:val="00125E7E"/>
    <w:rsid w:val="00126A99"/>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70BAD"/>
    <w:rsid w:val="001712CA"/>
    <w:rsid w:val="00175A2B"/>
    <w:rsid w:val="00175D88"/>
    <w:rsid w:val="001761E1"/>
    <w:rsid w:val="0017719B"/>
    <w:rsid w:val="00180BBB"/>
    <w:rsid w:val="00182157"/>
    <w:rsid w:val="00183A0C"/>
    <w:rsid w:val="001844FE"/>
    <w:rsid w:val="00184B66"/>
    <w:rsid w:val="0019543D"/>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6ED1"/>
    <w:rsid w:val="0022012A"/>
    <w:rsid w:val="002216AD"/>
    <w:rsid w:val="0022249E"/>
    <w:rsid w:val="0022261B"/>
    <w:rsid w:val="002227A0"/>
    <w:rsid w:val="00225959"/>
    <w:rsid w:val="00225FBE"/>
    <w:rsid w:val="0023278C"/>
    <w:rsid w:val="002348C2"/>
    <w:rsid w:val="002401C2"/>
    <w:rsid w:val="002450B6"/>
    <w:rsid w:val="00251930"/>
    <w:rsid w:val="00252A88"/>
    <w:rsid w:val="00252E15"/>
    <w:rsid w:val="0026291A"/>
    <w:rsid w:val="00264A62"/>
    <w:rsid w:val="00265D51"/>
    <w:rsid w:val="002667DA"/>
    <w:rsid w:val="00273D34"/>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B3A"/>
    <w:rsid w:val="002F2528"/>
    <w:rsid w:val="002F3AAF"/>
    <w:rsid w:val="002F3EFD"/>
    <w:rsid w:val="002F60A1"/>
    <w:rsid w:val="003004A4"/>
    <w:rsid w:val="00303B59"/>
    <w:rsid w:val="003137E4"/>
    <w:rsid w:val="00315513"/>
    <w:rsid w:val="00315FD4"/>
    <w:rsid w:val="00316801"/>
    <w:rsid w:val="00317103"/>
    <w:rsid w:val="003263A0"/>
    <w:rsid w:val="003306D3"/>
    <w:rsid w:val="00332C7E"/>
    <w:rsid w:val="00333771"/>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331B"/>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4CDB"/>
    <w:rsid w:val="0040573D"/>
    <w:rsid w:val="00405967"/>
    <w:rsid w:val="00406FA3"/>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66957"/>
    <w:rsid w:val="00472DCB"/>
    <w:rsid w:val="00477DA4"/>
    <w:rsid w:val="004822BB"/>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501D12"/>
    <w:rsid w:val="005046CF"/>
    <w:rsid w:val="0050650A"/>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A6D4D"/>
    <w:rsid w:val="005B1932"/>
    <w:rsid w:val="005B195F"/>
    <w:rsid w:val="005B1E5A"/>
    <w:rsid w:val="005B6FB4"/>
    <w:rsid w:val="005C09F2"/>
    <w:rsid w:val="005C43DD"/>
    <w:rsid w:val="005C7FD5"/>
    <w:rsid w:val="005D0289"/>
    <w:rsid w:val="005E3F8C"/>
    <w:rsid w:val="005E5D75"/>
    <w:rsid w:val="005F025F"/>
    <w:rsid w:val="005F31B7"/>
    <w:rsid w:val="005F43A2"/>
    <w:rsid w:val="005F7AAF"/>
    <w:rsid w:val="00606A27"/>
    <w:rsid w:val="006072E3"/>
    <w:rsid w:val="006074C9"/>
    <w:rsid w:val="00610EBD"/>
    <w:rsid w:val="006110AB"/>
    <w:rsid w:val="00612A4E"/>
    <w:rsid w:val="00614967"/>
    <w:rsid w:val="0061539D"/>
    <w:rsid w:val="006162D1"/>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53BAD"/>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87AEE"/>
    <w:rsid w:val="00693629"/>
    <w:rsid w:val="00693A87"/>
    <w:rsid w:val="00696AE5"/>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6926"/>
    <w:rsid w:val="007076AB"/>
    <w:rsid w:val="00712729"/>
    <w:rsid w:val="0071444C"/>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5110F"/>
    <w:rsid w:val="0076056B"/>
    <w:rsid w:val="007605A5"/>
    <w:rsid w:val="0076066A"/>
    <w:rsid w:val="007607D7"/>
    <w:rsid w:val="0076550F"/>
    <w:rsid w:val="00766790"/>
    <w:rsid w:val="00767308"/>
    <w:rsid w:val="00774016"/>
    <w:rsid w:val="0077480C"/>
    <w:rsid w:val="00776A81"/>
    <w:rsid w:val="007804D3"/>
    <w:rsid w:val="00791AB8"/>
    <w:rsid w:val="00792BDC"/>
    <w:rsid w:val="007A02CE"/>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30183"/>
    <w:rsid w:val="008326A1"/>
    <w:rsid w:val="0083486B"/>
    <w:rsid w:val="008353DB"/>
    <w:rsid w:val="008379C2"/>
    <w:rsid w:val="00842355"/>
    <w:rsid w:val="00842DD8"/>
    <w:rsid w:val="0084650A"/>
    <w:rsid w:val="00847F32"/>
    <w:rsid w:val="008501D6"/>
    <w:rsid w:val="00851B3D"/>
    <w:rsid w:val="00851B7F"/>
    <w:rsid w:val="00857848"/>
    <w:rsid w:val="00860BD6"/>
    <w:rsid w:val="00863208"/>
    <w:rsid w:val="00872195"/>
    <w:rsid w:val="00880ECF"/>
    <w:rsid w:val="00887EDF"/>
    <w:rsid w:val="008907D2"/>
    <w:rsid w:val="008938EA"/>
    <w:rsid w:val="0089468F"/>
    <w:rsid w:val="008A211B"/>
    <w:rsid w:val="008A6A4C"/>
    <w:rsid w:val="008B12D6"/>
    <w:rsid w:val="008B49EC"/>
    <w:rsid w:val="008B7C38"/>
    <w:rsid w:val="008C0AB7"/>
    <w:rsid w:val="008C258A"/>
    <w:rsid w:val="008C3026"/>
    <w:rsid w:val="008C3103"/>
    <w:rsid w:val="008C3DDB"/>
    <w:rsid w:val="008C7CC5"/>
    <w:rsid w:val="008D4636"/>
    <w:rsid w:val="008E1302"/>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2256D"/>
    <w:rsid w:val="00923276"/>
    <w:rsid w:val="00923D3E"/>
    <w:rsid w:val="00930EE8"/>
    <w:rsid w:val="009333FA"/>
    <w:rsid w:val="00934C87"/>
    <w:rsid w:val="0093553E"/>
    <w:rsid w:val="009366E8"/>
    <w:rsid w:val="00937E57"/>
    <w:rsid w:val="00941310"/>
    <w:rsid w:val="00943152"/>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682A"/>
    <w:rsid w:val="00A77032"/>
    <w:rsid w:val="00A82F6D"/>
    <w:rsid w:val="00A8672B"/>
    <w:rsid w:val="00A91331"/>
    <w:rsid w:val="00A93445"/>
    <w:rsid w:val="00A9438F"/>
    <w:rsid w:val="00A94915"/>
    <w:rsid w:val="00A96023"/>
    <w:rsid w:val="00AA1445"/>
    <w:rsid w:val="00AB12FA"/>
    <w:rsid w:val="00AB40E2"/>
    <w:rsid w:val="00AB5278"/>
    <w:rsid w:val="00AB6EDC"/>
    <w:rsid w:val="00AC358F"/>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AF6C6D"/>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405FE"/>
    <w:rsid w:val="00B41B36"/>
    <w:rsid w:val="00B438A0"/>
    <w:rsid w:val="00B444BE"/>
    <w:rsid w:val="00B45803"/>
    <w:rsid w:val="00B502F0"/>
    <w:rsid w:val="00B51E60"/>
    <w:rsid w:val="00B53276"/>
    <w:rsid w:val="00B643A3"/>
    <w:rsid w:val="00B64F79"/>
    <w:rsid w:val="00B67467"/>
    <w:rsid w:val="00B70FAF"/>
    <w:rsid w:val="00B73503"/>
    <w:rsid w:val="00B73E44"/>
    <w:rsid w:val="00B76E36"/>
    <w:rsid w:val="00B80394"/>
    <w:rsid w:val="00B84538"/>
    <w:rsid w:val="00B8508E"/>
    <w:rsid w:val="00B8759F"/>
    <w:rsid w:val="00B91745"/>
    <w:rsid w:val="00B94CE1"/>
    <w:rsid w:val="00B9538F"/>
    <w:rsid w:val="00B95D0C"/>
    <w:rsid w:val="00B96191"/>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4526"/>
    <w:rsid w:val="00BD6FF9"/>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3E46"/>
    <w:rsid w:val="00D16756"/>
    <w:rsid w:val="00D16982"/>
    <w:rsid w:val="00D224E0"/>
    <w:rsid w:val="00D22C27"/>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2964"/>
    <w:rsid w:val="00DE782E"/>
    <w:rsid w:val="00DF14DF"/>
    <w:rsid w:val="00DF65D2"/>
    <w:rsid w:val="00E027C2"/>
    <w:rsid w:val="00E02AA4"/>
    <w:rsid w:val="00E032A3"/>
    <w:rsid w:val="00E06547"/>
    <w:rsid w:val="00E10D85"/>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C2"/>
    <w:rsid w:val="00E521F7"/>
    <w:rsid w:val="00E535F7"/>
    <w:rsid w:val="00E539ED"/>
    <w:rsid w:val="00E611DA"/>
    <w:rsid w:val="00E73887"/>
    <w:rsid w:val="00E7528C"/>
    <w:rsid w:val="00E80C8E"/>
    <w:rsid w:val="00E81196"/>
    <w:rsid w:val="00E83536"/>
    <w:rsid w:val="00E86044"/>
    <w:rsid w:val="00E8691F"/>
    <w:rsid w:val="00E90CAA"/>
    <w:rsid w:val="00E91FD6"/>
    <w:rsid w:val="00E92C3E"/>
    <w:rsid w:val="00E9417E"/>
    <w:rsid w:val="00E96292"/>
    <w:rsid w:val="00EA0555"/>
    <w:rsid w:val="00EB43DC"/>
    <w:rsid w:val="00EC0858"/>
    <w:rsid w:val="00EC1EBC"/>
    <w:rsid w:val="00EC235D"/>
    <w:rsid w:val="00EC279D"/>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52FB"/>
    <w:rsid w:val="00FC76DE"/>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8D4636"/>
    <w:pPr>
      <w:numPr>
        <w:numId w:val="6"/>
      </w:numPr>
      <w:tabs>
        <w:tab w:val="left" w:pos="1134"/>
      </w:tabs>
      <w:jc w:val="center"/>
    </w:pPr>
    <w:rPr>
      <w:rFonts w:cs="Times New Roman (Cuerpo en alfa"/>
      <w:bCs/>
      <w:color w:val="000000"/>
      <w:kern w:val="0"/>
      <w:szCs w:val="24"/>
      <w:lang w:eastAsia="es-CO"/>
    </w:rPr>
  </w:style>
  <w:style w:type="character" w:customStyle="1" w:styleId="FiguraCar">
    <w:name w:val="Figura Car"/>
    <w:basedOn w:val="Fuentedeprrafopredeter"/>
    <w:link w:val="Figura"/>
    <w:rsid w:val="008D4636"/>
    <w:rPr>
      <w:rFonts w:cs="Times New Roman (Cuerpo en alfa"/>
      <w:bCs/>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table" w:styleId="Tabladecuadrcula4">
    <w:name w:val="Grid Table 4"/>
    <w:basedOn w:val="Tablanormal"/>
    <w:uiPriority w:val="49"/>
    <w:rsid w:val="006162D1"/>
    <w:rPr>
      <w:rFonts w:ascii="Arial" w:eastAsia="Arial" w:hAnsi="Arial" w:cs="Arial"/>
      <w:lang w:val="en-US"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AF6C6D"/>
    <w:pPr>
      <w:spacing w:before="100" w:beforeAutospacing="1" w:after="100" w:afterAutospacing="1" w:line="240" w:lineRule="auto"/>
      <w:ind w:firstLine="0"/>
    </w:pPr>
    <w:rPr>
      <w:rFonts w:ascii="Times New Roman" w:eastAsia="Times New Roman" w:hAnsi="Times New Roman"/>
      <w:kern w:val="0"/>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63172">
      <w:bodyDiv w:val="1"/>
      <w:marLeft w:val="0"/>
      <w:marRight w:val="0"/>
      <w:marTop w:val="0"/>
      <w:marBottom w:val="0"/>
      <w:divBdr>
        <w:top w:val="none" w:sz="0" w:space="0" w:color="auto"/>
        <w:left w:val="none" w:sz="0" w:space="0" w:color="auto"/>
        <w:bottom w:val="none" w:sz="0" w:space="0" w:color="auto"/>
        <w:right w:val="none" w:sz="0" w:space="0" w:color="auto"/>
      </w:divBdr>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9370022">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06956042">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www.youtube.com/watch?v=_pcuK2pm1U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youtube.com/watch?v=nCUYv5oPwJY" TargetMode="External"/><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hyperlink" Target="https://www.youtube.com/watch?v=RhvHUVVLaBg&amp;t=7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MR87o2CxGy0" TargetMode="External"/><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yperlink" Target="https://www.youtube.com/watch?v=MR87o2CxGy0" TargetMode="External"/><Relationship Id="rId23" Type="http://schemas.openxmlformats.org/officeDocument/2006/relationships/customXml" Target="../customXml/item2.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24215/23143738e088"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EE81AF2-5109-4D99-A8F0-2DE0C125B7B4}">
  <ds:schemaRefs>
    <ds:schemaRef ds:uri="http://schemas.openxmlformats.org/officeDocument/2006/bibliography"/>
  </ds:schemaRefs>
</ds:datastoreItem>
</file>

<file path=customXml/itemProps2.xml><?xml version="1.0" encoding="utf-8"?>
<ds:datastoreItem xmlns:ds="http://schemas.openxmlformats.org/officeDocument/2006/customXml" ds:itemID="{068C2DD4-E094-4A38-939F-5ED1373AB904}"/>
</file>

<file path=customXml/itemProps3.xml><?xml version="1.0" encoding="utf-8"?>
<ds:datastoreItem xmlns:ds="http://schemas.openxmlformats.org/officeDocument/2006/customXml" ds:itemID="{E6BD521C-C149-4BE6-8120-BF8CFB5A896F}"/>
</file>

<file path=customXml/itemProps4.xml><?xml version="1.0" encoding="utf-8"?>
<ds:datastoreItem xmlns:ds="http://schemas.openxmlformats.org/officeDocument/2006/customXml" ds:itemID="{82C56592-44C9-4E07-A67D-0B43173CBF1F}"/>
</file>

<file path=docProps/app.xml><?xml version="1.0" encoding="utf-8"?>
<Properties xmlns="http://schemas.openxmlformats.org/officeDocument/2006/extended-properties" xmlns:vt="http://schemas.openxmlformats.org/officeDocument/2006/docPropsVTypes">
  <Template>Normal</Template>
  <TotalTime>91</TotalTime>
  <Pages>62</Pages>
  <Words>12711</Words>
  <Characters>69914</Characters>
  <Application>Microsoft Office Word</Application>
  <DocSecurity>0</DocSecurity>
  <Lines>582</Lines>
  <Paragraphs>164</Paragraphs>
  <ScaleCrop>false</ScaleCrop>
  <HeadingPairs>
    <vt:vector size="2" baseType="variant">
      <vt:variant>
        <vt:lpstr>Título</vt:lpstr>
      </vt:variant>
      <vt:variant>
        <vt:i4>1</vt:i4>
      </vt:variant>
    </vt:vector>
  </HeadingPairs>
  <TitlesOfParts>
    <vt:vector size="1" baseType="lpstr">
      <vt:lpstr>Construcción e implementación de indicadores de gestión</vt:lpstr>
    </vt:vector>
  </TitlesOfParts>
  <Company>Luffi</Company>
  <LinksUpToDate>false</LinksUpToDate>
  <CharactersWithSpaces>82461</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Construcción e implementación de indicadores de gestión</dc:title>
  <dc:creator>SENA</dc:creator>
  <cp:keywords>Construcción e implementación de indicadores de gestión</cp:keywords>
  <cp:lastModifiedBy>Fernanda Mora</cp:lastModifiedBy>
  <cp:revision>16</cp:revision>
  <cp:lastPrinted>2025-04-08T22:19:00Z</cp:lastPrinted>
  <dcterms:created xsi:type="dcterms:W3CDTF">2025-04-23T15:04:00Z</dcterms:created>
  <dcterms:modified xsi:type="dcterms:W3CDTF">2026-04-09T13:25:00Z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