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4612" w14:textId="77777777" w:rsidR="00C753E0" w:rsidRPr="00C41AE1" w:rsidRDefault="00000000" w:rsidP="00C41AE1">
      <w:pPr>
        <w:jc w:val="center"/>
        <w:rPr>
          <w:b/>
          <w:lang w:val="es-CO"/>
        </w:rPr>
      </w:pPr>
      <w:r w:rsidRPr="00C41AE1">
        <w:rPr>
          <w:b/>
          <w:lang w:val="es-CO"/>
        </w:rPr>
        <w:t>GUION INTRODUCCIÓN VIDEO COMPONENTE FORMATIVO 01</w:t>
      </w:r>
    </w:p>
    <w:p w14:paraId="59F5105F" w14:textId="77777777" w:rsidR="00C41AE1" w:rsidRPr="00C41AE1" w:rsidRDefault="00C41AE1" w:rsidP="00C41AE1">
      <w:pPr>
        <w:jc w:val="center"/>
        <w:rPr>
          <w:lang w:val="es-CO"/>
        </w:rPr>
      </w:pPr>
    </w:p>
    <w:p w14:paraId="57AB10AB" w14:textId="77777777" w:rsidR="00C753E0" w:rsidRPr="00C41AE1" w:rsidRDefault="00000000">
      <w:pPr>
        <w:rPr>
          <w:lang w:val="es-CO"/>
        </w:rPr>
      </w:pPr>
      <w:r w:rsidRPr="00C41AE1">
        <w:rPr>
          <w:b/>
          <w:lang w:val="es-CO"/>
        </w:rPr>
        <w:t xml:space="preserve">Título del video: </w:t>
      </w:r>
      <w:r w:rsidRPr="00C41AE1">
        <w:rPr>
          <w:lang w:val="es-CO"/>
        </w:rPr>
        <w:t>Fundamentos, procesos y condiciones para la decisión gerencial</w:t>
      </w:r>
    </w:p>
    <w:p w14:paraId="7BF8281E" w14:textId="77777777" w:rsidR="00C41AE1" w:rsidRPr="00C41AE1" w:rsidRDefault="00C41AE1">
      <w:pPr>
        <w:rPr>
          <w:lang w:val="es-CO"/>
        </w:rPr>
      </w:pPr>
    </w:p>
    <w:p w14:paraId="58AB5679" w14:textId="298204A0" w:rsidR="00C753E0" w:rsidRPr="00C41AE1" w:rsidRDefault="00000000">
      <w:pPr>
        <w:rPr>
          <w:lang w:val="es-CO"/>
        </w:rPr>
      </w:pPr>
      <w:r w:rsidRPr="00C41AE1">
        <w:rPr>
          <w:lang w:val="es-CO"/>
        </w:rPr>
        <w:t>En las</w:t>
      </w:r>
      <w:r w:rsidRPr="001D4533">
        <w:rPr>
          <w:b/>
          <w:bCs/>
          <w:lang w:val="es-CO"/>
        </w:rPr>
        <w:t xml:space="preserve"> organizaciones colombianas</w:t>
      </w:r>
      <w:r w:rsidRPr="00C41AE1">
        <w:rPr>
          <w:lang w:val="es-CO"/>
        </w:rPr>
        <w:t xml:space="preserve">, la gerencia enfrenta cada día situaciones que exigen elegir entre distintas alternativas con </w:t>
      </w:r>
      <w:r w:rsidRPr="001D4533">
        <w:rPr>
          <w:b/>
          <w:bCs/>
          <w:lang w:val="es-CO"/>
        </w:rPr>
        <w:t>información limitada</w:t>
      </w:r>
      <w:r w:rsidRPr="00C41AE1">
        <w:rPr>
          <w:lang w:val="es-CO"/>
        </w:rPr>
        <w:t xml:space="preserve">, </w:t>
      </w:r>
      <w:r w:rsidRPr="001D4533">
        <w:rPr>
          <w:b/>
          <w:bCs/>
          <w:lang w:val="es-CO"/>
        </w:rPr>
        <w:t>tiempo escaso y efectos sobre las personas</w:t>
      </w:r>
      <w:r w:rsidRPr="00C41AE1">
        <w:rPr>
          <w:lang w:val="es-CO"/>
        </w:rPr>
        <w:t xml:space="preserve">, los recursos y los resultados. </w:t>
      </w:r>
      <w:r w:rsidRPr="001D4533">
        <w:rPr>
          <w:b/>
          <w:bCs/>
          <w:lang w:val="es-CO"/>
        </w:rPr>
        <w:t>Decidir con criterio</w:t>
      </w:r>
      <w:r w:rsidRPr="00C41AE1">
        <w:rPr>
          <w:lang w:val="es-CO"/>
        </w:rPr>
        <w:t xml:space="preserve"> no es un acto improvisado: es un </w:t>
      </w:r>
      <w:r w:rsidRPr="001D4533">
        <w:rPr>
          <w:b/>
          <w:bCs/>
          <w:lang w:val="es-CO"/>
        </w:rPr>
        <w:t>proceso que se aprende</w:t>
      </w:r>
      <w:r w:rsidRPr="00C41AE1">
        <w:rPr>
          <w:lang w:val="es-CO"/>
        </w:rPr>
        <w:t>, se estructura y se mejora con la práctica.</w:t>
      </w:r>
    </w:p>
    <w:p w14:paraId="40213E71" w14:textId="77777777" w:rsidR="00C753E0" w:rsidRPr="00C41AE1" w:rsidRDefault="00000000">
      <w:pPr>
        <w:rPr>
          <w:lang w:val="es-CO"/>
        </w:rPr>
      </w:pPr>
      <w:r w:rsidRPr="00C41AE1">
        <w:rPr>
          <w:lang w:val="es-CO"/>
        </w:rPr>
        <w:t xml:space="preserve">El componente formativo </w:t>
      </w:r>
      <w:r w:rsidRPr="00C41AE1">
        <w:rPr>
          <w:b/>
          <w:lang w:val="es-CO"/>
        </w:rPr>
        <w:t>Fundamentos, procesos y condiciones para la decisión gerencial</w:t>
      </w:r>
      <w:r w:rsidRPr="00C41AE1">
        <w:rPr>
          <w:lang w:val="es-CO"/>
        </w:rPr>
        <w:t xml:space="preserve"> presenta los conceptos esenciales para comprender </w:t>
      </w:r>
      <w:r w:rsidRPr="001D4533">
        <w:rPr>
          <w:b/>
          <w:bCs/>
          <w:lang w:val="es-CO"/>
        </w:rPr>
        <w:t>qué es una decisión</w:t>
      </w:r>
      <w:r w:rsidRPr="00C41AE1">
        <w:rPr>
          <w:lang w:val="es-CO"/>
        </w:rPr>
        <w:t xml:space="preserve">, </w:t>
      </w:r>
      <w:r w:rsidRPr="001D4533">
        <w:rPr>
          <w:b/>
          <w:bCs/>
          <w:lang w:val="es-CO"/>
        </w:rPr>
        <w:t>cuáles son sus características</w:t>
      </w:r>
      <w:r w:rsidRPr="00C41AE1">
        <w:rPr>
          <w:lang w:val="es-CO"/>
        </w:rPr>
        <w:t xml:space="preserve"> y </w:t>
      </w:r>
      <w:r w:rsidRPr="001D4533">
        <w:rPr>
          <w:b/>
          <w:bCs/>
          <w:lang w:val="es-CO"/>
        </w:rPr>
        <w:t xml:space="preserve">de qué manera se clasifica </w:t>
      </w:r>
      <w:r w:rsidRPr="00C41AE1">
        <w:rPr>
          <w:lang w:val="es-CO"/>
        </w:rPr>
        <w:t xml:space="preserve">según su nivel de estructuración y </w:t>
      </w:r>
      <w:r w:rsidRPr="001D4533">
        <w:rPr>
          <w:b/>
          <w:bCs/>
          <w:lang w:val="es-CO"/>
        </w:rPr>
        <w:t>su alcance tempora</w:t>
      </w:r>
      <w:r w:rsidRPr="00C41AE1">
        <w:rPr>
          <w:lang w:val="es-CO"/>
        </w:rPr>
        <w:t xml:space="preserve">l. A partir de este recorrido, se reconocen las </w:t>
      </w:r>
      <w:r w:rsidRPr="001D4533">
        <w:rPr>
          <w:b/>
          <w:bCs/>
          <w:lang w:val="es-CO"/>
        </w:rPr>
        <w:t>etapas del proceso decisional</w:t>
      </w:r>
      <w:r w:rsidRPr="00C41AE1">
        <w:rPr>
          <w:lang w:val="es-CO"/>
        </w:rPr>
        <w:t xml:space="preserve">, sus actores y el papel de la </w:t>
      </w:r>
      <w:r w:rsidRPr="001D4533">
        <w:rPr>
          <w:b/>
          <w:bCs/>
          <w:lang w:val="es-CO"/>
        </w:rPr>
        <w:t>comunicación asertiva y del liderazgo</w:t>
      </w:r>
      <w:r w:rsidRPr="00C41AE1">
        <w:rPr>
          <w:lang w:val="es-CO"/>
        </w:rPr>
        <w:t>.</w:t>
      </w:r>
    </w:p>
    <w:p w14:paraId="566550C3" w14:textId="77777777" w:rsidR="00C753E0" w:rsidRPr="00C41AE1" w:rsidRDefault="00000000">
      <w:pPr>
        <w:rPr>
          <w:lang w:val="es-CO"/>
        </w:rPr>
      </w:pPr>
      <w:r w:rsidRPr="00C41AE1">
        <w:rPr>
          <w:lang w:val="es-CO"/>
        </w:rPr>
        <w:t>Asimismo, se abordan los f</w:t>
      </w:r>
      <w:r w:rsidRPr="001D4533">
        <w:rPr>
          <w:b/>
          <w:bCs/>
          <w:lang w:val="es-CO"/>
        </w:rPr>
        <w:t>actores cognitivos, emocionales y culturales</w:t>
      </w:r>
      <w:r w:rsidRPr="00C41AE1">
        <w:rPr>
          <w:lang w:val="es-CO"/>
        </w:rPr>
        <w:t xml:space="preserve"> que influyen en quien decide, junto con los modelos clásicos: </w:t>
      </w:r>
      <w:r w:rsidRPr="001D4533">
        <w:rPr>
          <w:b/>
          <w:bCs/>
          <w:lang w:val="es-CO"/>
        </w:rPr>
        <w:t>el modelo racional</w:t>
      </w:r>
      <w:r w:rsidRPr="00C41AE1">
        <w:rPr>
          <w:lang w:val="es-CO"/>
        </w:rPr>
        <w:t>, la racionalidad limitada, l</w:t>
      </w:r>
      <w:r w:rsidRPr="001D4533">
        <w:rPr>
          <w:b/>
          <w:bCs/>
          <w:lang w:val="es-CO"/>
        </w:rPr>
        <w:t>a teoría de juegos</w:t>
      </w:r>
      <w:r w:rsidRPr="00C41AE1">
        <w:rPr>
          <w:lang w:val="es-CO"/>
        </w:rPr>
        <w:t xml:space="preserve">, el </w:t>
      </w:r>
      <w:r w:rsidRPr="001D4533">
        <w:rPr>
          <w:b/>
          <w:bCs/>
          <w:lang w:val="es-CO"/>
        </w:rPr>
        <w:t>análisis costo-beneficio</w:t>
      </w:r>
      <w:r w:rsidRPr="00C41AE1">
        <w:rPr>
          <w:lang w:val="es-CO"/>
        </w:rPr>
        <w:t xml:space="preserve"> y los </w:t>
      </w:r>
      <w:r w:rsidRPr="001D4533">
        <w:rPr>
          <w:b/>
          <w:bCs/>
          <w:lang w:val="es-CO"/>
        </w:rPr>
        <w:t>árboles de decisión</w:t>
      </w:r>
      <w:r w:rsidRPr="00C41AE1">
        <w:rPr>
          <w:lang w:val="es-CO"/>
        </w:rPr>
        <w:t>.</w:t>
      </w:r>
    </w:p>
    <w:p w14:paraId="07D82F45" w14:textId="77777777" w:rsidR="00C753E0" w:rsidRPr="00C41AE1" w:rsidRDefault="00000000">
      <w:pPr>
        <w:rPr>
          <w:lang w:val="es-CO"/>
        </w:rPr>
      </w:pPr>
      <w:r w:rsidRPr="00C41AE1">
        <w:rPr>
          <w:lang w:val="es-CO"/>
        </w:rPr>
        <w:t xml:space="preserve">De manera complementaria, se estudian los </w:t>
      </w:r>
      <w:r w:rsidRPr="001D4533">
        <w:rPr>
          <w:b/>
          <w:bCs/>
          <w:lang w:val="es-CO"/>
        </w:rPr>
        <w:t>enfoques contemporáneos</w:t>
      </w:r>
      <w:r w:rsidRPr="00C41AE1">
        <w:rPr>
          <w:lang w:val="es-CO"/>
        </w:rPr>
        <w:t xml:space="preserve"> que orientan la decisión en condiciones de </w:t>
      </w:r>
      <w:r w:rsidRPr="001D4533">
        <w:rPr>
          <w:b/>
          <w:bCs/>
          <w:lang w:val="es-CO"/>
        </w:rPr>
        <w:t>incertidumbre y riesgo</w:t>
      </w:r>
      <w:r w:rsidRPr="00C41AE1">
        <w:rPr>
          <w:lang w:val="es-CO"/>
        </w:rPr>
        <w:t>,</w:t>
      </w:r>
      <w:r w:rsidRPr="001D4533">
        <w:rPr>
          <w:b/>
          <w:bCs/>
          <w:lang w:val="es-CO"/>
        </w:rPr>
        <w:t xml:space="preserve"> las heurísticas y los sesgos</w:t>
      </w:r>
      <w:r w:rsidRPr="00C41AE1">
        <w:rPr>
          <w:lang w:val="es-CO"/>
        </w:rPr>
        <w:t xml:space="preserve"> que la distorsionan, el </w:t>
      </w:r>
      <w:r w:rsidRPr="001D4533">
        <w:rPr>
          <w:b/>
          <w:bCs/>
          <w:lang w:val="es-CO"/>
        </w:rPr>
        <w:t>uso de datos como soporte y la inteligencia artificia</w:t>
      </w:r>
      <w:r w:rsidRPr="00C41AE1">
        <w:rPr>
          <w:lang w:val="es-CO"/>
        </w:rPr>
        <w:t>l como apoyo a la gestión.</w:t>
      </w:r>
    </w:p>
    <w:p w14:paraId="0B9A2929" w14:textId="77777777" w:rsidR="00C753E0" w:rsidRPr="00C41AE1" w:rsidRDefault="00000000">
      <w:pPr>
        <w:rPr>
          <w:lang w:val="es-CO"/>
        </w:rPr>
      </w:pPr>
      <w:r w:rsidRPr="001D4533">
        <w:rPr>
          <w:b/>
          <w:bCs/>
          <w:lang w:val="es-CO"/>
        </w:rPr>
        <w:t xml:space="preserve">Comprender estos fundamentos </w:t>
      </w:r>
      <w:r w:rsidRPr="00C41AE1">
        <w:rPr>
          <w:lang w:val="es-CO"/>
        </w:rPr>
        <w:t xml:space="preserve">permite reconocer las </w:t>
      </w:r>
      <w:r w:rsidRPr="001D4533">
        <w:rPr>
          <w:b/>
          <w:bCs/>
          <w:lang w:val="es-CO"/>
        </w:rPr>
        <w:t xml:space="preserve">condiciones en las que se decide </w:t>
      </w:r>
      <w:r w:rsidRPr="00C41AE1">
        <w:rPr>
          <w:lang w:val="es-CO"/>
        </w:rPr>
        <w:t xml:space="preserve">y adoptar un proceso claro, </w:t>
      </w:r>
      <w:r w:rsidRPr="001D4533">
        <w:rPr>
          <w:b/>
          <w:bCs/>
          <w:lang w:val="es-CO"/>
        </w:rPr>
        <w:t>ordenado y consciente</w:t>
      </w:r>
      <w:r w:rsidRPr="00C41AE1">
        <w:rPr>
          <w:lang w:val="es-CO"/>
        </w:rPr>
        <w:t xml:space="preserve">, base para dirigir con responsabilidad y con </w:t>
      </w:r>
      <w:r w:rsidRPr="001D4533">
        <w:rPr>
          <w:b/>
          <w:bCs/>
          <w:lang w:val="es-CO"/>
        </w:rPr>
        <w:t>visión estratégica en cualquier organización</w:t>
      </w:r>
      <w:r w:rsidRPr="00C41AE1">
        <w:rPr>
          <w:lang w:val="es-CO"/>
        </w:rPr>
        <w:t>.</w:t>
      </w:r>
    </w:p>
    <w:p w14:paraId="52F8F059" w14:textId="77777777" w:rsidR="001D4533" w:rsidRDefault="001D4533">
      <w:pPr>
        <w:rPr>
          <w:b/>
        </w:rPr>
      </w:pPr>
    </w:p>
    <w:p w14:paraId="3429BB20" w14:textId="1C931E2A" w:rsidR="00C753E0" w:rsidRPr="00C41AE1" w:rsidRDefault="00000000">
      <w:r w:rsidRPr="00C41AE1">
        <w:rPr>
          <w:b/>
        </w:rPr>
        <w:t>TOTAL DE PALABRAS: 227</w:t>
      </w:r>
    </w:p>
    <w:sectPr w:rsidR="00C753E0" w:rsidRPr="00C41A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595172">
    <w:abstractNumId w:val="8"/>
  </w:num>
  <w:num w:numId="2" w16cid:durableId="1846705437">
    <w:abstractNumId w:val="6"/>
  </w:num>
  <w:num w:numId="3" w16cid:durableId="1284267590">
    <w:abstractNumId w:val="5"/>
  </w:num>
  <w:num w:numId="4" w16cid:durableId="1158377080">
    <w:abstractNumId w:val="4"/>
  </w:num>
  <w:num w:numId="5" w16cid:durableId="1767462099">
    <w:abstractNumId w:val="7"/>
  </w:num>
  <w:num w:numId="6" w16cid:durableId="2085107455">
    <w:abstractNumId w:val="3"/>
  </w:num>
  <w:num w:numId="7" w16cid:durableId="392581051">
    <w:abstractNumId w:val="2"/>
  </w:num>
  <w:num w:numId="8" w16cid:durableId="1831368257">
    <w:abstractNumId w:val="1"/>
  </w:num>
  <w:num w:numId="9" w16cid:durableId="90279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533"/>
    <w:rsid w:val="0029639D"/>
    <w:rsid w:val="00326F90"/>
    <w:rsid w:val="005F4288"/>
    <w:rsid w:val="00AA1D8D"/>
    <w:rsid w:val="00B47730"/>
    <w:rsid w:val="00C41AE1"/>
    <w:rsid w:val="00C753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031E3"/>
  <w14:defaultImageDpi w14:val="300"/>
  <w15:docId w15:val="{E4208BD7-94CD-4601-B4CE-EDCE32DD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188FA0-85C0-47F1-9738-E3F69ACD7AE3}"/>
</file>

<file path=customXml/itemProps3.xml><?xml version="1.0" encoding="utf-8"?>
<ds:datastoreItem xmlns:ds="http://schemas.openxmlformats.org/officeDocument/2006/customXml" ds:itemID="{9550C256-73A0-4959-99BD-EACEDF80D5F8}"/>
</file>

<file path=customXml/itemProps4.xml><?xml version="1.0" encoding="utf-8"?>
<ds:datastoreItem xmlns:ds="http://schemas.openxmlformats.org/officeDocument/2006/customXml" ds:itemID="{90F5E36F-769B-4F7A-84F4-7443E7FEE0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248</Words>
  <Characters>1418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Gloria Alzate</cp:lastModifiedBy>
  <cp:revision>3</cp:revision>
  <dcterms:created xsi:type="dcterms:W3CDTF">2013-12-23T23:15:00Z</dcterms:created>
  <dcterms:modified xsi:type="dcterms:W3CDTF">2026-09-10T13:05:00Z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