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34" w:rsidRPr="005B6E34" w:rsidRDefault="005B6E34" w:rsidP="005B6E34">
      <w:pPr>
        <w:jc w:val="center"/>
        <w:rPr>
          <w:rFonts w:ascii="Calibri" w:hAnsi="Calibri" w:cs="Calibri"/>
          <w:b/>
          <w:lang w:val="es-ES"/>
        </w:rPr>
      </w:pPr>
      <w:r w:rsidRPr="005B6E34">
        <w:rPr>
          <w:rFonts w:ascii="Calibri" w:hAnsi="Calibri" w:cs="Calibri"/>
          <w:b/>
          <w:lang w:val="es-ES"/>
        </w:rPr>
        <w:t>GUION INTR</w:t>
      </w:r>
      <w:r w:rsidRPr="005B6E34">
        <w:rPr>
          <w:rFonts w:ascii="Calibri" w:hAnsi="Calibri" w:cs="Calibri"/>
          <w:b/>
          <w:lang w:val="es-ES"/>
        </w:rPr>
        <w:t>ODUCCIÓN COMPONENTE FORMATIVO 09</w:t>
      </w:r>
    </w:p>
    <w:p w:rsidR="00561FA7" w:rsidRPr="005B6E34" w:rsidRDefault="005B6E34" w:rsidP="005B6E34">
      <w:pPr>
        <w:jc w:val="center"/>
        <w:rPr>
          <w:rFonts w:ascii="Calibri" w:hAnsi="Calibri" w:cs="Calibri"/>
          <w:b/>
        </w:rPr>
      </w:pPr>
      <w:r w:rsidRPr="005B6E34">
        <w:rPr>
          <w:rFonts w:ascii="Calibri" w:hAnsi="Calibri" w:cs="Calibri"/>
          <w:lang w:val="es-ES"/>
        </w:rPr>
        <w:t>Título del video:</w:t>
      </w:r>
      <w:r w:rsidRPr="005B6E34">
        <w:rPr>
          <w:rFonts w:ascii="Calibri" w:hAnsi="Calibri" w:cs="Calibri"/>
          <w:b/>
          <w:lang w:val="es-ES"/>
        </w:rPr>
        <w:t xml:space="preserve"> </w:t>
      </w:r>
      <w:r w:rsidR="00561FA7" w:rsidRPr="005B6E34">
        <w:rPr>
          <w:rFonts w:ascii="Calibri" w:hAnsi="Calibri" w:cs="Calibri"/>
          <w:b/>
        </w:rPr>
        <w:t>Estructuración del proyecto turístico</w:t>
      </w:r>
    </w:p>
    <w:p w:rsidR="00561FA7" w:rsidRPr="005B6E34" w:rsidRDefault="00561FA7" w:rsidP="00561FA7">
      <w:pPr>
        <w:rPr>
          <w:rFonts w:ascii="Calibri" w:hAnsi="Calibri" w:cs="Calibri"/>
        </w:rPr>
      </w:pPr>
      <w:r w:rsidRPr="005B6E34">
        <w:rPr>
          <w:rFonts w:ascii="Calibri" w:hAnsi="Calibri" w:cs="Calibri"/>
        </w:rPr>
        <w:t> </w:t>
      </w:r>
    </w:p>
    <w:p w:rsidR="005B6E34" w:rsidRPr="005B6E34" w:rsidRDefault="005B6E34" w:rsidP="005B6E34">
      <w:pPr>
        <w:rPr>
          <w:rFonts w:ascii="Calibri" w:hAnsi="Calibri" w:cs="Calibri"/>
        </w:rPr>
      </w:pPr>
      <w:bookmarkStart w:id="0" w:name="_GoBack"/>
      <w:r w:rsidRPr="005B6E34">
        <w:rPr>
          <w:rFonts w:ascii="Calibri" w:hAnsi="Calibri" w:cs="Calibri"/>
        </w:rPr>
        <w:t xml:space="preserve">El proyecto turístico tiene como objetivo potenciar los atractivos </w:t>
      </w:r>
      <w:r w:rsidRPr="005B6E34">
        <w:rPr>
          <w:rFonts w:ascii="Calibri" w:hAnsi="Calibri" w:cs="Calibri"/>
          <w:b/>
        </w:rPr>
        <w:t>naturales y culturales</w:t>
      </w:r>
      <w:r w:rsidRPr="005B6E34">
        <w:rPr>
          <w:rFonts w:ascii="Calibri" w:hAnsi="Calibri" w:cs="Calibri"/>
        </w:rPr>
        <w:t xml:space="preserve"> de la región, promoviendo el </w:t>
      </w:r>
      <w:r w:rsidRPr="005B6E34">
        <w:rPr>
          <w:rFonts w:ascii="Calibri" w:hAnsi="Calibri" w:cs="Calibri"/>
          <w:b/>
        </w:rPr>
        <w:t>desarrollo sostenible</w:t>
      </w:r>
      <w:r w:rsidRPr="005B6E34">
        <w:rPr>
          <w:rFonts w:ascii="Calibri" w:hAnsi="Calibri" w:cs="Calibri"/>
        </w:rPr>
        <w:t xml:space="preserve"> e integrando activamente a la </w:t>
      </w:r>
      <w:r w:rsidRPr="005B6E34">
        <w:rPr>
          <w:rFonts w:ascii="Calibri" w:hAnsi="Calibri" w:cs="Calibri"/>
          <w:b/>
        </w:rPr>
        <w:t>comunidad local</w:t>
      </w:r>
      <w:r w:rsidRPr="005B6E34">
        <w:rPr>
          <w:rFonts w:ascii="Calibri" w:hAnsi="Calibri" w:cs="Calibri"/>
        </w:rPr>
        <w:t>. A través de este enfoque, se busca crear experiencias memorables que respeten el entorno, al tiempo que se generan oportunidades de empleo y se impulsa el crecimiento económico.</w:t>
      </w:r>
    </w:p>
    <w:p w:rsidR="005B6E34" w:rsidRPr="005B6E34" w:rsidRDefault="005B6E34" w:rsidP="005B6E34">
      <w:pPr>
        <w:rPr>
          <w:rFonts w:ascii="Calibri" w:hAnsi="Calibri" w:cs="Calibri"/>
        </w:rPr>
      </w:pPr>
    </w:p>
    <w:p w:rsidR="005B6E34" w:rsidRPr="005B6E34" w:rsidRDefault="005B6E34" w:rsidP="005B6E34">
      <w:pPr>
        <w:rPr>
          <w:rFonts w:ascii="Calibri" w:hAnsi="Calibri" w:cs="Calibri"/>
        </w:rPr>
      </w:pPr>
      <w:r w:rsidRPr="005B6E34">
        <w:rPr>
          <w:rFonts w:ascii="Calibri" w:hAnsi="Calibri" w:cs="Calibri"/>
        </w:rPr>
        <w:t xml:space="preserve">Para lograrlo, el </w:t>
      </w:r>
      <w:r w:rsidRPr="005B6E34">
        <w:rPr>
          <w:rFonts w:ascii="Calibri" w:hAnsi="Calibri" w:cs="Calibri"/>
          <w:b/>
        </w:rPr>
        <w:t>plan de acción</w:t>
      </w:r>
      <w:r w:rsidRPr="005B6E34">
        <w:rPr>
          <w:rFonts w:ascii="Calibri" w:hAnsi="Calibri" w:cs="Calibri"/>
        </w:rPr>
        <w:t xml:space="preserve"> establece estrategias bien definidas, desde la </w:t>
      </w:r>
      <w:r w:rsidRPr="005B6E34">
        <w:rPr>
          <w:rFonts w:ascii="Calibri" w:hAnsi="Calibri" w:cs="Calibri"/>
          <w:b/>
        </w:rPr>
        <w:t>promoción</w:t>
      </w:r>
      <w:r w:rsidRPr="005B6E34">
        <w:rPr>
          <w:rFonts w:ascii="Calibri" w:hAnsi="Calibri" w:cs="Calibri"/>
        </w:rPr>
        <w:t xml:space="preserve"> hasta la </w:t>
      </w:r>
      <w:r w:rsidRPr="005B6E34">
        <w:rPr>
          <w:rFonts w:ascii="Calibri" w:hAnsi="Calibri" w:cs="Calibri"/>
          <w:b/>
        </w:rPr>
        <w:t>operación</w:t>
      </w:r>
      <w:r w:rsidRPr="005B6E34">
        <w:rPr>
          <w:rFonts w:ascii="Calibri" w:hAnsi="Calibri" w:cs="Calibri"/>
        </w:rPr>
        <w:t xml:space="preserve">. Esto incluye la investigación de mercado, </w:t>
      </w:r>
      <w:r w:rsidRPr="005B6E34">
        <w:rPr>
          <w:rFonts w:ascii="Calibri" w:hAnsi="Calibri" w:cs="Calibri"/>
          <w:b/>
        </w:rPr>
        <w:t>el diseño de itinerarios y la capacitación de guías locales</w:t>
      </w:r>
      <w:r w:rsidRPr="005B6E34">
        <w:rPr>
          <w:rFonts w:ascii="Calibri" w:hAnsi="Calibri" w:cs="Calibri"/>
        </w:rPr>
        <w:t>. Además, se fortalecerá la infraestructura y los servicios, asegurando una experiencia de alta calidad para los visitantes.</w:t>
      </w:r>
    </w:p>
    <w:p w:rsidR="005B6E34" w:rsidRPr="005B6E34" w:rsidRDefault="005B6E34" w:rsidP="005B6E34">
      <w:pPr>
        <w:rPr>
          <w:rFonts w:ascii="Calibri" w:hAnsi="Calibri" w:cs="Calibri"/>
        </w:rPr>
      </w:pPr>
    </w:p>
    <w:p w:rsidR="005B6E34" w:rsidRPr="005B6E34" w:rsidRDefault="005B6E34" w:rsidP="005B6E34">
      <w:pPr>
        <w:rPr>
          <w:rFonts w:ascii="Calibri" w:hAnsi="Calibri" w:cs="Calibri"/>
        </w:rPr>
      </w:pPr>
      <w:r w:rsidRPr="005B6E34">
        <w:rPr>
          <w:rFonts w:ascii="Calibri" w:hAnsi="Calibri" w:cs="Calibri"/>
        </w:rPr>
        <w:t xml:space="preserve">El proyecto se estructura en </w:t>
      </w:r>
      <w:r w:rsidRPr="005B6E34">
        <w:rPr>
          <w:rFonts w:ascii="Calibri" w:hAnsi="Calibri" w:cs="Calibri"/>
          <w:b/>
        </w:rPr>
        <w:t>cuatro pilares fundamentales</w:t>
      </w:r>
      <w:r w:rsidRPr="005B6E34">
        <w:rPr>
          <w:rFonts w:ascii="Calibri" w:hAnsi="Calibri" w:cs="Calibri"/>
        </w:rPr>
        <w:t>:</w:t>
      </w:r>
      <w:r w:rsidRPr="005B6E34">
        <w:rPr>
          <w:rFonts w:ascii="Calibri" w:hAnsi="Calibri" w:cs="Calibri"/>
          <w:b/>
        </w:rPr>
        <w:t xml:space="preserve"> infraestructura, </w:t>
      </w:r>
      <w:r w:rsidRPr="005B6E34">
        <w:rPr>
          <w:rFonts w:ascii="Calibri" w:hAnsi="Calibri" w:cs="Calibri"/>
          <w:b/>
          <w:i/>
        </w:rPr>
        <w:t>marketing</w:t>
      </w:r>
      <w:r w:rsidRPr="005B6E34">
        <w:rPr>
          <w:rFonts w:ascii="Calibri" w:hAnsi="Calibri" w:cs="Calibri"/>
          <w:b/>
        </w:rPr>
        <w:t>, formación y sostenibilidad</w:t>
      </w:r>
      <w:r w:rsidRPr="005B6E34">
        <w:rPr>
          <w:rFonts w:ascii="Calibri" w:hAnsi="Calibri" w:cs="Calibri"/>
        </w:rPr>
        <w:t xml:space="preserve">. Cada uno contará con indicadores de gestión como el </w:t>
      </w:r>
      <w:r w:rsidRPr="005B6E34">
        <w:rPr>
          <w:rFonts w:ascii="Calibri" w:hAnsi="Calibri" w:cs="Calibri"/>
          <w:b/>
        </w:rPr>
        <w:t>número de visitantes, los ingresos generados y el nivel de satisfacción del cliente</w:t>
      </w:r>
      <w:r w:rsidRPr="005B6E34">
        <w:rPr>
          <w:rFonts w:ascii="Calibri" w:hAnsi="Calibri" w:cs="Calibri"/>
        </w:rPr>
        <w:t>, lo que permitirá realizar ajustes y maximizar el impacto positivo.</w:t>
      </w:r>
    </w:p>
    <w:p w:rsidR="005B6E34" w:rsidRPr="005B6E34" w:rsidRDefault="005B6E34" w:rsidP="005B6E34">
      <w:pPr>
        <w:rPr>
          <w:rFonts w:ascii="Calibri" w:hAnsi="Calibri" w:cs="Calibri"/>
        </w:rPr>
      </w:pPr>
    </w:p>
    <w:p w:rsidR="00561FA7" w:rsidRPr="005B6E34" w:rsidRDefault="005B6E34" w:rsidP="005B6E34">
      <w:pPr>
        <w:rPr>
          <w:rFonts w:ascii="Calibri" w:hAnsi="Calibri" w:cs="Calibri"/>
        </w:rPr>
      </w:pPr>
      <w:r w:rsidRPr="005B6E34">
        <w:rPr>
          <w:rFonts w:ascii="Calibri" w:hAnsi="Calibri" w:cs="Calibri"/>
        </w:rPr>
        <w:t xml:space="preserve">Un aspecto clave será el impulso a la </w:t>
      </w:r>
      <w:r w:rsidRPr="005B6E34">
        <w:rPr>
          <w:rFonts w:ascii="Calibri" w:hAnsi="Calibri" w:cs="Calibri"/>
          <w:b/>
        </w:rPr>
        <w:t>productividad local</w:t>
      </w:r>
      <w:r w:rsidRPr="005B6E34">
        <w:rPr>
          <w:rFonts w:ascii="Calibri" w:hAnsi="Calibri" w:cs="Calibri"/>
        </w:rPr>
        <w:t xml:space="preserve">, mediante la creación de </w:t>
      </w:r>
      <w:r w:rsidRPr="005B6E34">
        <w:rPr>
          <w:rFonts w:ascii="Calibri" w:hAnsi="Calibri" w:cs="Calibri"/>
          <w:b/>
        </w:rPr>
        <w:t>alianzas con artesanos, agricultores y empresas</w:t>
      </w:r>
      <w:r w:rsidRPr="005B6E34">
        <w:rPr>
          <w:rFonts w:ascii="Calibri" w:hAnsi="Calibri" w:cs="Calibri"/>
        </w:rPr>
        <w:t xml:space="preserve">. Para garantizar su viabilidad, el plan de negocios establecerá fuentes de ingresos y modelos operativos. También se detallarán los </w:t>
      </w:r>
      <w:r w:rsidRPr="005B6E34">
        <w:rPr>
          <w:rFonts w:ascii="Calibri" w:hAnsi="Calibri" w:cs="Calibri"/>
          <w:b/>
        </w:rPr>
        <w:t>recursos financieros</w:t>
      </w:r>
      <w:r w:rsidRPr="005B6E34">
        <w:rPr>
          <w:rFonts w:ascii="Calibri" w:hAnsi="Calibri" w:cs="Calibri"/>
        </w:rPr>
        <w:t>, desde la inversión inicial hasta los flujos de caja, asegurando un presupuesto preciso. Finalmente, las reglas de la actividad financiera garantizarán una gestión transparente y eficiente, protegiendo los intereses de todos los involucrados.</w:t>
      </w:r>
      <w:r w:rsidR="00561FA7" w:rsidRPr="005B6E34">
        <w:rPr>
          <w:rFonts w:ascii="Calibri" w:hAnsi="Calibri" w:cs="Calibri"/>
        </w:rPr>
        <w:t> </w:t>
      </w:r>
    </w:p>
    <w:bookmarkEnd w:id="0"/>
    <w:p w:rsidR="00561FA7" w:rsidRPr="005B6E34" w:rsidRDefault="00561FA7" w:rsidP="00561FA7">
      <w:pPr>
        <w:rPr>
          <w:rFonts w:ascii="Calibri" w:hAnsi="Calibri" w:cs="Calibri"/>
        </w:rPr>
      </w:pPr>
      <w:r w:rsidRPr="005B6E34">
        <w:rPr>
          <w:rFonts w:ascii="Calibri" w:hAnsi="Calibri" w:cs="Calibri"/>
        </w:rPr>
        <w:t> </w:t>
      </w:r>
    </w:p>
    <w:p w:rsidR="00561FA7" w:rsidRPr="005B6E34" w:rsidRDefault="00561FA7" w:rsidP="00561FA7">
      <w:pPr>
        <w:rPr>
          <w:rFonts w:ascii="Calibri" w:hAnsi="Calibri" w:cs="Calibri"/>
        </w:rPr>
      </w:pPr>
      <w:proofErr w:type="gramStart"/>
      <w:r w:rsidRPr="005B6E34">
        <w:rPr>
          <w:rFonts w:ascii="Calibri" w:hAnsi="Calibri" w:cs="Calibri"/>
        </w:rPr>
        <w:t>TOTAL</w:t>
      </w:r>
      <w:proofErr w:type="gramEnd"/>
      <w:r w:rsidRPr="005B6E34">
        <w:rPr>
          <w:rFonts w:ascii="Calibri" w:hAnsi="Calibri" w:cs="Calibri"/>
        </w:rPr>
        <w:t xml:space="preserve"> PALABRAS: 2</w:t>
      </w:r>
      <w:r w:rsidR="005B6E34">
        <w:rPr>
          <w:rFonts w:ascii="Calibri" w:hAnsi="Calibri" w:cs="Calibri"/>
        </w:rPr>
        <w:t>22</w:t>
      </w:r>
      <w:r w:rsidRPr="005B6E34">
        <w:rPr>
          <w:rFonts w:ascii="Calibri" w:hAnsi="Calibri" w:cs="Calibri"/>
        </w:rPr>
        <w:t xml:space="preserve"> palabras </w:t>
      </w:r>
    </w:p>
    <w:p w:rsidR="00EB1C07" w:rsidRPr="00561FA7" w:rsidRDefault="00EB1C07">
      <w:pPr>
        <w:rPr>
          <w:rFonts w:ascii="Arial" w:hAnsi="Arial" w:cs="Arial"/>
          <w:sz w:val="20"/>
          <w:szCs w:val="20"/>
        </w:rPr>
      </w:pPr>
    </w:p>
    <w:sectPr w:rsidR="00EB1C07" w:rsidRPr="00561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37A4"/>
    <w:multiLevelType w:val="multilevel"/>
    <w:tmpl w:val="A2CE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A7"/>
    <w:rsid w:val="00561FA7"/>
    <w:rsid w:val="005B6E34"/>
    <w:rsid w:val="00635CB8"/>
    <w:rsid w:val="00647FDF"/>
    <w:rsid w:val="00E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AD66"/>
  <w15:chartTrackingRefBased/>
  <w15:docId w15:val="{3591523D-9E20-430D-86EE-18F3DF92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790825-4E0B-4EBB-ADEB-1027642D124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9A74A81-B8D4-41F8-BF0A-2C6EC70FC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528E7-D57A-48E5-BFA1-B10F452DC9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Viviana Herrera</cp:lastModifiedBy>
  <cp:revision>2</cp:revision>
  <dcterms:created xsi:type="dcterms:W3CDTF">2024-11-03T18:28:00Z</dcterms:created>
  <dcterms:modified xsi:type="dcterms:W3CDTF">2025-02-12T11:50:00Z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