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p w:rsidRPr="00E46F08" w:rsidR="00AD17D4" w:rsidP="008E33A7" w:rsidRDefault="00C55557" w14:paraId="00000002" w14:textId="43CACB61">
      <w:pPr>
        <w:pStyle w:val="Normal0"/>
        <w:tabs>
          <w:tab w:val="left" w:pos="3224"/>
        </w:tabs>
        <w:jc w:val="center"/>
        <w:rPr>
          <w:b/>
          <w:sz w:val="20"/>
          <w:szCs w:val="20"/>
        </w:rPr>
      </w:pPr>
      <w:r w:rsidRPr="00E46F08">
        <w:rPr>
          <w:b/>
          <w:sz w:val="20"/>
          <w:szCs w:val="20"/>
        </w:rPr>
        <w:t>ANEXO FORMATO COMPONENTE FORMATIVO</w:t>
      </w:r>
    </w:p>
    <w:p w:rsidRPr="00E46F08" w:rsidR="00C55557" w:rsidP="008E33A7" w:rsidRDefault="00C55557" w14:paraId="55E91FFA" w14:textId="77777777">
      <w:pPr>
        <w:pStyle w:val="Normal0"/>
        <w:tabs>
          <w:tab w:val="left" w:pos="3224"/>
        </w:tabs>
        <w:jc w:val="center"/>
        <w:rPr>
          <w:sz w:val="20"/>
          <w:szCs w:val="20"/>
        </w:rPr>
      </w:pPr>
    </w:p>
    <w:tbl>
      <w:tblPr>
        <w:tblStyle w:val="Style64"/>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3397"/>
        <w:gridCol w:w="6565"/>
      </w:tblGrid>
      <w:tr w:rsidRPr="00E46F08" w:rsidR="00AD17D4" w:rsidTr="00C55557" w14:paraId="57121341" w14:textId="77777777">
        <w:trPr>
          <w:trHeight w:val="340"/>
        </w:trPr>
        <w:tc>
          <w:tcPr>
            <w:tcW w:w="3397" w:type="dxa"/>
            <w:shd w:val="clear" w:color="auto" w:fill="auto"/>
            <w:vAlign w:val="center"/>
          </w:tcPr>
          <w:p w:rsidRPr="00E46F08" w:rsidR="00AD17D4" w:rsidP="008E33A7" w:rsidRDefault="00025888" w14:paraId="00000003" w14:textId="77777777">
            <w:pPr>
              <w:pStyle w:val="Normal0"/>
              <w:rPr>
                <w:sz w:val="20"/>
                <w:szCs w:val="20"/>
              </w:rPr>
            </w:pPr>
            <w:r w:rsidRPr="00E46F08">
              <w:rPr>
                <w:sz w:val="20"/>
                <w:szCs w:val="20"/>
              </w:rPr>
              <w:t>PROGRAMA DE FORMACIÓN</w:t>
            </w:r>
          </w:p>
        </w:tc>
        <w:tc>
          <w:tcPr>
            <w:tcW w:w="6565" w:type="dxa"/>
            <w:shd w:val="clear" w:color="auto" w:fill="auto"/>
            <w:vAlign w:val="center"/>
          </w:tcPr>
          <w:p w:rsidRPr="00E46F08" w:rsidR="00AD17D4" w:rsidP="008E33A7" w:rsidRDefault="00CA0D0C" w14:paraId="00000004" w14:textId="2061F305">
            <w:pPr>
              <w:pStyle w:val="Normal0"/>
              <w:rPr>
                <w:b w:val="0"/>
                <w:sz w:val="20"/>
                <w:szCs w:val="20"/>
              </w:rPr>
            </w:pPr>
            <w:r w:rsidRPr="00E46F08">
              <w:rPr>
                <w:b w:val="0"/>
                <w:sz w:val="20"/>
                <w:szCs w:val="20"/>
              </w:rPr>
              <w:t>T</w:t>
            </w:r>
            <w:r w:rsidRPr="00E46F08" w:rsidR="00621B45">
              <w:rPr>
                <w:b w:val="0"/>
                <w:sz w:val="20"/>
                <w:szCs w:val="20"/>
              </w:rPr>
              <w:t>LC Colombia con Estados Unidos</w:t>
            </w:r>
          </w:p>
        </w:tc>
      </w:tr>
    </w:tbl>
    <w:p w:rsidRPr="00E46F08" w:rsidR="00AD17D4" w:rsidP="008E33A7" w:rsidRDefault="00AD17D4" w14:paraId="00000005" w14:textId="77777777">
      <w:pPr>
        <w:pStyle w:val="Normal0"/>
        <w:rPr>
          <w:sz w:val="20"/>
          <w:szCs w:val="20"/>
        </w:rPr>
      </w:pPr>
    </w:p>
    <w:tbl>
      <w:tblPr>
        <w:tblStyle w:val="Style65"/>
        <w:tblW w:w="10104"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1980"/>
        <w:gridCol w:w="2835"/>
        <w:gridCol w:w="2126"/>
        <w:gridCol w:w="3163"/>
      </w:tblGrid>
      <w:tr w:rsidRPr="00E46F08" w:rsidR="00AD17D4" w:rsidTr="00E24FFE" w14:paraId="3DB511B9" w14:textId="77777777">
        <w:trPr>
          <w:trHeight w:val="3869"/>
        </w:trPr>
        <w:tc>
          <w:tcPr>
            <w:tcW w:w="1980" w:type="dxa"/>
            <w:shd w:val="clear" w:color="auto" w:fill="auto"/>
            <w:vAlign w:val="center"/>
          </w:tcPr>
          <w:p w:rsidRPr="00E46F08" w:rsidR="00AD17D4" w:rsidP="008E33A7" w:rsidRDefault="00025888" w14:paraId="00000006" w14:textId="77777777">
            <w:pPr>
              <w:pStyle w:val="Normal0"/>
              <w:rPr>
                <w:sz w:val="20"/>
                <w:szCs w:val="20"/>
              </w:rPr>
            </w:pPr>
            <w:r w:rsidRPr="00E46F08">
              <w:rPr>
                <w:sz w:val="20"/>
                <w:szCs w:val="20"/>
              </w:rPr>
              <w:t>COMPETENCIA</w:t>
            </w:r>
          </w:p>
        </w:tc>
        <w:tc>
          <w:tcPr>
            <w:tcW w:w="2835" w:type="dxa"/>
            <w:shd w:val="clear" w:color="auto" w:fill="auto"/>
            <w:vAlign w:val="center"/>
          </w:tcPr>
          <w:p w:rsidRPr="00E46F08" w:rsidR="00AD17D4" w:rsidP="008E33A7" w:rsidRDefault="00854A9E" w14:paraId="00000007" w14:textId="03BEFBD7">
            <w:pPr>
              <w:pStyle w:val="Normal0"/>
              <w:rPr>
                <w:b w:val="0"/>
                <w:bCs/>
                <w:sz w:val="20"/>
                <w:szCs w:val="20"/>
                <w:u w:val="single"/>
              </w:rPr>
            </w:pPr>
            <w:r w:rsidRPr="00E46F08">
              <w:rPr>
                <w:sz w:val="20"/>
                <w:szCs w:val="20"/>
              </w:rPr>
              <w:t xml:space="preserve">210101029. </w:t>
            </w:r>
            <w:r w:rsidRPr="00E46F08">
              <w:rPr>
                <w:b w:val="0"/>
                <w:bCs/>
                <w:sz w:val="20"/>
                <w:szCs w:val="20"/>
              </w:rPr>
              <w:t>Controlar los procesos de importación y exportación según normatividad vigente y acuerdos entre las partes.</w:t>
            </w:r>
          </w:p>
        </w:tc>
        <w:tc>
          <w:tcPr>
            <w:tcW w:w="2126" w:type="dxa"/>
            <w:shd w:val="clear" w:color="auto" w:fill="auto"/>
            <w:vAlign w:val="center"/>
          </w:tcPr>
          <w:p w:rsidRPr="00E46F08" w:rsidR="00AD17D4" w:rsidP="008E33A7" w:rsidRDefault="00025888" w14:paraId="00000008" w14:textId="77777777">
            <w:pPr>
              <w:pStyle w:val="Normal0"/>
              <w:rPr>
                <w:sz w:val="20"/>
                <w:szCs w:val="20"/>
              </w:rPr>
            </w:pPr>
            <w:r w:rsidRPr="00E46F08">
              <w:rPr>
                <w:sz w:val="20"/>
                <w:szCs w:val="20"/>
              </w:rPr>
              <w:t>RESULTADOS DE APRENDIZAJE</w:t>
            </w:r>
          </w:p>
        </w:tc>
        <w:tc>
          <w:tcPr>
            <w:tcW w:w="3163" w:type="dxa"/>
            <w:shd w:val="clear" w:color="auto" w:fill="auto"/>
            <w:vAlign w:val="center"/>
          </w:tcPr>
          <w:p w:rsidRPr="00E46F08" w:rsidR="00FF5A43" w:rsidP="008E33A7" w:rsidRDefault="00FF5A43" w14:paraId="2AC72A8C" w14:textId="77777777">
            <w:pPr>
              <w:pStyle w:val="Normal0"/>
              <w:ind w:left="66"/>
              <w:rPr>
                <w:sz w:val="20"/>
                <w:szCs w:val="20"/>
              </w:rPr>
            </w:pPr>
            <w:r w:rsidRPr="00E46F08">
              <w:rPr>
                <w:sz w:val="20"/>
                <w:szCs w:val="20"/>
              </w:rPr>
              <w:t xml:space="preserve">210101029-02. </w:t>
            </w:r>
            <w:r w:rsidRPr="00E46F08">
              <w:rPr>
                <w:b w:val="0"/>
                <w:bCs/>
                <w:sz w:val="20"/>
                <w:szCs w:val="20"/>
              </w:rPr>
              <w:t>Identificar las variables del comportamiento comercial y logístico en las actividades propias del tratado de libre comercio con Estados Unidos según la política de intercambio comercial.</w:t>
            </w:r>
          </w:p>
          <w:p w:rsidRPr="00E46F08" w:rsidR="00FF5A43" w:rsidP="008E33A7" w:rsidRDefault="00FF5A43" w14:paraId="6D8039EB" w14:textId="77777777">
            <w:pPr>
              <w:pStyle w:val="Normal0"/>
              <w:ind w:left="66"/>
              <w:rPr>
                <w:sz w:val="20"/>
                <w:szCs w:val="20"/>
              </w:rPr>
            </w:pPr>
          </w:p>
          <w:p w:rsidRPr="00E46F08" w:rsidR="00E24FFE" w:rsidP="008E33A7" w:rsidRDefault="00334061" w14:paraId="00000009" w14:textId="5D69B5DF">
            <w:pPr>
              <w:pStyle w:val="Normal0"/>
              <w:ind w:left="66"/>
              <w:rPr>
                <w:b w:val="0"/>
                <w:bCs/>
                <w:sz w:val="20"/>
                <w:szCs w:val="20"/>
              </w:rPr>
            </w:pPr>
            <w:r w:rsidRPr="00E46F08">
              <w:rPr>
                <w:sz w:val="20"/>
                <w:szCs w:val="20"/>
              </w:rPr>
              <w:t xml:space="preserve">210101029-03. </w:t>
            </w:r>
            <w:r w:rsidRPr="00E46F08">
              <w:rPr>
                <w:b w:val="0"/>
                <w:bCs/>
                <w:sz w:val="20"/>
                <w:szCs w:val="20"/>
              </w:rPr>
              <w:t>Implementar procesos de importación y exportación de productos en la organización, de acuerdo con las normas de comercio internacional.</w:t>
            </w:r>
          </w:p>
        </w:tc>
      </w:tr>
    </w:tbl>
    <w:p w:rsidRPr="00E46F08" w:rsidR="00AD17D4" w:rsidP="008E33A7" w:rsidRDefault="00AD17D4" w14:paraId="6E5288D5" w14:textId="4C8E3BD5">
      <w:pPr>
        <w:pStyle w:val="Normal0"/>
        <w:rPr>
          <w:sz w:val="20"/>
          <w:szCs w:val="20"/>
        </w:rPr>
      </w:pPr>
    </w:p>
    <w:tbl>
      <w:tblPr>
        <w:tblStyle w:val="Style66"/>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3397"/>
        <w:gridCol w:w="6565"/>
      </w:tblGrid>
      <w:tr w:rsidRPr="00E46F08" w:rsidR="005D5AC8" w:rsidTr="00C55557" w14:paraId="49D4BFBB" w14:textId="77777777">
        <w:trPr>
          <w:trHeight w:val="340"/>
        </w:trPr>
        <w:tc>
          <w:tcPr>
            <w:tcW w:w="3397" w:type="dxa"/>
            <w:shd w:val="clear" w:color="auto" w:fill="auto"/>
            <w:vAlign w:val="center"/>
          </w:tcPr>
          <w:p w:rsidRPr="00E46F08" w:rsidR="00AD17D4" w:rsidP="008E33A7" w:rsidRDefault="00025888" w14:paraId="0000000C" w14:textId="77777777">
            <w:pPr>
              <w:pStyle w:val="Normal0"/>
              <w:rPr>
                <w:sz w:val="20"/>
                <w:szCs w:val="20"/>
              </w:rPr>
            </w:pPr>
            <w:r w:rsidRPr="00E46F08">
              <w:rPr>
                <w:sz w:val="20"/>
                <w:szCs w:val="20"/>
              </w:rPr>
              <w:t>NÚMERO DEL COMPONENTE FORMATIVO</w:t>
            </w:r>
          </w:p>
        </w:tc>
        <w:tc>
          <w:tcPr>
            <w:tcW w:w="6565" w:type="dxa"/>
            <w:shd w:val="clear" w:color="auto" w:fill="auto"/>
            <w:vAlign w:val="center"/>
          </w:tcPr>
          <w:p w:rsidRPr="00E46F08" w:rsidR="00637BF7" w:rsidP="008E33A7" w:rsidRDefault="00025888" w14:paraId="0000000D" w14:textId="20308EC9">
            <w:pPr>
              <w:pStyle w:val="Normal0"/>
              <w:rPr>
                <w:b w:val="0"/>
                <w:sz w:val="20"/>
                <w:szCs w:val="20"/>
              </w:rPr>
            </w:pPr>
            <w:r w:rsidRPr="00E46F08">
              <w:rPr>
                <w:b w:val="0"/>
                <w:sz w:val="20"/>
                <w:szCs w:val="20"/>
              </w:rPr>
              <w:t>0</w:t>
            </w:r>
            <w:r w:rsidRPr="00E46F08" w:rsidR="005271F8">
              <w:rPr>
                <w:b w:val="0"/>
                <w:sz w:val="20"/>
                <w:szCs w:val="20"/>
              </w:rPr>
              <w:t>2</w:t>
            </w:r>
          </w:p>
        </w:tc>
      </w:tr>
      <w:tr w:rsidRPr="00E46F08" w:rsidR="005D5AC8" w:rsidTr="00C55557" w14:paraId="5196225A" w14:textId="77777777">
        <w:trPr>
          <w:trHeight w:val="340"/>
        </w:trPr>
        <w:tc>
          <w:tcPr>
            <w:tcW w:w="3397" w:type="dxa"/>
            <w:shd w:val="clear" w:color="auto" w:fill="auto"/>
            <w:vAlign w:val="center"/>
          </w:tcPr>
          <w:p w:rsidRPr="00E46F08" w:rsidR="00AD17D4" w:rsidP="008E33A7" w:rsidRDefault="00025888" w14:paraId="0000000E" w14:textId="77777777">
            <w:pPr>
              <w:pStyle w:val="Normal0"/>
              <w:rPr>
                <w:sz w:val="20"/>
                <w:szCs w:val="20"/>
              </w:rPr>
            </w:pPr>
            <w:r w:rsidRPr="00E46F08">
              <w:rPr>
                <w:sz w:val="20"/>
                <w:szCs w:val="20"/>
              </w:rPr>
              <w:t>NOMBRE DEL COMPONENTE FORMATIVO</w:t>
            </w:r>
          </w:p>
        </w:tc>
        <w:tc>
          <w:tcPr>
            <w:tcW w:w="6565" w:type="dxa"/>
            <w:shd w:val="clear" w:color="auto" w:fill="auto"/>
            <w:vAlign w:val="center"/>
          </w:tcPr>
          <w:p w:rsidRPr="00E46F08" w:rsidR="00AD17D4" w:rsidP="008E33A7" w:rsidRDefault="004918CD" w14:paraId="0000000F" w14:textId="1932D032">
            <w:pPr>
              <w:pStyle w:val="Normal0"/>
              <w:rPr>
                <w:b w:val="0"/>
                <w:sz w:val="20"/>
                <w:szCs w:val="20"/>
              </w:rPr>
            </w:pPr>
            <w:r w:rsidRPr="00E46F08">
              <w:rPr>
                <w:b w:val="0"/>
                <w:sz w:val="20"/>
                <w:szCs w:val="20"/>
              </w:rPr>
              <w:t>Variables comerciales, logísticas y operativas del comercio exterior.</w:t>
            </w:r>
          </w:p>
        </w:tc>
      </w:tr>
      <w:tr w:rsidRPr="00E46F08" w:rsidR="005D5AC8" w:rsidTr="00C55557" w14:paraId="323364CF" w14:textId="77777777">
        <w:trPr>
          <w:trHeight w:val="340"/>
        </w:trPr>
        <w:tc>
          <w:tcPr>
            <w:tcW w:w="3397" w:type="dxa"/>
            <w:shd w:val="clear" w:color="auto" w:fill="auto"/>
            <w:vAlign w:val="center"/>
          </w:tcPr>
          <w:p w:rsidRPr="00E46F08" w:rsidR="00AD17D4" w:rsidP="008E33A7" w:rsidRDefault="00025888" w14:paraId="00000010" w14:textId="77777777">
            <w:pPr>
              <w:pStyle w:val="Normal0"/>
              <w:rPr>
                <w:sz w:val="20"/>
                <w:szCs w:val="20"/>
              </w:rPr>
            </w:pPr>
            <w:r w:rsidRPr="00E46F08">
              <w:rPr>
                <w:sz w:val="20"/>
                <w:szCs w:val="20"/>
              </w:rPr>
              <w:t>BREVE DESCRIPCIÓN</w:t>
            </w:r>
          </w:p>
        </w:tc>
        <w:tc>
          <w:tcPr>
            <w:tcW w:w="6565" w:type="dxa"/>
            <w:shd w:val="clear" w:color="auto" w:fill="auto"/>
            <w:vAlign w:val="center"/>
          </w:tcPr>
          <w:p w:rsidRPr="00E46F08" w:rsidR="00AD17D4" w:rsidP="008E33A7" w:rsidRDefault="005271F8" w14:paraId="00000011" w14:textId="7D406950">
            <w:pPr>
              <w:pStyle w:val="Normal0"/>
              <w:rPr>
                <w:b w:val="0"/>
                <w:bCs/>
                <w:color w:val="548DD4" w:themeColor="text2" w:themeTint="99"/>
                <w:sz w:val="20"/>
                <w:szCs w:val="20"/>
                <w:highlight w:val="yellow"/>
              </w:rPr>
            </w:pPr>
            <w:r w:rsidRPr="00E46F08">
              <w:rPr>
                <w:b w:val="0"/>
                <w:bCs/>
                <w:sz w:val="20"/>
                <w:szCs w:val="20"/>
              </w:rPr>
              <w:t>Este componente formativo aborda la implementación de estrategias comerciales y logísticas en procesos de exportación e importación bajo el marco del TLC Colombia</w:t>
            </w:r>
            <w:r w:rsidRPr="00E46F08" w:rsidR="00C2052D">
              <w:rPr>
                <w:b w:val="0"/>
                <w:bCs/>
                <w:sz w:val="20"/>
                <w:szCs w:val="20"/>
              </w:rPr>
              <w:t xml:space="preserve"> con </w:t>
            </w:r>
            <w:r w:rsidRPr="00E46F08">
              <w:rPr>
                <w:b w:val="0"/>
                <w:bCs/>
                <w:sz w:val="20"/>
                <w:szCs w:val="20"/>
              </w:rPr>
              <w:t xml:space="preserve">Estados Unidos, fortaleciendo competencias para la toma de decisiones, optimización de recursos y cumplimiento normativo, con </w:t>
            </w:r>
            <w:r w:rsidRPr="00E46F08" w:rsidR="00C2052D">
              <w:rPr>
                <w:b w:val="0"/>
                <w:bCs/>
                <w:sz w:val="20"/>
                <w:szCs w:val="20"/>
              </w:rPr>
              <w:t xml:space="preserve">un </w:t>
            </w:r>
            <w:r w:rsidRPr="00E46F08">
              <w:rPr>
                <w:b w:val="0"/>
                <w:bCs/>
                <w:sz w:val="20"/>
                <w:szCs w:val="20"/>
              </w:rPr>
              <w:t>enfoque en competitividad empresarial y acceso a</w:t>
            </w:r>
            <w:r w:rsidRPr="00E46F08" w:rsidR="00C2052D">
              <w:rPr>
                <w:b w:val="0"/>
                <w:bCs/>
                <w:sz w:val="20"/>
                <w:szCs w:val="20"/>
              </w:rPr>
              <w:t xml:space="preserve"> los </w:t>
            </w:r>
            <w:r w:rsidRPr="00E46F08">
              <w:rPr>
                <w:b w:val="0"/>
                <w:bCs/>
                <w:sz w:val="20"/>
                <w:szCs w:val="20"/>
              </w:rPr>
              <w:t>mercados internacionales.</w:t>
            </w:r>
          </w:p>
        </w:tc>
      </w:tr>
      <w:tr w:rsidRPr="00E46F08" w:rsidR="00AD17D4" w:rsidTr="00C55557" w14:paraId="4789F7AB" w14:textId="77777777">
        <w:trPr>
          <w:trHeight w:val="340"/>
        </w:trPr>
        <w:tc>
          <w:tcPr>
            <w:tcW w:w="3397" w:type="dxa"/>
            <w:shd w:val="clear" w:color="auto" w:fill="auto"/>
            <w:vAlign w:val="center"/>
          </w:tcPr>
          <w:p w:rsidRPr="00E46F08" w:rsidR="00AD17D4" w:rsidP="008E33A7" w:rsidRDefault="00025888" w14:paraId="00000012" w14:textId="77777777">
            <w:pPr>
              <w:pStyle w:val="Normal0"/>
              <w:rPr>
                <w:sz w:val="20"/>
                <w:szCs w:val="20"/>
              </w:rPr>
            </w:pPr>
            <w:r w:rsidRPr="00E46F08">
              <w:rPr>
                <w:sz w:val="20"/>
                <w:szCs w:val="20"/>
              </w:rPr>
              <w:t>PALABRAS CLAVE</w:t>
            </w:r>
          </w:p>
        </w:tc>
        <w:tc>
          <w:tcPr>
            <w:tcW w:w="6565" w:type="dxa"/>
            <w:shd w:val="clear" w:color="auto" w:fill="auto"/>
            <w:vAlign w:val="center"/>
          </w:tcPr>
          <w:p w:rsidRPr="00E46F08" w:rsidR="00AD17D4" w:rsidP="008E33A7" w:rsidRDefault="00BC1FDF" w14:paraId="00000013" w14:textId="13D81BE1">
            <w:pPr>
              <w:pStyle w:val="Normal0"/>
              <w:rPr>
                <w:b w:val="0"/>
                <w:sz w:val="20"/>
                <w:szCs w:val="20"/>
              </w:rPr>
            </w:pPr>
            <w:r w:rsidRPr="00E46F08">
              <w:rPr>
                <w:b w:val="0"/>
                <w:sz w:val="20"/>
                <w:szCs w:val="20"/>
              </w:rPr>
              <w:t>Defensa comercial, legislación laboral, compromisos sanitarios, medidas de salvaguardia, zonas francas, clasificación arancelaria, divisas, medios de pago, embalaje, logística internacional, simulación.</w:t>
            </w:r>
          </w:p>
        </w:tc>
      </w:tr>
    </w:tbl>
    <w:p w:rsidRPr="00E46F08" w:rsidR="00AD17D4" w:rsidP="008E33A7" w:rsidRDefault="00AD17D4" w14:paraId="00000014" w14:textId="77777777">
      <w:pPr>
        <w:pStyle w:val="Normal0"/>
        <w:rPr>
          <w:sz w:val="20"/>
          <w:szCs w:val="20"/>
        </w:rPr>
      </w:pPr>
    </w:p>
    <w:tbl>
      <w:tblPr>
        <w:tblStyle w:val="Style67"/>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3397"/>
        <w:gridCol w:w="6565"/>
      </w:tblGrid>
      <w:tr w:rsidRPr="00E46F08" w:rsidR="005D5AC8" w:rsidTr="00C55557" w14:paraId="4F59971A" w14:textId="77777777">
        <w:trPr>
          <w:trHeight w:val="340"/>
        </w:trPr>
        <w:tc>
          <w:tcPr>
            <w:tcW w:w="3397" w:type="dxa"/>
            <w:shd w:val="clear" w:color="auto" w:fill="auto"/>
            <w:vAlign w:val="center"/>
          </w:tcPr>
          <w:p w:rsidRPr="00E46F08" w:rsidR="00AD17D4" w:rsidP="008E33A7" w:rsidRDefault="00025888" w14:paraId="00000015" w14:textId="77777777">
            <w:pPr>
              <w:pStyle w:val="Normal0"/>
              <w:rPr>
                <w:sz w:val="20"/>
                <w:szCs w:val="20"/>
              </w:rPr>
            </w:pPr>
            <w:r w:rsidRPr="00E46F08">
              <w:rPr>
                <w:sz w:val="20"/>
                <w:szCs w:val="20"/>
              </w:rPr>
              <w:t>ÁREA OCUPACIONAL</w:t>
            </w:r>
          </w:p>
        </w:tc>
        <w:tc>
          <w:tcPr>
            <w:tcW w:w="6565" w:type="dxa"/>
            <w:shd w:val="clear" w:color="auto" w:fill="auto"/>
            <w:vAlign w:val="center"/>
          </w:tcPr>
          <w:p w:rsidRPr="00E46F08" w:rsidR="00AD17D4" w:rsidP="008E33A7" w:rsidRDefault="00BC1FDF" w14:paraId="00000020" w14:textId="701B0FA0">
            <w:pPr>
              <w:pStyle w:val="Normal0"/>
              <w:rPr>
                <w:b w:val="0"/>
                <w:sz w:val="20"/>
                <w:szCs w:val="20"/>
              </w:rPr>
            </w:pPr>
            <w:r w:rsidRPr="00E46F08">
              <w:rPr>
                <w:b w:val="0"/>
                <w:sz w:val="20"/>
                <w:szCs w:val="20"/>
              </w:rPr>
              <w:t>Finanzas y administración</w:t>
            </w:r>
            <w:r w:rsidRPr="00E46F08" w:rsidR="00AA41C4">
              <w:rPr>
                <w:b w:val="0"/>
                <w:sz w:val="20"/>
                <w:szCs w:val="20"/>
              </w:rPr>
              <w:t>.</w:t>
            </w:r>
          </w:p>
        </w:tc>
      </w:tr>
      <w:tr w:rsidRPr="00E46F08" w:rsidR="00AD17D4" w:rsidTr="00C55557" w14:paraId="6E9ED268" w14:textId="77777777">
        <w:trPr>
          <w:trHeight w:val="465"/>
        </w:trPr>
        <w:tc>
          <w:tcPr>
            <w:tcW w:w="3397" w:type="dxa"/>
            <w:shd w:val="clear" w:color="auto" w:fill="auto"/>
            <w:vAlign w:val="center"/>
          </w:tcPr>
          <w:p w:rsidRPr="00E46F08" w:rsidR="00AD17D4" w:rsidP="008E33A7" w:rsidRDefault="00025888" w14:paraId="00000021" w14:textId="77777777">
            <w:pPr>
              <w:pStyle w:val="Normal0"/>
              <w:rPr>
                <w:sz w:val="20"/>
                <w:szCs w:val="20"/>
              </w:rPr>
            </w:pPr>
            <w:r w:rsidRPr="00E46F08">
              <w:rPr>
                <w:sz w:val="20"/>
                <w:szCs w:val="20"/>
              </w:rPr>
              <w:t>IDIOMA</w:t>
            </w:r>
          </w:p>
        </w:tc>
        <w:tc>
          <w:tcPr>
            <w:tcW w:w="6565" w:type="dxa"/>
            <w:shd w:val="clear" w:color="auto" w:fill="auto"/>
            <w:vAlign w:val="center"/>
          </w:tcPr>
          <w:p w:rsidRPr="00E46F08" w:rsidR="00AD17D4" w:rsidP="008E33A7" w:rsidRDefault="00025888" w14:paraId="00000022" w14:textId="3C692FC1">
            <w:pPr>
              <w:pStyle w:val="Normal0"/>
              <w:rPr>
                <w:sz w:val="20"/>
                <w:szCs w:val="20"/>
              </w:rPr>
            </w:pPr>
            <w:r w:rsidRPr="00E46F08">
              <w:rPr>
                <w:b w:val="0"/>
                <w:sz w:val="20"/>
                <w:szCs w:val="20"/>
              </w:rPr>
              <w:t>Español</w:t>
            </w:r>
            <w:r w:rsidRPr="00E46F08" w:rsidR="0086737C">
              <w:rPr>
                <w:b w:val="0"/>
                <w:sz w:val="20"/>
                <w:szCs w:val="20"/>
              </w:rPr>
              <w:t>.</w:t>
            </w:r>
          </w:p>
        </w:tc>
      </w:tr>
    </w:tbl>
    <w:p w:rsidRPr="00E46F08" w:rsidR="003A5E46" w:rsidP="008E33A7" w:rsidRDefault="003A5E46" w14:paraId="7C2D8325" w14:textId="77777777">
      <w:pPr>
        <w:pStyle w:val="Normal0"/>
        <w:ind w:left="284"/>
        <w:rPr>
          <w:b/>
          <w:sz w:val="20"/>
          <w:szCs w:val="20"/>
        </w:rPr>
      </w:pPr>
    </w:p>
    <w:p w:rsidRPr="003E42D2" w:rsidR="007A53A0" w:rsidP="007A53A0" w:rsidRDefault="00025888" w14:paraId="1CC33858" w14:textId="66714FAD">
      <w:pPr>
        <w:pStyle w:val="Normal0"/>
        <w:numPr>
          <w:ilvl w:val="0"/>
          <w:numId w:val="1"/>
        </w:numPr>
        <w:ind w:left="284" w:hanging="284"/>
        <w:rPr>
          <w:b/>
          <w:sz w:val="20"/>
          <w:szCs w:val="20"/>
        </w:rPr>
      </w:pPr>
      <w:r w:rsidRPr="00E46F08">
        <w:rPr>
          <w:b/>
          <w:sz w:val="20"/>
          <w:szCs w:val="20"/>
        </w:rPr>
        <w:t xml:space="preserve">TABLA DE CONTENIDOS: </w:t>
      </w:r>
    </w:p>
    <w:p w:rsidRPr="00E46F08" w:rsidR="00862714" w:rsidP="008E33A7" w:rsidRDefault="00862714" w14:paraId="486CC7FB" w14:textId="66342FA3">
      <w:pPr>
        <w:pStyle w:val="Normal0"/>
        <w:rPr>
          <w:b/>
          <w:sz w:val="20"/>
          <w:szCs w:val="20"/>
        </w:rPr>
      </w:pPr>
    </w:p>
    <w:p w:rsidRPr="003E42D2" w:rsidR="00341657" w:rsidP="00FE274D" w:rsidRDefault="001C313C" w14:paraId="7B147CF8" w14:textId="7DC72B0D">
      <w:pPr>
        <w:pStyle w:val="Normal0"/>
        <w:numPr>
          <w:ilvl w:val="0"/>
          <w:numId w:val="3"/>
        </w:numPr>
        <w:ind w:left="643"/>
        <w:rPr>
          <w:bCs/>
          <w:sz w:val="20"/>
          <w:szCs w:val="20"/>
        </w:rPr>
      </w:pPr>
      <w:r w:rsidRPr="00E46F08">
        <w:rPr>
          <w:b/>
          <w:sz w:val="20"/>
          <w:szCs w:val="20"/>
        </w:rPr>
        <w:t>Variables del comportamiento comercial y logístico</w:t>
      </w:r>
    </w:p>
    <w:p w:rsidR="003E42D2" w:rsidP="003E42D2" w:rsidRDefault="003E42D2" w14:paraId="07B8A5F1" w14:textId="14255F86">
      <w:pPr>
        <w:pStyle w:val="Normal0"/>
        <w:numPr>
          <w:ilvl w:val="1"/>
          <w:numId w:val="43"/>
        </w:numPr>
        <w:rPr>
          <w:bCs/>
          <w:sz w:val="20"/>
          <w:szCs w:val="20"/>
        </w:rPr>
      </w:pPr>
      <w:r w:rsidRPr="00E46F08">
        <w:rPr>
          <w:bCs/>
          <w:sz w:val="20"/>
          <w:szCs w:val="20"/>
        </w:rPr>
        <w:t xml:space="preserve">Defensa comercial: salvaguardias, </w:t>
      </w:r>
      <w:r w:rsidRPr="00E46F08">
        <w:rPr>
          <w:bCs/>
          <w:i/>
          <w:iCs/>
          <w:sz w:val="20"/>
          <w:szCs w:val="20"/>
        </w:rPr>
        <w:t xml:space="preserve">antidumping </w:t>
      </w:r>
      <w:r w:rsidRPr="00E46F08">
        <w:rPr>
          <w:bCs/>
          <w:sz w:val="20"/>
          <w:szCs w:val="20"/>
        </w:rPr>
        <w:t>y subvenciones</w:t>
      </w:r>
    </w:p>
    <w:p w:rsidRPr="003E42D2" w:rsidR="003E42D2" w:rsidP="003E42D2" w:rsidRDefault="003E42D2" w14:paraId="42032D81" w14:textId="77777777">
      <w:pPr>
        <w:pStyle w:val="Prrafodelista"/>
        <w:numPr>
          <w:ilvl w:val="1"/>
          <w:numId w:val="43"/>
        </w:numPr>
        <w:rPr>
          <w:bCs/>
          <w:sz w:val="20"/>
          <w:szCs w:val="20"/>
        </w:rPr>
      </w:pPr>
      <w:r w:rsidRPr="003E42D2">
        <w:rPr>
          <w:bCs/>
          <w:sz w:val="20"/>
          <w:szCs w:val="20"/>
        </w:rPr>
        <w:t>Legislación laboral en el marco del TLC</w:t>
      </w:r>
    </w:p>
    <w:p w:rsidRPr="003E42D2" w:rsidR="003E42D2" w:rsidP="003E42D2" w:rsidRDefault="003E42D2" w14:paraId="0D768CF9" w14:textId="77777777">
      <w:pPr>
        <w:pStyle w:val="Prrafodelista"/>
        <w:numPr>
          <w:ilvl w:val="1"/>
          <w:numId w:val="43"/>
        </w:numPr>
        <w:rPr>
          <w:bCs/>
          <w:sz w:val="20"/>
          <w:szCs w:val="20"/>
        </w:rPr>
      </w:pPr>
      <w:r w:rsidRPr="003E42D2">
        <w:rPr>
          <w:bCs/>
          <w:sz w:val="20"/>
          <w:szCs w:val="20"/>
        </w:rPr>
        <w:t>Compromisos sanitarios y fitosanitarios</w:t>
      </w:r>
    </w:p>
    <w:p w:rsidRPr="003E42D2" w:rsidR="003E42D2" w:rsidP="003E42D2" w:rsidRDefault="003E42D2" w14:paraId="0B3B7B9F" w14:textId="77777777">
      <w:pPr>
        <w:pStyle w:val="Prrafodelista"/>
        <w:numPr>
          <w:ilvl w:val="1"/>
          <w:numId w:val="43"/>
        </w:numPr>
        <w:rPr>
          <w:bCs/>
          <w:sz w:val="20"/>
          <w:szCs w:val="20"/>
        </w:rPr>
      </w:pPr>
      <w:r w:rsidRPr="003E42D2">
        <w:rPr>
          <w:bCs/>
          <w:sz w:val="20"/>
          <w:szCs w:val="20"/>
        </w:rPr>
        <w:t>Medio ambiente y armonía de la actividad comercial</w:t>
      </w:r>
    </w:p>
    <w:p w:rsidRPr="003E42D2" w:rsidR="003E42D2" w:rsidP="003E42D2" w:rsidRDefault="003E42D2" w14:paraId="071F3FE0" w14:textId="77777777">
      <w:pPr>
        <w:pStyle w:val="Prrafodelista"/>
        <w:numPr>
          <w:ilvl w:val="1"/>
          <w:numId w:val="43"/>
        </w:numPr>
        <w:rPr>
          <w:bCs/>
          <w:sz w:val="20"/>
          <w:szCs w:val="20"/>
        </w:rPr>
      </w:pPr>
      <w:r w:rsidRPr="003E42D2">
        <w:rPr>
          <w:bCs/>
          <w:sz w:val="20"/>
          <w:szCs w:val="20"/>
        </w:rPr>
        <w:t>Clasificación y estudio arancelario</w:t>
      </w:r>
    </w:p>
    <w:p w:rsidRPr="003E42D2" w:rsidR="003E42D2" w:rsidP="003E42D2" w:rsidRDefault="003E42D2" w14:paraId="3F409BC9" w14:textId="77777777">
      <w:pPr>
        <w:pStyle w:val="Prrafodelista"/>
        <w:numPr>
          <w:ilvl w:val="1"/>
          <w:numId w:val="43"/>
        </w:numPr>
        <w:rPr>
          <w:bCs/>
          <w:sz w:val="20"/>
          <w:szCs w:val="20"/>
        </w:rPr>
      </w:pPr>
      <w:r w:rsidRPr="003E42D2">
        <w:rPr>
          <w:bCs/>
          <w:sz w:val="20"/>
          <w:szCs w:val="20"/>
        </w:rPr>
        <w:t>Zonas francas y zonas de promoción de exportaciones</w:t>
      </w:r>
    </w:p>
    <w:p w:rsidRPr="003E42D2" w:rsidR="003E42D2" w:rsidP="003E42D2" w:rsidRDefault="003E42D2" w14:paraId="758D36C6" w14:textId="77777777">
      <w:pPr>
        <w:pStyle w:val="Prrafodelista"/>
        <w:numPr>
          <w:ilvl w:val="1"/>
          <w:numId w:val="43"/>
        </w:numPr>
        <w:rPr>
          <w:bCs/>
          <w:sz w:val="20"/>
          <w:szCs w:val="20"/>
        </w:rPr>
      </w:pPr>
      <w:r w:rsidRPr="003E42D2">
        <w:rPr>
          <w:bCs/>
          <w:sz w:val="20"/>
          <w:szCs w:val="20"/>
        </w:rPr>
        <w:t>Conversión y manejo de divisas</w:t>
      </w:r>
    </w:p>
    <w:p w:rsidRPr="007A14B9" w:rsidR="003E42D2" w:rsidP="007A14B9" w:rsidRDefault="003E42D2" w14:paraId="48F90443" w14:textId="77A2094B">
      <w:pPr>
        <w:pStyle w:val="Prrafodelista"/>
        <w:numPr>
          <w:ilvl w:val="1"/>
          <w:numId w:val="43"/>
        </w:numPr>
        <w:rPr>
          <w:bCs/>
          <w:sz w:val="20"/>
          <w:szCs w:val="20"/>
        </w:rPr>
      </w:pPr>
      <w:r w:rsidRPr="003E42D2">
        <w:rPr>
          <w:bCs/>
          <w:sz w:val="20"/>
          <w:szCs w:val="20"/>
        </w:rPr>
        <w:t>Medios de pago en el comercio internacional</w:t>
      </w:r>
    </w:p>
    <w:p w:rsidR="00192956" w:rsidP="00192956" w:rsidRDefault="00192956" w14:paraId="614105D2" w14:textId="77777777">
      <w:pPr>
        <w:pStyle w:val="Prrafodelista"/>
        <w:numPr>
          <w:ilvl w:val="0"/>
          <w:numId w:val="3"/>
        </w:numPr>
        <w:rPr>
          <w:b/>
          <w:sz w:val="20"/>
          <w:szCs w:val="20"/>
        </w:rPr>
      </w:pPr>
      <w:r w:rsidRPr="00192956">
        <w:rPr>
          <w:b/>
          <w:sz w:val="20"/>
          <w:szCs w:val="20"/>
        </w:rPr>
        <w:t>Implementación de procesos de importación y exportación</w:t>
      </w:r>
    </w:p>
    <w:p w:rsidR="00192956" w:rsidP="007A14B9" w:rsidRDefault="007A14B9" w14:paraId="50A19CC2" w14:textId="67DA13A0">
      <w:pPr>
        <w:pStyle w:val="Prrafodelista"/>
        <w:numPr>
          <w:ilvl w:val="1"/>
          <w:numId w:val="44"/>
        </w:numPr>
        <w:rPr>
          <w:bCs/>
          <w:sz w:val="20"/>
          <w:szCs w:val="20"/>
        </w:rPr>
      </w:pPr>
      <w:r w:rsidRPr="007A14B9">
        <w:rPr>
          <w:bCs/>
          <w:sz w:val="20"/>
          <w:szCs w:val="20"/>
        </w:rPr>
        <w:t>Embalaje, envase, empaque y requisitos para el mercado de Estado Unidos</w:t>
      </w:r>
    </w:p>
    <w:p w:rsidR="007A14B9" w:rsidP="007A14B9" w:rsidRDefault="007A14B9" w14:paraId="4574F12D" w14:textId="6C26626E">
      <w:pPr>
        <w:pStyle w:val="Normal0"/>
        <w:numPr>
          <w:ilvl w:val="1"/>
          <w:numId w:val="44"/>
        </w:numPr>
        <w:rPr>
          <w:bCs/>
          <w:sz w:val="20"/>
          <w:szCs w:val="20"/>
        </w:rPr>
      </w:pPr>
      <w:r w:rsidRPr="00E46F08">
        <w:rPr>
          <w:bCs/>
          <w:sz w:val="20"/>
          <w:szCs w:val="20"/>
        </w:rPr>
        <w:t>Documentos soporte de las operaciones de comercio exterior</w:t>
      </w:r>
    </w:p>
    <w:p w:rsidRPr="007A14B9" w:rsidR="007A14B9" w:rsidP="007A14B9" w:rsidRDefault="007A14B9" w14:paraId="47E4A468" w14:textId="77777777">
      <w:pPr>
        <w:pStyle w:val="Prrafodelista"/>
        <w:numPr>
          <w:ilvl w:val="1"/>
          <w:numId w:val="44"/>
        </w:numPr>
        <w:rPr>
          <w:bCs/>
          <w:sz w:val="20"/>
          <w:szCs w:val="20"/>
        </w:rPr>
      </w:pPr>
      <w:r w:rsidRPr="007A14B9">
        <w:rPr>
          <w:bCs/>
          <w:sz w:val="20"/>
          <w:szCs w:val="20"/>
        </w:rPr>
        <w:t>Régimen sancionatorio aduanero</w:t>
      </w:r>
    </w:p>
    <w:p w:rsidRPr="007A14B9" w:rsidR="00192956" w:rsidP="00192956" w:rsidRDefault="007A14B9" w14:paraId="72EC3FE0" w14:textId="2799178C">
      <w:pPr>
        <w:pStyle w:val="Prrafodelista"/>
        <w:numPr>
          <w:ilvl w:val="1"/>
          <w:numId w:val="44"/>
        </w:numPr>
        <w:rPr>
          <w:bCs/>
          <w:sz w:val="20"/>
          <w:szCs w:val="20"/>
        </w:rPr>
      </w:pPr>
      <w:r w:rsidRPr="007A14B9">
        <w:rPr>
          <w:bCs/>
          <w:sz w:val="20"/>
          <w:szCs w:val="20"/>
        </w:rPr>
        <w:t>Derechos de propiedad intelectual en el comercio exterior</w:t>
      </w:r>
    </w:p>
    <w:p w:rsidR="00192956" w:rsidP="00192956" w:rsidRDefault="00192956" w14:paraId="249B6DE8" w14:textId="77777777">
      <w:pPr>
        <w:pStyle w:val="Prrafodelista"/>
        <w:numPr>
          <w:ilvl w:val="0"/>
          <w:numId w:val="3"/>
        </w:numPr>
        <w:rPr>
          <w:b/>
          <w:sz w:val="20"/>
          <w:szCs w:val="20"/>
        </w:rPr>
      </w:pPr>
      <w:r w:rsidRPr="00192956">
        <w:rPr>
          <w:b/>
          <w:sz w:val="20"/>
          <w:szCs w:val="20"/>
        </w:rPr>
        <w:t xml:space="preserve">Simulación integral de una operación de exportación bajo el TLC </w:t>
      </w:r>
    </w:p>
    <w:p w:rsidR="007A14B9" w:rsidP="00C56D80" w:rsidRDefault="00C56D80" w14:paraId="3D3DEF92" w14:textId="5015D9E4">
      <w:pPr>
        <w:pStyle w:val="Prrafodelista"/>
        <w:numPr>
          <w:ilvl w:val="1"/>
          <w:numId w:val="45"/>
        </w:numPr>
        <w:rPr>
          <w:bCs/>
          <w:sz w:val="20"/>
          <w:szCs w:val="20"/>
        </w:rPr>
      </w:pPr>
      <w:r w:rsidRPr="00C56D80">
        <w:rPr>
          <w:bCs/>
          <w:sz w:val="20"/>
          <w:szCs w:val="20"/>
        </w:rPr>
        <w:t>Pasos de la simulación</w:t>
      </w:r>
    </w:p>
    <w:p w:rsidR="00C56D80" w:rsidP="00C56D80" w:rsidRDefault="00C56D80" w14:paraId="671ACF31" w14:textId="33390287">
      <w:pPr>
        <w:pStyle w:val="Normal0"/>
        <w:numPr>
          <w:ilvl w:val="1"/>
          <w:numId w:val="45"/>
        </w:numPr>
        <w:rPr>
          <w:bCs/>
          <w:sz w:val="20"/>
          <w:szCs w:val="20"/>
        </w:rPr>
      </w:pPr>
      <w:r w:rsidRPr="00E46F08">
        <w:rPr>
          <w:bCs/>
          <w:sz w:val="20"/>
          <w:szCs w:val="20"/>
        </w:rPr>
        <w:t>Lista de chequeo para el despacho de exportación</w:t>
      </w:r>
    </w:p>
    <w:p w:rsidRPr="00C56D80" w:rsidR="00192956" w:rsidP="00C56D80" w:rsidRDefault="00C56D80" w14:paraId="55239DE1" w14:textId="66E6E608">
      <w:pPr>
        <w:pStyle w:val="Prrafodelista"/>
        <w:numPr>
          <w:ilvl w:val="1"/>
          <w:numId w:val="45"/>
        </w:numPr>
        <w:rPr>
          <w:bCs/>
          <w:sz w:val="20"/>
          <w:szCs w:val="20"/>
        </w:rPr>
      </w:pPr>
      <w:r w:rsidRPr="00C56D80">
        <w:rPr>
          <w:bCs/>
          <w:sz w:val="20"/>
          <w:szCs w:val="20"/>
        </w:rPr>
        <w:t>Capacidades de respuesta frente a las exigencias del mercado</w:t>
      </w:r>
    </w:p>
    <w:p w:rsidRPr="00E46F08" w:rsidR="005F528B" w:rsidP="008E33A7" w:rsidRDefault="005F528B" w14:paraId="4006AC4F" w14:textId="5B0D1B74">
      <w:pPr>
        <w:pStyle w:val="Normal0"/>
        <w:rPr>
          <w:b/>
          <w:sz w:val="20"/>
          <w:szCs w:val="20"/>
        </w:rPr>
      </w:pPr>
    </w:p>
    <w:p w:rsidRPr="00E46F08" w:rsidR="005F528B" w:rsidP="008E33A7" w:rsidRDefault="005F528B" w14:paraId="115E7624" w14:textId="77777777">
      <w:pPr>
        <w:pStyle w:val="Normal0"/>
        <w:numPr>
          <w:ilvl w:val="0"/>
          <w:numId w:val="2"/>
        </w:numPr>
        <w:ind w:left="284" w:hanging="284"/>
        <w:rPr>
          <w:b/>
          <w:sz w:val="20"/>
          <w:szCs w:val="20"/>
        </w:rPr>
      </w:pPr>
      <w:r w:rsidRPr="00E46F08">
        <w:rPr>
          <w:b/>
          <w:sz w:val="20"/>
          <w:szCs w:val="20"/>
        </w:rPr>
        <w:t>INTRODUCCIÓN</w:t>
      </w:r>
    </w:p>
    <w:p w:rsidRPr="00E46F08" w:rsidR="005F528B" w:rsidP="008E33A7" w:rsidRDefault="005F528B" w14:paraId="6FE6F919" w14:textId="77777777">
      <w:pPr>
        <w:rPr>
          <w:sz w:val="20"/>
          <w:szCs w:val="20"/>
        </w:rPr>
      </w:pPr>
    </w:p>
    <w:p w:rsidR="00033D85" w:rsidP="00033D85" w:rsidRDefault="00033D85" w14:paraId="62742ED7" w14:textId="138AD633">
      <w:pPr>
        <w:pStyle w:val="Normal0"/>
        <w:rPr>
          <w:sz w:val="20"/>
          <w:szCs w:val="20"/>
        </w:rPr>
      </w:pPr>
      <w:r w:rsidRPr="00033D85">
        <w:rPr>
          <w:sz w:val="20"/>
          <w:szCs w:val="20"/>
        </w:rPr>
        <w:t>En un entorno globalizado, el aprovechamiento de los acuerdos comerciales se convierte en un factor clave para la competitividad empresarial. El Tratado de Libre Comercio entre Colombia y Estados Unidos ofrece oportunidades significativas para el crecimiento de las organizaciones, siempre que estas implementen de manera eficiente estrategias comerciales y logísticas alineadas con sus disposiciones.</w:t>
      </w:r>
      <w:r w:rsidRPr="003D19AD" w:rsidR="003D19AD">
        <w:rPr>
          <w:color w:val="2C2C2C"/>
          <w:sz w:val="23"/>
          <w:szCs w:val="23"/>
          <w:shd w:val="clear" w:color="auto" w:fill="FFFFFF"/>
        </w:rPr>
        <w:t xml:space="preserve"> </w:t>
      </w:r>
      <w:r w:rsidRPr="003D19AD" w:rsidR="003D19AD">
        <w:rPr>
          <w:sz w:val="20"/>
          <w:szCs w:val="20"/>
        </w:rPr>
        <w:t>Aprovechar estas ventajas requiere un conocimiento profundo no solo del marco arancelario, sino del conjunto de variables que regulan el comportamiento del comercio en la práctica cotidiana.</w:t>
      </w:r>
    </w:p>
    <w:p w:rsidRPr="00033D85" w:rsidR="00033D85" w:rsidP="00033D85" w:rsidRDefault="00033D85" w14:paraId="7E723625" w14:textId="77777777">
      <w:pPr>
        <w:pStyle w:val="Normal0"/>
        <w:rPr>
          <w:sz w:val="20"/>
          <w:szCs w:val="20"/>
        </w:rPr>
      </w:pPr>
    </w:p>
    <w:p w:rsidR="00033D85" w:rsidP="00033D85" w:rsidRDefault="00FA2DA9" w14:paraId="137C02CC" w14:textId="2246A5FF">
      <w:pPr>
        <w:pStyle w:val="Normal0"/>
        <w:rPr>
          <w:sz w:val="20"/>
          <w:szCs w:val="20"/>
        </w:rPr>
      </w:pPr>
      <w:r w:rsidRPr="00FA2DA9">
        <w:rPr>
          <w:sz w:val="20"/>
          <w:szCs w:val="20"/>
        </w:rPr>
        <w:t>Este componente formativo orienta el desarrollo de competencias para planificar, ejecutar y evaluar los procesos de exportación e importación, integrando aspectos normativos, operativos y estratégicos. A través de este enfoque, se promueve la toma de decisiones informadas que contribuyan al posicionamiento de las empresas en mercados internacionales. La articulación entre la norma, la logística y la estrategia comercial constituye el hilo conductor que atraviesa cada una de las unidades temáticas propuestas.</w:t>
      </w:r>
    </w:p>
    <w:p w:rsidRPr="00033D85" w:rsidR="00FA2DA9" w:rsidP="00033D85" w:rsidRDefault="00FA2DA9" w14:paraId="4E0A3390" w14:textId="77777777">
      <w:pPr>
        <w:pStyle w:val="Normal0"/>
        <w:rPr>
          <w:sz w:val="20"/>
          <w:szCs w:val="20"/>
        </w:rPr>
      </w:pPr>
    </w:p>
    <w:p w:rsidRPr="00033D85" w:rsidR="00033D85" w:rsidP="00033D85" w:rsidRDefault="00033D85" w14:paraId="1388DAF5" w14:textId="6946A5AC">
      <w:pPr>
        <w:pStyle w:val="Normal0"/>
        <w:rPr>
          <w:sz w:val="20"/>
          <w:szCs w:val="20"/>
        </w:rPr>
      </w:pPr>
      <w:r w:rsidRPr="00033D85">
        <w:rPr>
          <w:sz w:val="20"/>
          <w:szCs w:val="20"/>
        </w:rPr>
        <w:t>Asimismo, se abordan de manera general las variables del comportamiento comercial y logístico en el marco del TLC, así como los elementos que intervienen en los procesos de importación y exportación. Este enfoque permite comprender su aplicación en contextos reales, incluyendo el desarrollo de actividades asociadas al comercio exterior y su articulación en una visión integral de operación. Para comprender la importancia del contenido y los temas abordados, se recomienda acceder al siguiente video:</w:t>
      </w:r>
    </w:p>
    <w:p w:rsidRPr="00E46F08" w:rsidR="005F528B" w:rsidP="008E33A7" w:rsidRDefault="005F528B" w14:paraId="4B0D3070" w14:textId="77777777">
      <w:pPr>
        <w:pStyle w:val="Normal0"/>
        <w:rPr>
          <w:sz w:val="20"/>
          <w:szCs w:val="20"/>
        </w:rPr>
      </w:pPr>
    </w:p>
    <w:p w:rsidRPr="00E46F08" w:rsidR="005F528B" w:rsidP="008E33A7" w:rsidRDefault="005F528B" w14:paraId="540828DB" w14:textId="77777777">
      <w:pPr>
        <w:pStyle w:val="Normal0"/>
        <w:jc w:val="center"/>
        <w:rPr>
          <w:sz w:val="20"/>
          <w:szCs w:val="20"/>
        </w:rPr>
      </w:pPr>
      <w:r w:rsidRPr="00E46F08">
        <w:rPr>
          <w:noProof/>
          <w:sz w:val="20"/>
          <w:szCs w:val="20"/>
          <w:lang w:val="en-US" w:eastAsia="en-US"/>
        </w:rPr>
        <mc:AlternateContent>
          <mc:Choice Requires="wps">
            <w:drawing>
              <wp:inline distT="0" distB="0" distL="0" distR="0" wp14:anchorId="1989074A" wp14:editId="38E96CA9">
                <wp:extent cx="5412105" cy="732155"/>
                <wp:effectExtent l="0" t="0" r="17145" b="10795"/>
                <wp:docPr id="249" name="Rectángulo 249"/>
                <wp:cNvGraphicFramePr/>
                <a:graphic xmlns:a="http://schemas.openxmlformats.org/drawingml/2006/main">
                  <a:graphicData uri="http://schemas.microsoft.com/office/word/2010/wordprocessingShape">
                    <wps:wsp>
                      <wps:cNvSpPr/>
                      <wps:spPr>
                        <a:xfrm>
                          <a:off x="2646298" y="3420273"/>
                          <a:ext cx="5399405" cy="719455"/>
                        </a:xfrm>
                        <a:prstGeom prst="rect">
                          <a:avLst/>
                        </a:prstGeom>
                        <a:solidFill>
                          <a:srgbClr val="39A900"/>
                        </a:solidFill>
                        <a:ln w="12700" cap="flat" cmpd="sng">
                          <a:solidFill>
                            <a:srgbClr val="42719B"/>
                          </a:solidFill>
                          <a:prstDash val="solid"/>
                          <a:miter lim="8000"/>
                          <a:headEnd type="none" w="sm" len="sm"/>
                          <a:tailEnd type="none" w="sm" len="sm"/>
                        </a:ln>
                      </wps:spPr>
                      <wps:txbx>
                        <w:txbxContent>
                          <w:p w:rsidR="005F528B" w:rsidP="005F528B" w:rsidRDefault="005F528B" w14:paraId="5741C63A" w14:textId="4067B00D">
                            <w:pPr>
                              <w:spacing w:line="275" w:lineRule="auto"/>
                              <w:jc w:val="center"/>
                              <w:rPr>
                                <w:b/>
                              </w:rPr>
                            </w:pPr>
                            <w:r>
                              <w:rPr>
                                <w:b/>
                                <w:color w:val="FFFFFF"/>
                              </w:rPr>
                              <w:t>DI_</w:t>
                            </w:r>
                            <w:r>
                              <w:t xml:space="preserve"> </w:t>
                            </w:r>
                            <w:r>
                              <w:rPr>
                                <w:b/>
                                <w:color w:val="FFFFFF"/>
                              </w:rPr>
                              <w:t>Guion_Introduccion_Video_CF0</w:t>
                            </w:r>
                            <w:r w:rsidR="00EE05F8">
                              <w:rPr>
                                <w:b/>
                                <w:color w:val="FFFFFF"/>
                              </w:rPr>
                              <w:t>2</w:t>
                            </w:r>
                            <w:r>
                              <w:rPr>
                                <w:b/>
                                <w:color w:val="FFFFFF"/>
                              </w:rPr>
                              <w:t>_</w:t>
                            </w:r>
                            <w:r w:rsidR="00F56554">
                              <w:rPr>
                                <w:b/>
                                <w:color w:val="FFFFFF"/>
                              </w:rPr>
                              <w:t>1</w:t>
                            </w:r>
                            <w:r w:rsidRPr="00F56554" w:rsidR="00F56554">
                              <w:rPr>
                                <w:b/>
                                <w:color w:val="FFFFFF"/>
                              </w:rPr>
                              <w:t>2270048</w:t>
                            </w:r>
                          </w:p>
                        </w:txbxContent>
                      </wps:txbx>
                      <wps:bodyPr spcFirstLastPara="1" wrap="square" lIns="91425" tIns="45700" rIns="91425" bIns="45700" anchor="ctr" anchorCtr="0">
                        <a:noAutofit/>
                      </wps:bodyPr>
                    </wps:wsp>
                  </a:graphicData>
                </a:graphic>
              </wp:inline>
            </w:drawing>
          </mc:Choice>
          <mc:Fallback>
            <w:pict w14:anchorId="5585A1ED">
              <v:rect id="Rectángulo 249" style="width:426.15pt;height:57.65pt;visibility:visible;mso-wrap-style:square;mso-left-percent:-10001;mso-top-percent:-10001;mso-position-horizontal:absolute;mso-position-horizontal-relative:char;mso-position-vertical:absolute;mso-position-vertical-relative:line;mso-left-percent:-10001;mso-top-percent:-10001;v-text-anchor:middle" o:spid="_x0000_s1026" fillcolor="#39a900" strokecolor="#42719b" strokeweight="1pt" w14:anchorId="1989074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">
                <v:stroke miterlimit="5243f" startarrowwidth="narrow" startarrowlength="short" endarrowwidth="narrow" endarrowlength="short"/>
                <v:textbox inset="2.53958mm,1.2694mm,2.53958mm,1.2694mm">
                  <w:txbxContent>
                    <w:p w:rsidR="005F528B" w:rsidP="005F528B" w:rsidRDefault="005F528B" w14:paraId="250FAA23" w14:textId="4067B00D">
                      <w:pPr>
                        <w:spacing w:line="275" w:lineRule="auto"/>
                        <w:jc w:val="center"/>
                        <w:rPr>
                          <w:b/>
                        </w:rPr>
                      </w:pPr>
                      <w:r>
                        <w:rPr>
                          <w:b/>
                          <w:color w:val="FFFFFF"/>
                        </w:rPr>
                        <w:t>DI_</w:t>
                      </w:r>
                      <w:r>
                        <w:t xml:space="preserve"> </w:t>
                      </w:r>
                      <w:r>
                        <w:rPr>
                          <w:b/>
                          <w:color w:val="FFFFFF"/>
                        </w:rPr>
                        <w:t>Guion_Introduccion_Video_CF0</w:t>
                      </w:r>
                      <w:r w:rsidR="00EE05F8">
                        <w:rPr>
                          <w:b/>
                          <w:color w:val="FFFFFF"/>
                        </w:rPr>
                        <w:t>2</w:t>
                      </w:r>
                      <w:r>
                        <w:rPr>
                          <w:b/>
                          <w:color w:val="FFFFFF"/>
                        </w:rPr>
                        <w:t>_</w:t>
                      </w:r>
                      <w:r w:rsidR="00F56554">
                        <w:rPr>
                          <w:b/>
                          <w:color w:val="FFFFFF"/>
                        </w:rPr>
                        <w:t>1</w:t>
                      </w:r>
                      <w:r w:rsidRPr="00F56554" w:rsidR="00F56554">
                        <w:rPr>
                          <w:b/>
                          <w:color w:val="FFFFFF"/>
                        </w:rPr>
                        <w:t>2270048</w:t>
                      </w:r>
                    </w:p>
                  </w:txbxContent>
                </v:textbox>
                <w10:anchorlock/>
              </v:rect>
            </w:pict>
          </mc:Fallback>
        </mc:AlternateContent>
      </w:r>
    </w:p>
    <w:p w:rsidRPr="00E46F08" w:rsidR="005F528B" w:rsidP="008E33A7" w:rsidRDefault="005F528B" w14:paraId="5814302D" w14:textId="45BF73E4">
      <w:pPr>
        <w:pStyle w:val="Normal0"/>
        <w:rPr>
          <w:b/>
          <w:sz w:val="20"/>
          <w:szCs w:val="20"/>
        </w:rPr>
      </w:pPr>
    </w:p>
    <w:p w:rsidRPr="00AC04F4" w:rsidR="004A1704" w:rsidP="00B002BF" w:rsidRDefault="007F7F80" w14:paraId="6320D209" w14:textId="3D8DB320">
      <w:pPr>
        <w:pStyle w:val="Normal0"/>
        <w:numPr>
          <w:ilvl w:val="0"/>
          <w:numId w:val="4"/>
        </w:numPr>
        <w:ind w:left="360"/>
        <w:rPr>
          <w:bCs/>
          <w:sz w:val="20"/>
          <w:szCs w:val="20"/>
        </w:rPr>
      </w:pPr>
      <w:r w:rsidRPr="00E46F08">
        <w:rPr>
          <w:b/>
          <w:sz w:val="20"/>
          <w:szCs w:val="20"/>
        </w:rPr>
        <w:t>Variables del comportamiento comercial y logístico</w:t>
      </w:r>
    </w:p>
    <w:p w:rsidR="00AC04F4" w:rsidP="00AC04F4" w:rsidRDefault="00AC04F4" w14:paraId="0A3243B8" w14:textId="77777777">
      <w:pPr>
        <w:pStyle w:val="Normal0"/>
        <w:rPr>
          <w:b/>
          <w:sz w:val="20"/>
          <w:szCs w:val="20"/>
        </w:rPr>
      </w:pPr>
    </w:p>
    <w:p w:rsidR="00AC04F4" w:rsidP="00AC04F4" w:rsidRDefault="00AC04F4" w14:paraId="0B293A31" w14:textId="05F23E71">
      <w:pPr>
        <w:pStyle w:val="Normal0"/>
        <w:rPr>
          <w:bCs/>
          <w:sz w:val="20"/>
          <w:szCs w:val="20"/>
        </w:rPr>
      </w:pPr>
      <w:r w:rsidRPr="00AC04F4">
        <w:rPr>
          <w:bCs/>
          <w:sz w:val="20"/>
          <w:szCs w:val="20"/>
        </w:rPr>
        <w:t>Comprender el Tratado de Libre Comercio (TLC) entre Colombia y los Estados Unidos en toda su dimensión exige ir más allá de las preferencias arancelarias negociadas. Si bien la eliminación o reducción de aranceles representa el beneficio más visible del acuerdo, el aprovechamiento real de sus ventajas depende de un conjunto de variables que regulan, condicionan y moldean el comportamiento del comercio bilateral. Estas variables abarcan desde los mecanismos de defensa comercial que protegen a los productores nacionales, hasta los compromisos laborales, sanitarios y ambientales que definen los estándares bajo los cuales se desarrolla el intercambio.</w:t>
      </w:r>
    </w:p>
    <w:p w:rsidR="007C0071" w:rsidP="00AC04F4" w:rsidRDefault="007C0071" w14:paraId="50877575" w14:textId="77777777">
      <w:pPr>
        <w:pStyle w:val="Normal0"/>
        <w:rPr>
          <w:bCs/>
          <w:sz w:val="20"/>
          <w:szCs w:val="20"/>
        </w:rPr>
      </w:pPr>
    </w:p>
    <w:p w:rsidR="007C0071" w:rsidP="00FC4607" w:rsidRDefault="00FB455E" w14:paraId="7CAC7CB6" w14:textId="082AA96E">
      <w:pPr>
        <w:pStyle w:val="Normal0"/>
        <w:shd w:val="clear" w:color="auto" w:fill="DBE5F1" w:themeFill="accent1" w:themeFillTint="33"/>
        <w:rPr>
          <w:bCs/>
          <w:sz w:val="20"/>
          <w:szCs w:val="20"/>
        </w:rPr>
      </w:pPr>
      <w:r w:rsidRPr="00FB455E">
        <w:rPr>
          <w:bCs/>
          <w:sz w:val="20"/>
          <w:szCs w:val="20"/>
        </w:rPr>
        <w:t>En el plano logístico, el comportamiento comercial bajo el TLC también está determinado por las condiciones en que los bienes se clasifican, se valoran, se financian y se trasladan entre los dos países. La correcta clasificación arancelaria, el manejo eficiente de divisas, la selección de medios de pago internacionales adecuados y el uso estratégico de las zonas francas constituyen, en conjunto, el aparato operativo que convierte las preferencias del acuerdo en resultados concretos para las empresas. Ignorar cualquiera de estos elementos puede derivar en sobrecostos, sanciones o pérdida de las ventajas que el tratado otorga.</w:t>
      </w:r>
    </w:p>
    <w:p w:rsidRPr="00AC04F4" w:rsidR="007C0071" w:rsidP="00AC04F4" w:rsidRDefault="007C0071" w14:paraId="2FCD7FEB" w14:textId="77777777">
      <w:pPr>
        <w:pStyle w:val="Normal0"/>
        <w:rPr>
          <w:bCs/>
          <w:sz w:val="20"/>
          <w:szCs w:val="20"/>
        </w:rPr>
      </w:pPr>
    </w:p>
    <w:p w:rsidRPr="00AC04F4" w:rsidR="00AC04F4" w:rsidP="00AC04F4" w:rsidRDefault="002A7238" w14:paraId="6465BC23" w14:textId="119FD7C2">
      <w:pPr>
        <w:pStyle w:val="Normal0"/>
        <w:rPr>
          <w:bCs/>
          <w:sz w:val="20"/>
          <w:szCs w:val="20"/>
        </w:rPr>
      </w:pPr>
      <w:r w:rsidRPr="002A7238">
        <w:rPr>
          <w:bCs/>
          <w:sz w:val="20"/>
          <w:szCs w:val="20"/>
        </w:rPr>
        <w:t xml:space="preserve">El estudio de estas variables no es puramente teórico; tiene una aplicación directa en la gestión empresarial y en las decisiones cotidianas de quienes participan en operaciones de comercio exterior. Un exportador que desconoce los mecanismos de defensa comercial puede enfrentar investigaciones </w:t>
      </w:r>
      <w:r w:rsidRPr="00611103">
        <w:rPr>
          <w:bCs/>
          <w:i/>
          <w:iCs/>
          <w:sz w:val="20"/>
          <w:szCs w:val="20"/>
        </w:rPr>
        <w:t>antidumping</w:t>
      </w:r>
      <w:r w:rsidRPr="002A7238">
        <w:rPr>
          <w:bCs/>
          <w:sz w:val="20"/>
          <w:szCs w:val="20"/>
        </w:rPr>
        <w:t xml:space="preserve"> en el mercado estadounidense. Un importador que no comprende los compromisos sanitarios puede ver destruida su mercancía en el puerto de entrada. Por ello, esta unidad presenta cada variable desde una perspectiva conceptual, normativa y práctica, orientando al aprendiz hacia una comprensión integral y aplicable del comportamiento comercial y logístico en el marco del APC Colombia </w:t>
      </w:r>
      <w:r w:rsidR="000840AF">
        <w:rPr>
          <w:bCs/>
          <w:sz w:val="20"/>
          <w:szCs w:val="20"/>
        </w:rPr>
        <w:t>con</w:t>
      </w:r>
      <w:r w:rsidRPr="002A7238">
        <w:rPr>
          <w:bCs/>
          <w:sz w:val="20"/>
          <w:szCs w:val="20"/>
        </w:rPr>
        <w:t xml:space="preserve"> E</w:t>
      </w:r>
      <w:r w:rsidR="000840AF">
        <w:rPr>
          <w:bCs/>
          <w:sz w:val="20"/>
          <w:szCs w:val="20"/>
        </w:rPr>
        <w:t>stados Unidos.</w:t>
      </w:r>
    </w:p>
    <w:p w:rsidRPr="00AC04F4" w:rsidR="0096077E" w:rsidP="008E33A7" w:rsidRDefault="0096077E" w14:paraId="7CA46681" w14:textId="77777777">
      <w:pPr>
        <w:pStyle w:val="Prrafodelista"/>
        <w:jc w:val="both"/>
        <w:rPr>
          <w:bCs/>
          <w:sz w:val="20"/>
          <w:szCs w:val="20"/>
        </w:rPr>
      </w:pPr>
    </w:p>
    <w:p w:rsidR="00AC04F4" w:rsidP="000840AF" w:rsidRDefault="000840AF" w14:paraId="3C95C2A5" w14:textId="3FF41B5D">
      <w:pPr>
        <w:pStyle w:val="Prrafodelista"/>
        <w:ind w:left="0"/>
        <w:jc w:val="both"/>
        <w:rPr>
          <w:sz w:val="20"/>
          <w:szCs w:val="20"/>
        </w:rPr>
      </w:pPr>
      <w:r w:rsidRPr="000840AF">
        <w:rPr>
          <w:sz w:val="20"/>
          <w:szCs w:val="20"/>
        </w:rPr>
        <w:t xml:space="preserve">A continuación, se presentan las ocho variables que estructuran el comportamiento comercial y logístico bajo el TLC Colombia </w:t>
      </w:r>
      <w:r w:rsidR="00663493">
        <w:rPr>
          <w:sz w:val="20"/>
          <w:szCs w:val="20"/>
        </w:rPr>
        <w:t>con Estados Unidos</w:t>
      </w:r>
      <w:r w:rsidRPr="000840AF">
        <w:rPr>
          <w:sz w:val="20"/>
          <w:szCs w:val="20"/>
        </w:rPr>
        <w:t>. Cada una de ellas representa un ámbito regulatorio o estratégico fundamental que el profesional del comercio exterior debe conocer, gestionar y aplicar:</w:t>
      </w:r>
    </w:p>
    <w:p w:rsidR="00F0079E" w:rsidP="000840AF" w:rsidRDefault="00F0079E" w14:paraId="2E869F30" w14:textId="77777777">
      <w:pPr>
        <w:pStyle w:val="Prrafodelista"/>
        <w:ind w:left="0"/>
        <w:jc w:val="both"/>
        <w:rPr>
          <w:sz w:val="20"/>
          <w:szCs w:val="20"/>
        </w:rPr>
      </w:pPr>
    </w:p>
    <w:p w:rsidRPr="007163CB" w:rsidR="007163CB" w:rsidP="007163CB" w:rsidRDefault="007163CB" w14:paraId="21450DA6" w14:textId="615F28B3">
      <w:pPr>
        <w:pStyle w:val="Prrafodelista"/>
        <w:numPr>
          <w:ilvl w:val="0"/>
          <w:numId w:val="48"/>
        </w:numPr>
        <w:jc w:val="both"/>
        <w:rPr>
          <w:sz w:val="20"/>
          <w:szCs w:val="20"/>
        </w:rPr>
      </w:pPr>
      <w:commentRangeStart w:id="0"/>
      <w:r w:rsidRPr="007163CB">
        <w:rPr>
          <w:b/>
          <w:bCs/>
          <w:sz w:val="20"/>
          <w:szCs w:val="20"/>
        </w:rPr>
        <w:t>Defensa comercial:</w:t>
      </w:r>
      <w:r>
        <w:rPr>
          <w:b/>
          <w:bCs/>
          <w:sz w:val="20"/>
          <w:szCs w:val="20"/>
        </w:rPr>
        <w:t xml:space="preserve"> </w:t>
      </w:r>
      <w:r w:rsidRPr="007163CB">
        <w:rPr>
          <w:sz w:val="20"/>
          <w:szCs w:val="20"/>
        </w:rPr>
        <w:t>mecanismos de salvaguardias, antidumping y derechos compensatorios que protegen la producción nacional ante prácticas desleales o aumentos súbitos de importaciones.</w:t>
      </w:r>
    </w:p>
    <w:p w:rsidRPr="007163CB" w:rsidR="007163CB" w:rsidP="007163CB" w:rsidRDefault="007163CB" w14:paraId="712966ED" w14:textId="54B01D30">
      <w:pPr>
        <w:pStyle w:val="Prrafodelista"/>
        <w:numPr>
          <w:ilvl w:val="0"/>
          <w:numId w:val="48"/>
        </w:numPr>
        <w:jc w:val="both"/>
        <w:rPr>
          <w:sz w:val="20"/>
          <w:szCs w:val="20"/>
        </w:rPr>
      </w:pPr>
      <w:r w:rsidRPr="007163CB">
        <w:rPr>
          <w:b/>
          <w:bCs/>
          <w:sz w:val="20"/>
          <w:szCs w:val="20"/>
        </w:rPr>
        <w:t>Legislación laboral:</w:t>
      </w:r>
      <w:r>
        <w:rPr>
          <w:b/>
          <w:bCs/>
          <w:sz w:val="20"/>
          <w:szCs w:val="20"/>
        </w:rPr>
        <w:t xml:space="preserve"> </w:t>
      </w:r>
      <w:r w:rsidRPr="007163CB">
        <w:rPr>
          <w:sz w:val="20"/>
          <w:szCs w:val="20"/>
        </w:rPr>
        <w:t>compromisos del Capítulo 17 del APC que vinculan el cumplimiento de estándares laborales internacionales con la vigencia del acceso preferencial al mercado.</w:t>
      </w:r>
    </w:p>
    <w:p w:rsidRPr="007163CB" w:rsidR="007163CB" w:rsidP="007163CB" w:rsidRDefault="007163CB" w14:paraId="5C5E9931" w14:textId="3E232C2D">
      <w:pPr>
        <w:pStyle w:val="Prrafodelista"/>
        <w:numPr>
          <w:ilvl w:val="0"/>
          <w:numId w:val="48"/>
        </w:numPr>
        <w:jc w:val="both"/>
        <w:rPr>
          <w:sz w:val="20"/>
          <w:szCs w:val="20"/>
        </w:rPr>
      </w:pPr>
      <w:r w:rsidRPr="007163CB">
        <w:rPr>
          <w:b/>
          <w:bCs/>
          <w:sz w:val="20"/>
          <w:szCs w:val="20"/>
        </w:rPr>
        <w:t>Compromisos sanitarios y fitosanitarios:</w:t>
      </w:r>
      <w:r>
        <w:rPr>
          <w:b/>
          <w:bCs/>
          <w:sz w:val="20"/>
          <w:szCs w:val="20"/>
        </w:rPr>
        <w:t xml:space="preserve"> </w:t>
      </w:r>
      <w:r w:rsidRPr="007163CB">
        <w:rPr>
          <w:sz w:val="20"/>
          <w:szCs w:val="20"/>
        </w:rPr>
        <w:t>requisitos técnicos de FDA, USDA-APHIS, ICA e INVIMA que determinan la admisión de productos al mercado estadounidense.</w:t>
      </w:r>
    </w:p>
    <w:p w:rsidRPr="007163CB" w:rsidR="007163CB" w:rsidP="007163CB" w:rsidRDefault="007163CB" w14:paraId="3427D9D3" w14:textId="5897EC56">
      <w:pPr>
        <w:pStyle w:val="Prrafodelista"/>
        <w:numPr>
          <w:ilvl w:val="0"/>
          <w:numId w:val="48"/>
        </w:numPr>
        <w:jc w:val="both"/>
        <w:rPr>
          <w:sz w:val="20"/>
          <w:szCs w:val="20"/>
        </w:rPr>
      </w:pPr>
      <w:r w:rsidRPr="007163CB">
        <w:rPr>
          <w:b/>
          <w:bCs/>
          <w:sz w:val="20"/>
          <w:szCs w:val="20"/>
        </w:rPr>
        <w:t>Medio ambiente y actividad comercial:</w:t>
      </w:r>
      <w:r>
        <w:rPr>
          <w:b/>
          <w:bCs/>
          <w:sz w:val="20"/>
          <w:szCs w:val="20"/>
        </w:rPr>
        <w:t xml:space="preserve"> </w:t>
      </w:r>
      <w:r w:rsidRPr="007163CB">
        <w:rPr>
          <w:sz w:val="20"/>
          <w:szCs w:val="20"/>
        </w:rPr>
        <w:t>obligaciones del Capítulo 18 del APC que vinculan la apertura comercial con la protección de ecosistemas y recursos naturales.</w:t>
      </w:r>
    </w:p>
    <w:p w:rsidRPr="007163CB" w:rsidR="007163CB" w:rsidP="007163CB" w:rsidRDefault="007163CB" w14:paraId="77DC3224" w14:textId="4C05E813">
      <w:pPr>
        <w:pStyle w:val="Prrafodelista"/>
        <w:numPr>
          <w:ilvl w:val="0"/>
          <w:numId w:val="48"/>
        </w:numPr>
        <w:jc w:val="both"/>
        <w:rPr>
          <w:sz w:val="20"/>
          <w:szCs w:val="20"/>
        </w:rPr>
      </w:pPr>
      <w:r w:rsidRPr="007163CB">
        <w:rPr>
          <w:b/>
          <w:bCs/>
          <w:sz w:val="20"/>
          <w:szCs w:val="20"/>
        </w:rPr>
        <w:t>Clasificación y estudio arancelario:</w:t>
      </w:r>
      <w:r>
        <w:rPr>
          <w:b/>
          <w:bCs/>
          <w:sz w:val="20"/>
          <w:szCs w:val="20"/>
        </w:rPr>
        <w:t xml:space="preserve"> </w:t>
      </w:r>
      <w:r w:rsidRPr="007163CB">
        <w:rPr>
          <w:sz w:val="20"/>
          <w:szCs w:val="20"/>
        </w:rPr>
        <w:t>proceso de asignación de subpartidas SA y HTS que determina el arancel aplicable y la elegibilidad para las preferencias del TLC.</w:t>
      </w:r>
    </w:p>
    <w:p w:rsidRPr="007163CB" w:rsidR="007163CB" w:rsidP="007163CB" w:rsidRDefault="007163CB" w14:paraId="557C7BA6" w14:textId="385A0A28">
      <w:pPr>
        <w:pStyle w:val="Prrafodelista"/>
        <w:numPr>
          <w:ilvl w:val="0"/>
          <w:numId w:val="48"/>
        </w:numPr>
        <w:jc w:val="both"/>
        <w:rPr>
          <w:sz w:val="20"/>
          <w:szCs w:val="20"/>
        </w:rPr>
      </w:pPr>
      <w:r w:rsidRPr="007163CB">
        <w:rPr>
          <w:b/>
          <w:bCs/>
          <w:sz w:val="20"/>
          <w:szCs w:val="20"/>
        </w:rPr>
        <w:t>Zonas francas y zonas de promoción de exportaciones:</w:t>
      </w:r>
      <w:r>
        <w:rPr>
          <w:b/>
          <w:bCs/>
          <w:sz w:val="20"/>
          <w:szCs w:val="20"/>
        </w:rPr>
        <w:t xml:space="preserve"> </w:t>
      </w:r>
      <w:r w:rsidRPr="007163CB">
        <w:rPr>
          <w:sz w:val="20"/>
          <w:szCs w:val="20"/>
        </w:rPr>
        <w:t>regímenes especiales de tributación y aduanas que potencian la competitividad exportadora cuando se articulan con las reglas de origen del APC.</w:t>
      </w:r>
    </w:p>
    <w:p w:rsidRPr="007163CB" w:rsidR="007163CB" w:rsidP="007163CB" w:rsidRDefault="007163CB" w14:paraId="23A070CA" w14:textId="5B78BC7F">
      <w:pPr>
        <w:pStyle w:val="Prrafodelista"/>
        <w:numPr>
          <w:ilvl w:val="0"/>
          <w:numId w:val="48"/>
        </w:numPr>
        <w:jc w:val="both"/>
        <w:rPr>
          <w:sz w:val="20"/>
          <w:szCs w:val="20"/>
        </w:rPr>
      </w:pPr>
      <w:r w:rsidRPr="007163CB">
        <w:rPr>
          <w:b/>
          <w:bCs/>
          <w:sz w:val="20"/>
          <w:szCs w:val="20"/>
        </w:rPr>
        <w:t>Conversión y manejo de divisas:</w:t>
      </w:r>
      <w:r>
        <w:rPr>
          <w:b/>
          <w:bCs/>
          <w:sz w:val="20"/>
          <w:szCs w:val="20"/>
        </w:rPr>
        <w:t xml:space="preserve"> </w:t>
      </w:r>
      <w:r w:rsidRPr="007163CB">
        <w:rPr>
          <w:sz w:val="20"/>
          <w:szCs w:val="20"/>
        </w:rPr>
        <w:t>régimen cambiario colombiano, canalización obligatoria de divisas y herramientas de cobertura ante la volatilidad del tipo de cambio.</w:t>
      </w:r>
    </w:p>
    <w:p w:rsidRPr="007163CB" w:rsidR="007163CB" w:rsidP="007163CB" w:rsidRDefault="007163CB" w14:paraId="5D13B4EC" w14:textId="65B0B729">
      <w:pPr>
        <w:pStyle w:val="Prrafodelista"/>
        <w:numPr>
          <w:ilvl w:val="0"/>
          <w:numId w:val="48"/>
        </w:numPr>
        <w:jc w:val="both"/>
        <w:rPr>
          <w:sz w:val="20"/>
          <w:szCs w:val="20"/>
        </w:rPr>
      </w:pPr>
      <w:r w:rsidRPr="007163CB">
        <w:rPr>
          <w:b/>
          <w:bCs/>
          <w:sz w:val="20"/>
          <w:szCs w:val="20"/>
        </w:rPr>
        <w:t>Medios de pago en el comercio internacional:</w:t>
      </w:r>
      <w:r>
        <w:rPr>
          <w:b/>
          <w:bCs/>
          <w:sz w:val="20"/>
          <w:szCs w:val="20"/>
        </w:rPr>
        <w:t xml:space="preserve"> </w:t>
      </w:r>
      <w:r w:rsidRPr="007163CB">
        <w:rPr>
          <w:sz w:val="20"/>
          <w:szCs w:val="20"/>
        </w:rPr>
        <w:t>instrumentos financieros como la carta de crédito, la cobranza documentaria y la transferencia bancaria que garantizan el cobro efectivo de las exportaciones.</w:t>
      </w:r>
      <w:commentRangeEnd w:id="0"/>
      <w:r w:rsidRPr="007163CB" w:rsidR="00526CC9">
        <w:rPr>
          <w:rStyle w:val="Refdecomentario"/>
          <w:sz w:val="20"/>
          <w:szCs w:val="20"/>
        </w:rPr>
        <w:commentReference w:id="0"/>
      </w:r>
    </w:p>
    <w:p w:rsidR="00F0079E" w:rsidP="000840AF" w:rsidRDefault="00F0079E" w14:paraId="73B33285" w14:textId="77777777">
      <w:pPr>
        <w:pStyle w:val="Prrafodelista"/>
        <w:ind w:left="0"/>
        <w:jc w:val="both"/>
        <w:rPr>
          <w:sz w:val="20"/>
          <w:szCs w:val="20"/>
        </w:rPr>
      </w:pPr>
    </w:p>
    <w:p w:rsidR="00A719E5" w:rsidP="000840AF" w:rsidRDefault="00A719E5" w14:paraId="4B1FECB2" w14:textId="77777777">
      <w:pPr>
        <w:pStyle w:val="Prrafodelista"/>
        <w:ind w:left="0"/>
        <w:jc w:val="both"/>
        <w:rPr>
          <w:color w:val="EE0000"/>
          <w:sz w:val="20"/>
          <w:szCs w:val="20"/>
        </w:rPr>
      </w:pPr>
    </w:p>
    <w:p w:rsidRPr="00DB4132" w:rsidR="00AC04F4" w:rsidP="00DB4132" w:rsidRDefault="00A719E5" w14:paraId="69DA55B1" w14:textId="05A8FD24">
      <w:pPr>
        <w:pStyle w:val="Prrafodelista"/>
        <w:ind w:left="0"/>
        <w:jc w:val="both"/>
        <w:rPr>
          <w:color w:val="000000" w:themeColor="text1"/>
          <w:sz w:val="20"/>
          <w:szCs w:val="20"/>
        </w:rPr>
      </w:pPr>
      <w:r w:rsidRPr="00A719E5">
        <w:rPr>
          <w:color w:val="000000" w:themeColor="text1"/>
          <w:sz w:val="20"/>
          <w:szCs w:val="20"/>
        </w:rPr>
        <w:t>El análisis de la defensa comercial constituye uno de los aspectos más relevantes dentro del marco del Tratado de Libre Comercio, debido a su relación directa con la protección de los sectores productivos nacionales. Comprender en qué consiste, cuándo se aplica y cómo impacta a los exportadores e importadores colombianos permite interpretar su papel dentro del acuerdo y facilita la toma de decisiones en las operaciones de comercio exterior.</w:t>
      </w:r>
    </w:p>
    <w:p w:rsidR="00B002BF" w:rsidP="00B002BF" w:rsidRDefault="00B002BF" w14:paraId="64FF9B69" w14:textId="77777777">
      <w:pPr>
        <w:pStyle w:val="Prrafodelista"/>
        <w:jc w:val="both"/>
        <w:rPr>
          <w:sz w:val="20"/>
          <w:szCs w:val="20"/>
        </w:rPr>
      </w:pPr>
    </w:p>
    <w:p w:rsidRPr="00B002BF" w:rsidR="004A1704" w:rsidP="00DB122C" w:rsidRDefault="00B002BF" w14:paraId="7D269109" w14:textId="1DE4508B">
      <w:pPr>
        <w:pStyle w:val="Prrafodelista"/>
        <w:ind w:left="0"/>
        <w:jc w:val="both"/>
        <w:rPr>
          <w:sz w:val="20"/>
          <w:szCs w:val="20"/>
        </w:rPr>
      </w:pPr>
      <w:r w:rsidRPr="00DB122C">
        <w:rPr>
          <w:b/>
          <w:bCs/>
          <w:sz w:val="20"/>
          <w:szCs w:val="20"/>
        </w:rPr>
        <w:t xml:space="preserve">1.1 </w:t>
      </w:r>
      <w:r w:rsidRPr="00E46F08" w:rsidR="00AD6B56">
        <w:rPr>
          <w:b/>
          <w:sz w:val="20"/>
          <w:szCs w:val="20"/>
        </w:rPr>
        <w:t xml:space="preserve">Defensa comercial: salvaguardias, </w:t>
      </w:r>
      <w:r w:rsidRPr="00CE71E8" w:rsidR="00AD6B56">
        <w:rPr>
          <w:b/>
          <w:i/>
          <w:iCs/>
          <w:sz w:val="20"/>
          <w:szCs w:val="20"/>
        </w:rPr>
        <w:t>antidumping</w:t>
      </w:r>
      <w:r w:rsidRPr="00E46F08" w:rsidR="00AD6B56">
        <w:rPr>
          <w:b/>
          <w:sz w:val="20"/>
          <w:szCs w:val="20"/>
        </w:rPr>
        <w:t xml:space="preserve"> y subvenciones</w:t>
      </w:r>
    </w:p>
    <w:p w:rsidRPr="00E46F08" w:rsidR="00DB6B56" w:rsidP="00DB122C" w:rsidRDefault="00DB6B56" w14:paraId="0C382761" w14:textId="614B77BF">
      <w:pPr>
        <w:pStyle w:val="Normal0"/>
        <w:rPr>
          <w:sz w:val="20"/>
          <w:szCs w:val="20"/>
        </w:rPr>
      </w:pPr>
    </w:p>
    <w:p w:rsidR="005636A7" w:rsidP="008E33A7" w:rsidRDefault="005636A7" w14:paraId="521EF68D" w14:textId="4F849071">
      <w:pPr>
        <w:ind w:left="728" w:firstLine="14"/>
        <w:jc w:val="both"/>
        <w:rPr>
          <w:sz w:val="20"/>
          <w:szCs w:val="20"/>
        </w:rPr>
      </w:pPr>
      <w:r w:rsidRPr="005636A7">
        <w:rPr>
          <w:sz w:val="20"/>
          <w:szCs w:val="20"/>
        </w:rPr>
        <w:t xml:space="preserve">El libre comercio no significa comercio sin reglas. Para que la apertura no destruya sectores productivos enteros, el APC contempla mecanismos de defensa comercial que permiten a los gobiernos actuar </w:t>
      </w:r>
      <w:r w:rsidRPr="005636A7">
        <w:rPr>
          <w:sz w:val="20"/>
          <w:szCs w:val="20"/>
        </w:rPr>
        <w:t>cuando el intercambio se torna desleal o cuando un aumento repentino de importaciones amenaza gravemente a la industria nacional. Identificar estos mecanismos es esencial</w:t>
      </w:r>
      <w:r w:rsidR="00A0559E">
        <w:rPr>
          <w:sz w:val="20"/>
          <w:szCs w:val="20"/>
        </w:rPr>
        <w:t xml:space="preserve">, </w:t>
      </w:r>
      <w:r w:rsidRPr="005636A7">
        <w:rPr>
          <w:sz w:val="20"/>
          <w:szCs w:val="20"/>
        </w:rPr>
        <w:t>tanto para defenderse cuando la empresa es víctima de prácticas desleales, como para no incurrir en conductas que activen una investigación.</w:t>
      </w:r>
    </w:p>
    <w:p w:rsidR="005636A7" w:rsidP="008E33A7" w:rsidRDefault="005636A7" w14:paraId="5118C535" w14:textId="144CCD72">
      <w:pPr>
        <w:ind w:left="728" w:firstLine="14"/>
        <w:jc w:val="both"/>
        <w:rPr>
          <w:sz w:val="20"/>
          <w:szCs w:val="20"/>
        </w:rPr>
      </w:pPr>
    </w:p>
    <w:p w:rsidR="005636A7" w:rsidP="008E33A7" w:rsidRDefault="00A0559E" w14:paraId="78A0F684" w14:textId="61724BEE">
      <w:pPr>
        <w:ind w:left="728" w:firstLine="14"/>
        <w:jc w:val="both"/>
        <w:rPr>
          <w:sz w:val="20"/>
          <w:szCs w:val="20"/>
        </w:rPr>
      </w:pPr>
      <w:r>
        <w:rPr>
          <w:noProof/>
          <w:sz w:val="20"/>
          <w:szCs w:val="20"/>
        </w:rPr>
        <mc:AlternateContent>
          <mc:Choice Requires="wps">
            <w:drawing>
              <wp:anchor distT="0" distB="0" distL="114300" distR="114300" simplePos="0" relativeHeight="251659264" behindDoc="0" locked="0" layoutInCell="1" allowOverlap="1" wp14:anchorId="15F100C7" wp14:editId="6B0C978B">
                <wp:simplePos x="0" y="0"/>
                <wp:positionH relativeFrom="margin">
                  <wp:align>right</wp:align>
                </wp:positionH>
                <wp:positionV relativeFrom="paragraph">
                  <wp:posOffset>23496</wp:posOffset>
                </wp:positionV>
                <wp:extent cx="5629275" cy="876300"/>
                <wp:effectExtent l="57150" t="38100" r="85725" b="95250"/>
                <wp:wrapNone/>
                <wp:docPr id="1504701405" name="Rectángulo: esquinas redondeadas 2"/>
                <wp:cNvGraphicFramePr/>
                <a:graphic xmlns:a="http://schemas.openxmlformats.org/drawingml/2006/main">
                  <a:graphicData uri="http://schemas.microsoft.com/office/word/2010/wordprocessingShape">
                    <wps:wsp>
                      <wps:cNvSpPr/>
                      <wps:spPr>
                        <a:xfrm>
                          <a:off x="0" y="0"/>
                          <a:ext cx="5629275" cy="876300"/>
                        </a:xfrm>
                        <a:prstGeom prst="roundRect">
                          <a:avLst/>
                        </a:prstGeom>
                      </wps:spPr>
                      <wps:style>
                        <a:lnRef idx="1">
                          <a:schemeClr val="accent6"/>
                        </a:lnRef>
                        <a:fillRef idx="2">
                          <a:schemeClr val="accent6"/>
                        </a:fillRef>
                        <a:effectRef idx="1">
                          <a:schemeClr val="accent6"/>
                        </a:effectRef>
                        <a:fontRef idx="minor">
                          <a:schemeClr val="dk1"/>
                        </a:fontRef>
                      </wps:style>
                      <wps:txbx>
                        <w:txbxContent>
                          <w:p w:rsidRPr="00407978" w:rsidR="00407978" w:rsidP="00407978" w:rsidRDefault="00407978" w14:paraId="7CD0A310" w14:textId="55102C15">
                            <w:pPr>
                              <w:jc w:val="center"/>
                              <w:rPr>
                                <w:sz w:val="20"/>
                                <w:szCs w:val="20"/>
                              </w:rPr>
                            </w:pPr>
                            <w:r w:rsidRPr="00407978">
                              <w:rPr>
                                <w:sz w:val="20"/>
                                <w:szCs w:val="20"/>
                              </w:rPr>
                              <w:t>Los mecanismos de defensa comercial son el escudo que protege la producción nacional cuando la apertura de mercados genera competencia desleal o daños graves a las industrias locales.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32BFE5B1">
              <v:roundrect id="Rectángulo: esquinas redondeadas 2" style="position:absolute;left:0;text-align:left;margin-left:392.05pt;margin-top:1.85pt;width:443.25pt;height:69pt;z-index:2516592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spid="_x0000_s1027" fillcolor="#fbcaa2 [1625]" strokecolor="#f68c36 [3049]" arcsize="10923f" w14:anchorId="15F100C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">
                <v:fill type="gradient" color2="#fdefe3 [505]" colors="0 #ffbe86;22938f #ffd0aa;1 #ffebdb" angle="180" focus="100%" rotate="t"/>
                <v:shadow on="t" color="black" opacity="24903f" offset="0,.55556mm" origin=",.5"/>
                <v:textbox>
                  <w:txbxContent>
                    <w:p w:rsidRPr="00407978" w:rsidR="00407978" w:rsidP="00407978" w:rsidRDefault="00407978" w14:paraId="3E6E5862" w14:textId="55102C15">
                      <w:pPr>
                        <w:jc w:val="center"/>
                        <w:rPr>
                          <w:sz w:val="20"/>
                          <w:szCs w:val="20"/>
                        </w:rPr>
                      </w:pPr>
                      <w:r w:rsidRPr="00407978">
                        <w:rPr>
                          <w:sz w:val="20"/>
                          <w:szCs w:val="20"/>
                        </w:rPr>
                        <w:t>Los mecanismos de defensa comercial son el escudo que protege la producción nacional cuando la apertura de mercados genera competencia desleal o daños graves a las industrias locales.</w:t>
                      </w:r>
                    </w:p>
                  </w:txbxContent>
                </v:textbox>
                <w10:wrap anchorx="margin"/>
              </v:roundrect>
            </w:pict>
          </mc:Fallback>
        </mc:AlternateContent>
      </w:r>
    </w:p>
    <w:p w:rsidR="005636A7" w:rsidP="008E33A7" w:rsidRDefault="005636A7" w14:paraId="6403708C" w14:textId="77777777">
      <w:pPr>
        <w:ind w:left="728" w:firstLine="14"/>
        <w:jc w:val="both"/>
        <w:rPr>
          <w:sz w:val="20"/>
          <w:szCs w:val="20"/>
        </w:rPr>
      </w:pPr>
    </w:p>
    <w:p w:rsidR="00A0559E" w:rsidP="008E33A7" w:rsidRDefault="00A0559E" w14:paraId="211F6440" w14:textId="77777777">
      <w:pPr>
        <w:ind w:left="728" w:firstLine="14"/>
        <w:jc w:val="both"/>
        <w:rPr>
          <w:sz w:val="20"/>
          <w:szCs w:val="20"/>
        </w:rPr>
      </w:pPr>
    </w:p>
    <w:p w:rsidR="00A0559E" w:rsidP="008E33A7" w:rsidRDefault="00A0559E" w14:paraId="0F09F0F7" w14:textId="77777777">
      <w:pPr>
        <w:ind w:left="728" w:firstLine="14"/>
        <w:jc w:val="both"/>
        <w:rPr>
          <w:sz w:val="20"/>
          <w:szCs w:val="20"/>
        </w:rPr>
      </w:pPr>
    </w:p>
    <w:p w:rsidR="00A0559E" w:rsidP="008E33A7" w:rsidRDefault="00A0559E" w14:paraId="13656141" w14:textId="77777777">
      <w:pPr>
        <w:ind w:left="728" w:firstLine="14"/>
        <w:jc w:val="both"/>
        <w:rPr>
          <w:sz w:val="20"/>
          <w:szCs w:val="20"/>
        </w:rPr>
      </w:pPr>
    </w:p>
    <w:p w:rsidR="00A0559E" w:rsidP="008E33A7" w:rsidRDefault="00A0559E" w14:paraId="3BD9DB82" w14:textId="77777777">
      <w:pPr>
        <w:ind w:left="728" w:firstLine="14"/>
        <w:jc w:val="both"/>
        <w:rPr>
          <w:sz w:val="20"/>
          <w:szCs w:val="20"/>
        </w:rPr>
      </w:pPr>
    </w:p>
    <w:p w:rsidR="00A0559E" w:rsidP="008E33A7" w:rsidRDefault="00A0559E" w14:paraId="7A1189E6" w14:textId="77777777">
      <w:pPr>
        <w:ind w:left="728" w:firstLine="14"/>
        <w:jc w:val="both"/>
        <w:rPr>
          <w:sz w:val="20"/>
          <w:szCs w:val="20"/>
        </w:rPr>
      </w:pPr>
    </w:p>
    <w:p w:rsidR="00A0559E" w:rsidP="008E33A7" w:rsidRDefault="000D082E" w14:paraId="07CDB24C" w14:textId="6ED624C5">
      <w:pPr>
        <w:ind w:left="728" w:firstLine="14"/>
        <w:jc w:val="both"/>
        <w:rPr>
          <w:sz w:val="20"/>
          <w:szCs w:val="20"/>
        </w:rPr>
      </w:pPr>
      <w:r w:rsidRPr="000D082E">
        <w:rPr>
          <w:sz w:val="20"/>
          <w:szCs w:val="20"/>
        </w:rPr>
        <w:t>El TLC entre Colombia y Estados Unidos, vigente desde el 15 de mayo de 2012, eliminó barreras arancelarias de forma progresiva. Sin embargo, la liberalización comercial no significa ausencia de reglas</w:t>
      </w:r>
      <w:r>
        <w:rPr>
          <w:sz w:val="20"/>
          <w:szCs w:val="20"/>
        </w:rPr>
        <w:t xml:space="preserve">, </w:t>
      </w:r>
      <w:r w:rsidRPr="000D082E">
        <w:rPr>
          <w:sz w:val="20"/>
          <w:szCs w:val="20"/>
        </w:rPr>
        <w:t>el acuerdo incorpora un capítulo específico de defensa comercial que permite a ambos países activar medidas correctivas cuando el libre comercio genera distorsiones graves. Estos instrumentos no contradicen el TLC, sino que forman parte esencial de su arquitectura jurídica.</w:t>
      </w:r>
    </w:p>
    <w:p w:rsidR="000D082E" w:rsidP="008E33A7" w:rsidRDefault="000D082E" w14:paraId="0693830F" w14:textId="77777777">
      <w:pPr>
        <w:ind w:left="728" w:firstLine="14"/>
        <w:jc w:val="both"/>
        <w:rPr>
          <w:sz w:val="20"/>
          <w:szCs w:val="20"/>
        </w:rPr>
      </w:pPr>
    </w:p>
    <w:p w:rsidR="00A0559E" w:rsidP="008E33A7" w:rsidRDefault="004A76DD" w14:paraId="50816209" w14:textId="42EAA4C0">
      <w:pPr>
        <w:ind w:left="728" w:firstLine="14"/>
        <w:jc w:val="both"/>
        <w:rPr>
          <w:sz w:val="20"/>
          <w:szCs w:val="20"/>
        </w:rPr>
      </w:pPr>
      <w:r w:rsidRPr="004A76DD">
        <w:rPr>
          <w:sz w:val="20"/>
          <w:szCs w:val="20"/>
        </w:rPr>
        <w:t>A continuación, se describen los tres mecanismos de defensa comercial contemplados en el APC Colombia</w:t>
      </w:r>
      <w:r>
        <w:rPr>
          <w:sz w:val="20"/>
          <w:szCs w:val="20"/>
        </w:rPr>
        <w:t xml:space="preserve"> con Estados Unidos</w:t>
      </w:r>
      <w:r w:rsidRPr="004A76DD">
        <w:rPr>
          <w:sz w:val="20"/>
          <w:szCs w:val="20"/>
        </w:rPr>
        <w:t>, sus características, condiciones de activación y efectos sobre las operaciones de comercio exterior:</w:t>
      </w:r>
    </w:p>
    <w:p w:rsidR="00BE7810" w:rsidP="00C30E50" w:rsidRDefault="00BE7810" w14:paraId="376CF431" w14:textId="77777777">
      <w:pPr>
        <w:jc w:val="both"/>
        <w:rPr>
          <w:sz w:val="20"/>
          <w:szCs w:val="20"/>
        </w:rPr>
      </w:pPr>
    </w:p>
    <w:p w:rsidRPr="0033041F" w:rsidR="00BE7810" w:rsidP="0033041F" w:rsidRDefault="00BE7810" w14:paraId="4F059F1A" w14:textId="40D85214">
      <w:pPr>
        <w:pStyle w:val="Prrafodelista"/>
        <w:numPr>
          <w:ilvl w:val="0"/>
          <w:numId w:val="55"/>
        </w:numPr>
        <w:jc w:val="both"/>
        <w:rPr>
          <w:sz w:val="20"/>
          <w:szCs w:val="20"/>
        </w:rPr>
      </w:pPr>
      <w:commentRangeStart w:id="1"/>
      <w:r w:rsidRPr="0033041F">
        <w:rPr>
          <w:b/>
          <w:bCs/>
          <w:sz w:val="20"/>
          <w:szCs w:val="20"/>
        </w:rPr>
        <w:t xml:space="preserve">Salvaguardias: </w:t>
      </w:r>
      <w:r w:rsidRPr="0033041F">
        <w:rPr>
          <w:sz w:val="20"/>
          <w:szCs w:val="20"/>
        </w:rPr>
        <w:t>protección ante aumentos súbitos de importaciones. Medidas temporales (máx. 3–4 años) que se activan sin necesidad de comprobar práctica desleal. El APC contempla una salvaguardia bilateral especial agrícola para productos sensibles: arroz, azúcar y carne de pollo.</w:t>
      </w:r>
    </w:p>
    <w:p w:rsidRPr="00BE7810" w:rsidR="00044D56" w:rsidP="00D6184C" w:rsidRDefault="00044D56" w14:paraId="581EB602" w14:textId="77777777">
      <w:pPr>
        <w:ind w:left="720"/>
        <w:jc w:val="both"/>
        <w:rPr>
          <w:b/>
          <w:bCs/>
          <w:sz w:val="20"/>
          <w:szCs w:val="20"/>
        </w:rPr>
      </w:pPr>
    </w:p>
    <w:p w:rsidRPr="0033041F" w:rsidR="00771F54" w:rsidP="0033041F" w:rsidRDefault="00771F54" w14:paraId="53DB24EF" w14:textId="0D5BE7A5">
      <w:pPr>
        <w:pStyle w:val="Prrafodelista"/>
        <w:numPr>
          <w:ilvl w:val="0"/>
          <w:numId w:val="55"/>
        </w:numPr>
        <w:rPr>
          <w:sz w:val="20"/>
          <w:szCs w:val="20"/>
        </w:rPr>
      </w:pPr>
      <w:r w:rsidRPr="0033041F">
        <w:rPr>
          <w:b/>
          <w:bCs/>
          <w:i/>
          <w:iCs/>
          <w:sz w:val="20"/>
          <w:szCs w:val="20"/>
        </w:rPr>
        <w:t>Antidumping</w:t>
      </w:r>
      <w:r w:rsidRPr="0033041F" w:rsidR="00044D56">
        <w:rPr>
          <w:sz w:val="20"/>
          <w:szCs w:val="20"/>
        </w:rPr>
        <w:t>: respuesta al comercio a precios artificialmente bajos. Requiere prueba de dumping más daño. La investigación es adelantada por el Ministerio de Comercio con concepto del Comité de Prácticas Comerciales. Es específica por empresa/país y revisada anualmente.</w:t>
      </w:r>
    </w:p>
    <w:p w:rsidR="00D31CA3" w:rsidP="00D6184C" w:rsidRDefault="00D31CA3" w14:paraId="3C833EAB" w14:textId="77777777">
      <w:pPr>
        <w:ind w:left="720"/>
        <w:rPr>
          <w:sz w:val="20"/>
          <w:szCs w:val="20"/>
        </w:rPr>
      </w:pPr>
    </w:p>
    <w:p w:rsidR="00C30E50" w:rsidP="0033041F" w:rsidRDefault="00C30E50" w14:paraId="0F6B6BEC" w14:textId="0F36F592">
      <w:pPr>
        <w:pStyle w:val="Prrafodelista"/>
        <w:numPr>
          <w:ilvl w:val="0"/>
          <w:numId w:val="55"/>
        </w:numPr>
        <w:rPr>
          <w:sz w:val="20"/>
          <w:szCs w:val="20"/>
        </w:rPr>
      </w:pPr>
      <w:r w:rsidRPr="0033041F">
        <w:rPr>
          <w:b/>
          <w:bCs/>
          <w:sz w:val="20"/>
          <w:szCs w:val="20"/>
        </w:rPr>
        <w:t xml:space="preserve">Subvenciones (medidas compensatorias): </w:t>
      </w:r>
      <w:r w:rsidRPr="0033041F">
        <w:rPr>
          <w:sz w:val="20"/>
          <w:szCs w:val="20"/>
        </w:rPr>
        <w:t>corrección de ventajas artificiales otorgadas por el Estado. Se aplica cuando el gobierno del país exportador subsidia directa o indirectamente a sus productores. Colombia puede investigar y contrarrestar subsidios del gobierno estadounidense al sector agrícola.</w:t>
      </w:r>
      <w:commentRangeEnd w:id="1"/>
      <w:r w:rsidR="00D3519C">
        <w:rPr>
          <w:rStyle w:val="Refdecomentario"/>
          <w:sz w:val="20"/>
          <w:szCs w:val="20"/>
        </w:rPr>
        <w:commentReference w:id="1"/>
      </w:r>
    </w:p>
    <w:p w:rsidRPr="007B6C52" w:rsidR="007B6C52" w:rsidP="007B6C52" w:rsidRDefault="007B6C52" w14:paraId="79443631" w14:textId="77777777">
      <w:pPr>
        <w:pStyle w:val="Prrafodelista"/>
        <w:rPr>
          <w:sz w:val="20"/>
          <w:szCs w:val="20"/>
        </w:rPr>
      </w:pPr>
    </w:p>
    <w:p w:rsidR="007B6C52" w:rsidP="007B6C52" w:rsidRDefault="007B6C52" w14:paraId="5423B784" w14:textId="77777777">
      <w:pPr>
        <w:rPr>
          <w:sz w:val="20"/>
          <w:szCs w:val="20"/>
        </w:rPr>
      </w:pPr>
    </w:p>
    <w:p w:rsidR="007B6C52" w:rsidP="007B6C52" w:rsidRDefault="007B6C52" w14:paraId="09060EB6" w14:textId="582BDD25">
      <w:pPr>
        <w:ind w:left="726"/>
        <w:rPr>
          <w:sz w:val="20"/>
          <w:szCs w:val="20"/>
        </w:rPr>
      </w:pPr>
      <w:r w:rsidRPr="007B6C52">
        <w:rPr>
          <w:sz w:val="20"/>
          <w:szCs w:val="20"/>
        </w:rPr>
        <w:t>Las etapas descritas evidencian que la aplicación de los mecanismos de defensa comercial en el marco del TLC Colombia–Estados Unidos responde a un proceso estructurado, orientado a garantizar condiciones equitativas en el comercio internacional. Su adecuada comprensión permite identificar los momentos de intervención y las decisiones que pueden adoptarse para proteger la producción nacional frente a prácticas desleales o incrementos súbitos de importaciones.</w:t>
      </w:r>
    </w:p>
    <w:p w:rsidR="00B5248D" w:rsidP="007B6C52" w:rsidRDefault="00B5248D" w14:paraId="3B7E414D" w14:textId="77777777">
      <w:pPr>
        <w:ind w:left="726"/>
        <w:rPr>
          <w:sz w:val="20"/>
          <w:szCs w:val="20"/>
        </w:rPr>
      </w:pPr>
    </w:p>
    <w:p w:rsidR="00B5248D" w:rsidP="007B6C52" w:rsidRDefault="00B5248D" w14:paraId="7B11D1AA" w14:textId="43DAED53">
      <w:pPr>
        <w:ind w:left="726"/>
        <w:rPr>
          <w:sz w:val="20"/>
          <w:szCs w:val="20"/>
        </w:rPr>
      </w:pPr>
      <w:r w:rsidRPr="00B5248D">
        <w:rPr>
          <w:sz w:val="20"/>
          <w:szCs w:val="20"/>
        </w:rPr>
        <w:t>En este contexto, resulta pertinente analizar cómo estos mecanismos se aplican en sectores específicos de la economía colombiana, teniendo en cuenta sus características productivas y su nivel de exposición al comercio internacional.</w:t>
      </w:r>
    </w:p>
    <w:p w:rsidR="00B5248D" w:rsidP="007B6C52" w:rsidRDefault="00B5248D" w14:paraId="3761BEAB" w14:textId="77777777">
      <w:pPr>
        <w:ind w:left="726"/>
        <w:rPr>
          <w:sz w:val="20"/>
          <w:szCs w:val="20"/>
        </w:rPr>
      </w:pPr>
    </w:p>
    <w:p w:rsidRPr="007B6C52" w:rsidR="00B5248D" w:rsidP="007B6C52" w:rsidRDefault="00B5248D" w14:paraId="2AE1D943" w14:textId="3BC4DD7E">
      <w:pPr>
        <w:ind w:left="726"/>
        <w:rPr>
          <w:sz w:val="20"/>
          <w:szCs w:val="20"/>
        </w:rPr>
      </w:pPr>
      <w:r w:rsidRPr="00B5248D">
        <w:rPr>
          <w:sz w:val="20"/>
          <w:szCs w:val="20"/>
        </w:rPr>
        <w:t>A continuación, se presentan algunos de los sectores estratégicos en los que se evidencian con mayor claridad la aplicación de los mecanismos de defensa comercial:</w:t>
      </w:r>
    </w:p>
    <w:p w:rsidRPr="008E2FF5" w:rsidR="008E2FF5" w:rsidP="008E2FF5" w:rsidRDefault="008E2FF5" w14:paraId="356F39FB" w14:textId="77777777">
      <w:pPr>
        <w:pStyle w:val="Prrafodelista"/>
        <w:rPr>
          <w:sz w:val="20"/>
          <w:szCs w:val="20"/>
        </w:rPr>
      </w:pPr>
    </w:p>
    <w:p w:rsidRPr="008E2FF5" w:rsidR="00B5248D" w:rsidP="00E07C43" w:rsidRDefault="00B5248D" w14:paraId="44721B22" w14:textId="77777777">
      <w:pPr>
        <w:rPr>
          <w:b/>
          <w:bCs/>
          <w:color w:val="C0504D" w:themeColor="accent2"/>
          <w:sz w:val="20"/>
          <w:szCs w:val="20"/>
        </w:rPr>
      </w:pPr>
    </w:p>
    <w:p w:rsidRPr="00E46F08" w:rsidR="00D72CA1" w:rsidP="00C959EC" w:rsidRDefault="00D72CA1" w14:paraId="0E605897" w14:textId="77777777">
      <w:pPr>
        <w:ind w:left="726"/>
        <w:rPr>
          <w:sz w:val="20"/>
          <w:szCs w:val="20"/>
        </w:rPr>
      </w:pPr>
    </w:p>
    <w:p w:rsidRPr="00C959EC" w:rsidR="00771F54" w:rsidP="00C959EC" w:rsidRDefault="00771F54" w14:paraId="6F38B26F" w14:textId="7215B7A0">
      <w:pPr>
        <w:pStyle w:val="Prrafodelista"/>
        <w:numPr>
          <w:ilvl w:val="0"/>
          <w:numId w:val="56"/>
        </w:numPr>
        <w:rPr>
          <w:sz w:val="20"/>
          <w:szCs w:val="20"/>
        </w:rPr>
      </w:pPr>
      <w:commentRangeStart w:id="2"/>
      <w:r w:rsidRPr="00C959EC">
        <w:rPr>
          <w:b/>
          <w:bCs/>
          <w:sz w:val="20"/>
          <w:szCs w:val="20"/>
        </w:rPr>
        <w:t>Denuncia o inicio de oficio</w:t>
      </w:r>
      <w:r w:rsidRPr="00C959EC" w:rsidR="00E07C43">
        <w:rPr>
          <w:b/>
          <w:bCs/>
          <w:sz w:val="20"/>
          <w:szCs w:val="20"/>
        </w:rPr>
        <w:t xml:space="preserve">: </w:t>
      </w:r>
      <w:r w:rsidRPr="00C959EC" w:rsidR="00E07C43">
        <w:rPr>
          <w:sz w:val="20"/>
          <w:szCs w:val="20"/>
        </w:rPr>
        <w:t>u</w:t>
      </w:r>
      <w:r w:rsidRPr="00C959EC">
        <w:rPr>
          <w:sz w:val="20"/>
          <w:szCs w:val="20"/>
        </w:rPr>
        <w:t>na empresa o gremio colombiano presenta evidencias de daño ante el Ministerio de Comercio</w:t>
      </w:r>
      <w:r w:rsidRPr="00C959EC" w:rsidR="0079162E">
        <w:rPr>
          <w:sz w:val="20"/>
          <w:szCs w:val="20"/>
        </w:rPr>
        <w:t>, esta t</w:t>
      </w:r>
      <w:r w:rsidRPr="00C959EC">
        <w:rPr>
          <w:sz w:val="20"/>
          <w:szCs w:val="20"/>
        </w:rPr>
        <w:t xml:space="preserve">ambién puede iniciarse de oficio. </w:t>
      </w:r>
      <w:r w:rsidRPr="00C959EC" w:rsidR="0079162E">
        <w:rPr>
          <w:sz w:val="20"/>
          <w:szCs w:val="20"/>
        </w:rPr>
        <w:t xml:space="preserve">Es necesario que la </w:t>
      </w:r>
      <w:r w:rsidRPr="00C959EC">
        <w:rPr>
          <w:sz w:val="20"/>
          <w:szCs w:val="20"/>
        </w:rPr>
        <w:t>denuncia sea formalmente suficiente antes de abrir la investigación</w:t>
      </w:r>
      <w:r w:rsidRPr="00C959EC" w:rsidR="0079162E">
        <w:rPr>
          <w:sz w:val="20"/>
          <w:szCs w:val="20"/>
        </w:rPr>
        <w:t xml:space="preserve"> criterio clave de exigencia del TLC.</w:t>
      </w:r>
    </w:p>
    <w:p w:rsidRPr="00C959EC" w:rsidR="00771F54" w:rsidP="00C959EC" w:rsidRDefault="00771F54" w14:paraId="60D76CA8" w14:textId="0434DACC">
      <w:pPr>
        <w:pStyle w:val="Prrafodelista"/>
        <w:numPr>
          <w:ilvl w:val="0"/>
          <w:numId w:val="56"/>
        </w:numPr>
        <w:rPr>
          <w:sz w:val="20"/>
          <w:szCs w:val="20"/>
        </w:rPr>
      </w:pPr>
      <w:r w:rsidRPr="00C959EC">
        <w:rPr>
          <w:b/>
          <w:bCs/>
          <w:sz w:val="20"/>
          <w:szCs w:val="20"/>
        </w:rPr>
        <w:t>Investigación y notificación al socio comercial</w:t>
      </w:r>
      <w:r w:rsidRPr="00C959EC" w:rsidR="00C959EC">
        <w:rPr>
          <w:b/>
          <w:bCs/>
          <w:sz w:val="20"/>
          <w:szCs w:val="20"/>
        </w:rPr>
        <w:t xml:space="preserve">: </w:t>
      </w:r>
      <w:r w:rsidRPr="00C959EC" w:rsidR="00C959EC">
        <w:rPr>
          <w:sz w:val="20"/>
          <w:szCs w:val="20"/>
        </w:rPr>
        <w:t>e</w:t>
      </w:r>
      <w:r w:rsidRPr="00C959EC">
        <w:rPr>
          <w:sz w:val="20"/>
          <w:szCs w:val="20"/>
        </w:rPr>
        <w:t>l TLC obliga a notificar a EE. UU. y ofrecer consultas antes de imponer medidas definitivas. Esto refleja el principio de transparencia y buena fe que rige el acuerdo.</w:t>
      </w:r>
    </w:p>
    <w:p w:rsidRPr="00C959EC" w:rsidR="00771F54" w:rsidP="00C959EC" w:rsidRDefault="00771F54" w14:paraId="109C4DFE" w14:textId="4F7EA924">
      <w:pPr>
        <w:pStyle w:val="Prrafodelista"/>
        <w:numPr>
          <w:ilvl w:val="0"/>
          <w:numId w:val="56"/>
        </w:numPr>
        <w:rPr>
          <w:sz w:val="20"/>
          <w:szCs w:val="20"/>
        </w:rPr>
      </w:pPr>
      <w:r w:rsidRPr="00C959EC">
        <w:rPr>
          <w:b/>
          <w:bCs/>
          <w:sz w:val="20"/>
          <w:szCs w:val="20"/>
        </w:rPr>
        <w:t>Determinación preliminar y medidas provisionales</w:t>
      </w:r>
      <w:r w:rsidRPr="00C959EC" w:rsidR="00C959EC">
        <w:rPr>
          <w:b/>
          <w:bCs/>
          <w:sz w:val="20"/>
          <w:szCs w:val="20"/>
        </w:rPr>
        <w:t>:</w:t>
      </w:r>
      <w:r w:rsidRPr="00C959EC" w:rsidR="00C959EC">
        <w:rPr>
          <w:sz w:val="20"/>
          <w:szCs w:val="20"/>
        </w:rPr>
        <w:t xml:space="preserve"> s</w:t>
      </w:r>
      <w:r w:rsidRPr="00C959EC">
        <w:rPr>
          <w:sz w:val="20"/>
          <w:szCs w:val="20"/>
        </w:rPr>
        <w:t>i hay indicios claros de daño inminente, se pueden imponer derechos provisionales</w:t>
      </w:r>
      <w:r w:rsidRPr="00C959EC" w:rsidR="006E08A7">
        <w:rPr>
          <w:sz w:val="20"/>
          <w:szCs w:val="20"/>
        </w:rPr>
        <w:t xml:space="preserve">, </w:t>
      </w:r>
      <w:r w:rsidRPr="00C959EC">
        <w:rPr>
          <w:sz w:val="20"/>
          <w:szCs w:val="20"/>
        </w:rPr>
        <w:t xml:space="preserve">generalmente hasta 4 meses para </w:t>
      </w:r>
      <w:r w:rsidRPr="001E7E61">
        <w:rPr>
          <w:i/>
          <w:iCs/>
          <w:sz w:val="20"/>
          <w:szCs w:val="20"/>
        </w:rPr>
        <w:t>antidumping</w:t>
      </w:r>
      <w:r w:rsidRPr="00C959EC" w:rsidR="006E08A7">
        <w:rPr>
          <w:sz w:val="20"/>
          <w:szCs w:val="20"/>
        </w:rPr>
        <w:t xml:space="preserve">, </w:t>
      </w:r>
      <w:r w:rsidRPr="00C959EC">
        <w:rPr>
          <w:sz w:val="20"/>
          <w:szCs w:val="20"/>
        </w:rPr>
        <w:t>mientras continúa la investigación.</w:t>
      </w:r>
    </w:p>
    <w:p w:rsidRPr="00C959EC" w:rsidR="00771F54" w:rsidP="00C959EC" w:rsidRDefault="00771F54" w14:paraId="41D2E3A9" w14:textId="79AE10A7">
      <w:pPr>
        <w:pStyle w:val="Prrafodelista"/>
        <w:numPr>
          <w:ilvl w:val="0"/>
          <w:numId w:val="56"/>
        </w:numPr>
        <w:rPr>
          <w:sz w:val="20"/>
          <w:szCs w:val="20"/>
        </w:rPr>
      </w:pPr>
      <w:r w:rsidRPr="00C959EC">
        <w:rPr>
          <w:b/>
          <w:bCs/>
          <w:sz w:val="20"/>
          <w:szCs w:val="20"/>
        </w:rPr>
        <w:t>Resolución definitiva</w:t>
      </w:r>
      <w:r w:rsidRPr="00C959EC" w:rsidR="00C959EC">
        <w:rPr>
          <w:b/>
          <w:bCs/>
          <w:sz w:val="20"/>
          <w:szCs w:val="20"/>
        </w:rPr>
        <w:t xml:space="preserve">: </w:t>
      </w:r>
      <w:r w:rsidRPr="00C959EC" w:rsidR="00C959EC">
        <w:rPr>
          <w:sz w:val="20"/>
          <w:szCs w:val="20"/>
        </w:rPr>
        <w:t>c</w:t>
      </w:r>
      <w:r w:rsidRPr="00C959EC">
        <w:rPr>
          <w:sz w:val="20"/>
          <w:szCs w:val="20"/>
        </w:rPr>
        <w:t>oncluida la investigación, se imponen medidas definitivas o se archiva el caso. Las medidas son específicas, proporcionales y sujetas a revisión periódica. El TLC establece límites de duración superiores a los que rigen en el marco de la OMC.</w:t>
      </w:r>
    </w:p>
    <w:p w:rsidRPr="00C959EC" w:rsidR="00771F54" w:rsidP="00C959EC" w:rsidRDefault="00771F54" w14:paraId="08C1DB19" w14:textId="6EFA4BF5">
      <w:pPr>
        <w:pStyle w:val="Prrafodelista"/>
        <w:numPr>
          <w:ilvl w:val="0"/>
          <w:numId w:val="56"/>
        </w:numPr>
        <w:rPr>
          <w:sz w:val="20"/>
          <w:szCs w:val="20"/>
        </w:rPr>
      </w:pPr>
      <w:r w:rsidRPr="00C959EC">
        <w:rPr>
          <w:b/>
          <w:bCs/>
          <w:sz w:val="20"/>
          <w:szCs w:val="20"/>
        </w:rPr>
        <w:t>Solución de controversias</w:t>
      </w:r>
      <w:r w:rsidRPr="00C959EC" w:rsidR="00C959EC">
        <w:rPr>
          <w:b/>
          <w:bCs/>
          <w:sz w:val="20"/>
          <w:szCs w:val="20"/>
        </w:rPr>
        <w:t xml:space="preserve">: </w:t>
      </w:r>
      <w:r w:rsidRPr="00C959EC" w:rsidR="00C959EC">
        <w:rPr>
          <w:sz w:val="20"/>
          <w:szCs w:val="20"/>
        </w:rPr>
        <w:t>s</w:t>
      </w:r>
      <w:r w:rsidRPr="00C959EC">
        <w:rPr>
          <w:sz w:val="20"/>
          <w:szCs w:val="20"/>
        </w:rPr>
        <w:t>i EE. UU. considera que Colombia aplicó una medida de forma indebida</w:t>
      </w:r>
      <w:r w:rsidRPr="00C959EC" w:rsidR="00000F81">
        <w:rPr>
          <w:sz w:val="20"/>
          <w:szCs w:val="20"/>
        </w:rPr>
        <w:t xml:space="preserve"> </w:t>
      </w:r>
      <w:r w:rsidRPr="00C959EC">
        <w:rPr>
          <w:sz w:val="20"/>
          <w:szCs w:val="20"/>
        </w:rPr>
        <w:t>o viceversa, puede acudir al mecanismo de solución de diferencias del TLC o a los paneles de la OMC.</w:t>
      </w:r>
      <w:commentRangeEnd w:id="2"/>
      <w:r w:rsidRPr="00C959EC" w:rsidR="00092C1A">
        <w:rPr>
          <w:rStyle w:val="Refdecomentario"/>
          <w:sz w:val="20"/>
          <w:szCs w:val="20"/>
        </w:rPr>
        <w:commentReference w:id="2"/>
      </w:r>
    </w:p>
    <w:p w:rsidRPr="001E7E61" w:rsidR="00A428F8" w:rsidP="001E7E61" w:rsidRDefault="00A428F8" w14:paraId="4E7D3F33" w14:textId="77777777">
      <w:pPr>
        <w:rPr>
          <w:sz w:val="20"/>
          <w:szCs w:val="20"/>
        </w:rPr>
      </w:pPr>
    </w:p>
    <w:p w:rsidRPr="00A428F8" w:rsidR="00771041" w:rsidP="00B933A3" w:rsidRDefault="00A428F8" w14:paraId="01DB17B7" w14:textId="117F9D9B">
      <w:pPr>
        <w:pStyle w:val="Prrafodelista"/>
        <w:shd w:val="clear" w:color="auto" w:fill="FDE9D9" w:themeFill="accent6" w:themeFillTint="33"/>
        <w:ind w:left="726"/>
        <w:rPr>
          <w:sz w:val="20"/>
          <w:szCs w:val="20"/>
        </w:rPr>
      </w:pPr>
      <w:r w:rsidRPr="00D77080">
        <w:rPr>
          <w:sz w:val="20"/>
          <w:szCs w:val="20"/>
        </w:rPr>
        <w:t>Los sectores mencionados reflejan la diversidad de escenarios en los que se aplican los instrumentos de defensa comercial, lo que permite comprender su importancia en la protección de actividades productivas clave para el país y en el equilibrio de las condiciones de competencia en el mercado internacional.</w:t>
      </w:r>
    </w:p>
    <w:p w:rsidR="00771041" w:rsidP="008E33A7" w:rsidRDefault="00771041" w14:paraId="4D0567AB" w14:textId="77777777">
      <w:pPr>
        <w:pStyle w:val="Prrafodelista"/>
        <w:ind w:left="938" w:firstLine="502"/>
        <w:rPr>
          <w:sz w:val="20"/>
          <w:szCs w:val="20"/>
        </w:rPr>
      </w:pPr>
    </w:p>
    <w:p w:rsidR="00A428F8" w:rsidP="00B933A3" w:rsidRDefault="00771041" w14:paraId="1625AF34" w14:textId="0B86EFF9">
      <w:pPr>
        <w:pStyle w:val="Prrafodelista"/>
        <w:ind w:left="726"/>
        <w:rPr>
          <w:sz w:val="20"/>
          <w:szCs w:val="20"/>
        </w:rPr>
      </w:pPr>
      <w:r w:rsidRPr="00771041">
        <w:rPr>
          <w:sz w:val="20"/>
          <w:szCs w:val="20"/>
        </w:rPr>
        <w:t>Con el propósito de sintetizar los principales mecanismos de defensa comercial contemplados en el Acuerdo de Promoción Comercial entre Colombia y Estados Unidos, la siguiente tabla presenta sus características, funcionamiento y condiciones de aplicación.</w:t>
      </w:r>
    </w:p>
    <w:p w:rsidR="00771041" w:rsidP="008E33A7" w:rsidRDefault="00771041" w14:paraId="11169440" w14:textId="77777777">
      <w:pPr>
        <w:ind w:left="728" w:firstLine="14"/>
        <w:jc w:val="both"/>
        <w:rPr>
          <w:sz w:val="20"/>
          <w:szCs w:val="20"/>
        </w:rPr>
      </w:pPr>
    </w:p>
    <w:p w:rsidRPr="00E46F08" w:rsidR="00892F7B" w:rsidP="00771041" w:rsidRDefault="00892F7B" w14:paraId="6C9F54F2" w14:textId="06FC9318">
      <w:pPr>
        <w:ind w:left="728" w:firstLine="14"/>
        <w:jc w:val="both"/>
        <w:rPr>
          <w:sz w:val="20"/>
          <w:szCs w:val="20"/>
        </w:rPr>
      </w:pPr>
      <w:r w:rsidRPr="00E46F08">
        <w:rPr>
          <w:b/>
          <w:bCs/>
          <w:sz w:val="20"/>
          <w:szCs w:val="20"/>
        </w:rPr>
        <w:t xml:space="preserve">Tabla </w:t>
      </w:r>
      <w:r w:rsidR="00B933A3">
        <w:rPr>
          <w:b/>
          <w:bCs/>
          <w:sz w:val="20"/>
          <w:szCs w:val="20"/>
        </w:rPr>
        <w:t>1.</w:t>
      </w:r>
      <w:r w:rsidRPr="00E46F08">
        <w:rPr>
          <w:b/>
          <w:bCs/>
          <w:sz w:val="20"/>
          <w:szCs w:val="20"/>
        </w:rPr>
        <w:t xml:space="preserve"> </w:t>
      </w:r>
      <w:r w:rsidRPr="00E46F08">
        <w:rPr>
          <w:sz w:val="20"/>
          <w:szCs w:val="20"/>
        </w:rPr>
        <w:t>Mecanismos de defensa comercial en el APC Colombia – EE. UU. (Capítulo 8)</w:t>
      </w:r>
    </w:p>
    <w:tbl>
      <w:tblPr>
        <w:tblStyle w:val="Tabladecuadrcula4"/>
        <w:tblW w:w="9132" w:type="dxa"/>
        <w:tblLook w:val="04A0" w:firstRow="1" w:lastRow="0" w:firstColumn="1" w:lastColumn="0" w:noHBand="0" w:noVBand="1"/>
      </w:tblPr>
      <w:tblGrid>
        <w:gridCol w:w="2107"/>
        <w:gridCol w:w="3161"/>
        <w:gridCol w:w="3864"/>
      </w:tblGrid>
      <w:tr w:rsidRPr="00E46F08" w:rsidR="005D5AC8" w:rsidTr="00771041" w14:paraId="13791C21" w14:textId="77777777">
        <w:trPr>
          <w:cnfStyle w:val="100000000000" w:firstRow="1" w:lastRow="0" w:firstColumn="0" w:lastColumn="0" w:oddVBand="0" w:evenVBand="0" w:oddHBand="0" w:evenHBand="0" w:firstRowFirstColumn="0" w:firstRowLastColumn="0" w:lastRowFirstColumn="0" w:lastRowLastColumn="0"/>
          <w:trHeight w:val="212"/>
        </w:trPr>
        <w:tc>
          <w:tcPr>
            <w:cnfStyle w:val="001000000000" w:firstRow="0" w:lastRow="0" w:firstColumn="1" w:lastColumn="0" w:oddVBand="0" w:evenVBand="0" w:oddHBand="0" w:evenHBand="0" w:firstRowFirstColumn="0" w:firstRowLastColumn="0" w:lastRowFirstColumn="0" w:lastRowLastColumn="0"/>
            <w:tcW w:w="2107" w:type="dxa"/>
          </w:tcPr>
          <w:p w:rsidRPr="00E46F08" w:rsidR="00892F7B" w:rsidP="008E33A7" w:rsidRDefault="00892F7B" w14:paraId="5DFEA8C1" w14:textId="77777777">
            <w:pPr>
              <w:rPr>
                <w:color w:val="auto"/>
                <w:sz w:val="20"/>
                <w:szCs w:val="20"/>
              </w:rPr>
            </w:pPr>
            <w:r w:rsidRPr="00E46F08">
              <w:rPr>
                <w:color w:val="auto"/>
                <w:sz w:val="20"/>
                <w:szCs w:val="20"/>
              </w:rPr>
              <w:t>Mecanismo</w:t>
            </w:r>
          </w:p>
        </w:tc>
        <w:tc>
          <w:tcPr>
            <w:tcW w:w="3161" w:type="dxa"/>
          </w:tcPr>
          <w:p w:rsidRPr="00E46F08" w:rsidR="00892F7B" w:rsidP="008E33A7" w:rsidRDefault="00892F7B" w14:paraId="0D9CD2FA" w14:textId="77777777">
            <w:pPr>
              <w:cnfStyle w:val="100000000000" w:firstRow="1" w:lastRow="0" w:firstColumn="0" w:lastColumn="0" w:oddVBand="0" w:evenVBand="0" w:oddHBand="0" w:evenHBand="0" w:firstRowFirstColumn="0" w:firstRowLastColumn="0" w:lastRowFirstColumn="0" w:lastRowLastColumn="0"/>
              <w:rPr>
                <w:color w:val="auto"/>
                <w:sz w:val="20"/>
                <w:szCs w:val="20"/>
              </w:rPr>
            </w:pPr>
            <w:r w:rsidRPr="00E46F08">
              <w:rPr>
                <w:color w:val="auto"/>
                <w:sz w:val="20"/>
                <w:szCs w:val="20"/>
              </w:rPr>
              <w:t>Descripción</w:t>
            </w:r>
          </w:p>
        </w:tc>
        <w:tc>
          <w:tcPr>
            <w:tcW w:w="3864" w:type="dxa"/>
          </w:tcPr>
          <w:p w:rsidRPr="00E46F08" w:rsidR="00892F7B" w:rsidP="008E33A7" w:rsidRDefault="00892F7B" w14:paraId="545672A6" w14:textId="77777777">
            <w:pPr>
              <w:cnfStyle w:val="100000000000" w:firstRow="1" w:lastRow="0" w:firstColumn="0" w:lastColumn="0" w:oddVBand="0" w:evenVBand="0" w:oddHBand="0" w:evenHBand="0" w:firstRowFirstColumn="0" w:firstRowLastColumn="0" w:lastRowFirstColumn="0" w:lastRowLastColumn="0"/>
              <w:rPr>
                <w:color w:val="auto"/>
                <w:sz w:val="20"/>
                <w:szCs w:val="20"/>
              </w:rPr>
            </w:pPr>
            <w:r w:rsidRPr="00E46F08">
              <w:rPr>
                <w:color w:val="auto"/>
                <w:sz w:val="20"/>
                <w:szCs w:val="20"/>
              </w:rPr>
              <w:t>Condición de aplicación</w:t>
            </w:r>
          </w:p>
        </w:tc>
      </w:tr>
      <w:tr w:rsidRPr="00E46F08" w:rsidR="005D5AC8" w:rsidTr="00771041" w14:paraId="0DABAF6D" w14:textId="77777777">
        <w:trPr>
          <w:cnfStyle w:val="000000100000" w:firstRow="0" w:lastRow="0" w:firstColumn="0" w:lastColumn="0" w:oddVBand="0" w:evenVBand="0" w:oddHBand="1" w:evenHBand="0" w:firstRowFirstColumn="0" w:firstRowLastColumn="0" w:lastRowFirstColumn="0" w:lastRowLastColumn="0"/>
          <w:trHeight w:val="1101"/>
        </w:trPr>
        <w:tc>
          <w:tcPr>
            <w:cnfStyle w:val="001000000000" w:firstRow="0" w:lastRow="0" w:firstColumn="1" w:lastColumn="0" w:oddVBand="0" w:evenVBand="0" w:oddHBand="0" w:evenHBand="0" w:firstRowFirstColumn="0" w:firstRowLastColumn="0" w:lastRowFirstColumn="0" w:lastRowLastColumn="0"/>
            <w:tcW w:w="2107" w:type="dxa"/>
          </w:tcPr>
          <w:p w:rsidRPr="00E46F08" w:rsidR="00892F7B" w:rsidP="008E33A7" w:rsidRDefault="00892F7B" w14:paraId="2838DEF4" w14:textId="394C7760">
            <w:pPr>
              <w:rPr>
                <w:sz w:val="20"/>
                <w:szCs w:val="20"/>
              </w:rPr>
            </w:pPr>
            <w:r w:rsidRPr="00E46F08">
              <w:rPr>
                <w:sz w:val="20"/>
                <w:szCs w:val="20"/>
              </w:rPr>
              <w:t xml:space="preserve">Medida </w:t>
            </w:r>
            <w:r w:rsidRPr="00A54A5F">
              <w:rPr>
                <w:i/>
                <w:iCs/>
                <w:sz w:val="20"/>
                <w:szCs w:val="20"/>
              </w:rPr>
              <w:t>antidumping</w:t>
            </w:r>
          </w:p>
        </w:tc>
        <w:tc>
          <w:tcPr>
            <w:tcW w:w="3161" w:type="dxa"/>
          </w:tcPr>
          <w:p w:rsidRPr="00E46F08" w:rsidR="00892F7B" w:rsidP="008E33A7" w:rsidRDefault="00892F7B" w14:paraId="28CDFCA0" w14:textId="77777777">
            <w:pPr>
              <w:cnfStyle w:val="000000100000" w:firstRow="0" w:lastRow="0" w:firstColumn="0" w:lastColumn="0" w:oddVBand="0" w:evenVBand="0" w:oddHBand="1" w:evenHBand="0" w:firstRowFirstColumn="0" w:firstRowLastColumn="0" w:lastRowFirstColumn="0" w:lastRowLastColumn="0"/>
              <w:rPr>
                <w:sz w:val="20"/>
                <w:szCs w:val="20"/>
              </w:rPr>
            </w:pPr>
            <w:r w:rsidRPr="00E46F08">
              <w:rPr>
                <w:sz w:val="20"/>
                <w:szCs w:val="20"/>
              </w:rPr>
              <w:t>Arancel adicional cuando un exportador vende a precios inferiores a su costo de producción o al precio en su mercado doméstico.</w:t>
            </w:r>
          </w:p>
        </w:tc>
        <w:tc>
          <w:tcPr>
            <w:tcW w:w="3864" w:type="dxa"/>
          </w:tcPr>
          <w:p w:rsidRPr="00E46F08" w:rsidR="00892F7B" w:rsidP="008E33A7" w:rsidRDefault="00892F7B" w14:paraId="016152A2" w14:textId="77777777">
            <w:pPr>
              <w:cnfStyle w:val="000000100000" w:firstRow="0" w:lastRow="0" w:firstColumn="0" w:lastColumn="0" w:oddVBand="0" w:evenVBand="0" w:oddHBand="1" w:evenHBand="0" w:firstRowFirstColumn="0" w:firstRowLastColumn="0" w:lastRowFirstColumn="0" w:lastRowLastColumn="0"/>
              <w:rPr>
                <w:sz w:val="20"/>
                <w:szCs w:val="20"/>
              </w:rPr>
            </w:pPr>
            <w:r w:rsidRPr="00E46F08">
              <w:rPr>
                <w:sz w:val="20"/>
                <w:szCs w:val="20"/>
              </w:rPr>
              <w:t>Requiere investigación del Comité de Prácticas Comerciales (Mincit). Debe demostrarse daño a la industria nacional.</w:t>
            </w:r>
          </w:p>
        </w:tc>
      </w:tr>
      <w:tr w:rsidRPr="00E46F08" w:rsidR="005D5AC8" w:rsidTr="00771041" w14:paraId="5FFB2994" w14:textId="77777777">
        <w:trPr>
          <w:trHeight w:val="876"/>
        </w:trPr>
        <w:tc>
          <w:tcPr>
            <w:cnfStyle w:val="001000000000" w:firstRow="0" w:lastRow="0" w:firstColumn="1" w:lastColumn="0" w:oddVBand="0" w:evenVBand="0" w:oddHBand="0" w:evenHBand="0" w:firstRowFirstColumn="0" w:firstRowLastColumn="0" w:lastRowFirstColumn="0" w:lastRowLastColumn="0"/>
            <w:tcW w:w="2107" w:type="dxa"/>
          </w:tcPr>
          <w:p w:rsidRPr="00E46F08" w:rsidR="00892F7B" w:rsidP="008E33A7" w:rsidRDefault="00892F7B" w14:paraId="0E75A046" w14:textId="77777777">
            <w:pPr>
              <w:rPr>
                <w:sz w:val="20"/>
                <w:szCs w:val="20"/>
              </w:rPr>
            </w:pPr>
            <w:r w:rsidRPr="00E46F08">
              <w:rPr>
                <w:sz w:val="20"/>
                <w:szCs w:val="20"/>
              </w:rPr>
              <w:t>Derechos compensatorios</w:t>
            </w:r>
          </w:p>
        </w:tc>
        <w:tc>
          <w:tcPr>
            <w:tcW w:w="3161" w:type="dxa"/>
          </w:tcPr>
          <w:p w:rsidRPr="00E46F08" w:rsidR="00892F7B" w:rsidP="008E33A7" w:rsidRDefault="00892F7B" w14:paraId="51925AD5" w14:textId="77777777">
            <w:pPr>
              <w:cnfStyle w:val="000000000000" w:firstRow="0" w:lastRow="0" w:firstColumn="0" w:lastColumn="0" w:oddVBand="0" w:evenVBand="0" w:oddHBand="0" w:evenHBand="0" w:firstRowFirstColumn="0" w:firstRowLastColumn="0" w:lastRowFirstColumn="0" w:lastRowLastColumn="0"/>
              <w:rPr>
                <w:sz w:val="20"/>
                <w:szCs w:val="20"/>
              </w:rPr>
            </w:pPr>
            <w:r w:rsidRPr="00E46F08">
              <w:rPr>
                <w:sz w:val="20"/>
                <w:szCs w:val="20"/>
              </w:rPr>
              <w:t>Contrarrestar las subvenciones gubernamentales otorgadas por el país exportador a sus productores.</w:t>
            </w:r>
          </w:p>
        </w:tc>
        <w:tc>
          <w:tcPr>
            <w:tcW w:w="3864" w:type="dxa"/>
          </w:tcPr>
          <w:p w:rsidRPr="00E46F08" w:rsidR="00892F7B" w:rsidP="008E33A7" w:rsidRDefault="00892F7B" w14:paraId="76B384D0" w14:textId="77777777">
            <w:pPr>
              <w:cnfStyle w:val="000000000000" w:firstRow="0" w:lastRow="0" w:firstColumn="0" w:lastColumn="0" w:oddVBand="0" w:evenVBand="0" w:oddHBand="0" w:evenHBand="0" w:firstRowFirstColumn="0" w:firstRowLastColumn="0" w:lastRowFirstColumn="0" w:lastRowLastColumn="0"/>
              <w:rPr>
                <w:sz w:val="20"/>
                <w:szCs w:val="20"/>
              </w:rPr>
            </w:pPr>
            <w:r w:rsidRPr="00E46F08">
              <w:rPr>
                <w:sz w:val="20"/>
                <w:szCs w:val="20"/>
              </w:rPr>
              <w:t>Se aplica cuando se comprueba que el gobierno del país de origen subsidia directa o indirectamente al exportador.</w:t>
            </w:r>
          </w:p>
        </w:tc>
      </w:tr>
      <w:tr w:rsidRPr="00E46F08" w:rsidR="005D5AC8" w:rsidTr="00771041" w14:paraId="2B87EF75" w14:textId="77777777">
        <w:trPr>
          <w:cnfStyle w:val="000000100000" w:firstRow="0" w:lastRow="0" w:firstColumn="0" w:lastColumn="0" w:oddVBand="0" w:evenVBand="0" w:oddHBand="1" w:evenHBand="0" w:firstRowFirstColumn="0" w:firstRowLastColumn="0" w:lastRowFirstColumn="0" w:lastRowLastColumn="0"/>
          <w:trHeight w:val="889"/>
        </w:trPr>
        <w:tc>
          <w:tcPr>
            <w:cnfStyle w:val="001000000000" w:firstRow="0" w:lastRow="0" w:firstColumn="1" w:lastColumn="0" w:oddVBand="0" w:evenVBand="0" w:oddHBand="0" w:evenHBand="0" w:firstRowFirstColumn="0" w:firstRowLastColumn="0" w:lastRowFirstColumn="0" w:lastRowLastColumn="0"/>
            <w:tcW w:w="2107" w:type="dxa"/>
          </w:tcPr>
          <w:p w:rsidRPr="00E46F08" w:rsidR="00892F7B" w:rsidP="008E33A7" w:rsidRDefault="00892F7B" w14:paraId="41770315" w14:textId="77777777">
            <w:pPr>
              <w:rPr>
                <w:sz w:val="20"/>
                <w:szCs w:val="20"/>
              </w:rPr>
            </w:pPr>
            <w:r w:rsidRPr="00E46F08">
              <w:rPr>
                <w:sz w:val="20"/>
                <w:szCs w:val="20"/>
              </w:rPr>
              <w:t>Medida de salvaguardia bilateral</w:t>
            </w:r>
          </w:p>
        </w:tc>
        <w:tc>
          <w:tcPr>
            <w:tcW w:w="3161" w:type="dxa"/>
          </w:tcPr>
          <w:p w:rsidRPr="00E46F08" w:rsidR="00892F7B" w:rsidP="008E33A7" w:rsidRDefault="00892F7B" w14:paraId="0DBE2130" w14:textId="77777777">
            <w:pPr>
              <w:cnfStyle w:val="000000100000" w:firstRow="0" w:lastRow="0" w:firstColumn="0" w:lastColumn="0" w:oddVBand="0" w:evenVBand="0" w:oddHBand="1" w:evenHBand="0" w:firstRowFirstColumn="0" w:firstRowLastColumn="0" w:lastRowFirstColumn="0" w:lastRowLastColumn="0"/>
              <w:rPr>
                <w:sz w:val="20"/>
                <w:szCs w:val="20"/>
              </w:rPr>
            </w:pPr>
            <w:r w:rsidRPr="00E46F08">
              <w:rPr>
                <w:sz w:val="20"/>
                <w:szCs w:val="20"/>
              </w:rPr>
              <w:t>Suspensión temporal o reducción de las preferencias arancelarias del TLC ante un aumento imprevisto de importaciones.</w:t>
            </w:r>
          </w:p>
        </w:tc>
        <w:tc>
          <w:tcPr>
            <w:tcW w:w="3864" w:type="dxa"/>
          </w:tcPr>
          <w:p w:rsidRPr="00E46F08" w:rsidR="00892F7B" w:rsidP="008E33A7" w:rsidRDefault="00892F7B" w14:paraId="520BD8C5" w14:textId="77777777">
            <w:pPr>
              <w:cnfStyle w:val="000000100000" w:firstRow="0" w:lastRow="0" w:firstColumn="0" w:lastColumn="0" w:oddVBand="0" w:evenVBand="0" w:oddHBand="1" w:evenHBand="0" w:firstRowFirstColumn="0" w:firstRowLastColumn="0" w:lastRowFirstColumn="0" w:lastRowLastColumn="0"/>
              <w:rPr>
                <w:sz w:val="20"/>
                <w:szCs w:val="20"/>
              </w:rPr>
            </w:pPr>
            <w:r w:rsidRPr="00E46F08">
              <w:rPr>
                <w:sz w:val="20"/>
                <w:szCs w:val="20"/>
              </w:rPr>
              <w:t>Aplicable durante el período de transición del TLC si las importaciones causan daño grave a un sector productivo.</w:t>
            </w:r>
          </w:p>
        </w:tc>
      </w:tr>
      <w:tr w:rsidRPr="00E46F08" w:rsidR="005D5AC8" w:rsidTr="00771041" w14:paraId="0294100E" w14:textId="77777777">
        <w:trPr>
          <w:trHeight w:val="863"/>
        </w:trPr>
        <w:tc>
          <w:tcPr>
            <w:cnfStyle w:val="001000000000" w:firstRow="0" w:lastRow="0" w:firstColumn="1" w:lastColumn="0" w:oddVBand="0" w:evenVBand="0" w:oddHBand="0" w:evenHBand="0" w:firstRowFirstColumn="0" w:firstRowLastColumn="0" w:lastRowFirstColumn="0" w:lastRowLastColumn="0"/>
            <w:tcW w:w="2107" w:type="dxa"/>
          </w:tcPr>
          <w:p w:rsidRPr="00E46F08" w:rsidR="00892F7B" w:rsidP="008E33A7" w:rsidRDefault="00892F7B" w14:paraId="18FA38F1" w14:textId="77777777">
            <w:pPr>
              <w:rPr>
                <w:sz w:val="20"/>
                <w:szCs w:val="20"/>
              </w:rPr>
            </w:pPr>
            <w:r w:rsidRPr="00E46F08">
              <w:rPr>
                <w:sz w:val="20"/>
                <w:szCs w:val="20"/>
              </w:rPr>
              <w:t>Salvaguardia agrícola especial</w:t>
            </w:r>
          </w:p>
        </w:tc>
        <w:tc>
          <w:tcPr>
            <w:tcW w:w="3161" w:type="dxa"/>
          </w:tcPr>
          <w:p w:rsidRPr="00E46F08" w:rsidR="00892F7B" w:rsidP="008E33A7" w:rsidRDefault="00892F7B" w14:paraId="52673C6F" w14:textId="77777777">
            <w:pPr>
              <w:cnfStyle w:val="000000000000" w:firstRow="0" w:lastRow="0" w:firstColumn="0" w:lastColumn="0" w:oddVBand="0" w:evenVBand="0" w:oddHBand="0" w:evenHBand="0" w:firstRowFirstColumn="0" w:firstRowLastColumn="0" w:lastRowFirstColumn="0" w:lastRowLastColumn="0"/>
              <w:rPr>
                <w:sz w:val="20"/>
                <w:szCs w:val="20"/>
              </w:rPr>
            </w:pPr>
            <w:r w:rsidRPr="00E46F08">
              <w:rPr>
                <w:sz w:val="20"/>
                <w:szCs w:val="20"/>
              </w:rPr>
              <w:t>Mecanismo específico para productos sensibles: maíz, arroz, carne, lácteos.</w:t>
            </w:r>
          </w:p>
        </w:tc>
        <w:tc>
          <w:tcPr>
            <w:tcW w:w="3864" w:type="dxa"/>
          </w:tcPr>
          <w:p w:rsidRPr="00E46F08" w:rsidR="00892F7B" w:rsidP="008E33A7" w:rsidRDefault="00892F7B" w14:paraId="5D8641B8" w14:textId="77777777">
            <w:pPr>
              <w:cnfStyle w:val="000000000000" w:firstRow="0" w:lastRow="0" w:firstColumn="0" w:lastColumn="0" w:oddVBand="0" w:evenVBand="0" w:oddHBand="0" w:evenHBand="0" w:firstRowFirstColumn="0" w:firstRowLastColumn="0" w:lastRowFirstColumn="0" w:lastRowLastColumn="0"/>
              <w:rPr>
                <w:sz w:val="20"/>
                <w:szCs w:val="20"/>
              </w:rPr>
            </w:pPr>
            <w:r w:rsidRPr="00E46F08">
              <w:rPr>
                <w:sz w:val="20"/>
                <w:szCs w:val="20"/>
              </w:rPr>
              <w:t>Se activa automáticamente cuando el volumen importado supera el umbral de activación o el precio cae bajo el precio de referencia.</w:t>
            </w:r>
          </w:p>
        </w:tc>
      </w:tr>
    </w:tbl>
    <w:p w:rsidR="00892F7B" w:rsidP="00420D3B" w:rsidRDefault="00892F7B" w14:paraId="0538A542" w14:textId="0DECB78E">
      <w:pPr>
        <w:ind w:left="728"/>
        <w:rPr>
          <w:sz w:val="20"/>
          <w:szCs w:val="20"/>
        </w:rPr>
      </w:pPr>
      <w:r w:rsidRPr="00E46F08">
        <w:rPr>
          <w:sz w:val="20"/>
          <w:szCs w:val="20"/>
        </w:rPr>
        <w:t xml:space="preserve">Nota. </w:t>
      </w:r>
      <w:r w:rsidR="00C547B1">
        <w:rPr>
          <w:sz w:val="20"/>
          <w:szCs w:val="20"/>
        </w:rPr>
        <w:t xml:space="preserve">Adaptado </w:t>
      </w:r>
      <w:r w:rsidRPr="00E46F08" w:rsidR="00C547B1">
        <w:rPr>
          <w:sz w:val="20"/>
          <w:szCs w:val="20"/>
        </w:rPr>
        <w:t>con</w:t>
      </w:r>
      <w:r w:rsidRPr="00E46F08">
        <w:rPr>
          <w:sz w:val="20"/>
          <w:szCs w:val="20"/>
        </w:rPr>
        <w:t xml:space="preserve"> base en el Capítulo 8 del APC Colombia – EE. UU. (Ministerio de Comercio, Industria y Turismo, 2012) y el Decreto 4176 de 2011.</w:t>
      </w:r>
    </w:p>
    <w:p w:rsidR="008C49A5" w:rsidP="008E33A7" w:rsidRDefault="008C49A5" w14:paraId="55D1BA75" w14:textId="77777777">
      <w:pPr>
        <w:ind w:left="728" w:firstLine="14"/>
        <w:rPr>
          <w:sz w:val="20"/>
          <w:szCs w:val="20"/>
        </w:rPr>
      </w:pPr>
    </w:p>
    <w:p w:rsidR="008C49A5" w:rsidP="008E33A7" w:rsidRDefault="008C49A5" w14:paraId="7858DDDC" w14:textId="470DB2E6">
      <w:pPr>
        <w:ind w:left="728" w:firstLine="14"/>
        <w:rPr>
          <w:sz w:val="20"/>
          <w:szCs w:val="20"/>
        </w:rPr>
      </w:pPr>
      <w:r w:rsidRPr="008C49A5">
        <w:rPr>
          <w:sz w:val="20"/>
          <w:szCs w:val="20"/>
        </w:rPr>
        <w:t>La tabla anterior sintetiza los cuatro mecanismos de defensa comercial del APC. Es importante destacar que cada uno opera bajo condiciones y procedimientos distintos</w:t>
      </w:r>
      <w:r w:rsidR="000160CF">
        <w:rPr>
          <w:sz w:val="20"/>
          <w:szCs w:val="20"/>
        </w:rPr>
        <w:t xml:space="preserve">, </w:t>
      </w:r>
      <w:r w:rsidRPr="008C49A5">
        <w:rPr>
          <w:sz w:val="20"/>
          <w:szCs w:val="20"/>
        </w:rPr>
        <w:t xml:space="preserve">mientras las salvaguardias se activan ante el volumen de importaciones sin exigir práctica desleal, el </w:t>
      </w:r>
      <w:r w:rsidRPr="000160CF">
        <w:rPr>
          <w:i/>
          <w:iCs/>
          <w:sz w:val="20"/>
          <w:szCs w:val="20"/>
        </w:rPr>
        <w:t>antidumping</w:t>
      </w:r>
      <w:r w:rsidRPr="008C49A5">
        <w:rPr>
          <w:sz w:val="20"/>
          <w:szCs w:val="20"/>
        </w:rPr>
        <w:t xml:space="preserve"> y los derechos compensatorios requieren una investigación formal que demuestre la conducta irregular. Esta distinción es clave para determinar qué herramienta aplicar en cada situación concreta.</w:t>
      </w:r>
    </w:p>
    <w:p w:rsidRPr="00E46F08" w:rsidR="008C49A5" w:rsidP="008E33A7" w:rsidRDefault="008C49A5" w14:paraId="4A944E29" w14:textId="77777777">
      <w:pPr>
        <w:ind w:left="728" w:firstLine="14"/>
        <w:rPr>
          <w:sz w:val="20"/>
          <w:szCs w:val="20"/>
        </w:rPr>
      </w:pPr>
    </w:p>
    <w:p w:rsidR="0036131C" w:rsidP="003568DD" w:rsidRDefault="0036131C" w14:paraId="1AD997B6" w14:textId="77777777">
      <w:pPr>
        <w:ind w:left="726" w:firstLine="14"/>
        <w:rPr>
          <w:sz w:val="20"/>
          <w:szCs w:val="20"/>
        </w:rPr>
      </w:pPr>
    </w:p>
    <w:p w:rsidRPr="003568DD" w:rsidR="003568DD" w:rsidP="003568DD" w:rsidRDefault="003568DD" w14:paraId="0EA46AE2" w14:textId="2D01F444">
      <w:pPr>
        <w:ind w:left="726"/>
        <w:rPr>
          <w:sz w:val="20"/>
          <w:szCs w:val="20"/>
        </w:rPr>
      </w:pPr>
      <w:r w:rsidRPr="003568DD">
        <w:rPr>
          <w:sz w:val="20"/>
          <w:szCs w:val="20"/>
        </w:rPr>
        <w:t>Dentro de los mecanismos de defensa comercial, la salvaguardia agrícola especial adquiere relevancia en la protección de productos sensibles para la economía nacional. Este instrumento se activa en situaciones específicas relacionadas con el aumento de importaciones, con el propósito de equilibrar las condiciones del mercado. A continuación, se presentan sus elementos clave para facilitar su comprensión y aplicación en el contexto del TLC</w:t>
      </w:r>
      <w:r w:rsidR="00DE2035">
        <w:rPr>
          <w:sz w:val="20"/>
          <w:szCs w:val="20"/>
        </w:rPr>
        <w:t>:</w:t>
      </w:r>
    </w:p>
    <w:p w:rsidR="003568DD" w:rsidP="005E3A6F" w:rsidRDefault="003568DD" w14:paraId="168B49EF" w14:textId="77777777">
      <w:pPr>
        <w:ind w:left="728" w:firstLine="14"/>
        <w:rPr>
          <w:sz w:val="20"/>
          <w:szCs w:val="20"/>
        </w:rPr>
      </w:pPr>
    </w:p>
    <w:p w:rsidRPr="00DE2035" w:rsidR="00DE2035" w:rsidP="00DE2035" w:rsidRDefault="00DE2035" w14:paraId="3EFD0DA1" w14:textId="2F87FD56">
      <w:pPr>
        <w:pStyle w:val="Prrafodelista"/>
        <w:numPr>
          <w:ilvl w:val="0"/>
          <w:numId w:val="57"/>
        </w:numPr>
        <w:rPr>
          <w:sz w:val="20"/>
          <w:szCs w:val="20"/>
        </w:rPr>
      </w:pPr>
      <w:commentRangeStart w:id="3"/>
      <w:r w:rsidRPr="00DE2035">
        <w:rPr>
          <w:b/>
          <w:bCs/>
          <w:sz w:val="20"/>
          <w:szCs w:val="20"/>
        </w:rPr>
        <w:t>Productos sensibles:</w:t>
      </w:r>
      <w:r w:rsidRPr="00DE2035">
        <w:rPr>
          <w:sz w:val="20"/>
          <w:szCs w:val="20"/>
        </w:rPr>
        <w:t xml:space="preserve"> maíz amarillo, arroz, lácteos y carne. </w:t>
      </w:r>
    </w:p>
    <w:p w:rsidRPr="00DE2035" w:rsidR="00DE2035" w:rsidP="00DE2035" w:rsidRDefault="00DE2035" w14:paraId="0D00B115" w14:textId="16AEEC40">
      <w:pPr>
        <w:pStyle w:val="Prrafodelista"/>
        <w:numPr>
          <w:ilvl w:val="0"/>
          <w:numId w:val="57"/>
        </w:numPr>
        <w:rPr>
          <w:sz w:val="20"/>
          <w:szCs w:val="20"/>
        </w:rPr>
      </w:pPr>
      <w:r w:rsidRPr="00DE2035">
        <w:rPr>
          <w:b/>
          <w:bCs/>
          <w:sz w:val="20"/>
          <w:szCs w:val="20"/>
        </w:rPr>
        <w:t>Volumen de activación:</w:t>
      </w:r>
      <w:r w:rsidRPr="00DE2035">
        <w:rPr>
          <w:sz w:val="20"/>
          <w:szCs w:val="20"/>
        </w:rPr>
        <w:t xml:space="preserve"> cuentan con límites de importación establecidos. </w:t>
      </w:r>
    </w:p>
    <w:p w:rsidRPr="00DE2035" w:rsidR="00DE2035" w:rsidP="00DE2035" w:rsidRDefault="00DE2035" w14:paraId="6E963311" w14:textId="5C6DF154">
      <w:pPr>
        <w:pStyle w:val="Prrafodelista"/>
        <w:numPr>
          <w:ilvl w:val="0"/>
          <w:numId w:val="57"/>
        </w:numPr>
        <w:rPr>
          <w:sz w:val="20"/>
          <w:szCs w:val="20"/>
        </w:rPr>
      </w:pPr>
      <w:r w:rsidRPr="00DE2035">
        <w:rPr>
          <w:b/>
          <w:bCs/>
          <w:sz w:val="20"/>
          <w:szCs w:val="20"/>
        </w:rPr>
        <w:t>Activación automática:</w:t>
      </w:r>
      <w:r w:rsidRPr="00DE2035">
        <w:rPr>
          <w:sz w:val="20"/>
          <w:szCs w:val="20"/>
        </w:rPr>
        <w:t xml:space="preserve"> se aplica cuando se supera el volumen permitido. </w:t>
      </w:r>
    </w:p>
    <w:p w:rsidRPr="00DE2035" w:rsidR="00DE2035" w:rsidP="00DE2035" w:rsidRDefault="00DE2035" w14:paraId="1331F51C" w14:textId="7499EF4E">
      <w:pPr>
        <w:pStyle w:val="Prrafodelista"/>
        <w:numPr>
          <w:ilvl w:val="0"/>
          <w:numId w:val="57"/>
        </w:numPr>
        <w:rPr>
          <w:sz w:val="20"/>
          <w:szCs w:val="20"/>
        </w:rPr>
      </w:pPr>
      <w:r w:rsidRPr="00DE2035">
        <w:rPr>
          <w:b/>
          <w:bCs/>
          <w:sz w:val="20"/>
          <w:szCs w:val="20"/>
        </w:rPr>
        <w:t>Medida de protección:</w:t>
      </w:r>
      <w:r w:rsidRPr="00DE2035">
        <w:rPr>
          <w:sz w:val="20"/>
          <w:szCs w:val="20"/>
        </w:rPr>
        <w:t xml:space="preserve"> permite aumentar temporalmente el arancel. </w:t>
      </w:r>
    </w:p>
    <w:p w:rsidRPr="00DE2035" w:rsidR="0036131C" w:rsidP="00DE2035" w:rsidRDefault="00DE2035" w14:paraId="4BD1A74B" w14:textId="074F455E">
      <w:pPr>
        <w:pStyle w:val="Prrafodelista"/>
        <w:numPr>
          <w:ilvl w:val="0"/>
          <w:numId w:val="57"/>
        </w:numPr>
        <w:rPr>
          <w:sz w:val="20"/>
          <w:szCs w:val="20"/>
        </w:rPr>
      </w:pPr>
      <w:r w:rsidRPr="00DE2035">
        <w:rPr>
          <w:b/>
          <w:bCs/>
          <w:sz w:val="20"/>
          <w:szCs w:val="20"/>
        </w:rPr>
        <w:t>Finalidad:</w:t>
      </w:r>
      <w:r w:rsidRPr="00DE2035">
        <w:rPr>
          <w:sz w:val="20"/>
          <w:szCs w:val="20"/>
        </w:rPr>
        <w:t xml:space="preserve"> proteger la producción nacional frente a aumentos de importaciones.</w:t>
      </w:r>
      <w:commentRangeEnd w:id="3"/>
      <w:r w:rsidRPr="00DE2035" w:rsidR="00C767D9">
        <w:rPr>
          <w:rStyle w:val="Refdecomentario"/>
          <w:sz w:val="20"/>
          <w:szCs w:val="20"/>
        </w:rPr>
        <w:commentReference w:id="3"/>
      </w:r>
    </w:p>
    <w:p w:rsidR="0036131C" w:rsidP="005E3A6F" w:rsidRDefault="0036131C" w14:paraId="6F69746E" w14:textId="77777777">
      <w:pPr>
        <w:ind w:left="728" w:firstLine="14"/>
        <w:rPr>
          <w:sz w:val="20"/>
          <w:szCs w:val="20"/>
        </w:rPr>
      </w:pPr>
    </w:p>
    <w:p w:rsidR="0036131C" w:rsidP="005E3A6F" w:rsidRDefault="00916566" w14:paraId="319F0B40" w14:textId="28067EEE">
      <w:pPr>
        <w:ind w:left="728" w:firstLine="14"/>
        <w:rPr>
          <w:sz w:val="20"/>
          <w:szCs w:val="20"/>
        </w:rPr>
      </w:pPr>
      <w:r w:rsidRPr="00916566">
        <w:rPr>
          <w:sz w:val="20"/>
          <w:szCs w:val="20"/>
        </w:rPr>
        <w:t>Los elementos presentados permiten comprender que la salvaguardia agrícola especial es un mecanismo orientado a proteger productos sensibles frente a incrementos significativos en las importaciones. Su aplicación contribuye a mantener el equilibrio del mercado y a generar condiciones más estables para la producción nacional.</w:t>
      </w:r>
    </w:p>
    <w:p w:rsidR="00637799" w:rsidP="005E3A6F" w:rsidRDefault="00637799" w14:paraId="21DB8AA7" w14:textId="77777777">
      <w:pPr>
        <w:ind w:left="728" w:firstLine="14"/>
        <w:rPr>
          <w:sz w:val="20"/>
          <w:szCs w:val="20"/>
        </w:rPr>
      </w:pPr>
    </w:p>
    <w:p w:rsidR="0036131C" w:rsidP="005E3A6F" w:rsidRDefault="00AC430E" w14:paraId="5B4427D0" w14:textId="1BF6347F">
      <w:pPr>
        <w:ind w:left="728" w:firstLine="14"/>
        <w:rPr>
          <w:color w:val="000000" w:themeColor="text1"/>
          <w:sz w:val="20"/>
          <w:szCs w:val="20"/>
        </w:rPr>
      </w:pPr>
      <w:r w:rsidRPr="00AC430E">
        <w:rPr>
          <w:color w:val="000000" w:themeColor="text1"/>
          <w:sz w:val="20"/>
          <w:szCs w:val="20"/>
        </w:rPr>
        <w:t>El análisis de los mecanismos de defensa comercial permite comprender cómo se protege la producción nacional frente a dinámicas del mercado internacional. No obstante, el comercio exterior no solo se regula desde una perspectiva económica, sino también desde el cumplimiento de compromisos sociales y normativos. En este sentido, resulta pertinente abordar la legislación laboral, como un elemento fundamental que garantiza condiciones justas de trabajo y el respeto de estándares internacionales en el marco de los acuerdos comerciales.</w:t>
      </w:r>
    </w:p>
    <w:p w:rsidRPr="00E46F08" w:rsidR="00DB6B56" w:rsidP="0036131C" w:rsidRDefault="00DB6B56" w14:paraId="273DCD7A" w14:textId="77777777">
      <w:pPr>
        <w:pStyle w:val="Normal0"/>
        <w:rPr>
          <w:b/>
          <w:sz w:val="20"/>
          <w:szCs w:val="20"/>
        </w:rPr>
      </w:pPr>
    </w:p>
    <w:p w:rsidR="008B375F" w:rsidP="009571A5" w:rsidRDefault="00BB55B8" w14:paraId="3D8A5A8C" w14:textId="2CC1391C">
      <w:pPr>
        <w:pStyle w:val="Normal0"/>
        <w:numPr>
          <w:ilvl w:val="1"/>
          <w:numId w:val="47"/>
        </w:numPr>
        <w:ind w:left="1086"/>
        <w:rPr>
          <w:b/>
          <w:sz w:val="20"/>
          <w:szCs w:val="20"/>
        </w:rPr>
      </w:pPr>
      <w:r w:rsidRPr="00E46F08">
        <w:rPr>
          <w:b/>
          <w:sz w:val="20"/>
          <w:szCs w:val="20"/>
        </w:rPr>
        <w:t>Legislación laboral en el marco del TLC</w:t>
      </w:r>
    </w:p>
    <w:p w:rsidRPr="00E46F08" w:rsidR="00541E00" w:rsidP="00541E00" w:rsidRDefault="00541E00" w14:paraId="2F7CEF7B" w14:textId="77777777">
      <w:pPr>
        <w:pStyle w:val="Normal0"/>
        <w:ind w:left="1440"/>
        <w:rPr>
          <w:b/>
          <w:sz w:val="20"/>
          <w:szCs w:val="20"/>
        </w:rPr>
      </w:pPr>
    </w:p>
    <w:p w:rsidR="008F34FE" w:rsidP="00702B99" w:rsidRDefault="008F34FE" w14:paraId="1E7E14C6" w14:textId="77777777">
      <w:pPr>
        <w:ind w:left="726"/>
        <w:rPr>
          <w:sz w:val="20"/>
          <w:szCs w:val="20"/>
        </w:rPr>
      </w:pPr>
      <w:r w:rsidRPr="00E46F08">
        <w:rPr>
          <w:sz w:val="20"/>
          <w:szCs w:val="20"/>
        </w:rPr>
        <w:t>Uno de los temas que más retrasó la ratificación del APC en el Congreso de Estados Unidos fue la situación de los derechos laborales en Colombia. Tras compromisos concretos del gobierno colombiano en materia de protección sindical y reducción de la violencia antisindical, el acuerdo fue aprobado en 2011. El Capítulo 17 del APC contiene los compromisos laborales de ambas partes, cuyo incumplimiento puede activar mecanismos de resolución de controversias con consecuencias comerciales directas.</w:t>
      </w:r>
    </w:p>
    <w:p w:rsidR="00476CF6" w:rsidP="008E33A7" w:rsidRDefault="00476CF6" w14:paraId="222BBC5D" w14:textId="77777777">
      <w:pPr>
        <w:ind w:left="1078"/>
        <w:rPr>
          <w:sz w:val="20"/>
          <w:szCs w:val="20"/>
        </w:rPr>
      </w:pPr>
    </w:p>
    <w:p w:rsidR="00476CF6" w:rsidP="008E33A7" w:rsidRDefault="00B1218D" w14:paraId="4CA531A7" w14:textId="6023A4AE">
      <w:pPr>
        <w:ind w:left="1078"/>
        <w:rPr>
          <w:sz w:val="20"/>
          <w:szCs w:val="20"/>
        </w:rPr>
      </w:pPr>
      <w:r>
        <w:rPr>
          <w:noProof/>
          <w:sz w:val="20"/>
          <w:szCs w:val="20"/>
        </w:rPr>
        <mc:AlternateContent>
          <mc:Choice Requires="wps">
            <w:drawing>
              <wp:anchor distT="0" distB="0" distL="114300" distR="114300" simplePos="0" relativeHeight="251660288" behindDoc="0" locked="0" layoutInCell="1" allowOverlap="1" wp14:anchorId="52719342" wp14:editId="58960506">
                <wp:simplePos x="0" y="0"/>
                <wp:positionH relativeFrom="column">
                  <wp:posOffset>946784</wp:posOffset>
                </wp:positionH>
                <wp:positionV relativeFrom="paragraph">
                  <wp:posOffset>27940</wp:posOffset>
                </wp:positionV>
                <wp:extent cx="4867275" cy="1019175"/>
                <wp:effectExtent l="57150" t="38100" r="85725" b="104775"/>
                <wp:wrapNone/>
                <wp:docPr id="1342329186" name="Rectángulo: esquinas redondeadas 3"/>
                <wp:cNvGraphicFramePr/>
                <a:graphic xmlns:a="http://schemas.openxmlformats.org/drawingml/2006/main">
                  <a:graphicData uri="http://schemas.microsoft.com/office/word/2010/wordprocessingShape">
                    <wps:wsp>
                      <wps:cNvSpPr/>
                      <wps:spPr>
                        <a:xfrm>
                          <a:off x="0" y="0"/>
                          <a:ext cx="4867275" cy="1019175"/>
                        </a:xfrm>
                        <a:prstGeom prst="roundRect">
                          <a:avLst/>
                        </a:prstGeom>
                      </wps:spPr>
                      <wps:style>
                        <a:lnRef idx="1">
                          <a:schemeClr val="accent4"/>
                        </a:lnRef>
                        <a:fillRef idx="2">
                          <a:schemeClr val="accent4"/>
                        </a:fillRef>
                        <a:effectRef idx="1">
                          <a:schemeClr val="accent4"/>
                        </a:effectRef>
                        <a:fontRef idx="minor">
                          <a:schemeClr val="dk1"/>
                        </a:fontRef>
                      </wps:style>
                      <wps:txbx>
                        <w:txbxContent>
                          <w:p w:rsidRPr="00C64851" w:rsidR="00C64851" w:rsidP="00C64851" w:rsidRDefault="00C64851" w14:paraId="177A022F" w14:textId="205A89A6">
                            <w:pPr>
                              <w:jc w:val="center"/>
                              <w:rPr>
                                <w:sz w:val="20"/>
                                <w:szCs w:val="20"/>
                              </w:rPr>
                            </w:pPr>
                            <w:r w:rsidRPr="00C64851">
                              <w:rPr>
                                <w:b/>
                                <w:bCs/>
                                <w:sz w:val="20"/>
                                <w:szCs w:val="20"/>
                              </w:rPr>
                              <w:t>Principio rector:</w:t>
                            </w:r>
                            <w:r w:rsidRPr="00C64851">
                              <w:rPr>
                                <w:sz w:val="20"/>
                                <w:szCs w:val="20"/>
                              </w:rPr>
                              <w:t> el capítulo laboral del TLC establece obligaciones jurídicamente vinculantes para que ambos países garanticen y hagan cumplir sus propias leyes laborales, elevando los estándares mínimos a las normas fundamentales de la OIT.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0FB6D216">
              <v:roundrect id="Rectángulo: esquinas redondeadas 3" style="position:absolute;left:0;text-align:left;margin-left:74.55pt;margin-top:2.2pt;width:383.25pt;height:80.2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8" fillcolor="#bfb1d0 [1623]" strokecolor="#795d9b [3047]" arcsize="10923f" w14:anchorId="527193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">
                <v:fill type="gradient" color2="#ece7f1 [503]" colors="0 #c9b5e8;22938f #d9cbee;1 #f0eaf9" angle="180" focus="100%" rotate="t"/>
                <v:shadow on="t" color="black" opacity="24903f" offset="0,.55556mm" origin=",.5"/>
                <v:textbox>
                  <w:txbxContent>
                    <w:p w:rsidRPr="00C64851" w:rsidR="00C64851" w:rsidP="00C64851" w:rsidRDefault="00C64851" w14:paraId="744CCA9E" w14:textId="205A89A6">
                      <w:pPr>
                        <w:jc w:val="center"/>
                        <w:rPr>
                          <w:sz w:val="20"/>
                          <w:szCs w:val="20"/>
                        </w:rPr>
                      </w:pPr>
                      <w:r w:rsidRPr="00C64851">
                        <w:rPr>
                          <w:b/>
                          <w:bCs/>
                          <w:sz w:val="20"/>
                          <w:szCs w:val="20"/>
                        </w:rPr>
                        <w:t>Principio rector:</w:t>
                      </w:r>
                      <w:r w:rsidRPr="00C64851">
                        <w:rPr>
                          <w:sz w:val="20"/>
                          <w:szCs w:val="20"/>
                        </w:rPr>
                        <w:t> el capítulo laboral del TLC establece obligaciones jurídicamente vinculantes para que ambos países garanticen y hagan cumplir sus propias leyes laborales, elevando los estándares mínimos a las normas fundamentales de la OIT.</w:t>
                      </w:r>
                    </w:p>
                  </w:txbxContent>
                </v:textbox>
              </v:roundrect>
            </w:pict>
          </mc:Fallback>
        </mc:AlternateContent>
      </w:r>
    </w:p>
    <w:p w:rsidR="00476CF6" w:rsidP="008E33A7" w:rsidRDefault="00476CF6" w14:paraId="4C7B74F0" w14:textId="77777777">
      <w:pPr>
        <w:ind w:left="1078"/>
        <w:rPr>
          <w:sz w:val="20"/>
          <w:szCs w:val="20"/>
        </w:rPr>
      </w:pPr>
    </w:p>
    <w:p w:rsidRPr="00E46F08" w:rsidR="00476CF6" w:rsidP="008E33A7" w:rsidRDefault="00476CF6" w14:paraId="7B9DB9F7" w14:textId="77777777">
      <w:pPr>
        <w:ind w:left="1078"/>
        <w:rPr>
          <w:sz w:val="20"/>
          <w:szCs w:val="20"/>
        </w:rPr>
      </w:pPr>
    </w:p>
    <w:p w:rsidRPr="00E46F08" w:rsidR="008F34FE" w:rsidP="008E33A7" w:rsidRDefault="008F34FE" w14:paraId="65EFA44D" w14:textId="475EF4A4">
      <w:pPr>
        <w:ind w:left="1050" w:firstLine="28"/>
        <w:rPr>
          <w:sz w:val="20"/>
          <w:szCs w:val="20"/>
        </w:rPr>
      </w:pPr>
    </w:p>
    <w:p w:rsidR="009F444B" w:rsidP="008E33A7" w:rsidRDefault="009F444B" w14:paraId="54A38055" w14:textId="77777777">
      <w:pPr>
        <w:ind w:left="1078"/>
        <w:rPr>
          <w:sz w:val="20"/>
          <w:szCs w:val="20"/>
        </w:rPr>
      </w:pPr>
    </w:p>
    <w:p w:rsidR="00DA472F" w:rsidP="008E33A7" w:rsidRDefault="00DA472F" w14:paraId="79563EBF" w14:textId="77777777">
      <w:pPr>
        <w:ind w:left="1078"/>
        <w:rPr>
          <w:sz w:val="20"/>
          <w:szCs w:val="20"/>
        </w:rPr>
      </w:pPr>
    </w:p>
    <w:p w:rsidR="00DA472F" w:rsidP="008E33A7" w:rsidRDefault="00DA472F" w14:paraId="559BAEBE" w14:textId="77777777">
      <w:pPr>
        <w:ind w:left="1078"/>
        <w:rPr>
          <w:sz w:val="20"/>
          <w:szCs w:val="20"/>
        </w:rPr>
      </w:pPr>
    </w:p>
    <w:p w:rsidR="00E0562C" w:rsidP="00702B99" w:rsidRDefault="00E0562C" w14:paraId="0156A1D9" w14:textId="1A287A1C">
      <w:pPr>
        <w:ind w:left="726"/>
        <w:rPr>
          <w:sz w:val="20"/>
          <w:szCs w:val="20"/>
        </w:rPr>
      </w:pPr>
      <w:r w:rsidRPr="00E0562C">
        <w:rPr>
          <w:sz w:val="20"/>
          <w:szCs w:val="20"/>
        </w:rPr>
        <w:t>El Capítulo 17 del Acuerdo de Promoción Comercial incorpora un conjunto de obligaciones laborales orientadas a garantizar condiciones justas en el desarrollo del comercio internacional. Estas disposiciones buscan evitar prácticas que afecten los derechos de los trabajadores y promover el cumplimiento efectivo de la normativa laboral en ambos países. En este sentido, se establecen lineamientos que orientan la actuación institucional, fortalecen los mecanismos de control y fomentan la participación de diferentes actores en el seguimiento de estas obligaciones. A continuación, se presentan los aspectos clave que estructuran este compromiso laboral.</w:t>
      </w:r>
    </w:p>
    <w:p w:rsidR="00A8152E" w:rsidP="00702B99" w:rsidRDefault="00A8152E" w14:paraId="273A70D6" w14:textId="77777777">
      <w:pPr>
        <w:ind w:left="726"/>
        <w:rPr>
          <w:sz w:val="20"/>
          <w:szCs w:val="20"/>
        </w:rPr>
      </w:pPr>
      <w:commentRangeStart w:id="4"/>
    </w:p>
    <w:p w:rsidRPr="001F6833" w:rsidR="002F0879" w:rsidP="001F6833" w:rsidRDefault="002F0879" w14:paraId="73E0B29B" w14:textId="6703588F">
      <w:pPr>
        <w:pStyle w:val="Prrafodelista"/>
        <w:numPr>
          <w:ilvl w:val="0"/>
          <w:numId w:val="60"/>
        </w:numPr>
        <w:rPr>
          <w:sz w:val="20"/>
          <w:szCs w:val="20"/>
        </w:rPr>
      </w:pPr>
      <w:r w:rsidRPr="001F6833">
        <w:rPr>
          <w:b/>
          <w:bCs/>
          <w:sz w:val="20"/>
          <w:szCs w:val="20"/>
        </w:rPr>
        <w:t>No regresión laboral:</w:t>
      </w:r>
      <w:r w:rsidRPr="001F6833">
        <w:rPr>
          <w:sz w:val="20"/>
          <w:szCs w:val="20"/>
        </w:rPr>
        <w:t xml:space="preserve"> prohíbe debilitar la legislación laboral para atraer inversión. </w:t>
      </w:r>
    </w:p>
    <w:p w:rsidRPr="001F6833" w:rsidR="002F0879" w:rsidP="001F6833" w:rsidRDefault="002F0879" w14:paraId="0E30E856" w14:textId="13EF8595">
      <w:pPr>
        <w:pStyle w:val="Prrafodelista"/>
        <w:numPr>
          <w:ilvl w:val="0"/>
          <w:numId w:val="60"/>
        </w:numPr>
        <w:rPr>
          <w:sz w:val="20"/>
          <w:szCs w:val="20"/>
        </w:rPr>
      </w:pPr>
      <w:r w:rsidRPr="001F6833">
        <w:rPr>
          <w:b/>
          <w:bCs/>
          <w:sz w:val="20"/>
          <w:szCs w:val="20"/>
        </w:rPr>
        <w:t>Aplicación efectiva:</w:t>
      </w:r>
      <w:r w:rsidRPr="001F6833">
        <w:rPr>
          <w:sz w:val="20"/>
          <w:szCs w:val="20"/>
        </w:rPr>
        <w:t xml:space="preserve"> exige cumplir las normas mediante inspección y sanción. </w:t>
      </w:r>
    </w:p>
    <w:p w:rsidRPr="001F6833" w:rsidR="002F0879" w:rsidP="001F6833" w:rsidRDefault="002F0879" w14:paraId="054DE0D2" w14:textId="4F34A5FF">
      <w:pPr>
        <w:pStyle w:val="Prrafodelista"/>
        <w:numPr>
          <w:ilvl w:val="0"/>
          <w:numId w:val="60"/>
        </w:numPr>
        <w:rPr>
          <w:sz w:val="20"/>
          <w:szCs w:val="20"/>
        </w:rPr>
      </w:pPr>
      <w:r w:rsidRPr="001F6833">
        <w:rPr>
          <w:b/>
          <w:bCs/>
          <w:sz w:val="20"/>
          <w:szCs w:val="20"/>
        </w:rPr>
        <w:t>Transparencia:</w:t>
      </w:r>
      <w:r w:rsidRPr="001F6833">
        <w:rPr>
          <w:sz w:val="20"/>
          <w:szCs w:val="20"/>
        </w:rPr>
        <w:t xml:space="preserve"> garantiza claridad en los procedimientos laborales. </w:t>
      </w:r>
    </w:p>
    <w:p w:rsidRPr="001F6833" w:rsidR="002F0879" w:rsidP="001F6833" w:rsidRDefault="002F0879" w14:paraId="5167D53F" w14:textId="508D24BB">
      <w:pPr>
        <w:pStyle w:val="Prrafodelista"/>
        <w:numPr>
          <w:ilvl w:val="0"/>
          <w:numId w:val="60"/>
        </w:numPr>
        <w:rPr>
          <w:sz w:val="20"/>
          <w:szCs w:val="20"/>
        </w:rPr>
      </w:pPr>
      <w:r w:rsidRPr="001F6833">
        <w:rPr>
          <w:b/>
          <w:bCs/>
          <w:sz w:val="20"/>
          <w:szCs w:val="20"/>
        </w:rPr>
        <w:t>Participación social:</w:t>
      </w:r>
      <w:r w:rsidRPr="001F6833">
        <w:rPr>
          <w:sz w:val="20"/>
          <w:szCs w:val="20"/>
        </w:rPr>
        <w:t xml:space="preserve"> promueve la intervención de la sociedad civil en el seguimiento.</w:t>
      </w:r>
      <w:commentRangeEnd w:id="4"/>
      <w:r w:rsidRPr="001F6833" w:rsidR="005B11E8">
        <w:rPr>
          <w:rStyle w:val="Refdecomentario"/>
          <w:sz w:val="20"/>
          <w:szCs w:val="20"/>
        </w:rPr>
        <w:commentReference w:id="4"/>
      </w:r>
    </w:p>
    <w:p w:rsidR="00A8152E" w:rsidP="002F0879" w:rsidRDefault="00A8152E" w14:paraId="76EE69F1" w14:textId="77777777">
      <w:pPr>
        <w:rPr>
          <w:sz w:val="20"/>
          <w:szCs w:val="20"/>
        </w:rPr>
      </w:pPr>
    </w:p>
    <w:p w:rsidR="00A8152E" w:rsidP="00702B99" w:rsidRDefault="000C1E63" w14:paraId="02BC0255" w14:textId="550E5AF4">
      <w:pPr>
        <w:ind w:left="726"/>
        <w:rPr>
          <w:sz w:val="20"/>
          <w:szCs w:val="20"/>
        </w:rPr>
      </w:pPr>
      <w:r w:rsidRPr="000C1E63">
        <w:rPr>
          <w:sz w:val="20"/>
          <w:szCs w:val="20"/>
        </w:rPr>
        <w:t>Los elementos presentados permiten comprender que las obligaciones laborales establecen un marco orientado a garantizar el cumplimiento de las normas y a fortalecer las condiciones de trabajo en el ámbito internacional. Su aplicación favorece la transparencia, la vigilancia institucional y la participación de distintos actores, lo que contribuye a una gestión más equilibrada y responsable de las relaciones comerciales.</w:t>
      </w:r>
    </w:p>
    <w:p w:rsidR="00322FC9" w:rsidP="00702B99" w:rsidRDefault="00322FC9" w14:paraId="5DA0EA29" w14:textId="77777777">
      <w:pPr>
        <w:ind w:left="726"/>
        <w:rPr>
          <w:sz w:val="20"/>
          <w:szCs w:val="20"/>
        </w:rPr>
      </w:pPr>
    </w:p>
    <w:p w:rsidR="006E4692" w:rsidP="00702B99" w:rsidRDefault="00322FC9" w14:paraId="35B13E73" w14:textId="1430FD0D">
      <w:pPr>
        <w:shd w:val="clear" w:color="auto" w:fill="FFC6C6"/>
        <w:ind w:left="726"/>
        <w:rPr>
          <w:sz w:val="20"/>
          <w:szCs w:val="20"/>
        </w:rPr>
      </w:pPr>
      <w:r w:rsidRPr="00322FC9">
        <w:rPr>
          <w:sz w:val="20"/>
          <w:szCs w:val="20"/>
        </w:rPr>
        <w:t>El capítulo laboral establece principios orientados a garantizar condiciones dignas de trabajo en el comercio internacional. Estos lineamientos protegen los derechos de los trabajadores y promueven relaciones laborales más justas y equilibradas.</w:t>
      </w:r>
    </w:p>
    <w:p w:rsidR="00A8152E" w:rsidP="00702B99" w:rsidRDefault="00A8152E" w14:paraId="299A078C" w14:textId="77777777">
      <w:pPr>
        <w:ind w:left="726"/>
        <w:rPr>
          <w:sz w:val="20"/>
          <w:szCs w:val="20"/>
        </w:rPr>
      </w:pPr>
    </w:p>
    <w:p w:rsidR="006E4692" w:rsidP="00702B99" w:rsidRDefault="006E4692" w14:paraId="4E0A45AE" w14:textId="007D3176">
      <w:pPr>
        <w:ind w:left="726"/>
        <w:rPr>
          <w:color w:val="000000" w:themeColor="text1"/>
          <w:sz w:val="20"/>
          <w:szCs w:val="20"/>
        </w:rPr>
      </w:pPr>
      <w:r w:rsidRPr="00B53F66">
        <w:rPr>
          <w:color w:val="000000" w:themeColor="text1"/>
          <w:sz w:val="20"/>
          <w:szCs w:val="20"/>
        </w:rPr>
        <w:t>A partir de estos principios, se definen obligaciones que deben ser aplicadas por los países, con el fin de asegurar el cumplimiento real de la normativa laboral y fortalecer los mecanismos de control y seguimiento</w:t>
      </w:r>
      <w:r w:rsidR="00B53F66">
        <w:rPr>
          <w:color w:val="000000" w:themeColor="text1"/>
          <w:sz w:val="20"/>
          <w:szCs w:val="20"/>
        </w:rPr>
        <w:t>:</w:t>
      </w:r>
    </w:p>
    <w:p w:rsidR="00B53F66" w:rsidP="00702B99" w:rsidRDefault="00B53F66" w14:paraId="55957B3D" w14:textId="77777777">
      <w:pPr>
        <w:ind w:left="726"/>
        <w:rPr>
          <w:color w:val="000000" w:themeColor="text1"/>
          <w:sz w:val="20"/>
          <w:szCs w:val="20"/>
        </w:rPr>
      </w:pPr>
    </w:p>
    <w:p w:rsidRPr="00B53F66" w:rsidR="00B53F66" w:rsidP="00B53F66" w:rsidRDefault="00B53F66" w14:paraId="2C2D839C" w14:textId="66947F07">
      <w:pPr>
        <w:pStyle w:val="Prrafodelista"/>
        <w:numPr>
          <w:ilvl w:val="0"/>
          <w:numId w:val="61"/>
        </w:numPr>
        <w:rPr>
          <w:color w:val="000000" w:themeColor="text1"/>
          <w:sz w:val="20"/>
          <w:szCs w:val="20"/>
        </w:rPr>
      </w:pPr>
      <w:commentRangeStart w:id="5"/>
      <w:r w:rsidRPr="00B53F66">
        <w:rPr>
          <w:b/>
          <w:bCs/>
          <w:color w:val="000000" w:themeColor="text1"/>
          <w:sz w:val="20"/>
          <w:szCs w:val="20"/>
        </w:rPr>
        <w:t>Aplicación efectiva:</w:t>
      </w:r>
      <w:r w:rsidRPr="00B53F66">
        <w:rPr>
          <w:color w:val="000000" w:themeColor="text1"/>
          <w:sz w:val="20"/>
          <w:szCs w:val="20"/>
        </w:rPr>
        <w:t xml:space="preserve"> cumplimiento de las normas mediante inspección y sanción. </w:t>
      </w:r>
    </w:p>
    <w:p w:rsidRPr="00B53F66" w:rsidR="00B53F66" w:rsidP="00B53F66" w:rsidRDefault="00B53F66" w14:paraId="691EC465" w14:textId="502B76BB">
      <w:pPr>
        <w:pStyle w:val="Prrafodelista"/>
        <w:numPr>
          <w:ilvl w:val="0"/>
          <w:numId w:val="61"/>
        </w:numPr>
        <w:rPr>
          <w:color w:val="000000" w:themeColor="text1"/>
          <w:sz w:val="20"/>
          <w:szCs w:val="20"/>
        </w:rPr>
      </w:pPr>
      <w:r w:rsidRPr="00B53F66">
        <w:rPr>
          <w:b/>
          <w:bCs/>
          <w:color w:val="000000" w:themeColor="text1"/>
          <w:sz w:val="20"/>
          <w:szCs w:val="20"/>
        </w:rPr>
        <w:t>Transparencia:</w:t>
      </w:r>
      <w:r w:rsidRPr="00B53F66">
        <w:rPr>
          <w:color w:val="000000" w:themeColor="text1"/>
          <w:sz w:val="20"/>
          <w:szCs w:val="20"/>
        </w:rPr>
        <w:t xml:space="preserve"> acceso claro a los procedimientos laborales. </w:t>
      </w:r>
    </w:p>
    <w:p w:rsidRPr="00B53F66" w:rsidR="00B53F66" w:rsidP="00B53F66" w:rsidRDefault="00B53F66" w14:paraId="5C6156E4" w14:textId="2F2F8385">
      <w:pPr>
        <w:pStyle w:val="Prrafodelista"/>
        <w:numPr>
          <w:ilvl w:val="0"/>
          <w:numId w:val="61"/>
        </w:numPr>
        <w:rPr>
          <w:color w:val="000000" w:themeColor="text1"/>
          <w:sz w:val="20"/>
          <w:szCs w:val="20"/>
        </w:rPr>
      </w:pPr>
      <w:r w:rsidRPr="00B53F66">
        <w:rPr>
          <w:b/>
          <w:bCs/>
          <w:color w:val="000000" w:themeColor="text1"/>
          <w:sz w:val="20"/>
          <w:szCs w:val="20"/>
        </w:rPr>
        <w:t>Acceso a la justicia:</w:t>
      </w:r>
      <w:r w:rsidRPr="00B53F66">
        <w:rPr>
          <w:color w:val="000000" w:themeColor="text1"/>
          <w:sz w:val="20"/>
          <w:szCs w:val="20"/>
        </w:rPr>
        <w:t xml:space="preserve"> garantía de revisión y resolución de conflictos. </w:t>
      </w:r>
    </w:p>
    <w:p w:rsidR="00B53F66" w:rsidP="00B53F66" w:rsidRDefault="00B53F66" w14:paraId="0791BA32" w14:textId="7C1C5F27">
      <w:pPr>
        <w:pStyle w:val="Prrafodelista"/>
        <w:numPr>
          <w:ilvl w:val="0"/>
          <w:numId w:val="61"/>
        </w:numPr>
        <w:rPr>
          <w:color w:val="000000" w:themeColor="text1"/>
          <w:sz w:val="20"/>
          <w:szCs w:val="20"/>
        </w:rPr>
      </w:pPr>
      <w:r w:rsidRPr="00B53F66">
        <w:rPr>
          <w:b/>
          <w:bCs/>
          <w:color w:val="000000" w:themeColor="text1"/>
          <w:sz w:val="20"/>
          <w:szCs w:val="20"/>
        </w:rPr>
        <w:t>Participación social:</w:t>
      </w:r>
      <w:r w:rsidRPr="00B53F66">
        <w:rPr>
          <w:color w:val="000000" w:themeColor="text1"/>
          <w:sz w:val="20"/>
          <w:szCs w:val="20"/>
        </w:rPr>
        <w:t xml:space="preserve"> intervención de actores en el seguimiento.</w:t>
      </w:r>
      <w:commentRangeEnd w:id="5"/>
      <w:r w:rsidR="00675DD4">
        <w:rPr>
          <w:rStyle w:val="Refdecomentario"/>
          <w:color w:val="000000" w:themeColor="text1"/>
          <w:sz w:val="20"/>
          <w:szCs w:val="20"/>
        </w:rPr>
        <w:commentReference w:id="5"/>
      </w:r>
    </w:p>
    <w:p w:rsidRPr="00E81A7B" w:rsidR="00E81A7B" w:rsidP="00E81A7B" w:rsidRDefault="00E81A7B" w14:paraId="7B331BB7" w14:textId="77777777">
      <w:pPr>
        <w:rPr>
          <w:color w:val="000000" w:themeColor="text1"/>
          <w:sz w:val="20"/>
          <w:szCs w:val="20"/>
        </w:rPr>
      </w:pPr>
    </w:p>
    <w:p w:rsidR="00DA472F" w:rsidP="00702B99" w:rsidRDefault="00E81A7B" w14:paraId="23D2AF9E" w14:textId="7019BC30">
      <w:pPr>
        <w:ind w:left="726"/>
        <w:rPr>
          <w:color w:val="000000" w:themeColor="text1"/>
          <w:sz w:val="20"/>
          <w:szCs w:val="20"/>
        </w:rPr>
      </w:pPr>
      <w:r w:rsidRPr="00E81A7B">
        <w:rPr>
          <w:color w:val="000000" w:themeColor="text1"/>
          <w:sz w:val="20"/>
          <w:szCs w:val="20"/>
        </w:rPr>
        <w:t>Estos elementos permiten comprender que las obligaciones laborales no solo establecen principios, sino que exigen acciones concretas para su cumplimiento. Su aplicación favorece la transparencia y fortalece la protección de los derechos laborales.</w:t>
      </w:r>
    </w:p>
    <w:p w:rsidR="00F13083" w:rsidP="00702B99" w:rsidRDefault="00F13083" w14:paraId="0D4F173D" w14:textId="77777777">
      <w:pPr>
        <w:ind w:left="726"/>
        <w:rPr>
          <w:color w:val="000000" w:themeColor="text1"/>
          <w:sz w:val="20"/>
          <w:szCs w:val="20"/>
        </w:rPr>
      </w:pPr>
    </w:p>
    <w:p w:rsidR="00F13083" w:rsidP="00F13083" w:rsidRDefault="00F13083" w14:paraId="01B03BAE" w14:textId="396020A6">
      <w:pPr>
        <w:ind w:left="726"/>
        <w:rPr>
          <w:color w:val="000000" w:themeColor="text1"/>
          <w:sz w:val="20"/>
          <w:szCs w:val="20"/>
        </w:rPr>
      </w:pPr>
      <w:r w:rsidRPr="00F13083">
        <w:rPr>
          <w:color w:val="000000" w:themeColor="text1"/>
          <w:sz w:val="20"/>
          <w:szCs w:val="20"/>
        </w:rPr>
        <w:t>En el marco de los compromisos laborales, cada país asume responsabilidades específicas orientadas a garantizar el cumplimiento de los estándares establecidos. Estas obligaciones responden a las condiciones institucionales y a los retos particulares de cada contexto, lo que da lugar a compromisos diferenciados entre Colombia y Estados Unidos. A continuación, se presentan las principales acciones asumidas por cada país para fortalecer la protección de los derechos laborales y asegurar su aplicación efectiva</w:t>
      </w:r>
      <w:r w:rsidR="00F24540">
        <w:rPr>
          <w:color w:val="000000" w:themeColor="text1"/>
          <w:sz w:val="20"/>
          <w:szCs w:val="20"/>
        </w:rPr>
        <w:t>.</w:t>
      </w:r>
    </w:p>
    <w:p w:rsidR="00F24540" w:rsidP="00F13083" w:rsidRDefault="00F24540" w14:paraId="75D24B3B" w14:textId="77777777">
      <w:pPr>
        <w:ind w:left="726"/>
        <w:rPr>
          <w:color w:val="000000" w:themeColor="text1"/>
          <w:sz w:val="20"/>
          <w:szCs w:val="20"/>
        </w:rPr>
      </w:pPr>
    </w:p>
    <w:p w:rsidRPr="00610A79" w:rsidR="00593E96" w:rsidP="00610A79" w:rsidRDefault="00F24540" w14:paraId="0BD03C7B" w14:textId="2AFAAF47">
      <w:pPr>
        <w:pStyle w:val="Prrafodelista"/>
        <w:numPr>
          <w:ilvl w:val="0"/>
          <w:numId w:val="77"/>
        </w:numPr>
        <w:rPr>
          <w:color w:val="EE0000"/>
          <w:sz w:val="20"/>
          <w:szCs w:val="20"/>
        </w:rPr>
      </w:pPr>
      <w:commentRangeStart w:id="6"/>
      <w:r w:rsidRPr="00610A79">
        <w:rPr>
          <w:b/>
          <w:bCs/>
          <w:color w:val="000000" w:themeColor="text1"/>
          <w:sz w:val="20"/>
          <w:szCs w:val="20"/>
        </w:rPr>
        <w:t xml:space="preserve">Compromisos de Colombia: </w:t>
      </w:r>
      <w:r w:rsidRPr="00610A79" w:rsidR="00593E96">
        <w:rPr>
          <w:color w:val="000000" w:themeColor="text1"/>
          <w:sz w:val="20"/>
          <w:szCs w:val="20"/>
        </w:rPr>
        <w:t xml:space="preserve">Colombia asumió compromisos orientados a fortalecer su institucionalidad laboral y garantizar la protección de los derechos de los trabajadores. Estas acciones responden a la necesidad de mejorar el control, la formalización y la aplicación efectiva de </w:t>
      </w:r>
      <w:r w:rsidRPr="00610A79" w:rsidR="00593E96">
        <w:rPr>
          <w:color w:val="000000" w:themeColor="text1"/>
          <w:sz w:val="20"/>
          <w:szCs w:val="20"/>
        </w:rPr>
        <w:t xml:space="preserve">la normativa laboral. </w:t>
      </w:r>
      <w:r w:rsidRPr="00610A79" w:rsidR="0096716E">
        <w:rPr>
          <w:color w:val="000000" w:themeColor="text1"/>
          <w:sz w:val="20"/>
          <w:szCs w:val="20"/>
        </w:rPr>
        <w:t>Estos compromisos buscan consolidar mecanismos de vigilancia, protección y regulación que permitan prevenir prácticas laborales inadecuadas y asegurar condiciones de trabajo más justas</w:t>
      </w:r>
      <w:r w:rsidRPr="00610A79" w:rsidR="00D20882">
        <w:rPr>
          <w:color w:val="000000" w:themeColor="text1"/>
          <w:sz w:val="20"/>
          <w:szCs w:val="20"/>
        </w:rPr>
        <w:t xml:space="preserve"> como:</w:t>
      </w:r>
    </w:p>
    <w:p w:rsidRPr="004645E2" w:rsidR="00B3098F" w:rsidP="0096716E" w:rsidRDefault="00B3098F" w14:paraId="657EDA38" w14:textId="77777777">
      <w:pPr>
        <w:rPr>
          <w:color w:val="EE0000"/>
          <w:sz w:val="20"/>
          <w:szCs w:val="20"/>
        </w:rPr>
      </w:pPr>
    </w:p>
    <w:p w:rsidRPr="004645E2" w:rsidR="00F24540" w:rsidP="004645E2" w:rsidRDefault="00F24540" w14:paraId="78C4570F" w14:textId="75BDC234">
      <w:pPr>
        <w:pStyle w:val="Prrafodelista"/>
        <w:numPr>
          <w:ilvl w:val="0"/>
          <w:numId w:val="68"/>
        </w:numPr>
        <w:rPr>
          <w:color w:val="000000" w:themeColor="text1"/>
          <w:sz w:val="20"/>
          <w:szCs w:val="20"/>
        </w:rPr>
      </w:pPr>
      <w:r w:rsidRPr="004645E2">
        <w:rPr>
          <w:b/>
          <w:bCs/>
          <w:color w:val="000000" w:themeColor="text1"/>
          <w:sz w:val="20"/>
          <w:szCs w:val="20"/>
        </w:rPr>
        <w:t>Fortalecimiento institucional:</w:t>
      </w:r>
      <w:r w:rsidRPr="004645E2">
        <w:rPr>
          <w:color w:val="000000" w:themeColor="text1"/>
          <w:sz w:val="20"/>
          <w:szCs w:val="20"/>
        </w:rPr>
        <w:t xml:space="preserve"> consolidación de la inspección laboral y del Ministerio del Trabajo. </w:t>
      </w:r>
    </w:p>
    <w:p w:rsidRPr="004645E2" w:rsidR="00F24540" w:rsidP="004645E2" w:rsidRDefault="00F24540" w14:paraId="1F4CDA5B" w14:textId="77777777">
      <w:pPr>
        <w:pStyle w:val="Prrafodelista"/>
        <w:numPr>
          <w:ilvl w:val="0"/>
          <w:numId w:val="68"/>
        </w:numPr>
        <w:rPr>
          <w:color w:val="000000" w:themeColor="text1"/>
          <w:sz w:val="20"/>
          <w:szCs w:val="20"/>
        </w:rPr>
      </w:pPr>
      <w:r w:rsidRPr="004645E2">
        <w:rPr>
          <w:b/>
          <w:bCs/>
          <w:color w:val="000000" w:themeColor="text1"/>
          <w:sz w:val="20"/>
          <w:szCs w:val="20"/>
        </w:rPr>
        <w:t>Protección sindical:</w:t>
      </w:r>
      <w:r w:rsidRPr="004645E2">
        <w:rPr>
          <w:color w:val="000000" w:themeColor="text1"/>
          <w:sz w:val="20"/>
          <w:szCs w:val="20"/>
        </w:rPr>
        <w:t xml:space="preserve"> acciones para proteger a líderes sindicales y reducir la violencia antisindical. </w:t>
      </w:r>
    </w:p>
    <w:p w:rsidRPr="004645E2" w:rsidR="00F24540" w:rsidP="004645E2" w:rsidRDefault="00F24540" w14:paraId="62618AEE" w14:textId="77777777">
      <w:pPr>
        <w:pStyle w:val="Prrafodelista"/>
        <w:numPr>
          <w:ilvl w:val="0"/>
          <w:numId w:val="68"/>
        </w:numPr>
        <w:rPr>
          <w:color w:val="000000" w:themeColor="text1"/>
          <w:sz w:val="20"/>
          <w:szCs w:val="20"/>
        </w:rPr>
      </w:pPr>
      <w:r w:rsidRPr="004645E2">
        <w:rPr>
          <w:b/>
          <w:bCs/>
          <w:color w:val="000000" w:themeColor="text1"/>
          <w:sz w:val="20"/>
          <w:szCs w:val="20"/>
        </w:rPr>
        <w:t>Regulación laboral:</w:t>
      </w:r>
      <w:r w:rsidRPr="004645E2">
        <w:rPr>
          <w:color w:val="000000" w:themeColor="text1"/>
          <w:sz w:val="20"/>
          <w:szCs w:val="20"/>
        </w:rPr>
        <w:t xml:space="preserve"> eliminación de prácticas que eviten relaciones laborales formales, como el uso indebido de cooperativas. </w:t>
      </w:r>
    </w:p>
    <w:p w:rsidRPr="004645E2" w:rsidR="00F24540" w:rsidP="004645E2" w:rsidRDefault="00F24540" w14:paraId="531BBD4D" w14:textId="77777777">
      <w:pPr>
        <w:pStyle w:val="Prrafodelista"/>
        <w:numPr>
          <w:ilvl w:val="0"/>
          <w:numId w:val="68"/>
        </w:numPr>
        <w:rPr>
          <w:color w:val="000000" w:themeColor="text1"/>
          <w:sz w:val="20"/>
          <w:szCs w:val="20"/>
        </w:rPr>
      </w:pPr>
      <w:r w:rsidRPr="004645E2">
        <w:rPr>
          <w:b/>
          <w:bCs/>
          <w:color w:val="000000" w:themeColor="text1"/>
          <w:sz w:val="20"/>
          <w:szCs w:val="20"/>
        </w:rPr>
        <w:t>Plan de Acción Laboral:</w:t>
      </w:r>
      <w:r w:rsidRPr="004645E2">
        <w:rPr>
          <w:color w:val="000000" w:themeColor="text1"/>
          <w:sz w:val="20"/>
          <w:szCs w:val="20"/>
        </w:rPr>
        <w:t xml:space="preserve"> implementación de medidas acordadas para mejorar las condiciones laborales. </w:t>
      </w:r>
    </w:p>
    <w:p w:rsidRPr="004645E2" w:rsidR="00F24540" w:rsidP="004645E2" w:rsidRDefault="00F24540" w14:paraId="6A3A21F0" w14:textId="77777777">
      <w:pPr>
        <w:pStyle w:val="Prrafodelista"/>
        <w:numPr>
          <w:ilvl w:val="0"/>
          <w:numId w:val="68"/>
        </w:numPr>
        <w:rPr>
          <w:color w:val="000000" w:themeColor="text1"/>
          <w:sz w:val="20"/>
          <w:szCs w:val="20"/>
        </w:rPr>
      </w:pPr>
      <w:r w:rsidRPr="004645E2">
        <w:rPr>
          <w:b/>
          <w:bCs/>
          <w:color w:val="000000" w:themeColor="text1"/>
          <w:sz w:val="20"/>
          <w:szCs w:val="20"/>
        </w:rPr>
        <w:t>Protección de derechos:</w:t>
      </w:r>
      <w:r w:rsidRPr="004645E2">
        <w:rPr>
          <w:color w:val="000000" w:themeColor="text1"/>
          <w:sz w:val="20"/>
          <w:szCs w:val="20"/>
        </w:rPr>
        <w:t xml:space="preserve"> tipificación como delito de la violación de derechos sindicales.</w:t>
      </w:r>
    </w:p>
    <w:p w:rsidR="00F24540" w:rsidP="004645E2" w:rsidRDefault="00F24540" w14:paraId="67214C7B" w14:textId="77777777">
      <w:pPr>
        <w:ind w:left="726"/>
        <w:rPr>
          <w:color w:val="000000" w:themeColor="text1"/>
          <w:sz w:val="20"/>
          <w:szCs w:val="20"/>
        </w:rPr>
      </w:pPr>
    </w:p>
    <w:p w:rsidR="00F24540" w:rsidP="00F13083" w:rsidRDefault="00F24540" w14:paraId="5CC7D657" w14:textId="77777777">
      <w:pPr>
        <w:ind w:left="726"/>
        <w:rPr>
          <w:color w:val="000000" w:themeColor="text1"/>
          <w:sz w:val="20"/>
          <w:szCs w:val="20"/>
        </w:rPr>
      </w:pPr>
    </w:p>
    <w:p w:rsidRPr="00EF59D0" w:rsidR="00D20882" w:rsidP="00EF59D0" w:rsidRDefault="00757EFD" w14:paraId="356EFB98" w14:textId="6E4C42C8">
      <w:pPr>
        <w:pStyle w:val="Prrafodelista"/>
        <w:numPr>
          <w:ilvl w:val="0"/>
          <w:numId w:val="77"/>
        </w:numPr>
        <w:rPr>
          <w:color w:val="000000" w:themeColor="text1"/>
          <w:sz w:val="20"/>
          <w:szCs w:val="20"/>
        </w:rPr>
      </w:pPr>
      <w:r w:rsidRPr="00EF59D0">
        <w:rPr>
          <w:b/>
          <w:bCs/>
          <w:color w:val="000000" w:themeColor="text1"/>
          <w:sz w:val="20"/>
          <w:szCs w:val="20"/>
        </w:rPr>
        <w:t xml:space="preserve">Compromisos de Estados Unidos: </w:t>
      </w:r>
      <w:r w:rsidRPr="00EF59D0" w:rsidR="00D20882">
        <w:rPr>
          <w:color w:val="000000" w:themeColor="text1"/>
          <w:sz w:val="20"/>
          <w:szCs w:val="20"/>
        </w:rPr>
        <w:t>Estados Unidos asumió compromisos enfocados en garantizar el cumplimiento de su normativa laboral y en apoyar el seguimiento de los acuerdos mediante mecanismos de cooperación y supervisión.</w:t>
      </w:r>
      <w:r w:rsidRPr="00EF59D0" w:rsidR="007F6E6D">
        <w:rPr>
          <w:color w:val="000000" w:themeColor="text1"/>
          <w:sz w:val="20"/>
          <w:szCs w:val="20"/>
        </w:rPr>
        <w:t xml:space="preserve"> Estas acciones están orientadas a asegurar la aplicación efectiva de las normas laborales, promover la cooperación entre países y facilitar la atención de posibles incumplimientos</w:t>
      </w:r>
      <w:r w:rsidRPr="00EF59D0" w:rsidR="00351050">
        <w:rPr>
          <w:color w:val="000000" w:themeColor="text1"/>
          <w:sz w:val="20"/>
          <w:szCs w:val="20"/>
        </w:rPr>
        <w:t xml:space="preserve"> como se presentan en las siguientes acciones principales:</w:t>
      </w:r>
    </w:p>
    <w:p w:rsidRPr="00757EFD" w:rsidR="00D20882" w:rsidP="00757EFD" w:rsidRDefault="00D20882" w14:paraId="68A38944" w14:textId="77777777">
      <w:pPr>
        <w:ind w:left="726"/>
        <w:rPr>
          <w:b/>
          <w:bCs/>
          <w:color w:val="000000" w:themeColor="text1"/>
          <w:sz w:val="20"/>
          <w:szCs w:val="20"/>
        </w:rPr>
      </w:pPr>
    </w:p>
    <w:p w:rsidRPr="00757EFD" w:rsidR="00757EFD" w:rsidP="00EF59D0" w:rsidRDefault="00757EFD" w14:paraId="2F5B96E8" w14:textId="13C405E3">
      <w:pPr>
        <w:pStyle w:val="Prrafodelista"/>
        <w:numPr>
          <w:ilvl w:val="0"/>
          <w:numId w:val="79"/>
        </w:numPr>
        <w:rPr>
          <w:color w:val="000000" w:themeColor="text1"/>
          <w:sz w:val="20"/>
          <w:szCs w:val="20"/>
        </w:rPr>
      </w:pPr>
      <w:r w:rsidRPr="00757EFD">
        <w:rPr>
          <w:b/>
          <w:bCs/>
          <w:color w:val="000000" w:themeColor="text1"/>
          <w:sz w:val="20"/>
          <w:szCs w:val="20"/>
        </w:rPr>
        <w:t>Aplicación normativa:</w:t>
      </w:r>
      <w:r w:rsidRPr="00757EFD">
        <w:rPr>
          <w:color w:val="000000" w:themeColor="text1"/>
          <w:sz w:val="20"/>
          <w:szCs w:val="20"/>
        </w:rPr>
        <w:t xml:space="preserve"> cumplimiento de la legislación laboral a trabajadores migrantes. </w:t>
      </w:r>
    </w:p>
    <w:p w:rsidRPr="00757EFD" w:rsidR="00757EFD" w:rsidP="00EF59D0" w:rsidRDefault="00757EFD" w14:paraId="67B9118E" w14:textId="77777777">
      <w:pPr>
        <w:pStyle w:val="Prrafodelista"/>
        <w:numPr>
          <w:ilvl w:val="0"/>
          <w:numId w:val="79"/>
        </w:numPr>
        <w:rPr>
          <w:color w:val="000000" w:themeColor="text1"/>
          <w:sz w:val="20"/>
          <w:szCs w:val="20"/>
        </w:rPr>
      </w:pPr>
      <w:r w:rsidRPr="00757EFD">
        <w:rPr>
          <w:b/>
          <w:bCs/>
          <w:color w:val="000000" w:themeColor="text1"/>
          <w:sz w:val="20"/>
          <w:szCs w:val="20"/>
        </w:rPr>
        <w:t>No regresión:</w:t>
      </w:r>
      <w:r w:rsidRPr="00757EFD">
        <w:rPr>
          <w:color w:val="000000" w:themeColor="text1"/>
          <w:sz w:val="20"/>
          <w:szCs w:val="20"/>
        </w:rPr>
        <w:t xml:space="preserve"> mantenimiento de los derechos laborales sin reducción para atraer inversión. </w:t>
      </w:r>
    </w:p>
    <w:p w:rsidRPr="00757EFD" w:rsidR="00757EFD" w:rsidP="00EF59D0" w:rsidRDefault="00757EFD" w14:paraId="41E3552B" w14:textId="77777777">
      <w:pPr>
        <w:pStyle w:val="Prrafodelista"/>
        <w:numPr>
          <w:ilvl w:val="0"/>
          <w:numId w:val="79"/>
        </w:numPr>
        <w:rPr>
          <w:color w:val="000000" w:themeColor="text1"/>
          <w:sz w:val="20"/>
          <w:szCs w:val="20"/>
        </w:rPr>
      </w:pPr>
      <w:r w:rsidRPr="00757EFD">
        <w:rPr>
          <w:b/>
          <w:bCs/>
          <w:color w:val="000000" w:themeColor="text1"/>
          <w:sz w:val="20"/>
          <w:szCs w:val="20"/>
        </w:rPr>
        <w:t>Supervisión bilateral:</w:t>
      </w:r>
      <w:r w:rsidRPr="00757EFD">
        <w:rPr>
          <w:color w:val="000000" w:themeColor="text1"/>
          <w:sz w:val="20"/>
          <w:szCs w:val="20"/>
        </w:rPr>
        <w:t xml:space="preserve"> seguimiento al cumplimiento de los compromisos laborales. </w:t>
      </w:r>
    </w:p>
    <w:p w:rsidRPr="00757EFD" w:rsidR="00757EFD" w:rsidP="00EF59D0" w:rsidRDefault="00757EFD" w14:paraId="494731A1" w14:textId="77777777">
      <w:pPr>
        <w:pStyle w:val="Prrafodelista"/>
        <w:numPr>
          <w:ilvl w:val="0"/>
          <w:numId w:val="79"/>
        </w:numPr>
        <w:rPr>
          <w:color w:val="000000" w:themeColor="text1"/>
          <w:sz w:val="20"/>
          <w:szCs w:val="20"/>
        </w:rPr>
      </w:pPr>
      <w:r w:rsidRPr="00757EFD">
        <w:rPr>
          <w:b/>
          <w:bCs/>
          <w:color w:val="000000" w:themeColor="text1"/>
          <w:sz w:val="20"/>
          <w:szCs w:val="20"/>
        </w:rPr>
        <w:t>Cooperación técnica:</w:t>
      </w:r>
      <w:r w:rsidRPr="00757EFD">
        <w:rPr>
          <w:color w:val="000000" w:themeColor="text1"/>
          <w:sz w:val="20"/>
          <w:szCs w:val="20"/>
        </w:rPr>
        <w:t xml:space="preserve"> participación en acciones conjuntas de fortalecimiento institucional. </w:t>
      </w:r>
    </w:p>
    <w:p w:rsidRPr="00757EFD" w:rsidR="00757EFD" w:rsidP="00EF59D0" w:rsidRDefault="00757EFD" w14:paraId="4B47D39D" w14:textId="77777777">
      <w:pPr>
        <w:pStyle w:val="Prrafodelista"/>
        <w:numPr>
          <w:ilvl w:val="0"/>
          <w:numId w:val="79"/>
        </w:numPr>
        <w:rPr>
          <w:color w:val="000000" w:themeColor="text1"/>
          <w:sz w:val="20"/>
          <w:szCs w:val="20"/>
        </w:rPr>
      </w:pPr>
      <w:r w:rsidRPr="00757EFD">
        <w:rPr>
          <w:b/>
          <w:bCs/>
          <w:color w:val="000000" w:themeColor="text1"/>
          <w:sz w:val="20"/>
          <w:szCs w:val="20"/>
        </w:rPr>
        <w:t>Recepción de comunicaciones:</w:t>
      </w:r>
      <w:r w:rsidRPr="00757EFD">
        <w:rPr>
          <w:color w:val="000000" w:themeColor="text1"/>
          <w:sz w:val="20"/>
          <w:szCs w:val="20"/>
        </w:rPr>
        <w:t xml:space="preserve"> atención a quejas de ciudadanos y organizaciones sindicales.</w:t>
      </w:r>
      <w:commentRangeEnd w:id="6"/>
      <w:r w:rsidRPr="00757EFD" w:rsidR="0008459F">
        <w:rPr>
          <w:rStyle w:val="Refdecomentario"/>
          <w:color w:val="000000" w:themeColor="text1"/>
          <w:sz w:val="20"/>
          <w:szCs w:val="20"/>
        </w:rPr>
        <w:commentReference w:id="6"/>
      </w:r>
    </w:p>
    <w:p w:rsidRPr="00E81A7B" w:rsidR="00F13083" w:rsidP="00EF59D0" w:rsidRDefault="00F13083" w14:paraId="300C95E7" w14:textId="77777777">
      <w:pPr>
        <w:rPr>
          <w:color w:val="000000" w:themeColor="text1"/>
          <w:sz w:val="20"/>
          <w:szCs w:val="20"/>
        </w:rPr>
      </w:pPr>
    </w:p>
    <w:p w:rsidR="005402FD" w:rsidP="00351050" w:rsidRDefault="005D7B40" w14:paraId="097CA123" w14:textId="1C260D87">
      <w:pPr>
        <w:shd w:val="clear" w:color="auto" w:fill="EEECE1" w:themeFill="background2"/>
        <w:ind w:left="726"/>
        <w:rPr>
          <w:sz w:val="20"/>
          <w:szCs w:val="20"/>
        </w:rPr>
      </w:pPr>
      <w:r w:rsidRPr="005D7B40">
        <w:rPr>
          <w:sz w:val="20"/>
          <w:szCs w:val="20"/>
        </w:rPr>
        <w:t>Los compromisos asumidos por cada país reflejan la necesidad de fortalecer sus sistemas laborales y responder a las exigencias del acuerdo en función de sus realidades institucionales. Estas acciones permiten avanzar en la garantía de los derechos de los trabajadores y en el cumplimiento de los estándares establecidos.</w:t>
      </w:r>
    </w:p>
    <w:p w:rsidR="005D7B40" w:rsidP="005D7B40" w:rsidRDefault="005D7B40" w14:paraId="5FDF207C" w14:textId="77777777">
      <w:pPr>
        <w:ind w:left="726"/>
        <w:rPr>
          <w:sz w:val="20"/>
          <w:szCs w:val="20"/>
        </w:rPr>
      </w:pPr>
    </w:p>
    <w:p w:rsidRPr="005D7B40" w:rsidR="005D7B40" w:rsidP="005D7B40" w:rsidRDefault="005D7B40" w14:paraId="4500015A" w14:textId="7FAD4B95">
      <w:pPr>
        <w:ind w:left="726"/>
        <w:rPr>
          <w:sz w:val="20"/>
          <w:szCs w:val="20"/>
        </w:rPr>
      </w:pPr>
      <w:r w:rsidRPr="005D7B40">
        <w:rPr>
          <w:sz w:val="20"/>
          <w:szCs w:val="20"/>
        </w:rPr>
        <w:t xml:space="preserve">No obstante, para asegurar su aplicación efectiva, se han definido mecanismos que permiten verificar el cumplimiento de estas obligaciones y gestionar posibles incumplimientos. En este sentido, a </w:t>
      </w:r>
      <w:r w:rsidRPr="005D7B40" w:rsidR="00A21F69">
        <w:rPr>
          <w:sz w:val="20"/>
          <w:szCs w:val="20"/>
        </w:rPr>
        <w:t>continuación,</w:t>
      </w:r>
      <w:r w:rsidRPr="005D7B40">
        <w:rPr>
          <w:sz w:val="20"/>
          <w:szCs w:val="20"/>
        </w:rPr>
        <w:t xml:space="preserve"> se presenta el mecanismo de cumplimiento que orienta este proceso.</w:t>
      </w:r>
    </w:p>
    <w:p w:rsidR="005D7B40" w:rsidP="005D7B40" w:rsidRDefault="005D7B40" w14:paraId="05D6F16D" w14:textId="77777777">
      <w:pPr>
        <w:ind w:left="726"/>
        <w:rPr>
          <w:sz w:val="20"/>
          <w:szCs w:val="20"/>
        </w:rPr>
      </w:pPr>
    </w:p>
    <w:p w:rsidRPr="00C17387" w:rsidR="00743649" w:rsidP="00C17387" w:rsidRDefault="00963FAC" w14:paraId="707D09BE" w14:textId="03766748">
      <w:pPr>
        <w:ind w:left="726"/>
        <w:rPr>
          <w:b/>
          <w:bCs/>
          <w:sz w:val="20"/>
          <w:szCs w:val="20"/>
        </w:rPr>
      </w:pPr>
      <w:r w:rsidRPr="00963FAC">
        <w:rPr>
          <w:b/>
          <w:bCs/>
          <w:sz w:val="20"/>
          <w:szCs w:val="20"/>
        </w:rPr>
        <w:t>Mecanismo de cumplimiento</w:t>
      </w:r>
    </w:p>
    <w:p w:rsidR="00A72048" w:rsidP="00963FAC" w:rsidRDefault="007E225A" w14:paraId="2C9E6FE4" w14:textId="418556CE">
      <w:pPr>
        <w:ind w:left="726"/>
        <w:rPr>
          <w:sz w:val="20"/>
          <w:szCs w:val="20"/>
        </w:rPr>
      </w:pPr>
      <w:r w:rsidRPr="007E225A">
        <w:rPr>
          <w:sz w:val="20"/>
          <w:szCs w:val="20"/>
        </w:rPr>
        <w:t>Para garantizar el cumplimiento de las obligaciones laborales, el acuerdo establece un mecanismo que permite gestionar posibles incumplimientos de manera progresiva. Este proceso se orienta al diálogo, la verificación y, cuando es necesario, a la adopción de medidas correctivas que aseguren el respeto de los compromisos asumidos.</w:t>
      </w:r>
    </w:p>
    <w:p w:rsidR="00542F92" w:rsidP="00963FAC" w:rsidRDefault="00542F92" w14:paraId="5488E92C" w14:textId="77777777">
      <w:pPr>
        <w:ind w:left="726"/>
        <w:rPr>
          <w:sz w:val="20"/>
          <w:szCs w:val="20"/>
        </w:rPr>
      </w:pPr>
    </w:p>
    <w:p w:rsidR="007E225A" w:rsidP="00963FAC" w:rsidRDefault="00542F92" w14:paraId="44D9BED4" w14:textId="591E88B2">
      <w:pPr>
        <w:ind w:left="726"/>
        <w:rPr>
          <w:sz w:val="20"/>
          <w:szCs w:val="20"/>
        </w:rPr>
      </w:pPr>
      <w:r w:rsidRPr="00542F92">
        <w:rPr>
          <w:sz w:val="20"/>
          <w:szCs w:val="20"/>
        </w:rPr>
        <w:t>Con el fin de orientar este proceso, el mecanismo se desarrolla a través de una serie de etapas consecutivas. Cada una cumple una función específica y permite avanzar desde la identificación del posible incumplimiento hasta la adopción de decisiones que garanticen su corrección</w:t>
      </w:r>
      <w:r w:rsidR="00393C44">
        <w:rPr>
          <w:sz w:val="20"/>
          <w:szCs w:val="20"/>
        </w:rPr>
        <w:t>:</w:t>
      </w:r>
    </w:p>
    <w:p w:rsidR="00757EFD" w:rsidP="008E33A7" w:rsidRDefault="00757EFD" w14:paraId="75245DFB" w14:textId="77777777">
      <w:pPr>
        <w:ind w:left="1078"/>
        <w:rPr>
          <w:sz w:val="20"/>
          <w:szCs w:val="20"/>
        </w:rPr>
      </w:pPr>
    </w:p>
    <w:p w:rsidR="00CE41D1" w:rsidP="00CE41D1" w:rsidRDefault="00CE41D1" w14:paraId="05193AB5" w14:textId="1853DCCC">
      <w:pPr>
        <w:ind w:left="1078"/>
        <w:rPr>
          <w:sz w:val="20"/>
          <w:szCs w:val="20"/>
        </w:rPr>
      </w:pPr>
      <w:commentRangeStart w:id="7"/>
      <w:r w:rsidRPr="00CE41D1">
        <w:rPr>
          <w:b/>
          <w:bCs/>
          <w:sz w:val="20"/>
          <w:szCs w:val="20"/>
        </w:rPr>
        <w:t>Comunicación pública o queja:</w:t>
      </w:r>
      <w:r>
        <w:rPr>
          <w:sz w:val="20"/>
          <w:szCs w:val="20"/>
        </w:rPr>
        <w:t xml:space="preserve"> c</w:t>
      </w:r>
      <w:r w:rsidRPr="00CE41D1">
        <w:rPr>
          <w:sz w:val="20"/>
          <w:szCs w:val="20"/>
        </w:rPr>
        <w:t>ualquier persona, organización sindical, empresa o actor social puede presentar una comunicación sobre posibles incumplimientos.</w:t>
      </w:r>
    </w:p>
    <w:p w:rsidRPr="00CE41D1" w:rsidR="00CE41D1" w:rsidP="00CE41D1" w:rsidRDefault="00CE41D1" w14:paraId="0E45FC59" w14:textId="77777777">
      <w:pPr>
        <w:ind w:left="1078"/>
        <w:rPr>
          <w:sz w:val="20"/>
          <w:szCs w:val="20"/>
        </w:rPr>
      </w:pPr>
    </w:p>
    <w:p w:rsidRPr="00CE41D1" w:rsidR="00CE41D1" w:rsidP="0091711B" w:rsidRDefault="00CE41D1" w14:paraId="33EDF2B8" w14:textId="77777777">
      <w:pPr>
        <w:numPr>
          <w:ilvl w:val="0"/>
          <w:numId w:val="83"/>
        </w:numPr>
        <w:rPr>
          <w:sz w:val="20"/>
          <w:szCs w:val="20"/>
        </w:rPr>
      </w:pPr>
      <w:r w:rsidRPr="00CE41D1">
        <w:rPr>
          <w:sz w:val="20"/>
          <w:szCs w:val="20"/>
        </w:rPr>
        <w:t xml:space="preserve">En Colombia: ante el Ministerio del Trabajo. </w:t>
      </w:r>
    </w:p>
    <w:p w:rsidRPr="00CE41D1" w:rsidR="00CE41D1" w:rsidP="0091711B" w:rsidRDefault="00CE41D1" w14:paraId="4A8542D4" w14:textId="77777777">
      <w:pPr>
        <w:numPr>
          <w:ilvl w:val="0"/>
          <w:numId w:val="83"/>
        </w:numPr>
        <w:rPr>
          <w:sz w:val="20"/>
          <w:szCs w:val="20"/>
        </w:rPr>
      </w:pPr>
      <w:r w:rsidRPr="00CE41D1">
        <w:rPr>
          <w:sz w:val="20"/>
          <w:szCs w:val="20"/>
        </w:rPr>
        <w:t xml:space="preserve">En Estados Unidos: ante la autoridad laboral competente (OTLA). </w:t>
      </w:r>
    </w:p>
    <w:p w:rsidRPr="00CE41D1" w:rsidR="00CE41D1" w:rsidP="0091711B" w:rsidRDefault="00CE41D1" w14:paraId="75618B84" w14:textId="77777777">
      <w:pPr>
        <w:numPr>
          <w:ilvl w:val="0"/>
          <w:numId w:val="83"/>
        </w:numPr>
        <w:rPr>
          <w:sz w:val="20"/>
          <w:szCs w:val="20"/>
        </w:rPr>
      </w:pPr>
      <w:r w:rsidRPr="00CE41D1">
        <w:rPr>
          <w:sz w:val="20"/>
          <w:szCs w:val="20"/>
        </w:rPr>
        <w:t>Permite iniciar formalmente el proceso.</w:t>
      </w:r>
    </w:p>
    <w:p w:rsidR="00A21F69" w:rsidP="008E33A7" w:rsidRDefault="00A21F69" w14:paraId="2346F4A4" w14:textId="77777777">
      <w:pPr>
        <w:ind w:left="1078"/>
        <w:rPr>
          <w:sz w:val="20"/>
          <w:szCs w:val="20"/>
        </w:rPr>
      </w:pPr>
    </w:p>
    <w:p w:rsidR="00A21F69" w:rsidP="008E33A7" w:rsidRDefault="00A21F69" w14:paraId="250AFB13" w14:textId="77777777">
      <w:pPr>
        <w:ind w:left="1078"/>
        <w:rPr>
          <w:sz w:val="20"/>
          <w:szCs w:val="20"/>
        </w:rPr>
      </w:pPr>
    </w:p>
    <w:p w:rsidRPr="00F50333" w:rsidR="00F50333" w:rsidP="00F50333" w:rsidRDefault="00F50333" w14:paraId="582162D6" w14:textId="7CA71E69">
      <w:pPr>
        <w:ind w:left="1078"/>
        <w:rPr>
          <w:sz w:val="20"/>
          <w:szCs w:val="20"/>
        </w:rPr>
      </w:pPr>
      <w:r w:rsidRPr="00F50333">
        <w:rPr>
          <w:b/>
          <w:bCs/>
          <w:sz w:val="20"/>
          <w:szCs w:val="20"/>
        </w:rPr>
        <w:t>Consultas entre gobiernos:</w:t>
      </w:r>
      <w:r>
        <w:rPr>
          <w:sz w:val="20"/>
          <w:szCs w:val="20"/>
        </w:rPr>
        <w:t xml:space="preserve"> l</w:t>
      </w:r>
      <w:r w:rsidRPr="00F50333">
        <w:rPr>
          <w:sz w:val="20"/>
          <w:szCs w:val="20"/>
        </w:rPr>
        <w:t>os países analizan la situación y buscan una solución mediante el diálogo y la cooperación.</w:t>
      </w:r>
    </w:p>
    <w:p w:rsidRPr="00F50333" w:rsidR="00F50333" w:rsidP="0091711B" w:rsidRDefault="00F50333" w14:paraId="13D9930D" w14:textId="77777777">
      <w:pPr>
        <w:numPr>
          <w:ilvl w:val="0"/>
          <w:numId w:val="82"/>
        </w:numPr>
        <w:rPr>
          <w:sz w:val="20"/>
          <w:szCs w:val="20"/>
        </w:rPr>
      </w:pPr>
      <w:r w:rsidRPr="00F50333">
        <w:rPr>
          <w:sz w:val="20"/>
          <w:szCs w:val="20"/>
        </w:rPr>
        <w:t xml:space="preserve">Se desarrolla en un plazo definido. </w:t>
      </w:r>
    </w:p>
    <w:p w:rsidRPr="00F50333" w:rsidR="00F50333" w:rsidP="0091711B" w:rsidRDefault="00F50333" w14:paraId="1CEB2793" w14:textId="77777777">
      <w:pPr>
        <w:numPr>
          <w:ilvl w:val="0"/>
          <w:numId w:val="82"/>
        </w:numPr>
        <w:rPr>
          <w:sz w:val="20"/>
          <w:szCs w:val="20"/>
        </w:rPr>
      </w:pPr>
      <w:r w:rsidRPr="00F50333">
        <w:rPr>
          <w:sz w:val="20"/>
          <w:szCs w:val="20"/>
        </w:rPr>
        <w:t xml:space="preserve">Se basa en principios de buena fe y colaboración. </w:t>
      </w:r>
    </w:p>
    <w:p w:rsidRPr="00F50333" w:rsidR="00F50333" w:rsidP="0091711B" w:rsidRDefault="00F50333" w14:paraId="045A01AE" w14:textId="77777777">
      <w:pPr>
        <w:numPr>
          <w:ilvl w:val="0"/>
          <w:numId w:val="82"/>
        </w:numPr>
        <w:rPr>
          <w:sz w:val="20"/>
          <w:szCs w:val="20"/>
        </w:rPr>
      </w:pPr>
      <w:r w:rsidRPr="00F50333">
        <w:rPr>
          <w:sz w:val="20"/>
          <w:szCs w:val="20"/>
        </w:rPr>
        <w:t>Busca evitar la escalada del conflicto.</w:t>
      </w:r>
    </w:p>
    <w:p w:rsidR="00A21F69" w:rsidP="0091711B" w:rsidRDefault="00A21F69" w14:paraId="35ADBBF2" w14:textId="77777777">
      <w:pPr>
        <w:rPr>
          <w:sz w:val="20"/>
          <w:szCs w:val="20"/>
        </w:rPr>
      </w:pPr>
    </w:p>
    <w:p w:rsidRPr="000E35F0" w:rsidR="000E35F0" w:rsidP="000E35F0" w:rsidRDefault="000E35F0" w14:paraId="126CC2B3" w14:textId="03004CEF">
      <w:pPr>
        <w:ind w:left="1078"/>
        <w:rPr>
          <w:sz w:val="20"/>
          <w:szCs w:val="20"/>
        </w:rPr>
      </w:pPr>
      <w:r w:rsidRPr="000E35F0">
        <w:rPr>
          <w:b/>
          <w:bCs/>
          <w:sz w:val="20"/>
          <w:szCs w:val="20"/>
        </w:rPr>
        <w:t xml:space="preserve">Consejo de </w:t>
      </w:r>
      <w:r w:rsidR="0091711B">
        <w:rPr>
          <w:b/>
          <w:bCs/>
          <w:sz w:val="20"/>
          <w:szCs w:val="20"/>
        </w:rPr>
        <w:t>a</w:t>
      </w:r>
      <w:r w:rsidRPr="000E35F0">
        <w:rPr>
          <w:b/>
          <w:bCs/>
          <w:sz w:val="20"/>
          <w:szCs w:val="20"/>
        </w:rPr>
        <w:t xml:space="preserve">suntos </w:t>
      </w:r>
      <w:r w:rsidR="0091711B">
        <w:rPr>
          <w:b/>
          <w:bCs/>
          <w:sz w:val="20"/>
          <w:szCs w:val="20"/>
        </w:rPr>
        <w:t>l</w:t>
      </w:r>
      <w:r w:rsidRPr="000E35F0">
        <w:rPr>
          <w:b/>
          <w:bCs/>
          <w:sz w:val="20"/>
          <w:szCs w:val="20"/>
        </w:rPr>
        <w:t>aborales</w:t>
      </w:r>
      <w:r>
        <w:rPr>
          <w:b/>
          <w:bCs/>
          <w:sz w:val="20"/>
          <w:szCs w:val="20"/>
        </w:rPr>
        <w:t xml:space="preserve">: </w:t>
      </w:r>
      <w:r>
        <w:rPr>
          <w:sz w:val="20"/>
          <w:szCs w:val="20"/>
        </w:rPr>
        <w:t>s</w:t>
      </w:r>
      <w:r w:rsidRPr="000E35F0">
        <w:rPr>
          <w:sz w:val="20"/>
          <w:szCs w:val="20"/>
        </w:rPr>
        <w:t>i no se logra una solución, el caso se eleva a una instancia de nivel ministerial.</w:t>
      </w:r>
    </w:p>
    <w:p w:rsidRPr="000E35F0" w:rsidR="000E35F0" w:rsidP="00406DBA" w:rsidRDefault="000E35F0" w14:paraId="7175FB41" w14:textId="77777777">
      <w:pPr>
        <w:numPr>
          <w:ilvl w:val="0"/>
          <w:numId w:val="81"/>
        </w:numPr>
        <w:rPr>
          <w:sz w:val="20"/>
          <w:szCs w:val="20"/>
        </w:rPr>
      </w:pPr>
      <w:r w:rsidRPr="000E35F0">
        <w:rPr>
          <w:sz w:val="20"/>
          <w:szCs w:val="20"/>
        </w:rPr>
        <w:t xml:space="preserve">Participan representantes de ambos países. </w:t>
      </w:r>
    </w:p>
    <w:p w:rsidRPr="000E35F0" w:rsidR="000E35F0" w:rsidP="00406DBA" w:rsidRDefault="000E35F0" w14:paraId="5634EF96" w14:textId="77777777">
      <w:pPr>
        <w:numPr>
          <w:ilvl w:val="0"/>
          <w:numId w:val="81"/>
        </w:numPr>
        <w:rPr>
          <w:sz w:val="20"/>
          <w:szCs w:val="20"/>
        </w:rPr>
      </w:pPr>
      <w:r w:rsidRPr="000E35F0">
        <w:rPr>
          <w:sz w:val="20"/>
          <w:szCs w:val="20"/>
        </w:rPr>
        <w:t xml:space="preserve">Se promueve una solución concertada. </w:t>
      </w:r>
    </w:p>
    <w:p w:rsidRPr="000E35F0" w:rsidR="000E35F0" w:rsidP="00406DBA" w:rsidRDefault="000E35F0" w14:paraId="47D83AD0" w14:textId="77777777">
      <w:pPr>
        <w:numPr>
          <w:ilvl w:val="0"/>
          <w:numId w:val="81"/>
        </w:numPr>
        <w:rPr>
          <w:sz w:val="20"/>
          <w:szCs w:val="20"/>
        </w:rPr>
      </w:pPr>
      <w:r w:rsidRPr="000E35F0">
        <w:rPr>
          <w:sz w:val="20"/>
          <w:szCs w:val="20"/>
        </w:rPr>
        <w:t>Permite mayor nivel de análisis y decisión.</w:t>
      </w:r>
    </w:p>
    <w:p w:rsidR="000E35F0" w:rsidP="008E33A7" w:rsidRDefault="000E35F0" w14:paraId="324F58FB" w14:textId="77777777">
      <w:pPr>
        <w:ind w:left="1078"/>
        <w:rPr>
          <w:sz w:val="20"/>
          <w:szCs w:val="20"/>
        </w:rPr>
      </w:pPr>
    </w:p>
    <w:p w:rsidRPr="000E35F0" w:rsidR="000E35F0" w:rsidP="000E35F0" w:rsidRDefault="000E35F0" w14:paraId="794054FF" w14:textId="1ED2E9BD">
      <w:pPr>
        <w:ind w:left="1078"/>
        <w:rPr>
          <w:sz w:val="20"/>
          <w:szCs w:val="20"/>
        </w:rPr>
      </w:pPr>
      <w:r w:rsidRPr="000E35F0">
        <w:rPr>
          <w:b/>
          <w:bCs/>
          <w:sz w:val="20"/>
          <w:szCs w:val="20"/>
        </w:rPr>
        <w:t>Panel arbitral:</w:t>
      </w:r>
      <w:r>
        <w:rPr>
          <w:sz w:val="20"/>
          <w:szCs w:val="20"/>
        </w:rPr>
        <w:t xml:space="preserve"> c</w:t>
      </w:r>
      <w:r w:rsidRPr="000E35F0">
        <w:rPr>
          <w:sz w:val="20"/>
          <w:szCs w:val="20"/>
        </w:rPr>
        <w:t>uando persiste la controversia, se conforma un panel independiente de expertos.</w:t>
      </w:r>
    </w:p>
    <w:p w:rsidRPr="00CE22E4" w:rsidR="000E35F0" w:rsidP="00791B63" w:rsidRDefault="000E35F0" w14:paraId="3409B2D3" w14:textId="77777777">
      <w:pPr>
        <w:pStyle w:val="Prrafodelista"/>
        <w:numPr>
          <w:ilvl w:val="0"/>
          <w:numId w:val="75"/>
        </w:numPr>
        <w:ind w:left="1800"/>
        <w:rPr>
          <w:sz w:val="20"/>
          <w:szCs w:val="20"/>
        </w:rPr>
      </w:pPr>
      <w:r w:rsidRPr="00CE22E4">
        <w:rPr>
          <w:sz w:val="20"/>
          <w:szCs w:val="20"/>
        </w:rPr>
        <w:t xml:space="preserve">Evalúa el caso de manera objetiva. </w:t>
      </w:r>
    </w:p>
    <w:p w:rsidRPr="00CE22E4" w:rsidR="000E35F0" w:rsidP="00791B63" w:rsidRDefault="000E35F0" w14:paraId="731E099D" w14:textId="77777777">
      <w:pPr>
        <w:pStyle w:val="Prrafodelista"/>
        <w:numPr>
          <w:ilvl w:val="0"/>
          <w:numId w:val="75"/>
        </w:numPr>
        <w:ind w:left="1800"/>
        <w:rPr>
          <w:sz w:val="20"/>
          <w:szCs w:val="20"/>
        </w:rPr>
      </w:pPr>
      <w:r w:rsidRPr="00CE22E4">
        <w:rPr>
          <w:sz w:val="20"/>
          <w:szCs w:val="20"/>
        </w:rPr>
        <w:t xml:space="preserve">Emite una decisión vinculante. </w:t>
      </w:r>
    </w:p>
    <w:p w:rsidRPr="00CE22E4" w:rsidR="000E35F0" w:rsidP="00791B63" w:rsidRDefault="000E35F0" w14:paraId="6263B861" w14:textId="77777777">
      <w:pPr>
        <w:pStyle w:val="Prrafodelista"/>
        <w:numPr>
          <w:ilvl w:val="0"/>
          <w:numId w:val="75"/>
        </w:numPr>
        <w:ind w:left="1800"/>
        <w:rPr>
          <w:sz w:val="20"/>
          <w:szCs w:val="20"/>
        </w:rPr>
      </w:pPr>
      <w:r w:rsidRPr="00CE22E4">
        <w:rPr>
          <w:sz w:val="20"/>
          <w:szCs w:val="20"/>
        </w:rPr>
        <w:t>Define si existe incumplimiento de las obligaciones laborales.</w:t>
      </w:r>
    </w:p>
    <w:p w:rsidR="000E35F0" w:rsidP="008E33A7" w:rsidRDefault="000E35F0" w14:paraId="370342D6" w14:textId="77777777">
      <w:pPr>
        <w:ind w:left="1078"/>
        <w:rPr>
          <w:sz w:val="20"/>
          <w:szCs w:val="20"/>
        </w:rPr>
      </w:pPr>
    </w:p>
    <w:p w:rsidRPr="00464A10" w:rsidR="00464A10" w:rsidP="00464A10" w:rsidRDefault="00464A10" w14:paraId="40C90784" w14:textId="00DA1072">
      <w:pPr>
        <w:ind w:left="1080"/>
        <w:rPr>
          <w:sz w:val="20"/>
          <w:szCs w:val="20"/>
        </w:rPr>
      </w:pPr>
      <w:r w:rsidRPr="00464A10">
        <w:rPr>
          <w:b/>
          <w:bCs/>
          <w:sz w:val="20"/>
          <w:szCs w:val="20"/>
        </w:rPr>
        <w:t>Sanciones económicas:</w:t>
      </w:r>
      <w:r>
        <w:rPr>
          <w:sz w:val="20"/>
          <w:szCs w:val="20"/>
        </w:rPr>
        <w:t xml:space="preserve"> s</w:t>
      </w:r>
      <w:r w:rsidRPr="00464A10">
        <w:rPr>
          <w:sz w:val="20"/>
          <w:szCs w:val="20"/>
        </w:rPr>
        <w:t xml:space="preserve">i no se cumple la decisión del panel, se aplican medidas correctivas. </w:t>
      </w:r>
    </w:p>
    <w:p w:rsidRPr="00464A10" w:rsidR="00464A10" w:rsidP="00406DBA" w:rsidRDefault="00464A10" w14:paraId="7B323BD9" w14:textId="77777777">
      <w:pPr>
        <w:numPr>
          <w:ilvl w:val="2"/>
          <w:numId w:val="76"/>
        </w:numPr>
        <w:ind w:left="1800"/>
        <w:rPr>
          <w:sz w:val="20"/>
          <w:szCs w:val="20"/>
        </w:rPr>
      </w:pPr>
      <w:r w:rsidRPr="00464A10">
        <w:rPr>
          <w:sz w:val="20"/>
          <w:szCs w:val="20"/>
        </w:rPr>
        <w:t xml:space="preserve">Multas económicas hasta el límite establecido. </w:t>
      </w:r>
    </w:p>
    <w:p w:rsidRPr="00464A10" w:rsidR="00464A10" w:rsidP="00406DBA" w:rsidRDefault="00464A10" w14:paraId="512EFF6C" w14:textId="77777777">
      <w:pPr>
        <w:numPr>
          <w:ilvl w:val="2"/>
          <w:numId w:val="76"/>
        </w:numPr>
        <w:ind w:left="1800"/>
        <w:rPr>
          <w:sz w:val="20"/>
          <w:szCs w:val="20"/>
        </w:rPr>
      </w:pPr>
      <w:r w:rsidRPr="00464A10">
        <w:rPr>
          <w:sz w:val="20"/>
          <w:szCs w:val="20"/>
        </w:rPr>
        <w:t xml:space="preserve">Los recursos se destinan a mejorar el cumplimiento laboral. </w:t>
      </w:r>
    </w:p>
    <w:p w:rsidRPr="00464A10" w:rsidR="00464A10" w:rsidP="00406DBA" w:rsidRDefault="00464A10" w14:paraId="1309BB5D" w14:textId="77777777">
      <w:pPr>
        <w:numPr>
          <w:ilvl w:val="2"/>
          <w:numId w:val="76"/>
        </w:numPr>
        <w:ind w:left="1800"/>
        <w:rPr>
          <w:sz w:val="20"/>
          <w:szCs w:val="20"/>
        </w:rPr>
      </w:pPr>
      <w:r w:rsidRPr="00464A10">
        <w:rPr>
          <w:sz w:val="20"/>
          <w:szCs w:val="20"/>
        </w:rPr>
        <w:t xml:space="preserve">Busca corregir el incumplimiento y prevenir su repetición. </w:t>
      </w:r>
      <w:commentRangeEnd w:id="7"/>
      <w:r w:rsidRPr="00464A10" w:rsidR="00703E45">
        <w:rPr>
          <w:rStyle w:val="Refdecomentario"/>
          <w:sz w:val="20"/>
          <w:szCs w:val="20"/>
        </w:rPr>
        <w:commentReference w:id="7"/>
      </w:r>
    </w:p>
    <w:p w:rsidR="00464A10" w:rsidP="008E33A7" w:rsidRDefault="00464A10" w14:paraId="1C369337" w14:textId="77777777">
      <w:pPr>
        <w:ind w:left="1078"/>
        <w:rPr>
          <w:sz w:val="20"/>
          <w:szCs w:val="20"/>
        </w:rPr>
      </w:pPr>
    </w:p>
    <w:p w:rsidR="00D95932" w:rsidP="008E33A7" w:rsidRDefault="00D95932" w14:paraId="40CC0DF9" w14:textId="30ED7300">
      <w:pPr>
        <w:ind w:left="1078"/>
        <w:rPr>
          <w:sz w:val="20"/>
          <w:szCs w:val="20"/>
        </w:rPr>
      </w:pPr>
      <w:r w:rsidRPr="00D95932">
        <w:rPr>
          <w:sz w:val="20"/>
          <w:szCs w:val="20"/>
        </w:rPr>
        <w:t>Este mecanismo permite abordar los incumplimientos de manera estructurada y progresiva, priorizando el diálogo y la cooperación entre los países. Su aplicación fortalece la transparencia, promueve el cumplimiento efectivo de las normas laborales y contribuye a garantizar condiciones más justas en el ámbito del comercio internacional.</w:t>
      </w:r>
    </w:p>
    <w:p w:rsidR="000E35F0" w:rsidP="008E33A7" w:rsidRDefault="00CB21C0" w14:paraId="78C28349" w14:textId="2061A1E4">
      <w:pPr>
        <w:ind w:left="1078"/>
        <w:rPr>
          <w:sz w:val="20"/>
          <w:szCs w:val="20"/>
        </w:rPr>
      </w:pPr>
      <w:r>
        <w:rPr>
          <w:noProof/>
          <w:sz w:val="20"/>
          <w:szCs w:val="20"/>
        </w:rPr>
        <mc:AlternateContent>
          <mc:Choice Requires="wps">
            <w:drawing>
              <wp:anchor distT="0" distB="0" distL="114300" distR="114300" simplePos="0" relativeHeight="251661312" behindDoc="0" locked="0" layoutInCell="1" allowOverlap="1" wp14:anchorId="63202F87" wp14:editId="4547244A">
                <wp:simplePos x="0" y="0"/>
                <wp:positionH relativeFrom="column">
                  <wp:posOffset>737235</wp:posOffset>
                </wp:positionH>
                <wp:positionV relativeFrom="paragraph">
                  <wp:posOffset>145415</wp:posOffset>
                </wp:positionV>
                <wp:extent cx="4953000" cy="1057275"/>
                <wp:effectExtent l="57150" t="38100" r="76200" b="104775"/>
                <wp:wrapNone/>
                <wp:docPr id="1915392068" name="Rectángulo: esquinas redondeadas 4"/>
                <wp:cNvGraphicFramePr/>
                <a:graphic xmlns:a="http://schemas.openxmlformats.org/drawingml/2006/main">
                  <a:graphicData uri="http://schemas.microsoft.com/office/word/2010/wordprocessingShape">
                    <wps:wsp>
                      <wps:cNvSpPr/>
                      <wps:spPr>
                        <a:xfrm>
                          <a:off x="0" y="0"/>
                          <a:ext cx="4953000" cy="1057275"/>
                        </a:xfrm>
                        <a:prstGeom prst="roundRect">
                          <a:avLst/>
                        </a:prstGeom>
                      </wps:spPr>
                      <wps:style>
                        <a:lnRef idx="1">
                          <a:schemeClr val="accent6"/>
                        </a:lnRef>
                        <a:fillRef idx="2">
                          <a:schemeClr val="accent6"/>
                        </a:fillRef>
                        <a:effectRef idx="1">
                          <a:schemeClr val="accent6"/>
                        </a:effectRef>
                        <a:fontRef idx="minor">
                          <a:schemeClr val="dk1"/>
                        </a:fontRef>
                      </wps:style>
                      <wps:txbx>
                        <w:txbxContent>
                          <w:p w:rsidR="00674FCA" w:rsidP="00674FCA" w:rsidRDefault="00306BFC" w14:paraId="18BDD2A8" w14:textId="2D4E654B">
                            <w:pPr>
                              <w:jc w:val="center"/>
                            </w:pPr>
                            <w:r w:rsidRPr="00306BFC">
                              <w:rPr>
                                <w:sz w:val="20"/>
                                <w:szCs w:val="20"/>
                              </w:rPr>
                              <w:t>El Plan de Acción Laboral reúne medidas para fortalecer la protección de los derechos laborales, promover la formalización del empleo y consolidar la institucionalidad del sector trabajo, apoyando el cumplimiento de los compromisos laborales.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w14:anchorId="12B6D3A0">
              <v:roundrect id="Rectángulo: esquinas redondeadas 4" style="position:absolute;left:0;text-align:left;margin-left:58.05pt;margin-top:11.45pt;width:390pt;height:83.25pt;z-index:251661312;visibility:visible;mso-wrap-style:square;mso-wrap-distance-left:9pt;mso-wrap-distance-top:0;mso-wrap-distance-right:9pt;mso-wrap-distance-bottom:0;mso-position-horizontal:absolute;mso-position-horizontal-relative:text;mso-position-vertical:absolute;mso-position-vertical-relative:text;v-text-anchor:middle" o:spid="_x0000_s1029" fillcolor="#fbcaa2 [1625]" strokecolor="#f68c36 [3049]" arcsize="10923f" w14:anchorId="63202F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">
                <v:fill type="gradient" color2="#fdefe3 [505]" colors="0 #ffbe86;22938f #ffd0aa;1 #ffebdb" angle="180" focus="100%" rotate="t"/>
                <v:shadow on="t" color="black" opacity="24903f" offset="0,.55556mm" origin=",.5"/>
                <v:textbox>
                  <w:txbxContent>
                    <w:p w:rsidR="00674FCA" w:rsidP="00674FCA" w:rsidRDefault="00306BFC" w14:paraId="42070704" w14:textId="2D4E654B">
                      <w:pPr>
                        <w:jc w:val="center"/>
                      </w:pPr>
                      <w:r w:rsidRPr="00306BFC">
                        <w:rPr>
                          <w:sz w:val="20"/>
                          <w:szCs w:val="20"/>
                        </w:rPr>
                        <w:t>El Plan de Acción Laboral reúne medidas para fortalecer la protección de los derechos laborales, promover la formalización del empleo y consolidar la institucionalidad del sector trabajo, apoyando el cumplimiento de los compromisos laborales.</w:t>
                      </w:r>
                    </w:p>
                  </w:txbxContent>
                </v:textbox>
              </v:roundrect>
            </w:pict>
          </mc:Fallback>
        </mc:AlternateContent>
      </w:r>
    </w:p>
    <w:p w:rsidR="000E35F0" w:rsidP="008E33A7" w:rsidRDefault="000E35F0" w14:paraId="289459D6" w14:textId="77777777">
      <w:pPr>
        <w:ind w:left="1078"/>
        <w:rPr>
          <w:sz w:val="20"/>
          <w:szCs w:val="20"/>
        </w:rPr>
      </w:pPr>
    </w:p>
    <w:p w:rsidR="00CB21C0" w:rsidP="008E33A7" w:rsidRDefault="00CB21C0" w14:paraId="5C48929E" w14:textId="2A87527B">
      <w:pPr>
        <w:ind w:left="1078"/>
        <w:rPr>
          <w:sz w:val="20"/>
          <w:szCs w:val="20"/>
        </w:rPr>
      </w:pPr>
    </w:p>
    <w:p w:rsidR="00CB21C0" w:rsidP="008E33A7" w:rsidRDefault="00CB21C0" w14:paraId="5C5A299D" w14:textId="77777777">
      <w:pPr>
        <w:ind w:left="1078"/>
        <w:rPr>
          <w:sz w:val="20"/>
          <w:szCs w:val="20"/>
        </w:rPr>
      </w:pPr>
    </w:p>
    <w:p w:rsidR="00CB21C0" w:rsidP="008E33A7" w:rsidRDefault="00CB21C0" w14:paraId="07F0D156" w14:textId="77777777">
      <w:pPr>
        <w:ind w:left="1078"/>
        <w:rPr>
          <w:sz w:val="20"/>
          <w:szCs w:val="20"/>
        </w:rPr>
      </w:pPr>
    </w:p>
    <w:p w:rsidR="00CB21C0" w:rsidP="008E33A7" w:rsidRDefault="00CB21C0" w14:paraId="338F2D3C" w14:textId="77777777">
      <w:pPr>
        <w:ind w:left="1078"/>
        <w:rPr>
          <w:sz w:val="20"/>
          <w:szCs w:val="20"/>
        </w:rPr>
      </w:pPr>
    </w:p>
    <w:p w:rsidR="00CB21C0" w:rsidP="008E33A7" w:rsidRDefault="00CB21C0" w14:paraId="70EFA26A" w14:textId="77777777">
      <w:pPr>
        <w:ind w:left="1078"/>
        <w:rPr>
          <w:sz w:val="20"/>
          <w:szCs w:val="20"/>
        </w:rPr>
      </w:pPr>
    </w:p>
    <w:p w:rsidR="00CB21C0" w:rsidP="008E33A7" w:rsidRDefault="00CB21C0" w14:paraId="2E663851" w14:textId="77777777">
      <w:pPr>
        <w:ind w:left="1078"/>
        <w:rPr>
          <w:sz w:val="20"/>
          <w:szCs w:val="20"/>
        </w:rPr>
      </w:pPr>
    </w:p>
    <w:p w:rsidRPr="00E46F08" w:rsidR="000E35F0" w:rsidP="008E33A7" w:rsidRDefault="000E35F0" w14:paraId="6B076E05" w14:textId="77777777">
      <w:pPr>
        <w:ind w:left="1078"/>
        <w:rPr>
          <w:sz w:val="20"/>
          <w:szCs w:val="20"/>
        </w:rPr>
      </w:pPr>
    </w:p>
    <w:p w:rsidRPr="00A764C1" w:rsidR="004D5309" w:rsidP="008E33A7" w:rsidRDefault="00A764C1" w14:paraId="20DC097A" w14:textId="3678A8E2">
      <w:pPr>
        <w:ind w:left="1050" w:firstLine="28"/>
        <w:rPr>
          <w:sz w:val="20"/>
          <w:szCs w:val="20"/>
        </w:rPr>
      </w:pPr>
      <w:r w:rsidRPr="00A764C1">
        <w:rPr>
          <w:sz w:val="20"/>
          <w:szCs w:val="20"/>
        </w:rPr>
        <w:t>Para facilitar la comprensión de los compromisos laborales establecidos en el Acuerdo de Promoción Comercial, es necesario identificar su estructura y alcance. En este sentido, la siguiente tabla presenta de manera organizada los principales compromisos, las obligaciones definidas para Colombia y las entidades responsables de su seguimiento.</w:t>
      </w:r>
    </w:p>
    <w:p w:rsidR="00E940B2" w:rsidP="008E33A7" w:rsidRDefault="00E940B2" w14:paraId="75B933BF" w14:textId="77777777">
      <w:pPr>
        <w:ind w:left="1050" w:firstLine="28"/>
        <w:rPr>
          <w:sz w:val="20"/>
          <w:szCs w:val="20"/>
        </w:rPr>
      </w:pPr>
    </w:p>
    <w:p w:rsidRPr="00A764C1" w:rsidR="00A764C1" w:rsidP="008E33A7" w:rsidRDefault="00A764C1" w14:paraId="36859E0A" w14:textId="77777777">
      <w:pPr>
        <w:ind w:left="1050" w:firstLine="28"/>
        <w:rPr>
          <w:sz w:val="20"/>
          <w:szCs w:val="20"/>
        </w:rPr>
      </w:pPr>
    </w:p>
    <w:p w:rsidRPr="00E46F08" w:rsidR="00E940B2" w:rsidP="008E33A7" w:rsidRDefault="00E940B2" w14:paraId="5BD56D38" w14:textId="77777777">
      <w:pPr>
        <w:ind w:left="1050" w:firstLine="28"/>
        <w:rPr>
          <w:sz w:val="20"/>
          <w:szCs w:val="20"/>
        </w:rPr>
      </w:pPr>
    </w:p>
    <w:p w:rsidRPr="00E46F08" w:rsidR="008F34FE" w:rsidP="00393C44" w:rsidRDefault="008F34FE" w14:paraId="68849837" w14:textId="76BFF69B">
      <w:pPr>
        <w:rPr>
          <w:sz w:val="20"/>
          <w:szCs w:val="20"/>
        </w:rPr>
      </w:pPr>
      <w:r w:rsidRPr="00E46F08">
        <w:rPr>
          <w:b/>
          <w:bCs/>
          <w:sz w:val="20"/>
          <w:szCs w:val="20"/>
        </w:rPr>
        <w:t>Tab</w:t>
      </w:r>
      <w:r w:rsidRPr="00393C44">
        <w:rPr>
          <w:b/>
          <w:bCs/>
          <w:sz w:val="20"/>
          <w:szCs w:val="20"/>
        </w:rPr>
        <w:t>la</w:t>
      </w:r>
      <w:r w:rsidRPr="00393C44" w:rsidR="00A764C1">
        <w:rPr>
          <w:b/>
          <w:bCs/>
          <w:sz w:val="20"/>
          <w:szCs w:val="20"/>
        </w:rPr>
        <w:t xml:space="preserve"> </w:t>
      </w:r>
      <w:r w:rsidRPr="00393C44">
        <w:rPr>
          <w:b/>
          <w:bCs/>
          <w:sz w:val="20"/>
          <w:szCs w:val="20"/>
        </w:rPr>
        <w:t>2</w:t>
      </w:r>
      <w:r w:rsidRPr="00393C44" w:rsidR="00A764C1">
        <w:rPr>
          <w:b/>
          <w:bCs/>
          <w:sz w:val="20"/>
          <w:szCs w:val="20"/>
        </w:rPr>
        <w:t>.</w:t>
      </w:r>
      <w:r w:rsidRPr="00393C44">
        <w:rPr>
          <w:sz w:val="20"/>
          <w:szCs w:val="20"/>
        </w:rPr>
        <w:t xml:space="preserve"> Compromisos laborales del APC Colombia – EE. UU. (Capítulo 17)</w:t>
      </w:r>
    </w:p>
    <w:p w:rsidRPr="00E46F08" w:rsidR="008F34FE" w:rsidP="008E33A7" w:rsidRDefault="008F34FE" w14:paraId="41D06F11" w14:textId="77777777">
      <w:pPr>
        <w:ind w:left="1050" w:firstLine="28"/>
        <w:rPr>
          <w:sz w:val="20"/>
          <w:szCs w:val="20"/>
        </w:rPr>
      </w:pPr>
    </w:p>
    <w:tbl>
      <w:tblPr>
        <w:tblStyle w:val="Tabladecuadrcula4"/>
        <w:tblW w:w="9360" w:type="dxa"/>
        <w:tblLook w:val="04A0" w:firstRow="1" w:lastRow="0" w:firstColumn="1" w:lastColumn="0" w:noHBand="0" w:noVBand="1"/>
      </w:tblPr>
      <w:tblGrid>
        <w:gridCol w:w="2700"/>
        <w:gridCol w:w="3330"/>
        <w:gridCol w:w="3330"/>
      </w:tblGrid>
      <w:tr w:rsidRPr="00E46F08" w:rsidR="005D5AC8" w:rsidTr="002C3C67" w14:paraId="0AC787C2" w14:textId="77777777">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700" w:type="dxa"/>
          </w:tcPr>
          <w:p w:rsidRPr="00E46F08" w:rsidR="008F34FE" w:rsidP="008E33A7" w:rsidRDefault="008F34FE" w14:paraId="7441A707" w14:textId="77777777">
            <w:pPr>
              <w:rPr>
                <w:color w:val="auto"/>
                <w:sz w:val="20"/>
                <w:szCs w:val="20"/>
              </w:rPr>
            </w:pPr>
            <w:r w:rsidRPr="00E46F08">
              <w:rPr>
                <w:color w:val="auto"/>
                <w:sz w:val="20"/>
                <w:szCs w:val="20"/>
              </w:rPr>
              <w:t>Compromiso laboral APC (Cap. 17)</w:t>
            </w:r>
          </w:p>
        </w:tc>
        <w:tc>
          <w:tcPr>
            <w:tcW w:w="3330" w:type="dxa"/>
          </w:tcPr>
          <w:p w:rsidRPr="00E46F08" w:rsidR="008F34FE" w:rsidP="008E33A7" w:rsidRDefault="008F34FE" w14:paraId="15B1BF2B" w14:textId="77777777">
            <w:pPr>
              <w:cnfStyle w:val="100000000000" w:firstRow="1" w:lastRow="0" w:firstColumn="0" w:lastColumn="0" w:oddVBand="0" w:evenVBand="0" w:oddHBand="0" w:evenHBand="0" w:firstRowFirstColumn="0" w:firstRowLastColumn="0" w:lastRowFirstColumn="0" w:lastRowLastColumn="0"/>
              <w:rPr>
                <w:color w:val="auto"/>
                <w:sz w:val="20"/>
                <w:szCs w:val="20"/>
              </w:rPr>
            </w:pPr>
            <w:r w:rsidRPr="00E46F08">
              <w:rPr>
                <w:color w:val="auto"/>
                <w:sz w:val="20"/>
                <w:szCs w:val="20"/>
              </w:rPr>
              <w:t>Obligación para Colombia</w:t>
            </w:r>
          </w:p>
        </w:tc>
        <w:tc>
          <w:tcPr>
            <w:tcW w:w="3330" w:type="dxa"/>
          </w:tcPr>
          <w:p w:rsidRPr="00E46F08" w:rsidR="008F34FE" w:rsidP="008E33A7" w:rsidRDefault="008F34FE" w14:paraId="5EFF7F67" w14:textId="77777777">
            <w:pPr>
              <w:cnfStyle w:val="100000000000" w:firstRow="1" w:lastRow="0" w:firstColumn="0" w:lastColumn="0" w:oddVBand="0" w:evenVBand="0" w:oddHBand="0" w:evenHBand="0" w:firstRowFirstColumn="0" w:firstRowLastColumn="0" w:lastRowFirstColumn="0" w:lastRowLastColumn="0"/>
              <w:rPr>
                <w:color w:val="auto"/>
                <w:sz w:val="20"/>
                <w:szCs w:val="20"/>
              </w:rPr>
            </w:pPr>
            <w:r w:rsidRPr="00E46F08">
              <w:rPr>
                <w:color w:val="auto"/>
                <w:sz w:val="20"/>
                <w:szCs w:val="20"/>
              </w:rPr>
              <w:t>Organismo de seguimiento</w:t>
            </w:r>
          </w:p>
        </w:tc>
      </w:tr>
      <w:tr w:rsidRPr="00E46F08" w:rsidR="005D5AC8" w:rsidTr="008D3A2E" w14:paraId="0386FF02"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00" w:type="dxa"/>
          </w:tcPr>
          <w:p w:rsidRPr="00E46F08" w:rsidR="008F34FE" w:rsidP="008E33A7" w:rsidRDefault="008F34FE" w14:paraId="23AFE230" w14:textId="77777777">
            <w:pPr>
              <w:rPr>
                <w:sz w:val="20"/>
                <w:szCs w:val="20"/>
              </w:rPr>
            </w:pPr>
            <w:r w:rsidRPr="00E46F08">
              <w:rPr>
                <w:sz w:val="20"/>
                <w:szCs w:val="20"/>
              </w:rPr>
              <w:t>Libertad de asociación y negociación colectiva</w:t>
            </w:r>
          </w:p>
        </w:tc>
        <w:tc>
          <w:tcPr>
            <w:tcW w:w="3330" w:type="dxa"/>
          </w:tcPr>
          <w:p w:rsidRPr="00E46F08" w:rsidR="008F34FE" w:rsidP="008E33A7" w:rsidRDefault="008F34FE" w14:paraId="2D851492" w14:textId="77777777">
            <w:pPr>
              <w:cnfStyle w:val="000000100000" w:firstRow="0" w:lastRow="0" w:firstColumn="0" w:lastColumn="0" w:oddVBand="0" w:evenVBand="0" w:oddHBand="1" w:evenHBand="0" w:firstRowFirstColumn="0" w:firstRowLastColumn="0" w:lastRowFirstColumn="0" w:lastRowLastColumn="0"/>
              <w:rPr>
                <w:sz w:val="20"/>
                <w:szCs w:val="20"/>
              </w:rPr>
            </w:pPr>
            <w:r w:rsidRPr="00E46F08">
              <w:rPr>
                <w:sz w:val="20"/>
                <w:szCs w:val="20"/>
              </w:rPr>
              <w:t>Garantizar el derecho de los trabajadores a organizarse en sindicatos y negociar sin represalias.</w:t>
            </w:r>
          </w:p>
        </w:tc>
        <w:tc>
          <w:tcPr>
            <w:tcW w:w="3330" w:type="dxa"/>
          </w:tcPr>
          <w:p w:rsidRPr="00E46F08" w:rsidR="008F34FE" w:rsidP="008E33A7" w:rsidRDefault="008F34FE" w14:paraId="6572E34D" w14:textId="77777777">
            <w:pPr>
              <w:cnfStyle w:val="000000100000" w:firstRow="0" w:lastRow="0" w:firstColumn="0" w:lastColumn="0" w:oddVBand="0" w:evenVBand="0" w:oddHBand="1" w:evenHBand="0" w:firstRowFirstColumn="0" w:firstRowLastColumn="0" w:lastRowFirstColumn="0" w:lastRowLastColumn="0"/>
              <w:rPr>
                <w:sz w:val="20"/>
                <w:szCs w:val="20"/>
              </w:rPr>
            </w:pPr>
            <w:r w:rsidRPr="00E46F08">
              <w:rPr>
                <w:sz w:val="20"/>
                <w:szCs w:val="20"/>
              </w:rPr>
              <w:t>OIT, Ministerio del Trabajo, punto de contacto bilateral del APC.</w:t>
            </w:r>
          </w:p>
        </w:tc>
      </w:tr>
      <w:tr w:rsidRPr="00E46F08" w:rsidR="005D5AC8" w:rsidTr="008D3A2E" w14:paraId="06ECF9BD" w14:textId="77777777">
        <w:tc>
          <w:tcPr>
            <w:cnfStyle w:val="001000000000" w:firstRow="0" w:lastRow="0" w:firstColumn="1" w:lastColumn="0" w:oddVBand="0" w:evenVBand="0" w:oddHBand="0" w:evenHBand="0" w:firstRowFirstColumn="0" w:firstRowLastColumn="0" w:lastRowFirstColumn="0" w:lastRowLastColumn="0"/>
            <w:tcW w:w="2700" w:type="dxa"/>
          </w:tcPr>
          <w:p w:rsidRPr="00E46F08" w:rsidR="008F34FE" w:rsidP="008E33A7" w:rsidRDefault="008F34FE" w14:paraId="6CF190C4" w14:textId="77777777">
            <w:pPr>
              <w:rPr>
                <w:sz w:val="20"/>
                <w:szCs w:val="20"/>
              </w:rPr>
            </w:pPr>
            <w:r w:rsidRPr="00E46F08">
              <w:rPr>
                <w:sz w:val="20"/>
                <w:szCs w:val="20"/>
              </w:rPr>
              <w:t>Eliminación del trabajo forzoso</w:t>
            </w:r>
          </w:p>
        </w:tc>
        <w:tc>
          <w:tcPr>
            <w:tcW w:w="3330" w:type="dxa"/>
          </w:tcPr>
          <w:p w:rsidRPr="00E46F08" w:rsidR="008F34FE" w:rsidP="008E33A7" w:rsidRDefault="008F34FE" w14:paraId="0A4BB361" w14:textId="77777777">
            <w:pPr>
              <w:cnfStyle w:val="000000000000" w:firstRow="0" w:lastRow="0" w:firstColumn="0" w:lastColumn="0" w:oddVBand="0" w:evenVBand="0" w:oddHBand="0" w:evenHBand="0" w:firstRowFirstColumn="0" w:firstRowLastColumn="0" w:lastRowFirstColumn="0" w:lastRowLastColumn="0"/>
              <w:rPr>
                <w:sz w:val="20"/>
                <w:szCs w:val="20"/>
              </w:rPr>
            </w:pPr>
            <w:r w:rsidRPr="00E46F08">
              <w:rPr>
                <w:sz w:val="20"/>
                <w:szCs w:val="20"/>
              </w:rPr>
              <w:t>Prohibir toda forma de trabajo obligatorio o forzado.</w:t>
            </w:r>
          </w:p>
        </w:tc>
        <w:tc>
          <w:tcPr>
            <w:tcW w:w="3330" w:type="dxa"/>
          </w:tcPr>
          <w:p w:rsidRPr="00E46F08" w:rsidR="008F34FE" w:rsidP="008E33A7" w:rsidRDefault="008F34FE" w14:paraId="152D539A" w14:textId="77777777">
            <w:pPr>
              <w:cnfStyle w:val="000000000000" w:firstRow="0" w:lastRow="0" w:firstColumn="0" w:lastColumn="0" w:oddVBand="0" w:evenVBand="0" w:oddHBand="0" w:evenHBand="0" w:firstRowFirstColumn="0" w:firstRowLastColumn="0" w:lastRowFirstColumn="0" w:lastRowLastColumn="0"/>
              <w:rPr>
                <w:sz w:val="20"/>
                <w:szCs w:val="20"/>
              </w:rPr>
            </w:pPr>
            <w:r w:rsidRPr="00E46F08">
              <w:rPr>
                <w:sz w:val="20"/>
                <w:szCs w:val="20"/>
              </w:rPr>
              <w:t>OIT, Defensoría del Pueblo, Congreso de EE. UU.</w:t>
            </w:r>
          </w:p>
        </w:tc>
      </w:tr>
      <w:tr w:rsidRPr="00E46F08" w:rsidR="005D5AC8" w:rsidTr="008D3A2E" w14:paraId="280F7197"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00" w:type="dxa"/>
          </w:tcPr>
          <w:p w:rsidRPr="00E46F08" w:rsidR="008F34FE" w:rsidP="008E33A7" w:rsidRDefault="008F34FE" w14:paraId="4C358361" w14:textId="77777777">
            <w:pPr>
              <w:rPr>
                <w:sz w:val="20"/>
                <w:szCs w:val="20"/>
              </w:rPr>
            </w:pPr>
            <w:r w:rsidRPr="00E46F08">
              <w:rPr>
                <w:sz w:val="20"/>
                <w:szCs w:val="20"/>
              </w:rPr>
              <w:t>Abolición del trabajo infantil</w:t>
            </w:r>
          </w:p>
        </w:tc>
        <w:tc>
          <w:tcPr>
            <w:tcW w:w="3330" w:type="dxa"/>
          </w:tcPr>
          <w:p w:rsidRPr="00E46F08" w:rsidR="008F34FE" w:rsidP="008E33A7" w:rsidRDefault="008F34FE" w14:paraId="3BFDF129" w14:textId="77777777">
            <w:pPr>
              <w:cnfStyle w:val="000000100000" w:firstRow="0" w:lastRow="0" w:firstColumn="0" w:lastColumn="0" w:oddVBand="0" w:evenVBand="0" w:oddHBand="1" w:evenHBand="0" w:firstRowFirstColumn="0" w:firstRowLastColumn="0" w:lastRowFirstColumn="0" w:lastRowLastColumn="0"/>
              <w:rPr>
                <w:sz w:val="20"/>
                <w:szCs w:val="20"/>
              </w:rPr>
            </w:pPr>
            <w:r w:rsidRPr="00E46F08">
              <w:rPr>
                <w:sz w:val="20"/>
                <w:szCs w:val="20"/>
              </w:rPr>
              <w:t>Establecer y hacer cumplir la edad mínima de trabajo y erradicar las peores formas de trabajo infantil.</w:t>
            </w:r>
          </w:p>
        </w:tc>
        <w:tc>
          <w:tcPr>
            <w:tcW w:w="3330" w:type="dxa"/>
          </w:tcPr>
          <w:p w:rsidRPr="00E46F08" w:rsidR="008F34FE" w:rsidP="008E33A7" w:rsidRDefault="008F34FE" w14:paraId="18199254" w14:textId="77777777">
            <w:pPr>
              <w:cnfStyle w:val="000000100000" w:firstRow="0" w:lastRow="0" w:firstColumn="0" w:lastColumn="0" w:oddVBand="0" w:evenVBand="0" w:oddHBand="1" w:evenHBand="0" w:firstRowFirstColumn="0" w:firstRowLastColumn="0" w:lastRowFirstColumn="0" w:lastRowLastColumn="0"/>
              <w:rPr>
                <w:sz w:val="20"/>
                <w:szCs w:val="20"/>
              </w:rPr>
            </w:pPr>
            <w:r w:rsidRPr="00E46F08">
              <w:rPr>
                <w:sz w:val="20"/>
                <w:szCs w:val="20"/>
              </w:rPr>
              <w:t>ICBF, OIT, Ministerio del Trabajo.</w:t>
            </w:r>
          </w:p>
        </w:tc>
      </w:tr>
      <w:tr w:rsidRPr="00E46F08" w:rsidR="005D5AC8" w:rsidTr="008D3A2E" w14:paraId="088F61D2" w14:textId="77777777">
        <w:tc>
          <w:tcPr>
            <w:cnfStyle w:val="001000000000" w:firstRow="0" w:lastRow="0" w:firstColumn="1" w:lastColumn="0" w:oddVBand="0" w:evenVBand="0" w:oddHBand="0" w:evenHBand="0" w:firstRowFirstColumn="0" w:firstRowLastColumn="0" w:lastRowFirstColumn="0" w:lastRowLastColumn="0"/>
            <w:tcW w:w="2700" w:type="dxa"/>
          </w:tcPr>
          <w:p w:rsidRPr="00E46F08" w:rsidR="008F34FE" w:rsidP="008E33A7" w:rsidRDefault="008F34FE" w14:paraId="738575DC" w14:textId="77777777">
            <w:pPr>
              <w:rPr>
                <w:sz w:val="20"/>
                <w:szCs w:val="20"/>
              </w:rPr>
            </w:pPr>
            <w:r w:rsidRPr="00E46F08">
              <w:rPr>
                <w:sz w:val="20"/>
                <w:szCs w:val="20"/>
              </w:rPr>
              <w:t>No discriminación laboral</w:t>
            </w:r>
          </w:p>
        </w:tc>
        <w:tc>
          <w:tcPr>
            <w:tcW w:w="3330" w:type="dxa"/>
          </w:tcPr>
          <w:p w:rsidRPr="00E46F08" w:rsidR="008F34FE" w:rsidP="008E33A7" w:rsidRDefault="008F34FE" w14:paraId="6207681D" w14:textId="77777777">
            <w:pPr>
              <w:cnfStyle w:val="000000000000" w:firstRow="0" w:lastRow="0" w:firstColumn="0" w:lastColumn="0" w:oddVBand="0" w:evenVBand="0" w:oddHBand="0" w:evenHBand="0" w:firstRowFirstColumn="0" w:firstRowLastColumn="0" w:lastRowFirstColumn="0" w:lastRowLastColumn="0"/>
              <w:rPr>
                <w:sz w:val="20"/>
                <w:szCs w:val="20"/>
              </w:rPr>
            </w:pPr>
            <w:r w:rsidRPr="00E46F08">
              <w:rPr>
                <w:sz w:val="20"/>
                <w:szCs w:val="20"/>
              </w:rPr>
              <w:t>Garantizar igualdad de trato en el empleo sin distinción de sexo, raza, religión o afiliación sindical.</w:t>
            </w:r>
          </w:p>
        </w:tc>
        <w:tc>
          <w:tcPr>
            <w:tcW w:w="3330" w:type="dxa"/>
          </w:tcPr>
          <w:p w:rsidRPr="00E46F08" w:rsidR="008F34FE" w:rsidP="008E33A7" w:rsidRDefault="008F34FE" w14:paraId="51320FA7" w14:textId="77777777">
            <w:pPr>
              <w:cnfStyle w:val="000000000000" w:firstRow="0" w:lastRow="0" w:firstColumn="0" w:lastColumn="0" w:oddVBand="0" w:evenVBand="0" w:oddHBand="0" w:evenHBand="0" w:firstRowFirstColumn="0" w:firstRowLastColumn="0" w:lastRowFirstColumn="0" w:lastRowLastColumn="0"/>
              <w:rPr>
                <w:sz w:val="20"/>
                <w:szCs w:val="20"/>
              </w:rPr>
            </w:pPr>
            <w:r w:rsidRPr="00E46F08">
              <w:rPr>
                <w:sz w:val="20"/>
                <w:szCs w:val="20"/>
              </w:rPr>
              <w:t>Ministerio del Trabajo, UARIV, OIT.</w:t>
            </w:r>
          </w:p>
        </w:tc>
      </w:tr>
      <w:tr w:rsidRPr="00E46F08" w:rsidR="005D5AC8" w:rsidTr="008D3A2E" w14:paraId="1B317963"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00" w:type="dxa"/>
          </w:tcPr>
          <w:p w:rsidRPr="00E46F08" w:rsidR="008F34FE" w:rsidP="008E33A7" w:rsidRDefault="008F34FE" w14:paraId="7FA87B32" w14:textId="77777777">
            <w:pPr>
              <w:rPr>
                <w:sz w:val="20"/>
                <w:szCs w:val="20"/>
              </w:rPr>
            </w:pPr>
            <w:r w:rsidRPr="00E46F08">
              <w:rPr>
                <w:sz w:val="20"/>
                <w:szCs w:val="20"/>
              </w:rPr>
              <w:t>Condiciones de trabajo aceptables</w:t>
            </w:r>
          </w:p>
        </w:tc>
        <w:tc>
          <w:tcPr>
            <w:tcW w:w="3330" w:type="dxa"/>
          </w:tcPr>
          <w:p w:rsidRPr="00E46F08" w:rsidR="008F34FE" w:rsidP="008E33A7" w:rsidRDefault="008F34FE" w14:paraId="7D8B190F" w14:textId="77777777">
            <w:pPr>
              <w:cnfStyle w:val="000000100000" w:firstRow="0" w:lastRow="0" w:firstColumn="0" w:lastColumn="0" w:oddVBand="0" w:evenVBand="0" w:oddHBand="1" w:evenHBand="0" w:firstRowFirstColumn="0" w:firstRowLastColumn="0" w:lastRowFirstColumn="0" w:lastRowLastColumn="0"/>
              <w:rPr>
                <w:sz w:val="20"/>
                <w:szCs w:val="20"/>
              </w:rPr>
            </w:pPr>
            <w:r w:rsidRPr="00E46F08">
              <w:rPr>
                <w:sz w:val="20"/>
                <w:szCs w:val="20"/>
              </w:rPr>
              <w:t>Fijar y cumplir normas sobre salario mínimo, jornada laboral y condiciones de seguridad y salud en el trabajo.</w:t>
            </w:r>
          </w:p>
        </w:tc>
        <w:tc>
          <w:tcPr>
            <w:tcW w:w="3330" w:type="dxa"/>
          </w:tcPr>
          <w:p w:rsidRPr="00E46F08" w:rsidR="008F34FE" w:rsidP="008E33A7" w:rsidRDefault="008F34FE" w14:paraId="5C4D43DE" w14:textId="77777777">
            <w:pPr>
              <w:cnfStyle w:val="000000100000" w:firstRow="0" w:lastRow="0" w:firstColumn="0" w:lastColumn="0" w:oddVBand="0" w:evenVBand="0" w:oddHBand="1" w:evenHBand="0" w:firstRowFirstColumn="0" w:firstRowLastColumn="0" w:lastRowFirstColumn="0" w:lastRowLastColumn="0"/>
              <w:rPr>
                <w:sz w:val="20"/>
                <w:szCs w:val="20"/>
              </w:rPr>
            </w:pPr>
            <w:r w:rsidRPr="00E46F08">
              <w:rPr>
                <w:sz w:val="20"/>
                <w:szCs w:val="20"/>
              </w:rPr>
              <w:t>Ministerio del Trabajo, inspecciones de trabajo.</w:t>
            </w:r>
          </w:p>
        </w:tc>
      </w:tr>
    </w:tbl>
    <w:p w:rsidR="008F34FE" w:rsidP="008E33A7" w:rsidRDefault="008F34FE" w14:paraId="540A875B" w14:textId="323897A5">
      <w:pPr>
        <w:rPr>
          <w:sz w:val="20"/>
          <w:szCs w:val="20"/>
        </w:rPr>
      </w:pPr>
      <w:r w:rsidRPr="00E46F08">
        <w:rPr>
          <w:sz w:val="20"/>
          <w:szCs w:val="20"/>
        </w:rPr>
        <w:t xml:space="preserve">Nota. </w:t>
      </w:r>
      <w:r w:rsidR="00C270C7">
        <w:rPr>
          <w:sz w:val="20"/>
          <w:szCs w:val="20"/>
        </w:rPr>
        <w:t xml:space="preserve">Adatado </w:t>
      </w:r>
      <w:r w:rsidRPr="00E46F08">
        <w:rPr>
          <w:sz w:val="20"/>
          <w:szCs w:val="20"/>
        </w:rPr>
        <w:t xml:space="preserve">con base en el </w:t>
      </w:r>
      <w:r w:rsidR="00D479FC">
        <w:rPr>
          <w:sz w:val="20"/>
          <w:szCs w:val="20"/>
        </w:rPr>
        <w:t>c</w:t>
      </w:r>
      <w:r w:rsidRPr="00E46F08">
        <w:rPr>
          <w:sz w:val="20"/>
          <w:szCs w:val="20"/>
        </w:rPr>
        <w:t>apítulo 17 del APC Colombia – EE. UU. y la Organización Internacional del Trabajo (OIT, 2012).</w:t>
      </w:r>
    </w:p>
    <w:p w:rsidR="00CA0905" w:rsidP="008E33A7" w:rsidRDefault="00CA0905" w14:paraId="6E165BC7" w14:textId="77777777">
      <w:pPr>
        <w:rPr>
          <w:sz w:val="20"/>
          <w:szCs w:val="20"/>
        </w:rPr>
      </w:pPr>
    </w:p>
    <w:p w:rsidRPr="00E46F08" w:rsidR="00CA0905" w:rsidP="00CA0905" w:rsidRDefault="00CA0905" w14:paraId="0AB756B8" w14:textId="0318DBD2">
      <w:pPr>
        <w:ind w:left="726"/>
        <w:rPr>
          <w:sz w:val="20"/>
          <w:szCs w:val="20"/>
        </w:rPr>
      </w:pPr>
      <w:r w:rsidRPr="00CA0905">
        <w:rPr>
          <w:sz w:val="20"/>
          <w:szCs w:val="20"/>
        </w:rPr>
        <w:t>La tabla sintetiza las cinco áreas fundamentales de los compromisos laborales del APC. Su alcance trasciende lo declarativo</w:t>
      </w:r>
      <w:r w:rsidR="004E25AE">
        <w:rPr>
          <w:sz w:val="20"/>
          <w:szCs w:val="20"/>
        </w:rPr>
        <w:t xml:space="preserve">, </w:t>
      </w:r>
      <w:r w:rsidRPr="00CA0905">
        <w:rPr>
          <w:sz w:val="20"/>
          <w:szCs w:val="20"/>
        </w:rPr>
        <w:t>cada compromiso está respaldado por mecanismos de seguimiento, organismos internacionales y un procedimiento de solución de diferencias que puede derivar en sanciones comerciales. Para el profesional del comercio exterior, el cumplimiento laboral de su empresa es, también, una condición de competitividad en el mercado estadounidense.</w:t>
      </w:r>
    </w:p>
    <w:p w:rsidRPr="008C6C51" w:rsidR="0023335E" w:rsidP="008C6C51" w:rsidRDefault="0023335E" w14:paraId="4E873F6F" w14:textId="77777777">
      <w:pPr>
        <w:rPr>
          <w:sz w:val="20"/>
          <w:szCs w:val="20"/>
        </w:rPr>
      </w:pPr>
    </w:p>
    <w:p w:rsidRPr="008C6C51" w:rsidR="0023335E" w:rsidP="008C6C51" w:rsidRDefault="008C6C51" w14:paraId="1A423FB3" w14:textId="2EB71561">
      <w:pPr>
        <w:shd w:val="clear" w:color="auto" w:fill="DDD9C3" w:themeFill="background2" w:themeFillShade="E6"/>
        <w:ind w:left="726"/>
        <w:rPr>
          <w:sz w:val="20"/>
          <w:szCs w:val="20"/>
        </w:rPr>
      </w:pPr>
      <w:r w:rsidRPr="008C6C51">
        <w:rPr>
          <w:sz w:val="20"/>
          <w:szCs w:val="20"/>
        </w:rPr>
        <w:t>El análisis de los compromisos laborales permite identificar no solo su estructura normativa, sino también los desafíos que pueden presentarse en su aplicación. En este contexto, resulta pertinente abordar situaciones que evidencian tensiones en el cumplimiento de estos compromisos, especialmente aquellas relacionadas con la protección de los derechos de asociación y las condiciones laborales. A continuación, se presenta un caso que permite comprender estas dinámicas en el contexto colombiano.</w:t>
      </w:r>
    </w:p>
    <w:p w:rsidRPr="0023335E" w:rsidR="008C6C51" w:rsidP="00CA0905" w:rsidRDefault="008C6C51" w14:paraId="6CBA10B3" w14:textId="77777777">
      <w:pPr>
        <w:ind w:left="726"/>
        <w:rPr>
          <w:b/>
          <w:bCs/>
          <w:color w:val="C0504D" w:themeColor="accent2"/>
          <w:sz w:val="20"/>
          <w:szCs w:val="20"/>
        </w:rPr>
      </w:pPr>
    </w:p>
    <w:p w:rsidRPr="00E46F08" w:rsidR="00EE40A4" w:rsidP="00CA0905" w:rsidRDefault="00EE40A4" w14:paraId="3BB37031" w14:textId="12A9E1A5">
      <w:pPr>
        <w:ind w:left="726"/>
        <w:rPr>
          <w:b/>
          <w:bCs/>
          <w:sz w:val="20"/>
          <w:szCs w:val="20"/>
        </w:rPr>
      </w:pPr>
      <w:r w:rsidRPr="00E46F08">
        <w:rPr>
          <w:b/>
          <w:bCs/>
          <w:sz w:val="20"/>
          <w:szCs w:val="20"/>
        </w:rPr>
        <w:t>Tensión persistente: violencia antisindical en Colombia</w:t>
      </w:r>
    </w:p>
    <w:p w:rsidRPr="00E46F08" w:rsidR="00EE40A4" w:rsidP="00F1140B" w:rsidRDefault="00EE40A4" w14:paraId="6DE3D101" w14:textId="77777777">
      <w:pPr>
        <w:shd w:val="clear" w:color="auto" w:fill="DBE5F1" w:themeFill="accent1" w:themeFillTint="33"/>
        <w:ind w:left="726"/>
        <w:rPr>
          <w:sz w:val="20"/>
          <w:szCs w:val="20"/>
        </w:rPr>
      </w:pPr>
      <w:r w:rsidRPr="00E46F08">
        <w:rPr>
          <w:sz w:val="20"/>
          <w:szCs w:val="20"/>
        </w:rPr>
        <w:t>Colombia sigue siendo uno de los países con mayor violencia contra sindicalistas en el mundo. Organizaciones como la CUT, la CGT y la CTC, junto con la AFL-CIO de EE. UU., han presentado múltiples comunicaciones alegando que el Estado colombiano no protege efectivamente el derecho de asociación sindical, lo que técnicamente podría activar el mecanismo del capítulo 17.</w:t>
      </w:r>
    </w:p>
    <w:p w:rsidRPr="00E46F08" w:rsidR="00EE40A4" w:rsidP="00CA0905" w:rsidRDefault="00EE40A4" w14:paraId="57D5FEF6" w14:textId="77777777">
      <w:pPr>
        <w:ind w:left="726"/>
        <w:rPr>
          <w:sz w:val="20"/>
          <w:szCs w:val="20"/>
        </w:rPr>
      </w:pPr>
    </w:p>
    <w:p w:rsidRPr="00E46F08" w:rsidR="00EE40A4" w:rsidP="006D10E4" w:rsidRDefault="00EE40A4" w14:paraId="47A2F6E9" w14:textId="0DBB05D6">
      <w:pPr>
        <w:shd w:val="clear" w:color="auto" w:fill="C6D9F1" w:themeFill="text2" w:themeFillTint="33"/>
        <w:ind w:left="726"/>
        <w:rPr>
          <w:sz w:val="20"/>
          <w:szCs w:val="20"/>
        </w:rPr>
      </w:pPr>
      <w:r w:rsidRPr="00E46F08">
        <w:rPr>
          <w:sz w:val="20"/>
          <w:szCs w:val="20"/>
        </w:rPr>
        <w:t>El capítulo laboral transformó las obligaciones laborales de compromisos políticos en compromisos jurídicos exigibles. Garantiza</w:t>
      </w:r>
      <w:r w:rsidRPr="00E46F08" w:rsidR="00DF6938">
        <w:rPr>
          <w:sz w:val="20"/>
          <w:szCs w:val="20"/>
        </w:rPr>
        <w:t>ndo</w:t>
      </w:r>
      <w:r w:rsidRPr="00E46F08">
        <w:rPr>
          <w:sz w:val="20"/>
          <w:szCs w:val="20"/>
        </w:rPr>
        <w:t xml:space="preserve"> que la competitividad colombiana no se construya sobre la reducción de derechos de los trabajadores</w:t>
      </w:r>
      <w:r w:rsidRPr="00E46F08" w:rsidR="00BB545F">
        <w:rPr>
          <w:sz w:val="20"/>
          <w:szCs w:val="20"/>
        </w:rPr>
        <w:t xml:space="preserve">, </w:t>
      </w:r>
      <w:r w:rsidRPr="00E46F08">
        <w:rPr>
          <w:sz w:val="20"/>
          <w:szCs w:val="20"/>
        </w:rPr>
        <w:t>el llamado </w:t>
      </w:r>
      <w:r w:rsidRPr="0090663B">
        <w:rPr>
          <w:i/>
          <w:iCs/>
          <w:sz w:val="20"/>
          <w:szCs w:val="20"/>
        </w:rPr>
        <w:t xml:space="preserve">dumping </w:t>
      </w:r>
      <w:r w:rsidRPr="00E46F08">
        <w:rPr>
          <w:sz w:val="20"/>
          <w:szCs w:val="20"/>
        </w:rPr>
        <w:t>social y que EE. UU. tenga los mismos estándares de reciprocidad. Para Colombia, la ejecución exitosa del TLC depende de que su institucionalidad laboral sea robusta</w:t>
      </w:r>
      <w:r w:rsidR="0014429C">
        <w:rPr>
          <w:sz w:val="20"/>
          <w:szCs w:val="20"/>
        </w:rPr>
        <w:t xml:space="preserve">, </w:t>
      </w:r>
      <w:r w:rsidRPr="00E46F08">
        <w:rPr>
          <w:sz w:val="20"/>
          <w:szCs w:val="20"/>
        </w:rPr>
        <w:t xml:space="preserve">un Ministerio del Trabajo activo, una justicia laboral ágil y un </w:t>
      </w:r>
      <w:r w:rsidRPr="00E46F08">
        <w:rPr>
          <w:sz w:val="20"/>
          <w:szCs w:val="20"/>
        </w:rPr>
        <w:t>compromiso real con la protección sindical. Sin ese piso, el capítulo 17 puede convertirse en una fuente de presión externa permanente sobre el país.</w:t>
      </w:r>
    </w:p>
    <w:p w:rsidRPr="00E46F08" w:rsidR="00EE40A4" w:rsidP="00CA0905" w:rsidRDefault="00EE40A4" w14:paraId="71725AD8" w14:textId="77777777">
      <w:pPr>
        <w:ind w:left="726"/>
        <w:rPr>
          <w:sz w:val="20"/>
          <w:szCs w:val="20"/>
        </w:rPr>
      </w:pPr>
    </w:p>
    <w:p w:rsidRPr="000171F0" w:rsidR="000171F0" w:rsidP="00CA0905" w:rsidRDefault="000171F0" w14:paraId="6CB21FF6" w14:textId="74C6E9F1">
      <w:pPr>
        <w:ind w:left="726"/>
        <w:rPr>
          <w:color w:val="000000" w:themeColor="text1"/>
          <w:sz w:val="20"/>
          <w:szCs w:val="20"/>
        </w:rPr>
      </w:pPr>
      <w:r w:rsidRPr="000171F0">
        <w:rPr>
          <w:color w:val="000000" w:themeColor="text1"/>
          <w:sz w:val="20"/>
          <w:szCs w:val="20"/>
        </w:rPr>
        <w:t>Los compromisos laborales no solo tienen un alcance normativo, sino que también generan efectos directos en la actividad empresarial. En este sentido, su cumplimiento incide en la competitividad de las organizaciones, especialmente en mercados internacionales que exigen estándares cada vez más rigurosos.</w:t>
      </w:r>
      <w:r w:rsidRPr="007639DD" w:rsidR="007639DD">
        <w:t xml:space="preserve"> </w:t>
      </w:r>
      <w:r w:rsidRPr="007639DD" w:rsidR="007639DD">
        <w:rPr>
          <w:color w:val="000000" w:themeColor="text1"/>
          <w:sz w:val="20"/>
          <w:szCs w:val="20"/>
        </w:rPr>
        <w:t>En este contexto, se identifican algunos aspectos clave que evidencian estas implicaciones:</w:t>
      </w:r>
    </w:p>
    <w:p w:rsidR="000171F0" w:rsidP="00CA0905" w:rsidRDefault="000171F0" w14:paraId="5C04FBC8" w14:textId="77777777">
      <w:pPr>
        <w:ind w:left="726"/>
        <w:rPr>
          <w:color w:val="C0504D" w:themeColor="accent2"/>
          <w:sz w:val="20"/>
          <w:szCs w:val="20"/>
        </w:rPr>
      </w:pPr>
    </w:p>
    <w:p w:rsidRPr="007639DD" w:rsidR="007639DD" w:rsidP="007639DD" w:rsidRDefault="007639DD" w14:paraId="21F74608" w14:textId="49E458C4">
      <w:pPr>
        <w:pStyle w:val="Prrafodelista"/>
        <w:numPr>
          <w:ilvl w:val="0"/>
          <w:numId w:val="80"/>
        </w:numPr>
        <w:rPr>
          <w:color w:val="000000" w:themeColor="text1"/>
          <w:sz w:val="20"/>
          <w:szCs w:val="20"/>
        </w:rPr>
      </w:pPr>
      <w:commentRangeStart w:id="8"/>
      <w:r w:rsidRPr="007639DD">
        <w:rPr>
          <w:color w:val="000000" w:themeColor="text1"/>
          <w:sz w:val="20"/>
          <w:szCs w:val="20"/>
        </w:rPr>
        <w:t xml:space="preserve">El incumplimiento de estándares laborales puede limitar el acceso a mercados internacionales. </w:t>
      </w:r>
    </w:p>
    <w:p w:rsidRPr="007639DD" w:rsidR="007639DD" w:rsidP="007639DD" w:rsidRDefault="007639DD" w14:paraId="2646714E" w14:textId="52E4E1D8">
      <w:pPr>
        <w:pStyle w:val="Prrafodelista"/>
        <w:numPr>
          <w:ilvl w:val="0"/>
          <w:numId w:val="80"/>
        </w:numPr>
        <w:rPr>
          <w:color w:val="000000" w:themeColor="text1"/>
          <w:sz w:val="20"/>
          <w:szCs w:val="20"/>
        </w:rPr>
      </w:pPr>
      <w:r w:rsidRPr="007639DD">
        <w:rPr>
          <w:color w:val="000000" w:themeColor="text1"/>
          <w:sz w:val="20"/>
          <w:szCs w:val="20"/>
        </w:rPr>
        <w:t xml:space="preserve">Los compradores internacionales exigen certificaciones de responsabilidad social para validar las condiciones de trabajo. </w:t>
      </w:r>
    </w:p>
    <w:p w:rsidRPr="007639DD" w:rsidR="007639DD" w:rsidP="007639DD" w:rsidRDefault="007639DD" w14:paraId="7775935A" w14:textId="6843E7B4">
      <w:pPr>
        <w:pStyle w:val="Prrafodelista"/>
        <w:numPr>
          <w:ilvl w:val="0"/>
          <w:numId w:val="80"/>
        </w:numPr>
        <w:rPr>
          <w:color w:val="000000" w:themeColor="text1"/>
          <w:sz w:val="20"/>
          <w:szCs w:val="20"/>
        </w:rPr>
      </w:pPr>
      <w:r w:rsidRPr="007639DD">
        <w:rPr>
          <w:color w:val="000000" w:themeColor="text1"/>
          <w:sz w:val="20"/>
          <w:szCs w:val="20"/>
        </w:rPr>
        <w:t xml:space="preserve">Estándares como SA8000 o auditorías SMETA permiten verificar el cumplimiento de requisitos laborales. </w:t>
      </w:r>
    </w:p>
    <w:p w:rsidRPr="007639DD" w:rsidR="007639DD" w:rsidP="007639DD" w:rsidRDefault="007639DD" w14:paraId="74A2D19D" w14:textId="19C8D088">
      <w:pPr>
        <w:pStyle w:val="Prrafodelista"/>
        <w:numPr>
          <w:ilvl w:val="0"/>
          <w:numId w:val="80"/>
        </w:numPr>
        <w:rPr>
          <w:color w:val="000000" w:themeColor="text1"/>
          <w:sz w:val="20"/>
          <w:szCs w:val="20"/>
        </w:rPr>
      </w:pPr>
      <w:r w:rsidRPr="007639DD">
        <w:rPr>
          <w:color w:val="000000" w:themeColor="text1"/>
          <w:sz w:val="20"/>
          <w:szCs w:val="20"/>
        </w:rPr>
        <w:t xml:space="preserve">Las prácticas laborales inadecuadas pueden generar restricciones comerciales o pérdida de contratos. </w:t>
      </w:r>
    </w:p>
    <w:p w:rsidRPr="007639DD" w:rsidR="000171F0" w:rsidP="007639DD" w:rsidRDefault="007639DD" w14:paraId="0B76243F" w14:textId="78EF58D5">
      <w:pPr>
        <w:pStyle w:val="Prrafodelista"/>
        <w:numPr>
          <w:ilvl w:val="0"/>
          <w:numId w:val="80"/>
        </w:numPr>
        <w:rPr>
          <w:color w:val="000000" w:themeColor="text1"/>
          <w:sz w:val="20"/>
          <w:szCs w:val="20"/>
        </w:rPr>
      </w:pPr>
      <w:r w:rsidRPr="007639DD">
        <w:rPr>
          <w:color w:val="000000" w:themeColor="text1"/>
          <w:sz w:val="20"/>
          <w:szCs w:val="20"/>
        </w:rPr>
        <w:t>El cumplimiento laboral se convierte en un factor determinante para la competitividad en mercados exigentes.</w:t>
      </w:r>
      <w:commentRangeEnd w:id="8"/>
      <w:r w:rsidRPr="007639DD" w:rsidR="008554CA">
        <w:rPr>
          <w:rStyle w:val="Refdecomentario"/>
          <w:color w:val="000000" w:themeColor="text1"/>
          <w:sz w:val="20"/>
          <w:szCs w:val="20"/>
        </w:rPr>
        <w:commentReference w:id="8"/>
      </w:r>
    </w:p>
    <w:p w:rsidRPr="005973EE" w:rsidR="005973EE" w:rsidP="00CA0905" w:rsidRDefault="005973EE" w14:paraId="2CE7D1D8" w14:textId="77777777">
      <w:pPr>
        <w:ind w:left="726"/>
        <w:rPr>
          <w:color w:val="C0504D" w:themeColor="accent2"/>
          <w:sz w:val="20"/>
          <w:szCs w:val="20"/>
        </w:rPr>
      </w:pPr>
    </w:p>
    <w:p w:rsidRPr="001947A2" w:rsidR="001947A2" w:rsidP="001947A2" w:rsidRDefault="001947A2" w14:paraId="0BF29972" w14:textId="77777777">
      <w:pPr>
        <w:ind w:left="726"/>
        <w:rPr>
          <w:sz w:val="20"/>
          <w:szCs w:val="20"/>
        </w:rPr>
      </w:pPr>
      <w:r w:rsidRPr="001947A2">
        <w:rPr>
          <w:sz w:val="20"/>
          <w:szCs w:val="20"/>
        </w:rPr>
        <w:t>Estos elementos permiten comprender que el cumplimiento de los compromisos laborales trasciende el ámbito normativo y se convierte en un factor determinante para la sostenibilidad y competitividad de las empresas en el comercio internacional.</w:t>
      </w:r>
    </w:p>
    <w:p w:rsidR="005973EE" w:rsidP="00CA0905" w:rsidRDefault="005973EE" w14:paraId="0665820A" w14:textId="77777777">
      <w:pPr>
        <w:ind w:left="726"/>
        <w:rPr>
          <w:sz w:val="20"/>
          <w:szCs w:val="20"/>
        </w:rPr>
      </w:pPr>
    </w:p>
    <w:p w:rsidRPr="00E46F08" w:rsidR="005973EE" w:rsidP="00CA0905" w:rsidRDefault="00A02F53" w14:paraId="0089B090" w14:textId="7A95C392">
      <w:pPr>
        <w:ind w:left="726"/>
        <w:rPr>
          <w:sz w:val="20"/>
          <w:szCs w:val="20"/>
        </w:rPr>
      </w:pPr>
      <w:r w:rsidRPr="00A02F53">
        <w:rPr>
          <w:sz w:val="20"/>
          <w:szCs w:val="20"/>
        </w:rPr>
        <w:t>En este sentido, además de los aspectos laborales, el comercio internacional exige el cumplimiento de condiciones técnicas relacionadas con la protección de la salud humana, animal y vegetal. Por ello, a continuación, se abordan los compromisos sanitarios y fitosanitarios, los cuales establecen requisitos fundamentales para el acceso a los mercados internacionales.</w:t>
      </w:r>
    </w:p>
    <w:p w:rsidRPr="00E46F08" w:rsidR="00BB55B8" w:rsidP="008E33A7" w:rsidRDefault="00BB55B8" w14:paraId="39540762" w14:textId="77777777">
      <w:pPr>
        <w:pStyle w:val="Normal0"/>
        <w:ind w:left="1080"/>
        <w:rPr>
          <w:sz w:val="20"/>
          <w:szCs w:val="20"/>
        </w:rPr>
      </w:pPr>
    </w:p>
    <w:p w:rsidRPr="00ED469F" w:rsidR="00BB55B8" w:rsidP="00CA0905" w:rsidRDefault="00BB55B8" w14:paraId="12A4EDE4" w14:textId="16A75CC7">
      <w:pPr>
        <w:pStyle w:val="Normal0"/>
        <w:numPr>
          <w:ilvl w:val="1"/>
          <w:numId w:val="47"/>
        </w:numPr>
        <w:ind w:left="1086"/>
        <w:rPr>
          <w:sz w:val="20"/>
          <w:szCs w:val="20"/>
        </w:rPr>
      </w:pPr>
      <w:r w:rsidRPr="00ED469F">
        <w:rPr>
          <w:b/>
          <w:sz w:val="20"/>
          <w:szCs w:val="20"/>
        </w:rPr>
        <w:t>Compromisos sanitarios y fitosanitarios</w:t>
      </w:r>
    </w:p>
    <w:p w:rsidRPr="00E46F08" w:rsidR="003F22F8" w:rsidP="003F22F8" w:rsidRDefault="003F22F8" w14:paraId="15EDE74C" w14:textId="77777777">
      <w:pPr>
        <w:pStyle w:val="Normal0"/>
        <w:ind w:left="360"/>
        <w:rPr>
          <w:sz w:val="20"/>
          <w:szCs w:val="20"/>
        </w:rPr>
      </w:pPr>
    </w:p>
    <w:p w:rsidR="00987234" w:rsidP="00EB452B" w:rsidRDefault="00987234" w14:paraId="77B82722" w14:textId="0B62EE79">
      <w:pPr>
        <w:ind w:left="726"/>
        <w:rPr>
          <w:sz w:val="20"/>
          <w:szCs w:val="20"/>
        </w:rPr>
      </w:pPr>
      <w:r w:rsidRPr="00987234">
        <w:rPr>
          <w:sz w:val="20"/>
          <w:szCs w:val="20"/>
        </w:rPr>
        <w:t xml:space="preserve">El Capítulo 6 del Acuerdo de Promoción Comercial (APC) regula las medidas sanitarias y fitosanitarias (MSF), cuyo objetivo fundamental es proteger la salud humana, animal y vegetal mediante el cumplimiento de estándares científicos internacionalmente reconocidos. Para el exportador colombiano, este capítulo representa probablemente la exigencia operativa más rigurosa del acuerdo, pues implica cumplir de manera simultánea con los requisitos establecidos por las autoridades colombianas ICA e </w:t>
      </w:r>
      <w:r w:rsidRPr="00987234" w:rsidR="00B73148">
        <w:rPr>
          <w:sz w:val="20"/>
          <w:szCs w:val="20"/>
        </w:rPr>
        <w:t>INVIMA</w:t>
      </w:r>
      <w:r w:rsidR="00B73148">
        <w:rPr>
          <w:sz w:val="20"/>
          <w:szCs w:val="20"/>
        </w:rPr>
        <w:t xml:space="preserve">, </w:t>
      </w:r>
      <w:r w:rsidRPr="00987234" w:rsidR="00B73148">
        <w:rPr>
          <w:sz w:val="20"/>
          <w:szCs w:val="20"/>
        </w:rPr>
        <w:t>y</w:t>
      </w:r>
      <w:r w:rsidRPr="00987234">
        <w:rPr>
          <w:sz w:val="20"/>
          <w:szCs w:val="20"/>
        </w:rPr>
        <w:t xml:space="preserve"> por las agencias reguladoras del mercado de destino, particularmente la Administración de Alimentos y Medicamentos (FDA) y el Departamento de Agricultura de los Estados Unidos (USDA-APHIS). Esta doble exigencia convierte la gestión sanitaria en una actividad que debe integrarse desde el primer eslabón de la cadena productiva.</w:t>
      </w:r>
    </w:p>
    <w:p w:rsidR="00987234" w:rsidP="00EB452B" w:rsidRDefault="00987234" w14:paraId="2D4794AD" w14:textId="77777777">
      <w:pPr>
        <w:ind w:left="726"/>
        <w:rPr>
          <w:sz w:val="20"/>
          <w:szCs w:val="20"/>
        </w:rPr>
      </w:pPr>
    </w:p>
    <w:p w:rsidR="003F41DF" w:rsidP="00B511AB" w:rsidRDefault="003F41DF" w14:paraId="4C2AC4D8" w14:textId="5B491BC1">
      <w:pPr>
        <w:ind w:left="726"/>
        <w:rPr>
          <w:sz w:val="20"/>
          <w:szCs w:val="20"/>
        </w:rPr>
      </w:pPr>
      <w:r w:rsidRPr="003F41DF">
        <w:rPr>
          <w:sz w:val="20"/>
          <w:szCs w:val="20"/>
        </w:rPr>
        <w:t>En las operaciones de exportación, el arancel y las medidas sanitarias cumplen funciones diferentes y generan impactos específicos sobre el ingreso de los productos al mercado internacional</w:t>
      </w:r>
      <w:r>
        <w:rPr>
          <w:sz w:val="20"/>
          <w:szCs w:val="20"/>
        </w:rPr>
        <w:t>:</w:t>
      </w:r>
    </w:p>
    <w:p w:rsidR="00B511AB" w:rsidP="00B511AB" w:rsidRDefault="00B511AB" w14:paraId="76A0A9EE" w14:textId="77777777">
      <w:pPr>
        <w:ind w:left="726"/>
        <w:rPr>
          <w:sz w:val="20"/>
          <w:szCs w:val="20"/>
        </w:rPr>
      </w:pPr>
    </w:p>
    <w:p w:rsidRPr="0048535F" w:rsidR="0048535F" w:rsidP="0048535F" w:rsidRDefault="0048535F" w14:paraId="18A39EF5" w14:textId="5CB2DACB">
      <w:pPr>
        <w:pStyle w:val="Prrafodelista"/>
        <w:numPr>
          <w:ilvl w:val="0"/>
          <w:numId w:val="87"/>
        </w:numPr>
        <w:rPr>
          <w:sz w:val="20"/>
          <w:szCs w:val="20"/>
        </w:rPr>
      </w:pPr>
      <w:commentRangeStart w:id="9"/>
      <w:r w:rsidRPr="0048535F">
        <w:rPr>
          <w:b/>
          <w:bCs/>
          <w:sz w:val="20"/>
          <w:szCs w:val="20"/>
        </w:rPr>
        <w:t>Arancel:</w:t>
      </w:r>
      <w:r w:rsidRPr="0048535F">
        <w:rPr>
          <w:sz w:val="20"/>
          <w:szCs w:val="20"/>
        </w:rPr>
        <w:t xml:space="preserve"> impuesto aplicado a las mercancías importadas o exportadas, cuyo valor puede incorporarse al precio final del producto. </w:t>
      </w:r>
    </w:p>
    <w:p w:rsidRPr="0048535F" w:rsidR="0048535F" w:rsidP="0048535F" w:rsidRDefault="0048535F" w14:paraId="01EDFCC9" w14:textId="2D764011">
      <w:pPr>
        <w:pStyle w:val="Prrafodelista"/>
        <w:numPr>
          <w:ilvl w:val="0"/>
          <w:numId w:val="87"/>
        </w:numPr>
        <w:rPr>
          <w:sz w:val="20"/>
          <w:szCs w:val="20"/>
        </w:rPr>
      </w:pPr>
      <w:r w:rsidRPr="0048535F">
        <w:rPr>
          <w:b/>
          <w:bCs/>
          <w:sz w:val="20"/>
          <w:szCs w:val="20"/>
        </w:rPr>
        <w:t>Medida sanitaria:</w:t>
      </w:r>
      <w:r w:rsidRPr="0048535F">
        <w:rPr>
          <w:sz w:val="20"/>
          <w:szCs w:val="20"/>
        </w:rPr>
        <w:t xml:space="preserve"> requisito técnico y sanitario establecido para proteger la salud humana, animal o vegetal durante los procesos de comercio internacional.</w:t>
      </w:r>
      <w:commentRangeEnd w:id="9"/>
      <w:r w:rsidRPr="0048535F" w:rsidR="00354A51">
        <w:rPr>
          <w:rStyle w:val="Refdecomentario"/>
          <w:sz w:val="20"/>
          <w:szCs w:val="20"/>
        </w:rPr>
        <w:commentReference w:id="9"/>
      </w:r>
    </w:p>
    <w:p w:rsidR="00FF7B9F" w:rsidP="0048535F" w:rsidRDefault="00FF7B9F" w14:paraId="75ADFBF6" w14:textId="77777777">
      <w:pPr>
        <w:rPr>
          <w:sz w:val="20"/>
          <w:szCs w:val="20"/>
        </w:rPr>
      </w:pPr>
    </w:p>
    <w:p w:rsidR="00987234" w:rsidP="00EB452B" w:rsidRDefault="00FF7B9F" w14:paraId="0A82DA56" w14:textId="78AF3C6C">
      <w:pPr>
        <w:ind w:left="726"/>
        <w:rPr>
          <w:sz w:val="20"/>
          <w:szCs w:val="20"/>
        </w:rPr>
      </w:pPr>
      <w:r w:rsidRPr="00FF7B9F">
        <w:rPr>
          <w:sz w:val="20"/>
          <w:szCs w:val="20"/>
        </w:rPr>
        <w:t>Este impacto irreversible explica por qué la gestión sanitaria y fitosanitaria exige rigor documental y técnico desde la producción misma, y no solo en el momento del despacho o en el punto de entrada al país de destino. Un exportador que descuida estos requisitos no enfrenta únicamente una multa, sino el cierre potencial de un mercado completo.</w:t>
      </w:r>
    </w:p>
    <w:p w:rsidR="00643E0A" w:rsidP="00EB452B" w:rsidRDefault="00643E0A" w14:paraId="7113DA09" w14:textId="77777777">
      <w:pPr>
        <w:ind w:left="726"/>
        <w:rPr>
          <w:sz w:val="20"/>
          <w:szCs w:val="20"/>
        </w:rPr>
      </w:pPr>
    </w:p>
    <w:p w:rsidR="00643E0A" w:rsidP="00EB452B" w:rsidRDefault="00643E0A" w14:paraId="24CECCD4" w14:textId="0AAE4468">
      <w:pPr>
        <w:ind w:left="726"/>
        <w:rPr>
          <w:sz w:val="20"/>
          <w:szCs w:val="20"/>
        </w:rPr>
      </w:pPr>
      <w:r w:rsidRPr="00643E0A">
        <w:rPr>
          <w:sz w:val="20"/>
          <w:szCs w:val="20"/>
        </w:rPr>
        <w:t xml:space="preserve">En el marco del APC, las medidas sanitarias y fitosanitarias se aplican conforme a criterios científicos y deben justificarse en evaluaciones de riesgo reconocidas internacionalmente, de acuerdo con las directrices del </w:t>
      </w:r>
      <w:r w:rsidRPr="00B3477B">
        <w:rPr>
          <w:i/>
          <w:iCs/>
          <w:sz w:val="20"/>
          <w:szCs w:val="20"/>
        </w:rPr>
        <w:t>Codex Alimentarius</w:t>
      </w:r>
      <w:r w:rsidRPr="00643E0A">
        <w:rPr>
          <w:sz w:val="20"/>
          <w:szCs w:val="20"/>
        </w:rPr>
        <w:t>, la Convención Internacional de Protección Fitosanitaria (CIPF) y la Organización Mundial de Sanidad Animal (OMSA). Colombia y Estados Unidos asumieron compromisos de transparencia, equivalencia y regionalización que buscan facilitar el comercio sin comprometer la protección sanitaria. No obstante, en la práctica, las exigencias específicas de las agencias estadounidenses representan barreras técnicas que solo pueden superarse con preparación, documentación y certificación adecuadas desde el país de origen.</w:t>
      </w:r>
    </w:p>
    <w:p w:rsidR="00643E0A" w:rsidP="00EB452B" w:rsidRDefault="00643E0A" w14:paraId="60109DE5" w14:textId="77777777">
      <w:pPr>
        <w:ind w:left="726"/>
        <w:rPr>
          <w:sz w:val="20"/>
          <w:szCs w:val="20"/>
        </w:rPr>
      </w:pPr>
    </w:p>
    <w:p w:rsidR="00F8206B" w:rsidP="00EB135B" w:rsidRDefault="00EC7E10" w14:paraId="5B725E75" w14:textId="3131B092">
      <w:pPr>
        <w:shd w:val="clear" w:color="auto" w:fill="DBE5F1" w:themeFill="accent1" w:themeFillTint="33"/>
        <w:ind w:left="726"/>
        <w:rPr>
          <w:sz w:val="20"/>
          <w:szCs w:val="20"/>
        </w:rPr>
      </w:pPr>
      <w:r w:rsidRPr="00EC7E10">
        <w:rPr>
          <w:sz w:val="20"/>
          <w:szCs w:val="20"/>
        </w:rPr>
        <w:t>Las medidas sanitarias y fitosanitarias no son obstáculos al comercio, sino condiciones de admisibilidad que determinan si un producto puede ingresar al mercado. Comprender qué autoridad exige qué documento y cuál es la consecuencia de su incumplimiento permite al exportador planificar con rigor cada despacho, reducir el riesgo de rechazos en frontera y construir relaciones comerciales sostenibles con compradores estadounidenses.</w:t>
      </w:r>
    </w:p>
    <w:p w:rsidR="00EC7E10" w:rsidP="00EB452B" w:rsidRDefault="00EC7E10" w14:paraId="77BDB53C" w14:textId="77777777">
      <w:pPr>
        <w:ind w:left="726"/>
        <w:rPr>
          <w:sz w:val="20"/>
          <w:szCs w:val="20"/>
        </w:rPr>
      </w:pPr>
    </w:p>
    <w:p w:rsidRPr="00940AD8" w:rsidR="00EC7E10" w:rsidP="00EB452B" w:rsidRDefault="007F1E96" w14:paraId="5021D97A" w14:textId="095829BB">
      <w:pPr>
        <w:ind w:left="726"/>
        <w:rPr>
          <w:color w:val="000000" w:themeColor="text1"/>
          <w:sz w:val="20"/>
          <w:szCs w:val="20"/>
        </w:rPr>
      </w:pPr>
      <w:r w:rsidRPr="007F1E96">
        <w:rPr>
          <w:b/>
          <w:bCs/>
          <w:sz w:val="20"/>
          <w:szCs w:val="20"/>
        </w:rPr>
        <w:t>Entidades reguladoras y sus exigencias para exportar a E</w:t>
      </w:r>
      <w:r w:rsidR="002F0677">
        <w:rPr>
          <w:b/>
          <w:bCs/>
          <w:sz w:val="20"/>
          <w:szCs w:val="20"/>
        </w:rPr>
        <w:t>stados Unidos:</w:t>
      </w:r>
      <w:r w:rsidRPr="002F0677" w:rsidR="002F0677">
        <w:rPr>
          <w:b/>
          <w:bCs/>
          <w:color w:val="EE0000"/>
          <w:sz w:val="20"/>
          <w:szCs w:val="20"/>
        </w:rPr>
        <w:t xml:space="preserve"> </w:t>
      </w:r>
      <w:r w:rsidRPr="00940AD8" w:rsidR="0009414B">
        <w:rPr>
          <w:color w:val="000000" w:themeColor="text1"/>
          <w:sz w:val="20"/>
          <w:szCs w:val="20"/>
        </w:rPr>
        <w:t>son entidades que supervisan el cumplimiento de los requisitos técnicos, sanitarios y aduaneros exigidos para el ingreso de mercancías al mercado estadounidense:</w:t>
      </w:r>
    </w:p>
    <w:p w:rsidR="0009414B" w:rsidP="00EB452B" w:rsidRDefault="0009414B" w14:paraId="6DF42F16" w14:textId="77777777">
      <w:pPr>
        <w:ind w:left="726"/>
        <w:rPr>
          <w:sz w:val="20"/>
          <w:szCs w:val="20"/>
        </w:rPr>
      </w:pPr>
    </w:p>
    <w:p w:rsidRPr="00940AD8" w:rsidR="007F1E96" w:rsidP="00940AD8" w:rsidRDefault="007F1E96" w14:paraId="3CFA7D9F" w14:textId="77777777">
      <w:pPr>
        <w:pStyle w:val="Prrafodelista"/>
        <w:numPr>
          <w:ilvl w:val="0"/>
          <w:numId w:val="88"/>
        </w:numPr>
        <w:rPr>
          <w:sz w:val="20"/>
          <w:szCs w:val="20"/>
        </w:rPr>
      </w:pPr>
      <w:commentRangeStart w:id="10"/>
      <w:r w:rsidRPr="00D81B34" w:rsidR="007F1E96">
        <w:rPr>
          <w:b w:val="1"/>
          <w:bCs w:val="1"/>
          <w:sz w:val="20"/>
          <w:szCs w:val="20"/>
          <w:highlight w:val="yellow"/>
        </w:rPr>
        <w:t>FDA –</w:t>
      </w:r>
      <w:r w:rsidRPr="00D81B34" w:rsidR="007F1E96">
        <w:rPr>
          <w:b w:val="1"/>
          <w:bCs w:val="1"/>
          <w:sz w:val="20"/>
          <w:szCs w:val="20"/>
          <w:highlight w:val="yellow"/>
        </w:rPr>
        <w:t xml:space="preserve"> Food and Drug Administration</w:t>
      </w:r>
      <w:r w:rsidRPr="00D81B34" w:rsidR="007F1E96">
        <w:rPr>
          <w:b w:val="1"/>
          <w:bCs w:val="1"/>
          <w:sz w:val="20"/>
          <w:szCs w:val="20"/>
          <w:highlight w:val="yellow"/>
        </w:rPr>
        <w:t>:</w:t>
      </w:r>
      <w:r w:rsidRPr="00D81B34" w:rsidR="007F1E96">
        <w:rPr>
          <w:sz w:val="20"/>
          <w:szCs w:val="20"/>
          <w:highlight w:val="yellow"/>
        </w:rPr>
        <w:t> </w:t>
      </w:r>
      <w:r w:rsidRPr="00D81B34" w:rsidR="007F1E96">
        <w:rPr>
          <w:sz w:val="20"/>
          <w:szCs w:val="20"/>
        </w:rPr>
        <w:t>regula alimentos, bebidas, medicamentos y cosméticos. Exige registro FDA, aviso previo (</w:t>
      </w:r>
      <w:r w:rsidRPr="00D81B34" w:rsidR="007F1E96">
        <w:rPr>
          <w:i w:val="1"/>
          <w:iCs w:val="1"/>
          <w:sz w:val="20"/>
          <w:szCs w:val="20"/>
        </w:rPr>
        <w:t>Prior Notice</w:t>
      </w:r>
      <w:r w:rsidRPr="00D81B34" w:rsidR="007F1E96">
        <w:rPr>
          <w:sz w:val="20"/>
          <w:szCs w:val="20"/>
        </w:rPr>
        <w:t xml:space="preserve">) y etiquetado bilingüe con información nutricional. El incumplimiento puede derivar en la retención de la carga </w:t>
      </w:r>
      <w:r w:rsidRPr="00D81B34" w:rsidR="007F1E96">
        <w:rPr>
          <w:sz w:val="20"/>
          <w:szCs w:val="20"/>
        </w:rPr>
        <w:t xml:space="preserve">(DWPE: Detention Without Physical Examination) </w:t>
      </w:r>
      <w:r w:rsidRPr="00D81B34" w:rsidR="007F1E96">
        <w:rPr>
          <w:sz w:val="20"/>
          <w:szCs w:val="20"/>
        </w:rPr>
        <w:t>y multas administrativas.</w:t>
      </w:r>
    </w:p>
    <w:p w:rsidRPr="00940AD8" w:rsidR="007F1E96" w:rsidP="00940AD8" w:rsidRDefault="007F1E96" w14:paraId="70B203B7" w14:textId="77777777">
      <w:pPr>
        <w:pStyle w:val="Prrafodelista"/>
        <w:numPr>
          <w:ilvl w:val="0"/>
          <w:numId w:val="88"/>
        </w:numPr>
        <w:rPr>
          <w:sz w:val="20"/>
          <w:szCs w:val="20"/>
        </w:rPr>
      </w:pPr>
      <w:r w:rsidRPr="00940AD8">
        <w:rPr>
          <w:b/>
          <w:bCs/>
          <w:sz w:val="20"/>
          <w:szCs w:val="20"/>
        </w:rPr>
        <w:t>USDA – APHIS:</w:t>
      </w:r>
      <w:r w:rsidRPr="00940AD8">
        <w:rPr>
          <w:sz w:val="20"/>
          <w:szCs w:val="20"/>
        </w:rPr>
        <w:t> controla frutas, verduras, plantas vivas y productos cárnicos. Requiere permiso de importación APHIS y certificado fitosanitario del ICA. Ante incumplimiento, el cargamento puede ser sometido a cuarentena, destrucción o devolución al país de origen.</w:t>
      </w:r>
    </w:p>
    <w:p w:rsidRPr="00940AD8" w:rsidR="007F1E96" w:rsidP="00940AD8" w:rsidRDefault="007F1E96" w14:paraId="78458434" w14:textId="77777777">
      <w:pPr>
        <w:pStyle w:val="Prrafodelista"/>
        <w:numPr>
          <w:ilvl w:val="0"/>
          <w:numId w:val="88"/>
        </w:numPr>
        <w:rPr>
          <w:sz w:val="20"/>
          <w:szCs w:val="20"/>
        </w:rPr>
      </w:pPr>
      <w:r w:rsidRPr="00D81B34" w:rsidR="007F1E96">
        <w:rPr>
          <w:b w:val="1"/>
          <w:bCs w:val="1"/>
          <w:sz w:val="20"/>
          <w:szCs w:val="20"/>
          <w:highlight w:val="yellow"/>
        </w:rPr>
        <w:t xml:space="preserve">CBP – </w:t>
      </w:r>
      <w:r w:rsidRPr="00D81B34" w:rsidR="007F1E96">
        <w:rPr>
          <w:b w:val="1"/>
          <w:bCs w:val="1"/>
          <w:sz w:val="20"/>
          <w:szCs w:val="20"/>
          <w:highlight w:val="yellow"/>
        </w:rPr>
        <w:t>Customs and Border Protection:</w:t>
      </w:r>
      <w:r w:rsidRPr="00D81B34" w:rsidR="007F1E96">
        <w:rPr>
          <w:sz w:val="20"/>
          <w:szCs w:val="20"/>
          <w:highlight w:val="yellow"/>
        </w:rPr>
        <w:t> </w:t>
      </w:r>
      <w:r w:rsidRPr="00D81B34" w:rsidR="007F1E96">
        <w:rPr>
          <w:sz w:val="20"/>
          <w:szCs w:val="20"/>
        </w:rPr>
        <w:t>supervisa todas las mercancías que ingresan al territorio estadounidense. Exige declaración aduanera y certificación de origen TLC. Las infracciones pueden resultar en multas, cobro retroactivo del arancel pleno y bloqueo del importador.</w:t>
      </w:r>
    </w:p>
    <w:p w:rsidRPr="00940AD8" w:rsidR="007F1E96" w:rsidP="00940AD8" w:rsidRDefault="007F1E96" w14:paraId="1DEDC17E" w14:textId="77777777">
      <w:pPr>
        <w:pStyle w:val="Prrafodelista"/>
        <w:numPr>
          <w:ilvl w:val="0"/>
          <w:numId w:val="88"/>
        </w:numPr>
        <w:rPr>
          <w:sz w:val="20"/>
          <w:szCs w:val="20"/>
        </w:rPr>
      </w:pPr>
      <w:r w:rsidRPr="00940AD8">
        <w:rPr>
          <w:b/>
          <w:bCs/>
          <w:sz w:val="20"/>
          <w:szCs w:val="20"/>
        </w:rPr>
        <w:t>ICA (Colombia):</w:t>
      </w:r>
      <w:r w:rsidRPr="00940AD8">
        <w:rPr>
          <w:sz w:val="20"/>
          <w:szCs w:val="20"/>
        </w:rPr>
        <w:t> autoridad sanitaria para animales vivos, productos agropecuarios y semillas. Emite certificados zoosanitarios y fitosanitarios de exportación. Su omisión puede generar el rechazo del cargamento en el puerto de entrada a EE. UU.</w:t>
      </w:r>
    </w:p>
    <w:p w:rsidRPr="00940AD8" w:rsidR="007F1E96" w:rsidP="00940AD8" w:rsidRDefault="007F1E96" w14:paraId="4524C954" w14:textId="77777777">
      <w:pPr>
        <w:pStyle w:val="Prrafodelista"/>
        <w:numPr>
          <w:ilvl w:val="0"/>
          <w:numId w:val="88"/>
        </w:numPr>
        <w:rPr>
          <w:sz w:val="20"/>
          <w:szCs w:val="20"/>
        </w:rPr>
      </w:pPr>
      <w:r w:rsidRPr="00940AD8">
        <w:rPr>
          <w:b/>
          <w:bCs/>
          <w:sz w:val="20"/>
          <w:szCs w:val="20"/>
        </w:rPr>
        <w:t>INVIMA (Colombia):</w:t>
      </w:r>
      <w:r w:rsidRPr="00940AD8">
        <w:rPr>
          <w:sz w:val="20"/>
          <w:szCs w:val="20"/>
        </w:rPr>
        <w:t> regula alimentos procesados, bebidas y cosméticos. Emite la Notificación Sanitaria Obligatoria (NSO) o el registro sanitario. Su incumplimiento puede derivar en suspensión de exportaciones y sanciones administrativas.</w:t>
      </w:r>
      <w:commentRangeEnd w:id="10"/>
      <w:r w:rsidRPr="00940AD8" w:rsidR="00150AEA">
        <w:rPr>
          <w:rStyle w:val="Refdecomentario"/>
          <w:sz w:val="20"/>
          <w:szCs w:val="20"/>
        </w:rPr>
        <w:commentReference w:id="10"/>
      </w:r>
    </w:p>
    <w:p w:rsidR="007F1E96" w:rsidP="00EB452B" w:rsidRDefault="007F1E96" w14:paraId="303FDF86" w14:textId="77777777">
      <w:pPr>
        <w:ind w:left="726"/>
        <w:rPr>
          <w:sz w:val="20"/>
          <w:szCs w:val="20"/>
        </w:rPr>
      </w:pPr>
    </w:p>
    <w:p w:rsidR="007F1E96" w:rsidP="0059466E" w:rsidRDefault="0059466E" w14:paraId="4484C95E" w14:textId="282D94CF">
      <w:pPr>
        <w:ind w:left="726"/>
        <w:rPr>
          <w:color w:val="000000" w:themeColor="text1"/>
          <w:sz w:val="20"/>
          <w:szCs w:val="20"/>
        </w:rPr>
      </w:pPr>
      <w:r w:rsidRPr="0059466E">
        <w:rPr>
          <w:color w:val="000000" w:themeColor="text1"/>
          <w:sz w:val="20"/>
          <w:szCs w:val="20"/>
        </w:rPr>
        <w:t>El cumplimiento de estas exigencias regulatorias facilita el acceso de los productos colombianos al mercado estadounidense y contribuye al desarrollo seguro y legal de las operaciones de comercio exterior.</w:t>
      </w:r>
    </w:p>
    <w:p w:rsidR="00757B8D" w:rsidP="0059466E" w:rsidRDefault="00757B8D" w14:paraId="7CE44982" w14:textId="77777777">
      <w:pPr>
        <w:ind w:left="726"/>
        <w:rPr>
          <w:color w:val="000000" w:themeColor="text1"/>
          <w:sz w:val="20"/>
          <w:szCs w:val="20"/>
        </w:rPr>
      </w:pPr>
    </w:p>
    <w:p w:rsidRPr="0059466E" w:rsidR="00757B8D" w:rsidP="00174966" w:rsidRDefault="00174966" w14:paraId="581D6FFB" w14:textId="3DBF6636">
      <w:pPr>
        <w:shd w:val="clear" w:color="auto" w:fill="DBE5F1" w:themeFill="accent1" w:themeFillTint="33"/>
        <w:ind w:left="726"/>
        <w:rPr>
          <w:color w:val="000000" w:themeColor="text1"/>
          <w:sz w:val="20"/>
          <w:szCs w:val="20"/>
        </w:rPr>
      </w:pPr>
      <w:r w:rsidRPr="00174966">
        <w:rPr>
          <w:color w:val="000000" w:themeColor="text1"/>
          <w:sz w:val="20"/>
          <w:szCs w:val="20"/>
        </w:rPr>
        <w:t>El siguiente caso ilustrativo permite comprender cómo los compromisos sanitarios y fitosanitarios influyen en el acceso de los productos colombianos al mercado estadounidense y en la competitividad de las exportaciones nacionales.</w:t>
      </w:r>
    </w:p>
    <w:p w:rsidR="007F1E96" w:rsidP="00EB452B" w:rsidRDefault="007F1E96" w14:paraId="3EFFA0E0" w14:textId="77777777">
      <w:pPr>
        <w:ind w:left="726"/>
        <w:rPr>
          <w:sz w:val="20"/>
          <w:szCs w:val="20"/>
        </w:rPr>
      </w:pPr>
    </w:p>
    <w:p w:rsidRPr="00375E6E" w:rsidR="00375E6E" w:rsidP="00375E6E" w:rsidRDefault="00375E6E" w14:paraId="42203FF0" w14:textId="77777777">
      <w:pPr>
        <w:ind w:left="726"/>
        <w:rPr>
          <w:b/>
          <w:bCs/>
          <w:sz w:val="20"/>
          <w:szCs w:val="20"/>
        </w:rPr>
      </w:pPr>
      <w:r w:rsidRPr="00375E6E">
        <w:rPr>
          <w:b/>
          <w:bCs/>
          <w:sz w:val="20"/>
          <w:szCs w:val="20"/>
        </w:rPr>
        <w:t>Caso ilustrativo: aguacate Hass colombiano</w:t>
      </w:r>
    </w:p>
    <w:p w:rsidR="009875DE" w:rsidP="00375E6E" w:rsidRDefault="00375E6E" w14:paraId="2669EE61" w14:textId="77777777">
      <w:pPr>
        <w:ind w:left="726"/>
        <w:rPr>
          <w:sz w:val="20"/>
          <w:szCs w:val="20"/>
        </w:rPr>
      </w:pPr>
      <w:r w:rsidRPr="00375E6E">
        <w:rPr>
          <w:sz w:val="20"/>
          <w:szCs w:val="20"/>
        </w:rPr>
        <w:t>Un caso que ilustra con claridad la importancia de los compromisos sanitarios es el de las exportaciones colombianas de aguacate Hass. Colombia logró la admisibilidad sanitaria ante el USDA-APHIS en 2022, después de un proceso técnico que tomó varios años de negociación, inspecciones de campo, ajustes en los protocolos de control fitosanitario y verificación de la efectividad de los tratamientos cuarentenarios. Este logro evidencia que el cumplimiento sanitario no solo protege al exportador de sanciones, sino que abre mercados que de otra manera permanecerían completamente cerrados, independientemente de las ventajas arancelarias contempladas en el texto del TLC. El arancel preferencial del APC, por sí solo, no garantiza el acceso al mercado si no existe admisibilidad sanitaria.</w:t>
      </w:r>
      <w:r w:rsidR="00376450">
        <w:rPr>
          <w:sz w:val="20"/>
          <w:szCs w:val="20"/>
        </w:rPr>
        <w:t xml:space="preserve"> </w:t>
      </w:r>
    </w:p>
    <w:p w:rsidR="009875DE" w:rsidP="00375E6E" w:rsidRDefault="009875DE" w14:paraId="72CD9A7F" w14:textId="77777777">
      <w:pPr>
        <w:ind w:left="726"/>
        <w:rPr>
          <w:sz w:val="20"/>
          <w:szCs w:val="20"/>
        </w:rPr>
      </w:pPr>
    </w:p>
    <w:p w:rsidR="009875DE" w:rsidP="00375E6E" w:rsidRDefault="000936C9" w14:paraId="0B7148E7" w14:textId="5E6FE36F">
      <w:pPr>
        <w:ind w:left="726"/>
        <w:rPr>
          <w:sz w:val="20"/>
          <w:szCs w:val="20"/>
        </w:rPr>
      </w:pPr>
      <w:r w:rsidRPr="000936C9">
        <w:rPr>
          <w:sz w:val="20"/>
          <w:szCs w:val="20"/>
        </w:rPr>
        <w:t>El caso del aguacate Hass colombiano evidencia que la admisibilidad sanitaria requiere el cumplimiento de diferentes procesos técnicos, documentales y operativos. A continuación, se presentan algunos aspectos clave que permitieron el ingreso de este producto al mercado estadounidense:</w:t>
      </w:r>
    </w:p>
    <w:p w:rsidRPr="00376450" w:rsidR="00375E6E" w:rsidP="003E11BE" w:rsidRDefault="00375E6E" w14:paraId="74432DA6" w14:textId="77777777">
      <w:pPr>
        <w:rPr>
          <w:color w:val="EE0000"/>
          <w:sz w:val="20"/>
          <w:szCs w:val="20"/>
        </w:rPr>
      </w:pPr>
    </w:p>
    <w:p w:rsidRPr="008A2170" w:rsidR="00375E6E" w:rsidP="008A2170" w:rsidRDefault="00375E6E" w14:paraId="7605FDD1" w14:textId="77777777">
      <w:pPr>
        <w:pStyle w:val="Prrafodelista"/>
        <w:numPr>
          <w:ilvl w:val="0"/>
          <w:numId w:val="89"/>
        </w:numPr>
        <w:rPr>
          <w:sz w:val="20"/>
          <w:szCs w:val="20"/>
        </w:rPr>
      </w:pPr>
      <w:commentRangeStart w:id="11"/>
      <w:r w:rsidRPr="008A2170">
        <w:rPr>
          <w:b/>
          <w:bCs/>
          <w:sz w:val="20"/>
          <w:szCs w:val="20"/>
        </w:rPr>
        <w:t>Proceso de admisibilidad:</w:t>
      </w:r>
      <w:r w:rsidRPr="008A2170">
        <w:rPr>
          <w:sz w:val="20"/>
          <w:szCs w:val="20"/>
        </w:rPr>
        <w:t> requiere evaluaciones de riesgo de plagas, visitas técnicas de las autoridades estadounidenses a los predios y centros de empaque colombianos, y la implementación de protocolos de control aceptados por APHIS.</w:t>
      </w:r>
    </w:p>
    <w:p w:rsidRPr="008A2170" w:rsidR="00375E6E" w:rsidP="008A2170" w:rsidRDefault="00375E6E" w14:paraId="5EE721A7" w14:textId="77777777">
      <w:pPr>
        <w:pStyle w:val="Prrafodelista"/>
        <w:numPr>
          <w:ilvl w:val="0"/>
          <w:numId w:val="89"/>
        </w:numPr>
        <w:rPr>
          <w:sz w:val="20"/>
          <w:szCs w:val="20"/>
        </w:rPr>
      </w:pPr>
      <w:r w:rsidRPr="008A2170">
        <w:rPr>
          <w:b/>
          <w:bCs/>
          <w:sz w:val="20"/>
          <w:szCs w:val="20"/>
        </w:rPr>
        <w:t>Documentación asociada:</w:t>
      </w:r>
      <w:r w:rsidRPr="008A2170">
        <w:rPr>
          <w:sz w:val="20"/>
          <w:szCs w:val="20"/>
        </w:rPr>
        <w:t> certificado fitosanitario del ICA, protocolo de trabajo entre el ICA y el USDA-APHIS, registro de exportadores habilitados y registro de predios y empacadoras.</w:t>
      </w:r>
    </w:p>
    <w:p w:rsidRPr="008A2170" w:rsidR="00375E6E" w:rsidP="008A2170" w:rsidRDefault="00375E6E" w14:paraId="6402DEB4" w14:textId="77777777">
      <w:pPr>
        <w:pStyle w:val="Prrafodelista"/>
        <w:numPr>
          <w:ilvl w:val="0"/>
          <w:numId w:val="89"/>
        </w:numPr>
        <w:rPr>
          <w:sz w:val="20"/>
          <w:szCs w:val="20"/>
        </w:rPr>
      </w:pPr>
      <w:r w:rsidRPr="008A2170">
        <w:rPr>
          <w:b/>
          <w:bCs/>
          <w:sz w:val="20"/>
          <w:szCs w:val="20"/>
        </w:rPr>
        <w:t>Impacto económico:</w:t>
      </w:r>
      <w:r w:rsidRPr="008A2170">
        <w:rPr>
          <w:sz w:val="20"/>
          <w:szCs w:val="20"/>
        </w:rPr>
        <w:t> la apertura del mercado estadounidense para el aguacate Hass colombiano representa un incremento significativo en el valor de las exportaciones del sector, con proyecciones de crecimiento sostenido para el período 2024–2028.</w:t>
      </w:r>
    </w:p>
    <w:p w:rsidR="00375E6E" w:rsidP="008A2170" w:rsidRDefault="00375E6E" w14:paraId="5D2693D4" w14:textId="77777777">
      <w:pPr>
        <w:pStyle w:val="Prrafodelista"/>
        <w:numPr>
          <w:ilvl w:val="0"/>
          <w:numId w:val="89"/>
        </w:numPr>
        <w:rPr>
          <w:sz w:val="20"/>
          <w:szCs w:val="20"/>
        </w:rPr>
      </w:pPr>
      <w:r w:rsidRPr="008A2170">
        <w:rPr>
          <w:b/>
          <w:bCs/>
          <w:sz w:val="20"/>
          <w:szCs w:val="20"/>
        </w:rPr>
        <w:t>Lección para otros sectores:</w:t>
      </w:r>
      <w:r w:rsidRPr="008A2170">
        <w:rPr>
          <w:sz w:val="20"/>
          <w:szCs w:val="20"/>
        </w:rPr>
        <w:t> el proceso del aguacate Hass demuestra que la admisibilidad sanitaria es una inversión de mediano plazo que requiere articulación entre productores, exportadores, ICA y el gobierno nacional, pero que genera beneficios estructurales para toda la cadena productiva.</w:t>
      </w:r>
      <w:commentRangeEnd w:id="11"/>
      <w:r w:rsidR="004133DA">
        <w:rPr>
          <w:rStyle w:val="Refdecomentario"/>
          <w:sz w:val="20"/>
          <w:szCs w:val="20"/>
        </w:rPr>
        <w:commentReference w:id="11"/>
      </w:r>
    </w:p>
    <w:p w:rsidR="00167D6D" w:rsidP="00167D6D" w:rsidRDefault="00167D6D" w14:paraId="16C740B2" w14:textId="0BB4B996">
      <w:pPr>
        <w:rPr>
          <w:sz w:val="20"/>
          <w:szCs w:val="20"/>
        </w:rPr>
      </w:pPr>
      <w:r>
        <w:rPr>
          <w:noProof/>
          <w:sz w:val="20"/>
          <w:szCs w:val="20"/>
        </w:rPr>
        <mc:AlternateContent>
          <mc:Choice Requires="wps">
            <w:drawing>
              <wp:anchor distT="0" distB="0" distL="114300" distR="114300" simplePos="0" relativeHeight="251662336" behindDoc="0" locked="0" layoutInCell="1" allowOverlap="1" wp14:anchorId="43815DB5" wp14:editId="5A764F30">
                <wp:simplePos x="0" y="0"/>
                <wp:positionH relativeFrom="margin">
                  <wp:posOffset>861060</wp:posOffset>
                </wp:positionH>
                <wp:positionV relativeFrom="paragraph">
                  <wp:posOffset>156209</wp:posOffset>
                </wp:positionV>
                <wp:extent cx="4914900" cy="962025"/>
                <wp:effectExtent l="57150" t="38100" r="76200" b="104775"/>
                <wp:wrapNone/>
                <wp:docPr id="586767610" name="Rectángulo: esquinas redondeadas 5"/>
                <wp:cNvGraphicFramePr/>
                <a:graphic xmlns:a="http://schemas.openxmlformats.org/drawingml/2006/main">
                  <a:graphicData uri="http://schemas.microsoft.com/office/word/2010/wordprocessingShape">
                    <wps:wsp>
                      <wps:cNvSpPr/>
                      <wps:spPr>
                        <a:xfrm>
                          <a:off x="0" y="0"/>
                          <a:ext cx="4914900" cy="962025"/>
                        </a:xfrm>
                        <a:prstGeom prst="roundRect">
                          <a:avLst/>
                        </a:prstGeom>
                      </wps:spPr>
                      <wps:style>
                        <a:lnRef idx="1">
                          <a:schemeClr val="accent6"/>
                        </a:lnRef>
                        <a:fillRef idx="2">
                          <a:schemeClr val="accent6"/>
                        </a:fillRef>
                        <a:effectRef idx="1">
                          <a:schemeClr val="accent6"/>
                        </a:effectRef>
                        <a:fontRef idx="minor">
                          <a:schemeClr val="dk1"/>
                        </a:fontRef>
                      </wps:style>
                      <wps:txbx>
                        <w:txbxContent>
                          <w:p w:rsidRPr="00E22194" w:rsidR="00E22194" w:rsidP="00E22194" w:rsidRDefault="00E22194" w14:paraId="06EA02B3" w14:textId="2798E8FF">
                            <w:pPr>
                              <w:jc w:val="center"/>
                              <w:rPr>
                                <w:sz w:val="20"/>
                                <w:szCs w:val="20"/>
                              </w:rPr>
                            </w:pPr>
                            <w:r w:rsidRPr="00E22194">
                              <w:rPr>
                                <w:sz w:val="20"/>
                                <w:szCs w:val="20"/>
                              </w:rPr>
                              <w:t>El acceso al mercado estadounidense depende del cumplimiento de los requisitos sanitarios y fitosanitarios exigidos por las entidades regulatorias. Estas condiciones fortalecen la competitividad y sostenibilidad de las exportaciones colombianas.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18B0CB9B">
              <v:roundrect id="Rectángulo: esquinas redondeadas 5" style="position:absolute;margin-left:67.8pt;margin-top:12.3pt;width:387pt;height:75.75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spid="_x0000_s1030" fillcolor="#fbcaa2 [1625]" strokecolor="#f68c36 [3049]" arcsize="10923f" w14:anchorId="43815DB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">
                <v:fill type="gradient" color2="#fdefe3 [505]" colors="0 #ffbe86;22938f #ffd0aa;1 #ffebdb" angle="180" focus="100%" rotate="t"/>
                <v:shadow on="t" color="black" opacity="24903f" offset="0,.55556mm" origin=",.5"/>
                <v:textbox>
                  <w:txbxContent>
                    <w:p w:rsidRPr="00E22194" w:rsidR="00E22194" w:rsidP="00E22194" w:rsidRDefault="00E22194" w14:paraId="64868FA0" w14:textId="2798E8FF">
                      <w:pPr>
                        <w:jc w:val="center"/>
                        <w:rPr>
                          <w:sz w:val="20"/>
                          <w:szCs w:val="20"/>
                        </w:rPr>
                      </w:pPr>
                      <w:r w:rsidRPr="00E22194">
                        <w:rPr>
                          <w:sz w:val="20"/>
                          <w:szCs w:val="20"/>
                        </w:rPr>
                        <w:t>El acceso al mercado estadounidense depende del cumplimiento de los requisitos sanitarios y fitosanitarios exigidos por las entidades regulatorias. Estas condiciones fortalecen la competitividad y sostenibilidad de las exportaciones colombianas.</w:t>
                      </w:r>
                    </w:p>
                  </w:txbxContent>
                </v:textbox>
                <w10:wrap anchorx="margin"/>
              </v:roundrect>
            </w:pict>
          </mc:Fallback>
        </mc:AlternateContent>
      </w:r>
    </w:p>
    <w:p w:rsidR="00167D6D" w:rsidP="00167D6D" w:rsidRDefault="00167D6D" w14:paraId="4CCB3F0F" w14:textId="0975EA93">
      <w:pPr>
        <w:rPr>
          <w:sz w:val="20"/>
          <w:szCs w:val="20"/>
        </w:rPr>
      </w:pPr>
    </w:p>
    <w:p w:rsidRPr="00167D6D" w:rsidR="00167D6D" w:rsidP="00167D6D" w:rsidRDefault="00167D6D" w14:paraId="053C6D43" w14:textId="77777777">
      <w:pPr>
        <w:rPr>
          <w:sz w:val="20"/>
          <w:szCs w:val="20"/>
        </w:rPr>
      </w:pPr>
    </w:p>
    <w:p w:rsidR="007F1E96" w:rsidP="00EB452B" w:rsidRDefault="007F1E96" w14:paraId="6F048A83" w14:textId="77777777">
      <w:pPr>
        <w:ind w:left="726"/>
        <w:rPr>
          <w:sz w:val="20"/>
          <w:szCs w:val="20"/>
        </w:rPr>
      </w:pPr>
    </w:p>
    <w:p w:rsidR="007F1E96" w:rsidP="00EB452B" w:rsidRDefault="007F1E96" w14:paraId="45CEB1FB" w14:textId="77777777">
      <w:pPr>
        <w:ind w:left="726"/>
        <w:rPr>
          <w:sz w:val="20"/>
          <w:szCs w:val="20"/>
        </w:rPr>
      </w:pPr>
    </w:p>
    <w:p w:rsidR="00167D6D" w:rsidP="00EB452B" w:rsidRDefault="00167D6D" w14:paraId="39AB3B1E" w14:textId="77777777">
      <w:pPr>
        <w:ind w:left="726"/>
        <w:rPr>
          <w:sz w:val="20"/>
          <w:szCs w:val="20"/>
        </w:rPr>
      </w:pPr>
    </w:p>
    <w:p w:rsidR="00167D6D" w:rsidP="00EB452B" w:rsidRDefault="00167D6D" w14:paraId="376FF2E6" w14:textId="77777777">
      <w:pPr>
        <w:ind w:left="726"/>
        <w:rPr>
          <w:sz w:val="20"/>
          <w:szCs w:val="20"/>
        </w:rPr>
      </w:pPr>
    </w:p>
    <w:p w:rsidR="00167D6D" w:rsidP="00EB452B" w:rsidRDefault="00167D6D" w14:paraId="392F8267" w14:textId="77777777">
      <w:pPr>
        <w:ind w:left="726"/>
        <w:rPr>
          <w:sz w:val="20"/>
          <w:szCs w:val="20"/>
        </w:rPr>
      </w:pPr>
    </w:p>
    <w:p w:rsidRPr="00E46F08" w:rsidR="00EC7E10" w:rsidP="00EB452B" w:rsidRDefault="00565D4D" w14:paraId="615C66E7" w14:textId="5D0DF9EA">
      <w:pPr>
        <w:ind w:left="726"/>
        <w:rPr>
          <w:sz w:val="20"/>
          <w:szCs w:val="20"/>
        </w:rPr>
      </w:pPr>
      <w:r w:rsidRPr="00565D4D">
        <w:rPr>
          <w:sz w:val="20"/>
          <w:szCs w:val="20"/>
        </w:rPr>
        <w:t>Los compromisos sanitarios y fitosanitarios del APC representan uno de los ámbitos más críticos y complejos del comercio exterior Colombia</w:t>
      </w:r>
      <w:r w:rsidR="00D86C20">
        <w:rPr>
          <w:sz w:val="20"/>
          <w:szCs w:val="20"/>
        </w:rPr>
        <w:t xml:space="preserve"> con </w:t>
      </w:r>
      <w:r w:rsidRPr="00565D4D">
        <w:rPr>
          <w:sz w:val="20"/>
          <w:szCs w:val="20"/>
        </w:rPr>
        <w:t>EE. UU. Su cumplimiento no es optativo ni puede delegarse en el importador</w:t>
      </w:r>
      <w:r w:rsidR="00D86C20">
        <w:rPr>
          <w:sz w:val="20"/>
          <w:szCs w:val="20"/>
        </w:rPr>
        <w:t xml:space="preserve">, </w:t>
      </w:r>
      <w:r w:rsidRPr="00565D4D">
        <w:rPr>
          <w:sz w:val="20"/>
          <w:szCs w:val="20"/>
        </w:rPr>
        <w:t>es responsabilidad directa del exportador colombiano garantizar que cada cargamento cumpla con los requisitos de FDA, USDA-APHIS, CBP, ICA e INVIMA antes del embarque. La gestión sanitaria eficiente reduce el riesgo de rechazos en frontera, protege la reputación del exportador y contribuye a la apertura sostenible de mercados. Comprender qué entidad exige qué documento y cuál es la consecuencia de su omisión es, por tanto, una competencia esencial del profesional del comercio exterior en el marco del TLC.</w:t>
      </w:r>
    </w:p>
    <w:p w:rsidRPr="00E46F08" w:rsidR="00F8206B" w:rsidP="008E33A7" w:rsidRDefault="00F8206B" w14:paraId="05451999" w14:textId="77777777">
      <w:pPr>
        <w:ind w:left="1092"/>
        <w:rPr>
          <w:sz w:val="20"/>
          <w:szCs w:val="20"/>
        </w:rPr>
      </w:pPr>
    </w:p>
    <w:p w:rsidR="00A500F7" w:rsidP="00A500F7" w:rsidRDefault="00565D4D" w14:paraId="69923F78" w14:textId="77777777">
      <w:pPr>
        <w:pStyle w:val="Normal0"/>
        <w:shd w:val="clear" w:color="auto" w:fill="EEECE1" w:themeFill="background2"/>
        <w:ind w:left="726"/>
        <w:rPr>
          <w:sz w:val="20"/>
          <w:szCs w:val="20"/>
        </w:rPr>
      </w:pPr>
      <w:r w:rsidRPr="00565D4D">
        <w:rPr>
          <w:sz w:val="20"/>
          <w:szCs w:val="20"/>
        </w:rPr>
        <w:t xml:space="preserve">El análisis de los compromisos sanitarios y fitosanitarios evidencia que el acceso al mercado estadounidense depende no solo del cumplimiento arancelario, sino del respeto de estándares que protegen la salud y el entorno natural. En esta misma línea, el TLC incorpora compromisos ambientales vinculantes que relacionan directamente la actividad comercial con la preservación de los ecosistemas. </w:t>
      </w:r>
    </w:p>
    <w:p w:rsidR="00A500F7" w:rsidP="00A500F7" w:rsidRDefault="00A500F7" w14:paraId="69D1A320" w14:textId="77777777">
      <w:pPr>
        <w:pStyle w:val="Normal0"/>
        <w:ind w:left="726"/>
        <w:rPr>
          <w:sz w:val="20"/>
          <w:szCs w:val="20"/>
        </w:rPr>
      </w:pPr>
    </w:p>
    <w:p w:rsidRPr="00BB7F00" w:rsidR="00565D4D" w:rsidP="00A500F7" w:rsidRDefault="00565D4D" w14:paraId="09F6D7D3" w14:textId="2A99D01D">
      <w:pPr>
        <w:pStyle w:val="Normal0"/>
        <w:ind w:left="726"/>
        <w:rPr>
          <w:sz w:val="20"/>
          <w:szCs w:val="20"/>
        </w:rPr>
      </w:pPr>
      <w:r w:rsidRPr="00565D4D">
        <w:rPr>
          <w:sz w:val="20"/>
          <w:szCs w:val="20"/>
        </w:rPr>
        <w:t>A continuación, se aborda el Capítulo 18 del APC, que establece las reglas bajo las cuales el libre comercio debe coexistir con la protección del medio ambiente en ambas naciones.</w:t>
      </w:r>
    </w:p>
    <w:p w:rsidRPr="00E46F08" w:rsidR="00565D4D" w:rsidP="008E33A7" w:rsidRDefault="00565D4D" w14:paraId="0928E269" w14:textId="77777777">
      <w:pPr>
        <w:pStyle w:val="Normal0"/>
        <w:ind w:left="1080"/>
        <w:rPr>
          <w:b/>
          <w:bCs/>
          <w:sz w:val="20"/>
          <w:szCs w:val="20"/>
        </w:rPr>
      </w:pPr>
    </w:p>
    <w:p w:rsidR="00B32571" w:rsidP="00207D70" w:rsidRDefault="00B32571" w14:paraId="408310B8" w14:textId="0DD1DFDC">
      <w:pPr>
        <w:pStyle w:val="Normal0"/>
        <w:numPr>
          <w:ilvl w:val="1"/>
          <w:numId w:val="47"/>
        </w:numPr>
        <w:ind w:left="780"/>
        <w:rPr>
          <w:b/>
          <w:bCs/>
          <w:sz w:val="20"/>
          <w:szCs w:val="20"/>
        </w:rPr>
      </w:pPr>
      <w:r w:rsidRPr="00E44482">
        <w:rPr>
          <w:b/>
          <w:bCs/>
          <w:sz w:val="20"/>
          <w:szCs w:val="20"/>
        </w:rPr>
        <w:t>Medio ambiente y armonía de la actividad comercial</w:t>
      </w:r>
    </w:p>
    <w:p w:rsidR="00A3043E" w:rsidP="00A3043E" w:rsidRDefault="00A3043E" w14:paraId="06BA2D45" w14:textId="77777777">
      <w:pPr>
        <w:pStyle w:val="Normal0"/>
        <w:rPr>
          <w:b/>
          <w:bCs/>
          <w:sz w:val="20"/>
          <w:szCs w:val="20"/>
        </w:rPr>
      </w:pPr>
    </w:p>
    <w:p w:rsidR="005110B6" w:rsidP="00A3043E" w:rsidRDefault="00A3043E" w14:paraId="59FFD76F" w14:textId="6334D8FB">
      <w:pPr>
        <w:pStyle w:val="Normal0"/>
        <w:ind w:left="726"/>
        <w:rPr>
          <w:sz w:val="20"/>
          <w:szCs w:val="20"/>
        </w:rPr>
      </w:pPr>
      <w:r w:rsidRPr="00A3043E">
        <w:rPr>
          <w:sz w:val="20"/>
          <w:szCs w:val="20"/>
        </w:rPr>
        <w:t>El TLC Colombia</w:t>
      </w:r>
      <w:r w:rsidR="00A71E69">
        <w:rPr>
          <w:sz w:val="20"/>
          <w:szCs w:val="20"/>
        </w:rPr>
        <w:t xml:space="preserve"> con Estados Unidos,</w:t>
      </w:r>
      <w:r w:rsidRPr="00A3043E">
        <w:rPr>
          <w:sz w:val="20"/>
          <w:szCs w:val="20"/>
        </w:rPr>
        <w:t xml:space="preserve"> incorporó</w:t>
      </w:r>
      <w:r w:rsidR="00A71E69">
        <w:rPr>
          <w:sz w:val="20"/>
          <w:szCs w:val="20"/>
        </w:rPr>
        <w:t xml:space="preserve"> </w:t>
      </w:r>
      <w:r w:rsidRPr="00A3043E">
        <w:rPr>
          <w:sz w:val="20"/>
          <w:szCs w:val="20"/>
        </w:rPr>
        <w:t xml:space="preserve">por primera vez en la historia comercial bilateral, un capítulo ambiental con obligaciones vinculantes, reconociendo que el libre comercio y la protección del entorno natural no son fuerzas opuestas, sino condiciones mutuamente dependientes para el desarrollo sostenible. </w:t>
      </w:r>
      <w:r w:rsidRPr="005110B6" w:rsidR="005110B6">
        <w:rPr>
          <w:sz w:val="20"/>
          <w:szCs w:val="20"/>
        </w:rPr>
        <w:t>Colombia cuenta con ecosistemas estratégicos que representan una ventaja ambiental y productiva para el desarrollo sostenible del país:</w:t>
      </w:r>
    </w:p>
    <w:p w:rsidR="005110B6" w:rsidP="00A3043E" w:rsidRDefault="005110B6" w14:paraId="4D442FF8" w14:textId="77777777">
      <w:pPr>
        <w:pStyle w:val="Normal0"/>
        <w:ind w:left="726"/>
        <w:rPr>
          <w:sz w:val="20"/>
          <w:szCs w:val="20"/>
        </w:rPr>
      </w:pPr>
    </w:p>
    <w:p w:rsidRPr="00040D5A" w:rsidR="00040D5A" w:rsidP="00040D5A" w:rsidRDefault="00040D5A" w14:paraId="1FFC61F5" w14:textId="7F0B8651">
      <w:pPr>
        <w:pStyle w:val="Normal0"/>
        <w:numPr>
          <w:ilvl w:val="0"/>
          <w:numId w:val="92"/>
        </w:numPr>
        <w:rPr>
          <w:sz w:val="20"/>
          <w:szCs w:val="20"/>
        </w:rPr>
      </w:pPr>
      <w:commentRangeStart w:id="12"/>
      <w:r w:rsidRPr="00040D5A">
        <w:rPr>
          <w:b/>
          <w:bCs/>
          <w:sz w:val="20"/>
          <w:szCs w:val="20"/>
        </w:rPr>
        <w:t>Amazonía:</w:t>
      </w:r>
      <w:r w:rsidRPr="00040D5A">
        <w:rPr>
          <w:sz w:val="20"/>
          <w:szCs w:val="20"/>
        </w:rPr>
        <w:t xml:space="preserve"> considerada una de las principales reservas de biodiversidad y recursos hídricos del planeta. </w:t>
      </w:r>
    </w:p>
    <w:p w:rsidRPr="00040D5A" w:rsidR="00040D5A" w:rsidP="00040D5A" w:rsidRDefault="00040D5A" w14:paraId="3046B3EB" w14:textId="2085E5DC">
      <w:pPr>
        <w:pStyle w:val="Normal0"/>
        <w:numPr>
          <w:ilvl w:val="0"/>
          <w:numId w:val="92"/>
        </w:numPr>
        <w:rPr>
          <w:sz w:val="20"/>
          <w:szCs w:val="20"/>
        </w:rPr>
      </w:pPr>
      <w:r w:rsidRPr="00040D5A">
        <w:rPr>
          <w:b/>
          <w:bCs/>
          <w:sz w:val="20"/>
          <w:szCs w:val="20"/>
        </w:rPr>
        <w:t>Andes tropicales:</w:t>
      </w:r>
      <w:r w:rsidRPr="00040D5A">
        <w:rPr>
          <w:sz w:val="20"/>
          <w:szCs w:val="20"/>
        </w:rPr>
        <w:t xml:space="preserve"> región con gran variedad de ecosistemas, especies endémicas y fuentes hídricas estratégicas para el país. </w:t>
      </w:r>
    </w:p>
    <w:p w:rsidRPr="00040D5A" w:rsidR="00040D5A" w:rsidP="00040D5A" w:rsidRDefault="00040D5A" w14:paraId="237115E4" w14:textId="46F902CA">
      <w:pPr>
        <w:pStyle w:val="Normal0"/>
        <w:numPr>
          <w:ilvl w:val="0"/>
          <w:numId w:val="92"/>
        </w:numPr>
        <w:rPr>
          <w:sz w:val="20"/>
          <w:szCs w:val="20"/>
        </w:rPr>
      </w:pPr>
      <w:r w:rsidRPr="00040D5A">
        <w:rPr>
          <w:b/>
          <w:bCs/>
          <w:sz w:val="20"/>
          <w:szCs w:val="20"/>
        </w:rPr>
        <w:t>Pacífico biogeográfico:</w:t>
      </w:r>
      <w:r w:rsidRPr="00040D5A">
        <w:rPr>
          <w:sz w:val="20"/>
          <w:szCs w:val="20"/>
        </w:rPr>
        <w:t xml:space="preserve"> territorio reconocido por su alta riqueza natural, forestal y marina. </w:t>
      </w:r>
    </w:p>
    <w:p w:rsidRPr="00040D5A" w:rsidR="00040D5A" w:rsidP="00040D5A" w:rsidRDefault="00040D5A" w14:paraId="4461854C" w14:textId="275B7DA3">
      <w:pPr>
        <w:pStyle w:val="Normal0"/>
        <w:numPr>
          <w:ilvl w:val="0"/>
          <w:numId w:val="92"/>
        </w:numPr>
        <w:rPr>
          <w:sz w:val="20"/>
          <w:szCs w:val="20"/>
        </w:rPr>
      </w:pPr>
      <w:r w:rsidRPr="00040D5A">
        <w:rPr>
          <w:b/>
          <w:bCs/>
          <w:sz w:val="20"/>
          <w:szCs w:val="20"/>
        </w:rPr>
        <w:t>Litoral Caribe:</w:t>
      </w:r>
      <w:r w:rsidRPr="00040D5A">
        <w:rPr>
          <w:sz w:val="20"/>
          <w:szCs w:val="20"/>
        </w:rPr>
        <w:t xml:space="preserve"> ecosistema costero con diversidad marina, turística y pesquera de importancia económica y ambiental. </w:t>
      </w:r>
    </w:p>
    <w:p w:rsidR="00040D5A" w:rsidP="00040D5A" w:rsidRDefault="00040D5A" w14:paraId="6BF86268" w14:textId="4657EAD4">
      <w:pPr>
        <w:pStyle w:val="Normal0"/>
        <w:numPr>
          <w:ilvl w:val="0"/>
          <w:numId w:val="92"/>
        </w:numPr>
        <w:rPr>
          <w:sz w:val="20"/>
          <w:szCs w:val="20"/>
        </w:rPr>
      </w:pPr>
      <w:r w:rsidRPr="00040D5A">
        <w:rPr>
          <w:b/>
          <w:bCs/>
          <w:sz w:val="20"/>
          <w:szCs w:val="20"/>
        </w:rPr>
        <w:t>Litoral Pacífico:</w:t>
      </w:r>
      <w:r w:rsidRPr="00040D5A">
        <w:rPr>
          <w:sz w:val="20"/>
          <w:szCs w:val="20"/>
        </w:rPr>
        <w:t xml:space="preserve"> zona estratégica para la conservación de manglares, bosques húmedos y especies marinas.</w:t>
      </w:r>
      <w:commentRangeEnd w:id="12"/>
      <w:r w:rsidR="00832512">
        <w:rPr>
          <w:rStyle w:val="Refdecomentario"/>
          <w:sz w:val="20"/>
          <w:szCs w:val="20"/>
        </w:rPr>
        <w:commentReference w:id="12"/>
      </w:r>
    </w:p>
    <w:p w:rsidR="00040D5A" w:rsidP="00A3043E" w:rsidRDefault="00040D5A" w14:paraId="722C60AD" w14:textId="77777777">
      <w:pPr>
        <w:pStyle w:val="Normal0"/>
        <w:ind w:left="726"/>
        <w:rPr>
          <w:sz w:val="20"/>
          <w:szCs w:val="20"/>
        </w:rPr>
      </w:pPr>
    </w:p>
    <w:p w:rsidR="00040D5A" w:rsidP="00A3043E" w:rsidRDefault="00D4080D" w14:paraId="4720DD28" w14:textId="5D6A92CE">
      <w:pPr>
        <w:pStyle w:val="Normal0"/>
        <w:ind w:left="726"/>
        <w:rPr>
          <w:sz w:val="20"/>
          <w:szCs w:val="20"/>
        </w:rPr>
      </w:pPr>
      <w:r w:rsidRPr="00D4080D">
        <w:rPr>
          <w:sz w:val="20"/>
          <w:szCs w:val="20"/>
        </w:rPr>
        <w:t>La diversidad de estos ecosistemas convierte a Colombia en un territorio estratégico para promover actividades productivas sostenibles y fortalecer su participación en los mercados internacionales.</w:t>
      </w:r>
    </w:p>
    <w:p w:rsidR="00D4080D" w:rsidP="00A3043E" w:rsidRDefault="00D4080D" w14:paraId="21679911" w14:textId="77777777">
      <w:pPr>
        <w:pStyle w:val="Normal0"/>
        <w:ind w:left="726"/>
        <w:rPr>
          <w:sz w:val="20"/>
          <w:szCs w:val="20"/>
        </w:rPr>
      </w:pPr>
    </w:p>
    <w:p w:rsidR="00A3043E" w:rsidP="006C612B" w:rsidRDefault="00A3043E" w14:paraId="519E4F11" w14:textId="0E2AF78D">
      <w:pPr>
        <w:pStyle w:val="Normal0"/>
        <w:shd w:val="clear" w:color="auto" w:fill="FDE9D9" w:themeFill="accent6" w:themeFillTint="33"/>
        <w:ind w:left="726"/>
        <w:rPr>
          <w:sz w:val="20"/>
          <w:szCs w:val="20"/>
        </w:rPr>
      </w:pPr>
      <w:r w:rsidRPr="00A3043E">
        <w:rPr>
          <w:sz w:val="20"/>
          <w:szCs w:val="20"/>
        </w:rPr>
        <w:t xml:space="preserve">El Capítulo 18 del APC establece las reglas bajo las cuales la apertura comercial debe coexistir con la preservación de los ecosistemas, la biodiversidad y los recursos naturales de ambas naciones. Su principio rector es que ninguna de las partes puede debilitar su legislación ambiental para facilitar el comercio o atraer inversión, lo que se conoce como el </w:t>
      </w:r>
      <w:r w:rsidRPr="00196DFB">
        <w:rPr>
          <w:b/>
          <w:bCs/>
          <w:sz w:val="20"/>
          <w:szCs w:val="20"/>
        </w:rPr>
        <w:t>principio de no regresión ambiental</w:t>
      </w:r>
      <w:r w:rsidRPr="00A3043E">
        <w:rPr>
          <w:sz w:val="20"/>
          <w:szCs w:val="20"/>
        </w:rPr>
        <w:t>. Al igual que en el capítulo laboral, el incumplimiento puede activar el mecanismo de solución de diferencias del tratado, lo que incluye la posibilidad de sanciones monetarias. Esto diferencia al capítulo 18 de meros acuerdos declarativos y lo convierte en una obligación jurídicamente exigible.</w:t>
      </w:r>
    </w:p>
    <w:p w:rsidRPr="00A3043E" w:rsidR="00A3043E" w:rsidP="00A3043E" w:rsidRDefault="00A3043E" w14:paraId="016F3FD9" w14:textId="77777777">
      <w:pPr>
        <w:pStyle w:val="Normal0"/>
        <w:ind w:left="726"/>
        <w:rPr>
          <w:sz w:val="20"/>
          <w:szCs w:val="20"/>
        </w:rPr>
      </w:pPr>
    </w:p>
    <w:p w:rsidR="000F3372" w:rsidP="00A3043E" w:rsidRDefault="00A3043E" w14:paraId="219C0C5E" w14:textId="77777777">
      <w:pPr>
        <w:pStyle w:val="Normal0"/>
        <w:ind w:left="726"/>
        <w:rPr>
          <w:sz w:val="20"/>
          <w:szCs w:val="20"/>
        </w:rPr>
      </w:pPr>
      <w:r w:rsidRPr="00A3043E">
        <w:rPr>
          <w:sz w:val="20"/>
          <w:szCs w:val="20"/>
        </w:rPr>
        <w:t>La tensión entre comercio y conservación no es teórica</w:t>
      </w:r>
      <w:r w:rsidR="006D5312">
        <w:rPr>
          <w:sz w:val="20"/>
          <w:szCs w:val="20"/>
        </w:rPr>
        <w:t xml:space="preserve">, </w:t>
      </w:r>
      <w:r w:rsidRPr="00A3043E">
        <w:rPr>
          <w:sz w:val="20"/>
          <w:szCs w:val="20"/>
        </w:rPr>
        <w:t>la expansión de actividades agroindustriales orientadas a la exportación ha generado presiones documentadas sobre bosques nativos, humedales y cuencas hídricas en Colombia. Sin un control estatal efectivo, el TLC puede convertirse en motor de deforestación encubierta, especialmente en el Pacífico colombiano y la Amazonía. No obstante, bien aprovechado, el capítulo ambiental puede ser una palanca para consolidar</w:t>
      </w:r>
      <w:r w:rsidR="000F3372">
        <w:rPr>
          <w:sz w:val="20"/>
          <w:szCs w:val="20"/>
        </w:rPr>
        <w:t xml:space="preserve"> los siguientes elementos:</w:t>
      </w:r>
    </w:p>
    <w:p w:rsidR="001E1F3F" w:rsidP="00A3043E" w:rsidRDefault="001E1F3F" w14:paraId="676F1F1A" w14:textId="77777777">
      <w:pPr>
        <w:pStyle w:val="Normal0"/>
        <w:ind w:left="726"/>
        <w:rPr>
          <w:sz w:val="20"/>
          <w:szCs w:val="20"/>
        </w:rPr>
      </w:pPr>
    </w:p>
    <w:p w:rsidR="001E1F3F" w:rsidP="00A3043E" w:rsidRDefault="001E1F3F" w14:paraId="50445E30" w14:textId="11340D6F">
      <w:pPr>
        <w:pStyle w:val="Normal0"/>
        <w:ind w:left="726"/>
        <w:rPr>
          <w:sz w:val="20"/>
          <w:szCs w:val="20"/>
        </w:rPr>
      </w:pPr>
      <w:commentRangeStart w:id="13"/>
      <w:r>
        <w:rPr>
          <w:noProof/>
        </w:rPr>
        <w:drawing>
          <wp:inline distT="0" distB="0" distL="0" distR="0" wp14:anchorId="14F4189E" wp14:editId="77E6061A">
            <wp:extent cx="5286272" cy="3153103"/>
            <wp:effectExtent l="0" t="0" r="0" b="9525"/>
            <wp:docPr id="12088634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863465" name=""/>
                    <pic:cNvPicPr/>
                  </pic:nvPicPr>
                  <pic:blipFill>
                    <a:blip r:embed="rId17"/>
                    <a:stretch>
                      <a:fillRect/>
                    </a:stretch>
                  </pic:blipFill>
                  <pic:spPr>
                    <a:xfrm>
                      <a:off x="0" y="0"/>
                      <a:ext cx="5288297" cy="3154311"/>
                    </a:xfrm>
                    <a:prstGeom prst="rect">
                      <a:avLst/>
                    </a:prstGeom>
                  </pic:spPr>
                </pic:pic>
              </a:graphicData>
            </a:graphic>
          </wp:inline>
        </w:drawing>
      </w:r>
      <w:commentRangeEnd w:id="13"/>
      <w:r w:rsidR="00CC04DC">
        <w:rPr>
          <w:rStyle w:val="Refdecomentario"/>
          <w:sz w:val="20"/>
          <w:szCs w:val="20"/>
        </w:rPr>
        <w:commentReference w:id="13"/>
      </w:r>
    </w:p>
    <w:p w:rsidR="002A4A82" w:rsidP="00CC04DC" w:rsidRDefault="002A4A82" w14:paraId="26B0C136" w14:textId="77777777">
      <w:pPr>
        <w:pStyle w:val="Normal0"/>
        <w:rPr>
          <w:sz w:val="20"/>
          <w:szCs w:val="20"/>
        </w:rPr>
      </w:pPr>
    </w:p>
    <w:p w:rsidR="007B0F0A" w:rsidP="002A4A82" w:rsidRDefault="007B0F0A" w14:paraId="172AE9A5" w14:textId="77777777">
      <w:pPr>
        <w:pStyle w:val="Normal0"/>
        <w:rPr>
          <w:color w:val="C0504D" w:themeColor="accent2"/>
          <w:sz w:val="20"/>
          <w:szCs w:val="20"/>
        </w:rPr>
      </w:pPr>
    </w:p>
    <w:p w:rsidR="00A3043E" w:rsidP="00A3043E" w:rsidRDefault="001604BD" w14:paraId="2DB00E2B" w14:textId="543C1B43">
      <w:pPr>
        <w:pStyle w:val="Normal0"/>
        <w:ind w:left="726"/>
        <w:rPr>
          <w:b/>
          <w:bCs/>
          <w:sz w:val="20"/>
          <w:szCs w:val="20"/>
        </w:rPr>
      </w:pPr>
      <w:r w:rsidRPr="001604BD">
        <w:rPr>
          <w:sz w:val="20"/>
          <w:szCs w:val="20"/>
        </w:rPr>
        <w:t>Estos sectores representan oportunidades sostenibles para fortalecer la economía colombiana y promover un modelo de desarrollo que articule la conservación ambiental con el aprovechamiento responsable del comercio internacional.</w:t>
      </w:r>
    </w:p>
    <w:p w:rsidRPr="00C451DA" w:rsidR="00A3043E" w:rsidP="00A3043E" w:rsidRDefault="00A3043E" w14:paraId="171C1CD7" w14:textId="77777777">
      <w:pPr>
        <w:pStyle w:val="Normal0"/>
        <w:ind w:left="726"/>
        <w:rPr>
          <w:color w:val="C0504D" w:themeColor="accent2"/>
          <w:sz w:val="20"/>
          <w:szCs w:val="20"/>
        </w:rPr>
      </w:pPr>
    </w:p>
    <w:p w:rsidRPr="00C451DA" w:rsidR="00C451DA" w:rsidP="00C451DA" w:rsidRDefault="00C451DA" w14:paraId="03265654" w14:textId="7E7EA391">
      <w:pPr>
        <w:pStyle w:val="Normal0"/>
        <w:ind w:left="726"/>
        <w:rPr>
          <w:color w:val="000000" w:themeColor="text1"/>
          <w:sz w:val="20"/>
          <w:szCs w:val="20"/>
        </w:rPr>
      </w:pPr>
      <w:r w:rsidRPr="00C451DA">
        <w:rPr>
          <w:color w:val="000000" w:themeColor="text1"/>
          <w:sz w:val="20"/>
          <w:szCs w:val="20"/>
        </w:rPr>
        <w:t xml:space="preserve">El Capítulo 18 del APC establece </w:t>
      </w:r>
      <w:r>
        <w:rPr>
          <w:color w:val="000000" w:themeColor="text1"/>
          <w:sz w:val="20"/>
          <w:szCs w:val="20"/>
        </w:rPr>
        <w:t xml:space="preserve">los </w:t>
      </w:r>
      <w:r w:rsidRPr="00C451DA">
        <w:rPr>
          <w:color w:val="000000" w:themeColor="text1"/>
          <w:sz w:val="20"/>
          <w:szCs w:val="20"/>
        </w:rPr>
        <w:t>principios ambientales orientados a garantizar que las actividades comerciales se desarrollen bajo criterios de sostenibilidad, protección de los recursos naturales y cooperación entre ambos países. Entre los principales lineamientos del capítulo se destacan los siguientes:</w:t>
      </w:r>
    </w:p>
    <w:p w:rsidRPr="00E44482" w:rsidR="00A3043E" w:rsidP="00A3043E" w:rsidRDefault="00A3043E" w14:paraId="30BD97F7" w14:textId="77777777">
      <w:pPr>
        <w:pStyle w:val="Normal0"/>
        <w:rPr>
          <w:b/>
          <w:bCs/>
          <w:sz w:val="20"/>
          <w:szCs w:val="20"/>
        </w:rPr>
      </w:pPr>
    </w:p>
    <w:p w:rsidRPr="004F19DE" w:rsidR="00EB23D0" w:rsidP="004F19DE" w:rsidRDefault="00EB23D0" w14:paraId="58C74EA2" w14:textId="76BCECCE">
      <w:pPr>
        <w:pStyle w:val="Prrafodelista"/>
        <w:numPr>
          <w:ilvl w:val="0"/>
          <w:numId w:val="94"/>
        </w:numPr>
        <w:rPr>
          <w:sz w:val="20"/>
          <w:szCs w:val="20"/>
        </w:rPr>
      </w:pPr>
      <w:commentRangeStart w:id="14"/>
      <w:r w:rsidRPr="004F19DE">
        <w:rPr>
          <w:b/>
          <w:bCs/>
          <w:sz w:val="20"/>
          <w:szCs w:val="20"/>
        </w:rPr>
        <w:t>Soberanía regulatoria:</w:t>
      </w:r>
      <w:r w:rsidRPr="004F19DE">
        <w:rPr>
          <w:sz w:val="20"/>
          <w:szCs w:val="20"/>
        </w:rPr>
        <w:t> cada país conserva el derecho de fijar sus propios niveles de protección ambiental, sin que el TLC imponga estándares específicos externos.</w:t>
      </w:r>
    </w:p>
    <w:p w:rsidRPr="004F19DE" w:rsidR="00EB23D0" w:rsidP="004F19DE" w:rsidRDefault="00EB23D0" w14:paraId="7120714B" w14:textId="77777777">
      <w:pPr>
        <w:pStyle w:val="Prrafodelista"/>
        <w:numPr>
          <w:ilvl w:val="0"/>
          <w:numId w:val="94"/>
        </w:numPr>
        <w:rPr>
          <w:sz w:val="20"/>
          <w:szCs w:val="20"/>
        </w:rPr>
      </w:pPr>
      <w:r w:rsidRPr="004F19DE">
        <w:rPr>
          <w:b/>
          <w:bCs/>
          <w:sz w:val="20"/>
          <w:szCs w:val="20"/>
        </w:rPr>
        <w:t>No regresión ambiental:</w:t>
      </w:r>
      <w:r w:rsidRPr="004F19DE">
        <w:rPr>
          <w:sz w:val="20"/>
          <w:szCs w:val="20"/>
        </w:rPr>
        <w:t> está prohibido debilitar normas ambientales para atraer inversión o facilitar el comercio, preservando los estándares ambientales vigentes.</w:t>
      </w:r>
    </w:p>
    <w:p w:rsidR="00F73174" w:rsidP="00995F3F" w:rsidRDefault="00EB23D0" w14:paraId="0112A886" w14:textId="77777777">
      <w:pPr>
        <w:pStyle w:val="Prrafodelista"/>
        <w:numPr>
          <w:ilvl w:val="0"/>
          <w:numId w:val="94"/>
        </w:numPr>
        <w:rPr>
          <w:sz w:val="20"/>
          <w:szCs w:val="20"/>
        </w:rPr>
      </w:pPr>
      <w:r w:rsidRPr="00F73174">
        <w:rPr>
          <w:b/>
          <w:bCs/>
          <w:sz w:val="20"/>
          <w:szCs w:val="20"/>
        </w:rPr>
        <w:t>Reconocimiento de acuerdos multilaterales:</w:t>
      </w:r>
      <w:r w:rsidRPr="00F73174">
        <w:rPr>
          <w:sz w:val="20"/>
          <w:szCs w:val="20"/>
        </w:rPr>
        <w:t> </w:t>
      </w:r>
      <w:r w:rsidRPr="00F73174" w:rsidR="00F73174">
        <w:rPr>
          <w:sz w:val="20"/>
          <w:szCs w:val="20"/>
        </w:rPr>
        <w:t>el TLC respalda el cumplimiento de tratados ambientales internacionales orientados a la protección de la biodiversidad, los ecosistemas y los recursos naturales.</w:t>
      </w:r>
    </w:p>
    <w:p w:rsidRPr="00F73174" w:rsidR="00EB23D0" w:rsidP="00995F3F" w:rsidRDefault="00EB23D0" w14:paraId="1F33A2DF" w14:textId="59893DBF">
      <w:pPr>
        <w:pStyle w:val="Prrafodelista"/>
        <w:numPr>
          <w:ilvl w:val="0"/>
          <w:numId w:val="94"/>
        </w:numPr>
        <w:rPr>
          <w:sz w:val="20"/>
          <w:szCs w:val="20"/>
        </w:rPr>
      </w:pPr>
      <w:r w:rsidRPr="00F73174">
        <w:rPr>
          <w:b/>
          <w:bCs/>
          <w:sz w:val="20"/>
          <w:szCs w:val="20"/>
        </w:rPr>
        <w:t>Participación ciudadana:</w:t>
      </w:r>
      <w:r w:rsidRPr="00F73174">
        <w:rPr>
          <w:sz w:val="20"/>
          <w:szCs w:val="20"/>
        </w:rPr>
        <w:t> las personas y organizaciones pueden presentar comunicaciones sobre incumplimientos ambientales ante las autoridades competentes de cada país.</w:t>
      </w:r>
    </w:p>
    <w:p w:rsidRPr="004F19DE" w:rsidR="00EB23D0" w:rsidP="004F19DE" w:rsidRDefault="00EB23D0" w14:paraId="1AFC0634" w14:textId="77777777">
      <w:pPr>
        <w:pStyle w:val="Prrafodelista"/>
        <w:numPr>
          <w:ilvl w:val="0"/>
          <w:numId w:val="94"/>
        </w:numPr>
        <w:rPr>
          <w:sz w:val="20"/>
          <w:szCs w:val="20"/>
        </w:rPr>
      </w:pPr>
      <w:r w:rsidRPr="004F19DE">
        <w:rPr>
          <w:b/>
          <w:bCs/>
          <w:sz w:val="20"/>
          <w:szCs w:val="20"/>
        </w:rPr>
        <w:t>Transparencia:</w:t>
      </w:r>
      <w:r w:rsidRPr="004F19DE">
        <w:rPr>
          <w:sz w:val="20"/>
          <w:szCs w:val="20"/>
        </w:rPr>
        <w:t> los procedimientos ambientales deben ser públicos, imparciales y accesibles para todos los actores interesados.</w:t>
      </w:r>
    </w:p>
    <w:p w:rsidRPr="004F19DE" w:rsidR="00EB23D0" w:rsidP="004F19DE" w:rsidRDefault="00EB23D0" w14:paraId="5186AD6A" w14:textId="77777777">
      <w:pPr>
        <w:pStyle w:val="Prrafodelista"/>
        <w:numPr>
          <w:ilvl w:val="0"/>
          <w:numId w:val="94"/>
        </w:numPr>
        <w:rPr>
          <w:sz w:val="20"/>
          <w:szCs w:val="20"/>
        </w:rPr>
      </w:pPr>
      <w:r w:rsidRPr="004F19DE">
        <w:rPr>
          <w:b/>
          <w:bCs/>
          <w:sz w:val="20"/>
          <w:szCs w:val="20"/>
        </w:rPr>
        <w:t>Cooperación técnica:</w:t>
      </w:r>
      <w:r w:rsidRPr="004F19DE">
        <w:rPr>
          <w:sz w:val="20"/>
          <w:szCs w:val="20"/>
        </w:rPr>
        <w:t> ambos países se comprometen a compartir capacidades, intercambiar buenas prácticas y desarrollar programas conjuntos de fortalecimiento institucional ambiental.</w:t>
      </w:r>
      <w:commentRangeEnd w:id="14"/>
      <w:r w:rsidRPr="004F19DE" w:rsidR="00265679">
        <w:rPr>
          <w:rStyle w:val="Refdecomentario"/>
          <w:sz w:val="20"/>
          <w:szCs w:val="20"/>
        </w:rPr>
        <w:commentReference w:id="14"/>
      </w:r>
    </w:p>
    <w:p w:rsidRPr="00EB23D0" w:rsidR="00EB23D0" w:rsidP="004F19DE" w:rsidRDefault="00EB23D0" w14:paraId="1ADA4C39" w14:textId="77777777">
      <w:pPr>
        <w:rPr>
          <w:b/>
          <w:bCs/>
          <w:color w:val="C0504D" w:themeColor="accent2"/>
          <w:sz w:val="20"/>
          <w:szCs w:val="20"/>
        </w:rPr>
      </w:pPr>
    </w:p>
    <w:p w:rsidRPr="00EB23D0" w:rsidR="00EB23D0" w:rsidP="000835C4" w:rsidRDefault="00EB23D0" w14:paraId="7F7500BD" w14:textId="4B1690A9">
      <w:pPr>
        <w:shd w:val="clear" w:color="auto" w:fill="EAF1DD" w:themeFill="accent3" w:themeFillTint="33"/>
        <w:ind w:left="726"/>
        <w:rPr>
          <w:color w:val="000000" w:themeColor="text1"/>
          <w:sz w:val="20"/>
          <w:szCs w:val="20"/>
        </w:rPr>
      </w:pPr>
      <w:r w:rsidRPr="00EB23D0">
        <w:rPr>
          <w:color w:val="000000" w:themeColor="text1"/>
          <w:sz w:val="20"/>
          <w:szCs w:val="20"/>
        </w:rPr>
        <w:t xml:space="preserve">El capítulo ambiental del TLC convierte la sostenibilidad en una condición del comercio, no en una aspiración opcional. Para el profesional del comercio exterior colombiano, esto implica que la </w:t>
      </w:r>
      <w:r w:rsidRPr="00EB23D0">
        <w:rPr>
          <w:color w:val="000000" w:themeColor="text1"/>
          <w:sz w:val="20"/>
          <w:szCs w:val="20"/>
        </w:rPr>
        <w:t>competitividad exportadora no puede edificarse sobre la degradación de ecosistemas: las exigencias del capítulo 18 y las tendencias del mercado estadounidense hacia la trazabilidad ambiental hacen de la sostenibilidad un activo comercial concreto. Colombia tiene en su biodiversidad una ventaja competitiva que solo puede aprovecharse con institucionalidad ambiental robusta y cumplimiento efectivo de sus compromisos bajo el tratado.</w:t>
      </w:r>
    </w:p>
    <w:p w:rsidRPr="00EB23D0" w:rsidR="00EB23D0" w:rsidP="008E33A7" w:rsidRDefault="00EB23D0" w14:paraId="0EDDBE2C" w14:textId="77777777">
      <w:pPr>
        <w:ind w:left="1050"/>
        <w:rPr>
          <w:color w:val="000000" w:themeColor="text1"/>
          <w:sz w:val="20"/>
          <w:szCs w:val="20"/>
        </w:rPr>
      </w:pPr>
    </w:p>
    <w:p w:rsidRPr="001306D4" w:rsidR="00EB23D0" w:rsidP="001306D4" w:rsidRDefault="00EB23D0" w14:paraId="4E5CB5F0" w14:textId="5A947B1F">
      <w:pPr>
        <w:ind w:left="726"/>
        <w:rPr>
          <w:color w:val="000000" w:themeColor="text1"/>
          <w:sz w:val="20"/>
          <w:szCs w:val="20"/>
        </w:rPr>
      </w:pPr>
      <w:r w:rsidRPr="00EB23D0">
        <w:rPr>
          <w:color w:val="000000" w:themeColor="text1"/>
          <w:sz w:val="20"/>
          <w:szCs w:val="20"/>
        </w:rPr>
        <w:t>Una vez comprendidos los compromisos normativos del APC en materia laboral, sanitaria y ambiental, resulta fundamental abordar los aspectos operativos del comercio exterior. El primer paso en cualquier operación de importación o exportación es la</w:t>
      </w:r>
      <w:r w:rsidRPr="00CE0F10">
        <w:rPr>
          <w:b/>
          <w:bCs/>
          <w:color w:val="000000" w:themeColor="text1"/>
          <w:sz w:val="20"/>
          <w:szCs w:val="20"/>
        </w:rPr>
        <w:t xml:space="preserve"> correcta identificación del producto</w:t>
      </w:r>
      <w:r w:rsidRPr="00EB23D0">
        <w:rPr>
          <w:color w:val="000000" w:themeColor="text1"/>
          <w:sz w:val="20"/>
          <w:szCs w:val="20"/>
        </w:rPr>
        <w:t xml:space="preserve"> mediante su clasificación arancelaria, proceso que determina el arancel aplicable, las restricciones existentes y la elegibilidad para las preferencias del TLC.</w:t>
      </w:r>
    </w:p>
    <w:p w:rsidRPr="00E46F08" w:rsidR="00EA4032" w:rsidP="008E33A7" w:rsidRDefault="00EA4032" w14:paraId="708D0D4D" w14:textId="77777777">
      <w:pPr>
        <w:ind w:left="1050"/>
        <w:rPr>
          <w:sz w:val="20"/>
          <w:szCs w:val="20"/>
        </w:rPr>
      </w:pPr>
    </w:p>
    <w:p w:rsidRPr="00A330EB" w:rsidR="00B32571" w:rsidP="00A330EB" w:rsidRDefault="00B32571" w14:paraId="51252E56" w14:textId="6E53B91D">
      <w:pPr>
        <w:pStyle w:val="Prrafodelista"/>
        <w:numPr>
          <w:ilvl w:val="1"/>
          <w:numId w:val="47"/>
        </w:numPr>
        <w:ind w:left="726"/>
        <w:rPr>
          <w:b/>
          <w:bCs/>
          <w:sz w:val="20"/>
          <w:szCs w:val="20"/>
        </w:rPr>
      </w:pPr>
      <w:r w:rsidRPr="00A330EB">
        <w:rPr>
          <w:b/>
          <w:bCs/>
          <w:sz w:val="20"/>
          <w:szCs w:val="20"/>
        </w:rPr>
        <w:t>Clasificación y estudio arancelario</w:t>
      </w:r>
    </w:p>
    <w:p w:rsidRPr="00E04F32" w:rsidR="00E04F32" w:rsidP="00A330EB" w:rsidRDefault="00E04F32" w14:paraId="5059A701" w14:textId="35B2574F">
      <w:pPr>
        <w:ind w:left="726"/>
        <w:rPr>
          <w:sz w:val="20"/>
          <w:szCs w:val="20"/>
        </w:rPr>
      </w:pPr>
      <w:r w:rsidRPr="00E04F32">
        <w:rPr>
          <w:sz w:val="20"/>
          <w:szCs w:val="20"/>
        </w:rPr>
        <w:t>La clasificación arancelaria es el proceso mediante el cual se determina el código que le corresponde a un producto dentro del Sistema Armonizado de Designación y Codificación de Mercancías (SA), administrado por la Organización Mundial de Aduanas (OMA). Este código es determinante para toda operación de comercio exterior</w:t>
      </w:r>
      <w:r w:rsidR="00453E81">
        <w:rPr>
          <w:sz w:val="20"/>
          <w:szCs w:val="20"/>
        </w:rPr>
        <w:t xml:space="preserve">, </w:t>
      </w:r>
      <w:r w:rsidRPr="00E04F32">
        <w:rPr>
          <w:sz w:val="20"/>
          <w:szCs w:val="20"/>
        </w:rPr>
        <w:t>de él dependen el arancel aplicable, las restricciones existentes, los permisos requeridos y la elegibilidad para acceder a las preferencias arancelarias del TLC. Una clasificación correcta es, por tanto, el punto de partida de cualquier operación exitosa bajo el APC Colombia–EE. UU.</w:t>
      </w:r>
    </w:p>
    <w:p w:rsidRPr="00E04F32" w:rsidR="00E04F32" w:rsidP="00A330EB" w:rsidRDefault="00E04F32" w14:paraId="1A689F4B" w14:textId="77777777">
      <w:pPr>
        <w:ind w:left="726"/>
        <w:rPr>
          <w:sz w:val="20"/>
          <w:szCs w:val="20"/>
        </w:rPr>
      </w:pPr>
    </w:p>
    <w:p w:rsidRPr="00E04F32" w:rsidR="00E04F32" w:rsidP="00A330EB" w:rsidRDefault="00E04F32" w14:paraId="3AB3B020" w14:textId="77777777">
      <w:pPr>
        <w:ind w:left="726"/>
        <w:rPr>
          <w:sz w:val="20"/>
          <w:szCs w:val="20"/>
        </w:rPr>
      </w:pPr>
      <w:r w:rsidRPr="00E04F32">
        <w:rPr>
          <w:sz w:val="20"/>
          <w:szCs w:val="20"/>
        </w:rPr>
        <w:t xml:space="preserve">En Colombia, la DIAN aplica el Arancel de Aduanas con diez dígitos de subpartida nacional. En Estados Unidos, el sistema equivalente es el </w:t>
      </w:r>
      <w:r w:rsidRPr="0052185C">
        <w:rPr>
          <w:sz w:val="20"/>
          <w:szCs w:val="20"/>
          <w:highlight w:val="yellow"/>
        </w:rPr>
        <w:t>Harmonized Tariff Schedule (HTS),</w:t>
      </w:r>
      <w:r w:rsidRPr="00E04F32">
        <w:rPr>
          <w:sz w:val="20"/>
          <w:szCs w:val="20"/>
        </w:rPr>
        <w:t xml:space="preserve"> también de diez dígitos. La consulta del HTS correspondiente al producto que se va a exportar resulta indispensable para verificar la preferencia arancelaria que aplica bajo el APC y las condiciones específicas de admisión al mercado estadounidense. Esta consulta debe realizarse con anterioridad a cualquier negociación de precios o condiciones de entrega, ya que el arancel en destino afecta directamente la competitividad del producto frente a la oferta de otros países.</w:t>
      </w:r>
    </w:p>
    <w:p w:rsidRPr="00E04F32" w:rsidR="00E04F32" w:rsidP="00E04F32" w:rsidRDefault="00E04F32" w14:paraId="1A789817" w14:textId="77777777">
      <w:pPr>
        <w:ind w:left="1442"/>
        <w:rPr>
          <w:sz w:val="20"/>
          <w:szCs w:val="20"/>
        </w:rPr>
      </w:pPr>
    </w:p>
    <w:p w:rsidR="003303FC" w:rsidP="00A330EB" w:rsidRDefault="003303FC" w14:paraId="7370B71E" w14:textId="57021A10">
      <w:pPr>
        <w:ind w:left="726"/>
        <w:rPr>
          <w:sz w:val="20"/>
          <w:szCs w:val="20"/>
        </w:rPr>
      </w:pPr>
      <w:r w:rsidRPr="003303FC">
        <w:rPr>
          <w:sz w:val="20"/>
          <w:szCs w:val="20"/>
        </w:rPr>
        <w:t>Una clasificación arancelaria incorrecta puede generar sanciones económicas y afectar el desarrollo de las operaciones de comercio exterior. Entre las principales consecuencias se encuentran:</w:t>
      </w:r>
    </w:p>
    <w:p w:rsidRPr="003303FC" w:rsidR="00D50576" w:rsidP="00A330EB" w:rsidRDefault="00D50576" w14:paraId="0D80FEED" w14:textId="77777777">
      <w:pPr>
        <w:ind w:left="726"/>
        <w:rPr>
          <w:sz w:val="20"/>
          <w:szCs w:val="20"/>
        </w:rPr>
      </w:pPr>
    </w:p>
    <w:p w:rsidRPr="00A330EB" w:rsidR="00D50576" w:rsidP="00A330EB" w:rsidRDefault="00D50576" w14:paraId="66FFB271" w14:textId="77777777">
      <w:pPr>
        <w:pStyle w:val="Prrafodelista"/>
        <w:numPr>
          <w:ilvl w:val="0"/>
          <w:numId w:val="99"/>
        </w:numPr>
        <w:rPr>
          <w:sz w:val="20"/>
          <w:szCs w:val="20"/>
        </w:rPr>
      </w:pPr>
      <w:commentRangeStart w:id="15"/>
      <w:r w:rsidRPr="00A330EB">
        <w:rPr>
          <w:b/>
          <w:bCs/>
          <w:sz w:val="20"/>
          <w:szCs w:val="20"/>
        </w:rPr>
        <w:t>Cobros retroactivos de aranceles:</w:t>
      </w:r>
      <w:r w:rsidRPr="00A330EB">
        <w:rPr>
          <w:sz w:val="20"/>
          <w:szCs w:val="20"/>
        </w:rPr>
        <w:t xml:space="preserve"> pago obligatorio de tributos aduaneros no cancelados debido a errores en la clasificación del producto.</w:t>
      </w:r>
    </w:p>
    <w:p w:rsidRPr="00A330EB" w:rsidR="00D50576" w:rsidP="00A330EB" w:rsidRDefault="00D50576" w14:paraId="7A6D8E63" w14:textId="77777777">
      <w:pPr>
        <w:pStyle w:val="Prrafodelista"/>
        <w:numPr>
          <w:ilvl w:val="0"/>
          <w:numId w:val="99"/>
        </w:numPr>
        <w:rPr>
          <w:sz w:val="20"/>
          <w:szCs w:val="20"/>
        </w:rPr>
      </w:pPr>
      <w:r w:rsidRPr="00A330EB">
        <w:rPr>
          <w:b/>
          <w:bCs/>
          <w:sz w:val="20"/>
          <w:szCs w:val="20"/>
        </w:rPr>
        <w:t>Intereses:</w:t>
      </w:r>
      <w:r w:rsidRPr="00A330EB">
        <w:rPr>
          <w:sz w:val="20"/>
          <w:szCs w:val="20"/>
        </w:rPr>
        <w:t xml:space="preserve"> valores adicionales generados por el retraso en el pago de obligaciones aduaneras exigidas por la autoridad competente.</w:t>
      </w:r>
    </w:p>
    <w:p w:rsidRPr="00A330EB" w:rsidR="00D50576" w:rsidP="00A330EB" w:rsidRDefault="00D50576" w14:paraId="57FC5709" w14:textId="77777777">
      <w:pPr>
        <w:pStyle w:val="Prrafodelista"/>
        <w:numPr>
          <w:ilvl w:val="0"/>
          <w:numId w:val="99"/>
        </w:numPr>
        <w:rPr>
          <w:sz w:val="20"/>
          <w:szCs w:val="20"/>
        </w:rPr>
      </w:pPr>
      <w:r w:rsidRPr="00A330EB">
        <w:rPr>
          <w:b/>
          <w:bCs/>
          <w:sz w:val="20"/>
          <w:szCs w:val="20"/>
        </w:rPr>
        <w:t xml:space="preserve">Multas: </w:t>
      </w:r>
      <w:r w:rsidRPr="00A330EB">
        <w:rPr>
          <w:sz w:val="20"/>
          <w:szCs w:val="20"/>
        </w:rPr>
        <w:t>sanciones económicas impuestas por incumplimientos relacionados con la normatividad aduanera y comercial.</w:t>
      </w:r>
    </w:p>
    <w:p w:rsidRPr="00A330EB" w:rsidR="003303FC" w:rsidP="00A330EB" w:rsidRDefault="00D50576" w14:paraId="6D8741B0" w14:textId="06A3E3D7">
      <w:pPr>
        <w:pStyle w:val="Prrafodelista"/>
        <w:numPr>
          <w:ilvl w:val="0"/>
          <w:numId w:val="99"/>
        </w:numPr>
        <w:rPr>
          <w:sz w:val="20"/>
          <w:szCs w:val="20"/>
        </w:rPr>
      </w:pPr>
      <w:r w:rsidRPr="00A330EB">
        <w:rPr>
          <w:b/>
          <w:bCs/>
          <w:sz w:val="20"/>
          <w:szCs w:val="20"/>
        </w:rPr>
        <w:t>Procesos por contrabando técnico:</w:t>
      </w:r>
      <w:r w:rsidRPr="00A330EB">
        <w:rPr>
          <w:sz w:val="20"/>
          <w:szCs w:val="20"/>
        </w:rPr>
        <w:t xml:space="preserve"> investigaciones administrativas o judiciales originadas por inconsistencias en la información declarada ante la DIAN.</w:t>
      </w:r>
      <w:commentRangeEnd w:id="15"/>
      <w:r w:rsidRPr="00A330EB" w:rsidR="003D0103">
        <w:rPr>
          <w:rStyle w:val="Refdecomentario"/>
          <w:sz w:val="20"/>
          <w:szCs w:val="20"/>
        </w:rPr>
        <w:commentReference w:id="15"/>
      </w:r>
    </w:p>
    <w:p w:rsidR="00D50576" w:rsidP="00A330EB" w:rsidRDefault="00D50576" w14:paraId="0295ACD9" w14:textId="77777777">
      <w:pPr>
        <w:ind w:left="726"/>
        <w:rPr>
          <w:sz w:val="20"/>
          <w:szCs w:val="20"/>
        </w:rPr>
      </w:pPr>
    </w:p>
    <w:p w:rsidR="00E04F32" w:rsidP="00A330EB" w:rsidRDefault="00E04F32" w14:paraId="219942D7" w14:textId="3ABF7BBB">
      <w:pPr>
        <w:shd w:val="clear" w:color="auto" w:fill="D9D9D9" w:themeFill="background1" w:themeFillShade="D9"/>
        <w:ind w:left="726"/>
        <w:rPr>
          <w:sz w:val="20"/>
          <w:szCs w:val="20"/>
        </w:rPr>
      </w:pPr>
      <w:r w:rsidRPr="00E04F32">
        <w:rPr>
          <w:sz w:val="20"/>
          <w:szCs w:val="20"/>
        </w:rPr>
        <w:t>Ante cualquier duda en la clasificación, lo recomendable es solicitar una consulta de clasificación arancelaria vinculante ante la DIAN, o contar con el criterio de un agente de aduana debidamente habilitado. La correcta clasificación no solo evita sanciones, sino que garantiza que el exportador o importador acceda exactamente a las condiciones</w:t>
      </w:r>
      <w:r w:rsidR="009D0E05">
        <w:rPr>
          <w:sz w:val="20"/>
          <w:szCs w:val="20"/>
        </w:rPr>
        <w:t xml:space="preserve">, </w:t>
      </w:r>
      <w:r w:rsidRPr="00E04F32">
        <w:rPr>
          <w:sz w:val="20"/>
          <w:szCs w:val="20"/>
        </w:rPr>
        <w:t>preferencias, permisos y restriccione</w:t>
      </w:r>
      <w:r w:rsidR="009D0E05">
        <w:rPr>
          <w:sz w:val="20"/>
          <w:szCs w:val="20"/>
        </w:rPr>
        <w:t xml:space="preserve">s </w:t>
      </w:r>
      <w:r w:rsidRPr="00E04F32">
        <w:rPr>
          <w:sz w:val="20"/>
          <w:szCs w:val="20"/>
        </w:rPr>
        <w:t>que corresponden a su producto en el marco del acuerdo.</w:t>
      </w:r>
    </w:p>
    <w:p w:rsidR="00E04F32" w:rsidP="00A330EB" w:rsidRDefault="00E04F32" w14:paraId="6F6D1CDC" w14:textId="77777777">
      <w:pPr>
        <w:ind w:left="726"/>
        <w:rPr>
          <w:sz w:val="20"/>
          <w:szCs w:val="20"/>
        </w:rPr>
      </w:pPr>
    </w:p>
    <w:p w:rsidRPr="008C4B4A" w:rsidR="009F3CEA" w:rsidP="00A330EB" w:rsidRDefault="008C4B4A" w14:paraId="55E2BB35" w14:textId="30122E6A">
      <w:pPr>
        <w:ind w:left="726"/>
        <w:rPr>
          <w:sz w:val="20"/>
          <w:szCs w:val="20"/>
        </w:rPr>
      </w:pPr>
      <w:r w:rsidRPr="008C4B4A">
        <w:rPr>
          <w:sz w:val="20"/>
          <w:szCs w:val="20"/>
        </w:rPr>
        <w:t>La clasificación arancelaria se organiza mediante una estructura numérica internacional que permite identificar las características y condiciones comerciales de cada mercancía. A continuación, se presenta la estructura del Sistema Armonizado aplicada a una subpartida colombiana:</w:t>
      </w:r>
    </w:p>
    <w:p w:rsidRPr="008C4B4A" w:rsidR="00C62B62" w:rsidP="00A330EB" w:rsidRDefault="00C62B62" w14:paraId="0FCAFE2F" w14:textId="77777777">
      <w:pPr>
        <w:ind w:left="726"/>
        <w:jc w:val="both"/>
        <w:rPr>
          <w:sz w:val="20"/>
          <w:szCs w:val="20"/>
        </w:rPr>
      </w:pPr>
    </w:p>
    <w:p w:rsidRPr="00E46F08" w:rsidR="00B32571" w:rsidP="008E33A7" w:rsidRDefault="00B32571" w14:paraId="647D071A" w14:textId="2230A489">
      <w:pPr>
        <w:jc w:val="both"/>
        <w:rPr>
          <w:sz w:val="20"/>
          <w:szCs w:val="20"/>
        </w:rPr>
      </w:pPr>
      <w:r w:rsidRPr="00E46F08">
        <w:rPr>
          <w:b/>
          <w:bCs/>
          <w:sz w:val="20"/>
          <w:szCs w:val="20"/>
        </w:rPr>
        <w:t>Tabla</w:t>
      </w:r>
      <w:r w:rsidR="008C4B4A">
        <w:rPr>
          <w:b/>
          <w:bCs/>
          <w:sz w:val="20"/>
          <w:szCs w:val="20"/>
        </w:rPr>
        <w:t xml:space="preserve"> 3.</w:t>
      </w:r>
      <w:r w:rsidRPr="00E46F08" w:rsidR="00FA4EA9">
        <w:rPr>
          <w:b/>
          <w:bCs/>
          <w:sz w:val="20"/>
          <w:szCs w:val="20"/>
        </w:rPr>
        <w:t xml:space="preserve"> </w:t>
      </w:r>
      <w:r w:rsidRPr="00E46F08">
        <w:rPr>
          <w:sz w:val="20"/>
          <w:szCs w:val="20"/>
        </w:rPr>
        <w:t xml:space="preserve">Estructura del </w:t>
      </w:r>
      <w:r w:rsidR="008C4B4A">
        <w:rPr>
          <w:sz w:val="20"/>
          <w:szCs w:val="20"/>
        </w:rPr>
        <w:t>s</w:t>
      </w:r>
      <w:r w:rsidRPr="00E46F08">
        <w:rPr>
          <w:sz w:val="20"/>
          <w:szCs w:val="20"/>
        </w:rPr>
        <w:t xml:space="preserve">istema </w:t>
      </w:r>
      <w:r w:rsidR="008C4B4A">
        <w:rPr>
          <w:sz w:val="20"/>
          <w:szCs w:val="20"/>
        </w:rPr>
        <w:t>a</w:t>
      </w:r>
      <w:r w:rsidRPr="00E46F08">
        <w:rPr>
          <w:sz w:val="20"/>
          <w:szCs w:val="20"/>
        </w:rPr>
        <w:t>rmonizado aplicado a la subpartida colombiana</w:t>
      </w:r>
    </w:p>
    <w:tbl>
      <w:tblPr>
        <w:tblStyle w:val="Tabladecuadrcula4"/>
        <w:tblW w:w="8292" w:type="dxa"/>
        <w:tblLook w:val="04A0" w:firstRow="1" w:lastRow="0" w:firstColumn="1" w:lastColumn="0" w:noHBand="0" w:noVBand="1"/>
      </w:tblPr>
      <w:tblGrid>
        <w:gridCol w:w="1399"/>
        <w:gridCol w:w="2064"/>
        <w:gridCol w:w="1870"/>
        <w:gridCol w:w="2959"/>
      </w:tblGrid>
      <w:tr w:rsidRPr="00E46F08" w:rsidR="005D5AC8" w:rsidTr="008C4B4A" w14:paraId="07A7BB71" w14:textId="77777777">
        <w:trPr>
          <w:cnfStyle w:val="100000000000" w:firstRow="1" w:lastRow="0" w:firstColumn="0" w:lastColumn="0" w:oddVBand="0" w:evenVBand="0" w:oddHBand="0" w:evenHBand="0" w:firstRowFirstColumn="0" w:firstRowLastColumn="0" w:lastRowFirstColumn="0" w:lastRowLastColumn="0"/>
          <w:trHeight w:val="467"/>
        </w:trPr>
        <w:tc>
          <w:tcPr>
            <w:cnfStyle w:val="001000000000" w:firstRow="0" w:lastRow="0" w:firstColumn="1" w:lastColumn="0" w:oddVBand="0" w:evenVBand="0" w:oddHBand="0" w:evenHBand="0" w:firstRowFirstColumn="0" w:firstRowLastColumn="0" w:lastRowFirstColumn="0" w:lastRowLastColumn="0"/>
            <w:tcW w:w="1399" w:type="dxa"/>
          </w:tcPr>
          <w:p w:rsidRPr="00E46F08" w:rsidR="00B32571" w:rsidP="008E33A7" w:rsidRDefault="00B32571" w14:paraId="5DF5D4FC" w14:textId="77777777">
            <w:pPr>
              <w:rPr>
                <w:color w:val="auto"/>
                <w:sz w:val="20"/>
                <w:szCs w:val="20"/>
              </w:rPr>
            </w:pPr>
            <w:r w:rsidRPr="00E46F08">
              <w:rPr>
                <w:color w:val="auto"/>
                <w:sz w:val="20"/>
                <w:szCs w:val="20"/>
              </w:rPr>
              <w:t>Nivel</w:t>
            </w:r>
          </w:p>
        </w:tc>
        <w:tc>
          <w:tcPr>
            <w:tcW w:w="2064" w:type="dxa"/>
          </w:tcPr>
          <w:p w:rsidRPr="00E46F08" w:rsidR="00B32571" w:rsidP="008E33A7" w:rsidRDefault="00B32571" w14:paraId="3AF8BF48" w14:textId="77777777">
            <w:pPr>
              <w:cnfStyle w:val="100000000000" w:firstRow="1" w:lastRow="0" w:firstColumn="0" w:lastColumn="0" w:oddVBand="0" w:evenVBand="0" w:oddHBand="0" w:evenHBand="0" w:firstRowFirstColumn="0" w:firstRowLastColumn="0" w:lastRowFirstColumn="0" w:lastRowLastColumn="0"/>
              <w:rPr>
                <w:color w:val="auto"/>
                <w:sz w:val="20"/>
                <w:szCs w:val="20"/>
              </w:rPr>
            </w:pPr>
            <w:r w:rsidRPr="00E46F08">
              <w:rPr>
                <w:color w:val="auto"/>
                <w:sz w:val="20"/>
                <w:szCs w:val="20"/>
              </w:rPr>
              <w:t>Denominación</w:t>
            </w:r>
          </w:p>
        </w:tc>
        <w:tc>
          <w:tcPr>
            <w:tcW w:w="1870" w:type="dxa"/>
          </w:tcPr>
          <w:p w:rsidRPr="00E46F08" w:rsidR="00B32571" w:rsidP="008E33A7" w:rsidRDefault="00B32571" w14:paraId="73CF1108" w14:textId="452E6BA5">
            <w:pPr>
              <w:cnfStyle w:val="100000000000" w:firstRow="1" w:lastRow="0" w:firstColumn="0" w:lastColumn="0" w:oddVBand="0" w:evenVBand="0" w:oddHBand="0" w:evenHBand="0" w:firstRowFirstColumn="0" w:firstRowLastColumn="0" w:lastRowFirstColumn="0" w:lastRowLastColumn="0"/>
              <w:rPr>
                <w:color w:val="auto"/>
                <w:sz w:val="20"/>
                <w:szCs w:val="20"/>
              </w:rPr>
            </w:pPr>
            <w:r w:rsidRPr="00E46F08">
              <w:rPr>
                <w:color w:val="auto"/>
                <w:sz w:val="20"/>
                <w:szCs w:val="20"/>
              </w:rPr>
              <w:t>N</w:t>
            </w:r>
            <w:r w:rsidRPr="00E46F08" w:rsidR="00535438">
              <w:rPr>
                <w:color w:val="auto"/>
                <w:sz w:val="20"/>
                <w:szCs w:val="20"/>
              </w:rPr>
              <w:t>o.</w:t>
            </w:r>
            <w:r w:rsidRPr="00E46F08">
              <w:rPr>
                <w:color w:val="auto"/>
                <w:sz w:val="20"/>
                <w:szCs w:val="20"/>
              </w:rPr>
              <w:t xml:space="preserve"> dígitos</w:t>
            </w:r>
          </w:p>
        </w:tc>
        <w:tc>
          <w:tcPr>
            <w:tcW w:w="2959" w:type="dxa"/>
          </w:tcPr>
          <w:p w:rsidRPr="00E46F08" w:rsidR="00B32571" w:rsidP="008E33A7" w:rsidRDefault="00B32571" w14:paraId="69CD64FA" w14:textId="77777777">
            <w:pPr>
              <w:cnfStyle w:val="100000000000" w:firstRow="1" w:lastRow="0" w:firstColumn="0" w:lastColumn="0" w:oddVBand="0" w:evenVBand="0" w:oddHBand="0" w:evenHBand="0" w:firstRowFirstColumn="0" w:firstRowLastColumn="0" w:lastRowFirstColumn="0" w:lastRowLastColumn="0"/>
              <w:rPr>
                <w:color w:val="auto"/>
                <w:sz w:val="20"/>
                <w:szCs w:val="20"/>
              </w:rPr>
            </w:pPr>
            <w:r w:rsidRPr="00E46F08">
              <w:rPr>
                <w:color w:val="auto"/>
                <w:sz w:val="20"/>
                <w:szCs w:val="20"/>
              </w:rPr>
              <w:t>Ejemplo: flores frescas (rosas)</w:t>
            </w:r>
          </w:p>
        </w:tc>
      </w:tr>
      <w:tr w:rsidRPr="00E46F08" w:rsidR="005D5AC8" w:rsidTr="008C4B4A" w14:paraId="5DC8F505" w14:textId="77777777">
        <w:trPr>
          <w:cnfStyle w:val="000000100000" w:firstRow="0" w:lastRow="0" w:firstColumn="0" w:lastColumn="0" w:oddVBand="0" w:evenVBand="0" w:oddHBand="1" w:evenHBand="0" w:firstRowFirstColumn="0" w:firstRowLastColumn="0" w:lastRowFirstColumn="0" w:lastRowLastColumn="0"/>
          <w:trHeight w:val="965"/>
        </w:trPr>
        <w:tc>
          <w:tcPr>
            <w:cnfStyle w:val="001000000000" w:firstRow="0" w:lastRow="0" w:firstColumn="1" w:lastColumn="0" w:oddVBand="0" w:evenVBand="0" w:oddHBand="0" w:evenHBand="0" w:firstRowFirstColumn="0" w:firstRowLastColumn="0" w:lastRowFirstColumn="0" w:lastRowLastColumn="0"/>
            <w:tcW w:w="1399" w:type="dxa"/>
          </w:tcPr>
          <w:p w:rsidRPr="00E46F08" w:rsidR="00B32571" w:rsidP="008E33A7" w:rsidRDefault="00B32571" w14:paraId="48CE91C0" w14:textId="77777777">
            <w:pPr>
              <w:rPr>
                <w:sz w:val="20"/>
                <w:szCs w:val="20"/>
              </w:rPr>
            </w:pPr>
            <w:r w:rsidRPr="00E46F08">
              <w:rPr>
                <w:sz w:val="20"/>
                <w:szCs w:val="20"/>
              </w:rPr>
              <w:t>1</w:t>
            </w:r>
          </w:p>
        </w:tc>
        <w:tc>
          <w:tcPr>
            <w:tcW w:w="2064" w:type="dxa"/>
          </w:tcPr>
          <w:p w:rsidRPr="00E46F08" w:rsidR="00B32571" w:rsidP="008E33A7" w:rsidRDefault="00B32571" w14:paraId="37BA5954" w14:textId="77777777">
            <w:pPr>
              <w:cnfStyle w:val="000000100000" w:firstRow="0" w:lastRow="0" w:firstColumn="0" w:lastColumn="0" w:oddVBand="0" w:evenVBand="0" w:oddHBand="1" w:evenHBand="0" w:firstRowFirstColumn="0" w:firstRowLastColumn="0" w:lastRowFirstColumn="0" w:lastRowLastColumn="0"/>
              <w:rPr>
                <w:sz w:val="20"/>
                <w:szCs w:val="20"/>
              </w:rPr>
            </w:pPr>
            <w:r w:rsidRPr="00E46F08">
              <w:rPr>
                <w:sz w:val="20"/>
                <w:szCs w:val="20"/>
              </w:rPr>
              <w:t>Sección</w:t>
            </w:r>
          </w:p>
        </w:tc>
        <w:tc>
          <w:tcPr>
            <w:tcW w:w="1870" w:type="dxa"/>
          </w:tcPr>
          <w:p w:rsidRPr="00E46F08" w:rsidR="00B32571" w:rsidP="008E33A7" w:rsidRDefault="00B32571" w14:paraId="0301B88C" w14:textId="77777777">
            <w:pPr>
              <w:cnfStyle w:val="000000100000" w:firstRow="0" w:lastRow="0" w:firstColumn="0" w:lastColumn="0" w:oddVBand="0" w:evenVBand="0" w:oddHBand="1" w:evenHBand="0" w:firstRowFirstColumn="0" w:firstRowLastColumn="0" w:lastRowFirstColumn="0" w:lastRowLastColumn="0"/>
              <w:rPr>
                <w:sz w:val="20"/>
                <w:szCs w:val="20"/>
              </w:rPr>
            </w:pPr>
            <w:r w:rsidRPr="00E46F08">
              <w:rPr>
                <w:sz w:val="20"/>
                <w:szCs w:val="20"/>
              </w:rPr>
              <w:t>Variable</w:t>
            </w:r>
          </w:p>
        </w:tc>
        <w:tc>
          <w:tcPr>
            <w:tcW w:w="2959" w:type="dxa"/>
          </w:tcPr>
          <w:p w:rsidRPr="00E46F08" w:rsidR="00B32571" w:rsidP="008E33A7" w:rsidRDefault="00B32571" w14:paraId="74117BD8" w14:textId="3A8C274B">
            <w:pPr>
              <w:cnfStyle w:val="000000100000" w:firstRow="0" w:lastRow="0" w:firstColumn="0" w:lastColumn="0" w:oddVBand="0" w:evenVBand="0" w:oddHBand="1" w:evenHBand="0" w:firstRowFirstColumn="0" w:firstRowLastColumn="0" w:lastRowFirstColumn="0" w:lastRowLastColumn="0"/>
              <w:rPr>
                <w:sz w:val="20"/>
                <w:szCs w:val="20"/>
              </w:rPr>
            </w:pPr>
            <w:r w:rsidRPr="00E46F08">
              <w:rPr>
                <w:sz w:val="20"/>
                <w:szCs w:val="20"/>
              </w:rPr>
              <w:t>Sección II – Productos del reino vegetal</w:t>
            </w:r>
            <w:r w:rsidR="00176DCB">
              <w:rPr>
                <w:sz w:val="20"/>
                <w:szCs w:val="20"/>
              </w:rPr>
              <w:t>.</w:t>
            </w:r>
          </w:p>
        </w:tc>
      </w:tr>
      <w:tr w:rsidRPr="00E46F08" w:rsidR="005D5AC8" w:rsidTr="008C4B4A" w14:paraId="3D3EDAE3" w14:textId="77777777">
        <w:trPr>
          <w:trHeight w:val="965"/>
        </w:trPr>
        <w:tc>
          <w:tcPr>
            <w:cnfStyle w:val="001000000000" w:firstRow="0" w:lastRow="0" w:firstColumn="1" w:lastColumn="0" w:oddVBand="0" w:evenVBand="0" w:oddHBand="0" w:evenHBand="0" w:firstRowFirstColumn="0" w:firstRowLastColumn="0" w:lastRowFirstColumn="0" w:lastRowLastColumn="0"/>
            <w:tcW w:w="1399" w:type="dxa"/>
          </w:tcPr>
          <w:p w:rsidRPr="00E46F08" w:rsidR="00B32571" w:rsidP="008E33A7" w:rsidRDefault="00B32571" w14:paraId="016CB2C9" w14:textId="77777777">
            <w:pPr>
              <w:rPr>
                <w:sz w:val="20"/>
                <w:szCs w:val="20"/>
              </w:rPr>
            </w:pPr>
            <w:r w:rsidRPr="00E46F08">
              <w:rPr>
                <w:sz w:val="20"/>
                <w:szCs w:val="20"/>
              </w:rPr>
              <w:t>2</w:t>
            </w:r>
          </w:p>
        </w:tc>
        <w:tc>
          <w:tcPr>
            <w:tcW w:w="2064" w:type="dxa"/>
          </w:tcPr>
          <w:p w:rsidRPr="00E46F08" w:rsidR="00B32571" w:rsidP="008E33A7" w:rsidRDefault="00B32571" w14:paraId="4213870F" w14:textId="77777777">
            <w:pPr>
              <w:cnfStyle w:val="000000000000" w:firstRow="0" w:lastRow="0" w:firstColumn="0" w:lastColumn="0" w:oddVBand="0" w:evenVBand="0" w:oddHBand="0" w:evenHBand="0" w:firstRowFirstColumn="0" w:firstRowLastColumn="0" w:lastRowFirstColumn="0" w:lastRowLastColumn="0"/>
              <w:rPr>
                <w:sz w:val="20"/>
                <w:szCs w:val="20"/>
              </w:rPr>
            </w:pPr>
            <w:r w:rsidRPr="00E46F08">
              <w:rPr>
                <w:sz w:val="20"/>
                <w:szCs w:val="20"/>
              </w:rPr>
              <w:t>Capítulo</w:t>
            </w:r>
          </w:p>
        </w:tc>
        <w:tc>
          <w:tcPr>
            <w:tcW w:w="1870" w:type="dxa"/>
          </w:tcPr>
          <w:p w:rsidRPr="00E46F08" w:rsidR="00B32571" w:rsidP="008E33A7" w:rsidRDefault="00B32571" w14:paraId="02313394" w14:textId="77777777">
            <w:pPr>
              <w:cnfStyle w:val="000000000000" w:firstRow="0" w:lastRow="0" w:firstColumn="0" w:lastColumn="0" w:oddVBand="0" w:evenVBand="0" w:oddHBand="0" w:evenHBand="0" w:firstRowFirstColumn="0" w:firstRowLastColumn="0" w:lastRowFirstColumn="0" w:lastRowLastColumn="0"/>
              <w:rPr>
                <w:sz w:val="20"/>
                <w:szCs w:val="20"/>
              </w:rPr>
            </w:pPr>
            <w:r w:rsidRPr="00E46F08">
              <w:rPr>
                <w:sz w:val="20"/>
                <w:szCs w:val="20"/>
              </w:rPr>
              <w:t>2</w:t>
            </w:r>
          </w:p>
        </w:tc>
        <w:tc>
          <w:tcPr>
            <w:tcW w:w="2959" w:type="dxa"/>
          </w:tcPr>
          <w:p w:rsidRPr="00E46F08" w:rsidR="00B32571" w:rsidP="008E33A7" w:rsidRDefault="00B32571" w14:paraId="34946DA3" w14:textId="77C4A5DC">
            <w:pPr>
              <w:cnfStyle w:val="000000000000" w:firstRow="0" w:lastRow="0" w:firstColumn="0" w:lastColumn="0" w:oddVBand="0" w:evenVBand="0" w:oddHBand="0" w:evenHBand="0" w:firstRowFirstColumn="0" w:firstRowLastColumn="0" w:lastRowFirstColumn="0" w:lastRowLastColumn="0"/>
              <w:rPr>
                <w:sz w:val="20"/>
                <w:szCs w:val="20"/>
              </w:rPr>
            </w:pPr>
            <w:r w:rsidRPr="00E46F08">
              <w:rPr>
                <w:sz w:val="20"/>
                <w:szCs w:val="20"/>
              </w:rPr>
              <w:t xml:space="preserve">Capítulo 06 – Plantas vivas y </w:t>
            </w:r>
            <w:r w:rsidR="00E341A2">
              <w:rPr>
                <w:sz w:val="20"/>
                <w:szCs w:val="20"/>
              </w:rPr>
              <w:t xml:space="preserve">productos de </w:t>
            </w:r>
            <w:r w:rsidRPr="00E46F08">
              <w:rPr>
                <w:sz w:val="20"/>
                <w:szCs w:val="20"/>
              </w:rPr>
              <w:t>floricultura</w:t>
            </w:r>
            <w:r w:rsidR="00176DCB">
              <w:rPr>
                <w:sz w:val="20"/>
                <w:szCs w:val="20"/>
              </w:rPr>
              <w:t>.</w:t>
            </w:r>
          </w:p>
        </w:tc>
      </w:tr>
      <w:tr w:rsidRPr="00E46F08" w:rsidR="005D5AC8" w:rsidTr="008C4B4A" w14:paraId="03F1E7B5" w14:textId="77777777">
        <w:trPr>
          <w:cnfStyle w:val="000000100000" w:firstRow="0" w:lastRow="0" w:firstColumn="0" w:lastColumn="0" w:oddVBand="0" w:evenVBand="0" w:oddHBand="1" w:evenHBand="0" w:firstRowFirstColumn="0" w:firstRowLastColumn="0" w:lastRowFirstColumn="0" w:lastRowLastColumn="0"/>
          <w:trHeight w:val="467"/>
        </w:trPr>
        <w:tc>
          <w:tcPr>
            <w:cnfStyle w:val="001000000000" w:firstRow="0" w:lastRow="0" w:firstColumn="1" w:lastColumn="0" w:oddVBand="0" w:evenVBand="0" w:oddHBand="0" w:evenHBand="0" w:firstRowFirstColumn="0" w:firstRowLastColumn="0" w:lastRowFirstColumn="0" w:lastRowLastColumn="0"/>
            <w:tcW w:w="1399" w:type="dxa"/>
          </w:tcPr>
          <w:p w:rsidRPr="00E46F08" w:rsidR="00B32571" w:rsidP="008E33A7" w:rsidRDefault="00B32571" w14:paraId="2F600AB0" w14:textId="77777777">
            <w:pPr>
              <w:rPr>
                <w:sz w:val="20"/>
                <w:szCs w:val="20"/>
              </w:rPr>
            </w:pPr>
            <w:r w:rsidRPr="00E46F08">
              <w:rPr>
                <w:sz w:val="20"/>
                <w:szCs w:val="20"/>
              </w:rPr>
              <w:t>3</w:t>
            </w:r>
          </w:p>
        </w:tc>
        <w:tc>
          <w:tcPr>
            <w:tcW w:w="2064" w:type="dxa"/>
          </w:tcPr>
          <w:p w:rsidRPr="00E46F08" w:rsidR="00B32571" w:rsidP="008E33A7" w:rsidRDefault="00B32571" w14:paraId="1286BBB6" w14:textId="77777777">
            <w:pPr>
              <w:cnfStyle w:val="000000100000" w:firstRow="0" w:lastRow="0" w:firstColumn="0" w:lastColumn="0" w:oddVBand="0" w:evenVBand="0" w:oddHBand="1" w:evenHBand="0" w:firstRowFirstColumn="0" w:firstRowLastColumn="0" w:lastRowFirstColumn="0" w:lastRowLastColumn="0"/>
              <w:rPr>
                <w:sz w:val="20"/>
                <w:szCs w:val="20"/>
              </w:rPr>
            </w:pPr>
            <w:r w:rsidRPr="00E46F08">
              <w:rPr>
                <w:sz w:val="20"/>
                <w:szCs w:val="20"/>
              </w:rPr>
              <w:t>Partida</w:t>
            </w:r>
          </w:p>
        </w:tc>
        <w:tc>
          <w:tcPr>
            <w:tcW w:w="1870" w:type="dxa"/>
          </w:tcPr>
          <w:p w:rsidRPr="00E46F08" w:rsidR="00B32571" w:rsidP="008E33A7" w:rsidRDefault="00B32571" w14:paraId="55DBEA51" w14:textId="77777777">
            <w:pPr>
              <w:cnfStyle w:val="000000100000" w:firstRow="0" w:lastRow="0" w:firstColumn="0" w:lastColumn="0" w:oddVBand="0" w:evenVBand="0" w:oddHBand="1" w:evenHBand="0" w:firstRowFirstColumn="0" w:firstRowLastColumn="0" w:lastRowFirstColumn="0" w:lastRowLastColumn="0"/>
              <w:rPr>
                <w:sz w:val="20"/>
                <w:szCs w:val="20"/>
              </w:rPr>
            </w:pPr>
            <w:r w:rsidRPr="00E46F08">
              <w:rPr>
                <w:sz w:val="20"/>
                <w:szCs w:val="20"/>
              </w:rPr>
              <w:t>4</w:t>
            </w:r>
          </w:p>
        </w:tc>
        <w:tc>
          <w:tcPr>
            <w:tcW w:w="2959" w:type="dxa"/>
          </w:tcPr>
          <w:p w:rsidRPr="00E46F08" w:rsidR="00B32571" w:rsidP="008E33A7" w:rsidRDefault="00B32571" w14:paraId="70B8FDEA" w14:textId="7B56541D">
            <w:pPr>
              <w:cnfStyle w:val="000000100000" w:firstRow="0" w:lastRow="0" w:firstColumn="0" w:lastColumn="0" w:oddVBand="0" w:evenVBand="0" w:oddHBand="1" w:evenHBand="0" w:firstRowFirstColumn="0" w:firstRowLastColumn="0" w:lastRowFirstColumn="0" w:lastRowLastColumn="0"/>
              <w:rPr>
                <w:sz w:val="20"/>
                <w:szCs w:val="20"/>
              </w:rPr>
            </w:pPr>
            <w:r w:rsidRPr="00E46F08">
              <w:rPr>
                <w:sz w:val="20"/>
                <w:szCs w:val="20"/>
              </w:rPr>
              <w:t>0603 – Flores y capullos cortados</w:t>
            </w:r>
            <w:r w:rsidR="004476D5">
              <w:rPr>
                <w:sz w:val="20"/>
                <w:szCs w:val="20"/>
              </w:rPr>
              <w:t>.</w:t>
            </w:r>
          </w:p>
        </w:tc>
      </w:tr>
      <w:tr w:rsidRPr="00E46F08" w:rsidR="005D5AC8" w:rsidTr="008C4B4A" w14:paraId="00B966C3" w14:textId="77777777">
        <w:trPr>
          <w:trHeight w:val="495"/>
        </w:trPr>
        <w:tc>
          <w:tcPr>
            <w:cnfStyle w:val="001000000000" w:firstRow="0" w:lastRow="0" w:firstColumn="1" w:lastColumn="0" w:oddVBand="0" w:evenVBand="0" w:oddHBand="0" w:evenHBand="0" w:firstRowFirstColumn="0" w:firstRowLastColumn="0" w:lastRowFirstColumn="0" w:lastRowLastColumn="0"/>
            <w:tcW w:w="1399" w:type="dxa"/>
          </w:tcPr>
          <w:p w:rsidRPr="00E46F08" w:rsidR="00B32571" w:rsidP="008E33A7" w:rsidRDefault="00B32571" w14:paraId="7252BB3B" w14:textId="77777777">
            <w:pPr>
              <w:rPr>
                <w:sz w:val="20"/>
                <w:szCs w:val="20"/>
              </w:rPr>
            </w:pPr>
            <w:r w:rsidRPr="00E46F08">
              <w:rPr>
                <w:sz w:val="20"/>
                <w:szCs w:val="20"/>
              </w:rPr>
              <w:t>4</w:t>
            </w:r>
          </w:p>
        </w:tc>
        <w:tc>
          <w:tcPr>
            <w:tcW w:w="2064" w:type="dxa"/>
          </w:tcPr>
          <w:p w:rsidRPr="00E46F08" w:rsidR="00B32571" w:rsidP="008E33A7" w:rsidRDefault="00B32571" w14:paraId="6AE5B447" w14:textId="77777777">
            <w:pPr>
              <w:cnfStyle w:val="000000000000" w:firstRow="0" w:lastRow="0" w:firstColumn="0" w:lastColumn="0" w:oddVBand="0" w:evenVBand="0" w:oddHBand="0" w:evenHBand="0" w:firstRowFirstColumn="0" w:firstRowLastColumn="0" w:lastRowFirstColumn="0" w:lastRowLastColumn="0"/>
              <w:rPr>
                <w:sz w:val="20"/>
                <w:szCs w:val="20"/>
              </w:rPr>
            </w:pPr>
            <w:r w:rsidRPr="00E46F08">
              <w:rPr>
                <w:sz w:val="20"/>
                <w:szCs w:val="20"/>
              </w:rPr>
              <w:t>Subpartida SA</w:t>
            </w:r>
          </w:p>
        </w:tc>
        <w:tc>
          <w:tcPr>
            <w:tcW w:w="1870" w:type="dxa"/>
          </w:tcPr>
          <w:p w:rsidRPr="00E46F08" w:rsidR="00B32571" w:rsidP="008E33A7" w:rsidRDefault="00B32571" w14:paraId="0941ECBA" w14:textId="77777777">
            <w:pPr>
              <w:cnfStyle w:val="000000000000" w:firstRow="0" w:lastRow="0" w:firstColumn="0" w:lastColumn="0" w:oddVBand="0" w:evenVBand="0" w:oddHBand="0" w:evenHBand="0" w:firstRowFirstColumn="0" w:firstRowLastColumn="0" w:lastRowFirstColumn="0" w:lastRowLastColumn="0"/>
              <w:rPr>
                <w:sz w:val="20"/>
                <w:szCs w:val="20"/>
              </w:rPr>
            </w:pPr>
            <w:r w:rsidRPr="00E46F08">
              <w:rPr>
                <w:sz w:val="20"/>
                <w:szCs w:val="20"/>
              </w:rPr>
              <w:t>6</w:t>
            </w:r>
          </w:p>
        </w:tc>
        <w:tc>
          <w:tcPr>
            <w:tcW w:w="2959" w:type="dxa"/>
          </w:tcPr>
          <w:p w:rsidRPr="00E46F08" w:rsidR="00B32571" w:rsidP="008E33A7" w:rsidRDefault="00B32571" w14:paraId="41234275" w14:textId="39E5D4F2">
            <w:pPr>
              <w:cnfStyle w:val="000000000000" w:firstRow="0" w:lastRow="0" w:firstColumn="0" w:lastColumn="0" w:oddVBand="0" w:evenVBand="0" w:oddHBand="0" w:evenHBand="0" w:firstRowFirstColumn="0" w:firstRowLastColumn="0" w:lastRowFirstColumn="0" w:lastRowLastColumn="0"/>
              <w:rPr>
                <w:sz w:val="20"/>
                <w:szCs w:val="20"/>
              </w:rPr>
            </w:pPr>
            <w:r w:rsidRPr="00E46F08">
              <w:rPr>
                <w:sz w:val="20"/>
                <w:szCs w:val="20"/>
              </w:rPr>
              <w:t>0603.11 – Rosas frescas</w:t>
            </w:r>
            <w:r w:rsidR="004476D5">
              <w:rPr>
                <w:sz w:val="20"/>
                <w:szCs w:val="20"/>
              </w:rPr>
              <w:t>.</w:t>
            </w:r>
          </w:p>
        </w:tc>
      </w:tr>
      <w:tr w:rsidRPr="00E46F08" w:rsidR="005D5AC8" w:rsidTr="008C4B4A" w14:paraId="7C32AFBD" w14:textId="77777777">
        <w:trPr>
          <w:cnfStyle w:val="000000100000" w:firstRow="0" w:lastRow="0" w:firstColumn="0" w:lastColumn="0" w:oddVBand="0" w:evenVBand="0" w:oddHBand="1" w:evenHBand="0" w:firstRowFirstColumn="0" w:firstRowLastColumn="0" w:lastRowFirstColumn="0" w:lastRowLastColumn="0"/>
          <w:trHeight w:val="937"/>
        </w:trPr>
        <w:tc>
          <w:tcPr>
            <w:cnfStyle w:val="001000000000" w:firstRow="0" w:lastRow="0" w:firstColumn="1" w:lastColumn="0" w:oddVBand="0" w:evenVBand="0" w:oddHBand="0" w:evenHBand="0" w:firstRowFirstColumn="0" w:firstRowLastColumn="0" w:lastRowFirstColumn="0" w:lastRowLastColumn="0"/>
            <w:tcW w:w="1399" w:type="dxa"/>
          </w:tcPr>
          <w:p w:rsidRPr="00E46F08" w:rsidR="00B32571" w:rsidP="008E33A7" w:rsidRDefault="00B32571" w14:paraId="63A7FBAA" w14:textId="77777777">
            <w:pPr>
              <w:rPr>
                <w:sz w:val="20"/>
                <w:szCs w:val="20"/>
              </w:rPr>
            </w:pPr>
            <w:r w:rsidRPr="00E46F08">
              <w:rPr>
                <w:sz w:val="20"/>
                <w:szCs w:val="20"/>
              </w:rPr>
              <w:t>5</w:t>
            </w:r>
          </w:p>
        </w:tc>
        <w:tc>
          <w:tcPr>
            <w:tcW w:w="2064" w:type="dxa"/>
          </w:tcPr>
          <w:p w:rsidRPr="00E46F08" w:rsidR="00B32571" w:rsidP="008E33A7" w:rsidRDefault="00B32571" w14:paraId="3E6E84C5" w14:textId="77777777">
            <w:pPr>
              <w:cnfStyle w:val="000000100000" w:firstRow="0" w:lastRow="0" w:firstColumn="0" w:lastColumn="0" w:oddVBand="0" w:evenVBand="0" w:oddHBand="1" w:evenHBand="0" w:firstRowFirstColumn="0" w:firstRowLastColumn="0" w:lastRowFirstColumn="0" w:lastRowLastColumn="0"/>
              <w:rPr>
                <w:sz w:val="20"/>
                <w:szCs w:val="20"/>
              </w:rPr>
            </w:pPr>
            <w:r w:rsidRPr="00E46F08">
              <w:rPr>
                <w:sz w:val="20"/>
                <w:szCs w:val="20"/>
              </w:rPr>
              <w:t>Subpartida DIAN</w:t>
            </w:r>
          </w:p>
        </w:tc>
        <w:tc>
          <w:tcPr>
            <w:tcW w:w="1870" w:type="dxa"/>
          </w:tcPr>
          <w:p w:rsidRPr="00E46F08" w:rsidR="00B32571" w:rsidP="008E33A7" w:rsidRDefault="00B32571" w14:paraId="30E860F8" w14:textId="77777777">
            <w:pPr>
              <w:cnfStyle w:val="000000100000" w:firstRow="0" w:lastRow="0" w:firstColumn="0" w:lastColumn="0" w:oddVBand="0" w:evenVBand="0" w:oddHBand="1" w:evenHBand="0" w:firstRowFirstColumn="0" w:firstRowLastColumn="0" w:lastRowFirstColumn="0" w:lastRowLastColumn="0"/>
              <w:rPr>
                <w:sz w:val="20"/>
                <w:szCs w:val="20"/>
              </w:rPr>
            </w:pPr>
            <w:r w:rsidRPr="00E46F08">
              <w:rPr>
                <w:sz w:val="20"/>
                <w:szCs w:val="20"/>
              </w:rPr>
              <w:t>10</w:t>
            </w:r>
          </w:p>
        </w:tc>
        <w:tc>
          <w:tcPr>
            <w:tcW w:w="2959" w:type="dxa"/>
          </w:tcPr>
          <w:p w:rsidRPr="00E46F08" w:rsidR="00B32571" w:rsidP="008E33A7" w:rsidRDefault="00B32571" w14:paraId="5DDCD70B" w14:textId="145C2952">
            <w:pPr>
              <w:cnfStyle w:val="000000100000" w:firstRow="0" w:lastRow="0" w:firstColumn="0" w:lastColumn="0" w:oddVBand="0" w:evenVBand="0" w:oddHBand="1" w:evenHBand="0" w:firstRowFirstColumn="0" w:firstRowLastColumn="0" w:lastRowFirstColumn="0" w:lastRowLastColumn="0"/>
              <w:rPr>
                <w:sz w:val="20"/>
                <w:szCs w:val="20"/>
              </w:rPr>
            </w:pPr>
            <w:r w:rsidRPr="00E46F08">
              <w:rPr>
                <w:sz w:val="20"/>
                <w:szCs w:val="20"/>
              </w:rPr>
              <w:t>0603.11.00.00 – Subpartida arancelaria colombiana completa</w:t>
            </w:r>
            <w:r w:rsidR="004476D5">
              <w:rPr>
                <w:sz w:val="20"/>
                <w:szCs w:val="20"/>
              </w:rPr>
              <w:t>.</w:t>
            </w:r>
          </w:p>
        </w:tc>
      </w:tr>
    </w:tbl>
    <w:p w:rsidR="000F6A0C" w:rsidP="00A330EB" w:rsidRDefault="00B32571" w14:paraId="39A73BB7" w14:textId="77777777">
      <w:pPr>
        <w:rPr>
          <w:rFonts w:ascii="Georgia" w:hAnsi="Georgia"/>
          <w:color w:val="4A3570"/>
          <w:sz w:val="20"/>
          <w:szCs w:val="20"/>
          <w:shd w:val="clear" w:color="auto" w:fill="F8F6FF"/>
        </w:rPr>
      </w:pPr>
      <w:r w:rsidRPr="00E46F08">
        <w:rPr>
          <w:sz w:val="20"/>
          <w:szCs w:val="20"/>
        </w:rPr>
        <w:t xml:space="preserve">Nota. </w:t>
      </w:r>
      <w:r w:rsidR="009F3CEA">
        <w:rPr>
          <w:sz w:val="20"/>
          <w:szCs w:val="20"/>
        </w:rPr>
        <w:t>Adaptado</w:t>
      </w:r>
      <w:r w:rsidRPr="00E46F08">
        <w:rPr>
          <w:sz w:val="20"/>
          <w:szCs w:val="20"/>
        </w:rPr>
        <w:t xml:space="preserve"> con base en la </w:t>
      </w:r>
      <w:r w:rsidR="009F3CEA">
        <w:rPr>
          <w:sz w:val="20"/>
          <w:szCs w:val="20"/>
        </w:rPr>
        <w:t>n</w:t>
      </w:r>
      <w:r w:rsidRPr="00E46F08">
        <w:rPr>
          <w:sz w:val="20"/>
          <w:szCs w:val="20"/>
        </w:rPr>
        <w:t xml:space="preserve">omenclatura del </w:t>
      </w:r>
      <w:r w:rsidR="009F3CEA">
        <w:rPr>
          <w:sz w:val="20"/>
          <w:szCs w:val="20"/>
        </w:rPr>
        <w:t>a</w:t>
      </w:r>
      <w:r w:rsidRPr="00E46F08">
        <w:rPr>
          <w:sz w:val="20"/>
          <w:szCs w:val="20"/>
        </w:rPr>
        <w:t xml:space="preserve">rancel de </w:t>
      </w:r>
      <w:r w:rsidR="00D530FE">
        <w:rPr>
          <w:sz w:val="20"/>
          <w:szCs w:val="20"/>
        </w:rPr>
        <w:t>a</w:t>
      </w:r>
      <w:r w:rsidRPr="00E46F08">
        <w:rPr>
          <w:sz w:val="20"/>
          <w:szCs w:val="20"/>
        </w:rPr>
        <w:t xml:space="preserve">duanas (DIAN, 2016) y el Sistema </w:t>
      </w:r>
      <w:r w:rsidR="00D530FE">
        <w:rPr>
          <w:sz w:val="20"/>
          <w:szCs w:val="20"/>
        </w:rPr>
        <w:t>a</w:t>
      </w:r>
      <w:r w:rsidRPr="00E46F08">
        <w:rPr>
          <w:sz w:val="20"/>
          <w:szCs w:val="20"/>
        </w:rPr>
        <w:t>rmonizado de la OMA (2022).</w:t>
      </w:r>
      <w:r w:rsidRPr="000F6A0C" w:rsidR="000F6A0C">
        <w:rPr>
          <w:rFonts w:ascii="Georgia" w:hAnsi="Georgia"/>
          <w:color w:val="4A3570"/>
          <w:sz w:val="20"/>
          <w:szCs w:val="20"/>
          <w:shd w:val="clear" w:color="auto" w:fill="F8F6FF"/>
        </w:rPr>
        <w:t xml:space="preserve"> </w:t>
      </w:r>
    </w:p>
    <w:p w:rsidR="000F6A0C" w:rsidP="008E33A7" w:rsidRDefault="000F6A0C" w14:paraId="325FA372" w14:textId="77777777">
      <w:pPr>
        <w:rPr>
          <w:rFonts w:ascii="Georgia" w:hAnsi="Georgia"/>
          <w:color w:val="4A3570"/>
          <w:sz w:val="20"/>
          <w:szCs w:val="20"/>
          <w:shd w:val="clear" w:color="auto" w:fill="F8F6FF"/>
        </w:rPr>
      </w:pPr>
    </w:p>
    <w:p w:rsidRPr="00FE29D7" w:rsidR="00B32571" w:rsidP="00D81B34" w:rsidRDefault="000F6A0C" w14:paraId="3F8CD155" w14:textId="2FD6E564">
      <w:pPr>
        <w:ind w:left="726"/>
        <w:rPr>
          <w:i w:val="1"/>
          <w:iCs w:val="1"/>
          <w:sz w:val="20"/>
          <w:szCs w:val="20"/>
        </w:rPr>
      </w:pPr>
      <w:r w:rsidRPr="00D81B34" w:rsidR="000F6A0C">
        <w:rPr>
          <w:sz w:val="20"/>
          <w:szCs w:val="20"/>
        </w:rPr>
        <w:t>La tabla evidencia que los seis primeros dígitos de la subpartida son comunes a todos los países miembros de la OMA, mientras que los cuatro dígitos adicionales corresponden a la desagregación nacional colombiana. En EE. UU., la equivalencia se realiza a través del</w:t>
      </w:r>
      <w:r w:rsidRPr="00D81B34" w:rsidR="000F6A0C">
        <w:rPr>
          <w:i w:val="0"/>
          <w:iCs w:val="0"/>
          <w:sz w:val="20"/>
          <w:szCs w:val="20"/>
        </w:rPr>
        <w:t xml:space="preserve"> </w:t>
      </w:r>
      <w:r w:rsidRPr="00D81B34" w:rsidR="000F6A0C">
        <w:rPr>
          <w:i w:val="0"/>
          <w:iCs w:val="0"/>
          <w:sz w:val="20"/>
          <w:szCs w:val="20"/>
          <w:highlight w:val="yellow"/>
        </w:rPr>
        <w:t>HTS (Harmonized Tariff Schedule)</w:t>
      </w:r>
      <w:r w:rsidRPr="00D81B34" w:rsidR="00D64B2C">
        <w:rPr>
          <w:i w:val="0"/>
          <w:iCs w:val="0"/>
          <w:sz w:val="20"/>
          <w:szCs w:val="20"/>
          <w:highlight w:val="yellow"/>
        </w:rPr>
        <w:t>.</w:t>
      </w:r>
    </w:p>
    <w:p w:rsidR="00040FB9" w:rsidP="0099180D" w:rsidRDefault="00040FB9" w14:paraId="47342D5B" w14:textId="77777777">
      <w:pPr>
        <w:rPr>
          <w:sz w:val="20"/>
          <w:szCs w:val="20"/>
        </w:rPr>
      </w:pPr>
    </w:p>
    <w:p w:rsidR="00E7039B" w:rsidP="0002476D" w:rsidRDefault="00940B9C" w14:paraId="37560751" w14:textId="2D48AF52">
      <w:pPr>
        <w:ind w:left="726"/>
        <w:rPr>
          <w:sz w:val="20"/>
          <w:szCs w:val="20"/>
        </w:rPr>
      </w:pPr>
      <w:r w:rsidRPr="00940B9C">
        <w:rPr>
          <w:sz w:val="20"/>
          <w:szCs w:val="20"/>
        </w:rPr>
        <w:t xml:space="preserve">Con el propósito de comprender cómo funciona la clasificación y el estudio arancelario en el marco del Acuerdo de Promoción Comercial entre Colombia y los Estados Unidos, se presenta a continuación un </w:t>
      </w:r>
      <w:r w:rsidRPr="00E7039B">
        <w:rPr>
          <w:sz w:val="20"/>
          <w:szCs w:val="20"/>
        </w:rPr>
        <w:t xml:space="preserve">recurso de audio que explica, </w:t>
      </w:r>
      <w:r w:rsidRPr="00E7039B" w:rsidR="00E7039B">
        <w:rPr>
          <w:sz w:val="20"/>
          <w:szCs w:val="20"/>
        </w:rPr>
        <w:t>de manera clara y práctica,</w:t>
      </w:r>
      <w:r w:rsidR="001D731C">
        <w:rPr>
          <w:sz w:val="20"/>
          <w:szCs w:val="20"/>
        </w:rPr>
        <w:t xml:space="preserve"> </w:t>
      </w:r>
      <w:r w:rsidRPr="00F0054F" w:rsidR="00F0054F">
        <w:rPr>
          <w:sz w:val="20"/>
          <w:szCs w:val="20"/>
        </w:rPr>
        <w:t>cómo se identifica la subpartida arancelaria de un producto y cómo se consulta el Arancel de Aduanas de la DIAN.</w:t>
      </w:r>
    </w:p>
    <w:p w:rsidRPr="0002476D" w:rsidR="00F0054F" w:rsidP="0002476D" w:rsidRDefault="00F0054F" w14:paraId="4D969AD0" w14:textId="77777777">
      <w:pPr>
        <w:ind w:left="726"/>
        <w:rPr>
          <w:color w:val="EE0000"/>
          <w:sz w:val="20"/>
          <w:szCs w:val="20"/>
        </w:rPr>
      </w:pPr>
    </w:p>
    <w:p w:rsidR="00040FB9" w:rsidP="00A330EB" w:rsidRDefault="00C662E6" w14:paraId="74B2F1A2" w14:textId="389A57BA">
      <w:pPr>
        <w:ind w:left="726"/>
        <w:rPr>
          <w:sz w:val="20"/>
          <w:szCs w:val="20"/>
        </w:rPr>
      </w:pPr>
      <w:r w:rsidRPr="004B7029">
        <w:rPr>
          <w:noProof/>
        </w:rPr>
        <mc:AlternateContent>
          <mc:Choice Requires="wps">
            <w:drawing>
              <wp:anchor distT="0" distB="0" distL="114300" distR="114300" simplePos="0" relativeHeight="251668480" behindDoc="0" locked="0" layoutInCell="1" allowOverlap="1" wp14:anchorId="613BD2E7" wp14:editId="1424511E">
                <wp:simplePos x="0" y="0"/>
                <wp:positionH relativeFrom="margin">
                  <wp:align>center</wp:align>
                </wp:positionH>
                <wp:positionV relativeFrom="paragraph">
                  <wp:posOffset>27790</wp:posOffset>
                </wp:positionV>
                <wp:extent cx="5412105" cy="731520"/>
                <wp:effectExtent l="0" t="0" r="17145" b="11430"/>
                <wp:wrapNone/>
                <wp:docPr id="1204254684" name="Rectángulo 1"/>
                <wp:cNvGraphicFramePr/>
                <a:graphic xmlns:a="http://schemas.openxmlformats.org/drawingml/2006/main">
                  <a:graphicData uri="http://schemas.microsoft.com/office/word/2010/wordprocessingShape">
                    <wps:wsp>
                      <wps:cNvSpPr/>
                      <wps:spPr>
                        <a:xfrm>
                          <a:off x="0" y="0"/>
                          <a:ext cx="5412105" cy="731520"/>
                        </a:xfrm>
                        <a:prstGeom prst="rect">
                          <a:avLst/>
                        </a:prstGeom>
                        <a:solidFill>
                          <a:srgbClr val="39A900"/>
                        </a:solidFill>
                        <a:ln w="12700" cap="flat" cmpd="sng">
                          <a:solidFill>
                            <a:srgbClr val="42719B"/>
                          </a:solidFill>
                          <a:prstDash val="solid"/>
                          <a:miter lim="8000"/>
                          <a:headEnd type="none" w="sm" len="sm"/>
                          <a:tailEnd type="none" w="sm" len="sm"/>
                        </a:ln>
                      </wps:spPr>
                      <wps:txbx>
                        <w:txbxContent>
                          <w:p w:rsidR="00040FB9" w:rsidP="00040FB9" w:rsidRDefault="00040FB9" w14:paraId="768147E7" w14:textId="698F1288">
                            <w:pPr>
                              <w:spacing w:line="275" w:lineRule="auto"/>
                              <w:jc w:val="center"/>
                              <w:rPr>
                                <w:b/>
                              </w:rPr>
                            </w:pPr>
                            <w:r w:rsidRPr="007E4FA3">
                              <w:rPr>
                                <w:b/>
                                <w:color w:val="FFFFFF"/>
                              </w:rPr>
                              <w:t>Podcast_Instruccional_CF</w:t>
                            </w:r>
                            <w:r>
                              <w:rPr>
                                <w:b/>
                                <w:color w:val="FFFFFF"/>
                              </w:rPr>
                              <w:t>2</w:t>
                            </w:r>
                            <w:r w:rsidRPr="007E4FA3">
                              <w:rPr>
                                <w:b/>
                                <w:color w:val="FFFFFF"/>
                              </w:rPr>
                              <w:t>_</w:t>
                            </w:r>
                            <w:r>
                              <w:rPr>
                                <w:b/>
                                <w:color w:val="FFFFFF"/>
                              </w:rPr>
                              <w:t>12270048</w:t>
                            </w:r>
                          </w:p>
                        </w:txbxContent>
                      </wps:txbx>
                      <wps:bodyPr spcFirstLastPara="1" wrap="square" lIns="91425" tIns="45700" rIns="91425" bIns="45700" anchor="ctr" anchorCtr="0">
                        <a:noAutofit/>
                      </wps:bodyPr>
                    </wps:wsp>
                  </a:graphicData>
                </a:graphic>
              </wp:anchor>
            </w:drawing>
          </mc:Choice>
          <mc:Fallback>
            <w:pict w14:anchorId="231464F1">
              <v:rect id="Rectángulo 1" style="position:absolute;left:0;text-align:left;margin-left:0;margin-top:2.2pt;width:426.15pt;height:57.6pt;z-index:251668480;visibility:visible;mso-wrap-style:square;mso-wrap-distance-left:9pt;mso-wrap-distance-top:0;mso-wrap-distance-right:9pt;mso-wrap-distance-bottom:0;mso-position-horizontal:center;mso-position-horizontal-relative:margin;mso-position-vertical:absolute;mso-position-vertical-relative:text;v-text-anchor:middle" o:spid="_x0000_s1031" fillcolor="#39a900" strokecolor="#42719b" strokeweight="1pt" w14:anchorId="613BD2E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">
                <v:stroke miterlimit="5243f" startarrowwidth="narrow" startarrowlength="short" endarrowwidth="narrow" endarrowlength="short"/>
                <v:textbox inset="2.53958mm,1.2694mm,2.53958mm,1.2694mm">
                  <w:txbxContent>
                    <w:p w:rsidR="00040FB9" w:rsidP="00040FB9" w:rsidRDefault="00040FB9" w14:paraId="022B73B3" w14:textId="698F1288">
                      <w:pPr>
                        <w:spacing w:line="275" w:lineRule="auto"/>
                        <w:jc w:val="center"/>
                        <w:rPr>
                          <w:b/>
                        </w:rPr>
                      </w:pPr>
                      <w:r w:rsidRPr="007E4FA3">
                        <w:rPr>
                          <w:b/>
                          <w:color w:val="FFFFFF"/>
                        </w:rPr>
                        <w:t>Podcast_Instruccional_CF</w:t>
                      </w:r>
                      <w:r>
                        <w:rPr>
                          <w:b/>
                          <w:color w:val="FFFFFF"/>
                        </w:rPr>
                        <w:t>2</w:t>
                      </w:r>
                      <w:r w:rsidRPr="007E4FA3">
                        <w:rPr>
                          <w:b/>
                          <w:color w:val="FFFFFF"/>
                        </w:rPr>
                        <w:t>_</w:t>
                      </w:r>
                      <w:r>
                        <w:rPr>
                          <w:b/>
                          <w:color w:val="FFFFFF"/>
                        </w:rPr>
                        <w:t>12270048</w:t>
                      </w:r>
                    </w:p>
                  </w:txbxContent>
                </v:textbox>
                <w10:wrap anchorx="margin"/>
              </v:rect>
            </w:pict>
          </mc:Fallback>
        </mc:AlternateContent>
      </w:r>
    </w:p>
    <w:p w:rsidR="00040FB9" w:rsidP="00A330EB" w:rsidRDefault="00040FB9" w14:paraId="0B6D7063" w14:textId="7615ACFD">
      <w:pPr>
        <w:ind w:left="726"/>
        <w:rPr>
          <w:sz w:val="20"/>
          <w:szCs w:val="20"/>
        </w:rPr>
      </w:pPr>
    </w:p>
    <w:p w:rsidR="00040FB9" w:rsidP="00A330EB" w:rsidRDefault="00040FB9" w14:paraId="61B4F754" w14:textId="77777777">
      <w:pPr>
        <w:ind w:left="726"/>
        <w:rPr>
          <w:sz w:val="20"/>
          <w:szCs w:val="20"/>
        </w:rPr>
      </w:pPr>
    </w:p>
    <w:p w:rsidR="00040FB9" w:rsidP="00A330EB" w:rsidRDefault="00040FB9" w14:paraId="043BB7AB" w14:textId="77777777">
      <w:pPr>
        <w:ind w:left="726"/>
        <w:rPr>
          <w:sz w:val="20"/>
          <w:szCs w:val="20"/>
        </w:rPr>
      </w:pPr>
    </w:p>
    <w:p w:rsidR="00040FB9" w:rsidP="00A330EB" w:rsidRDefault="00040FB9" w14:paraId="1806D049" w14:textId="77777777">
      <w:pPr>
        <w:ind w:left="726"/>
        <w:rPr>
          <w:sz w:val="20"/>
          <w:szCs w:val="20"/>
        </w:rPr>
      </w:pPr>
    </w:p>
    <w:p w:rsidRPr="00E46F08" w:rsidR="00040FB9" w:rsidP="00A330EB" w:rsidRDefault="00040FB9" w14:paraId="0C6B6937" w14:textId="77777777">
      <w:pPr>
        <w:ind w:left="726"/>
        <w:rPr>
          <w:sz w:val="20"/>
          <w:szCs w:val="20"/>
        </w:rPr>
      </w:pPr>
    </w:p>
    <w:p w:rsidRPr="00E46F08" w:rsidR="00B32571" w:rsidP="00A330EB" w:rsidRDefault="00B32571" w14:paraId="18478478" w14:textId="77777777">
      <w:pPr>
        <w:ind w:left="726"/>
        <w:rPr>
          <w:sz w:val="20"/>
          <w:szCs w:val="20"/>
        </w:rPr>
      </w:pPr>
    </w:p>
    <w:p w:rsidRPr="00B15299" w:rsidR="00B15299" w:rsidP="00A330EB" w:rsidRDefault="00934827" w14:paraId="3DC16EEC" w14:textId="77777777">
      <w:pPr>
        <w:shd w:val="clear" w:color="auto" w:fill="DAEEF3" w:themeFill="accent5" w:themeFillTint="33"/>
        <w:ind w:left="726"/>
        <w:jc w:val="both"/>
        <w:rPr>
          <w:sz w:val="20"/>
          <w:szCs w:val="20"/>
        </w:rPr>
      </w:pPr>
      <w:r w:rsidRPr="00934827">
        <w:rPr>
          <w:sz w:val="20"/>
          <w:szCs w:val="20"/>
        </w:rPr>
        <w:t xml:space="preserve">La clasificación arancelaria no es un trámite formal, sino la base técnica de toda operación de comercio exterior: determina el arancel, las restricciones, los permisos y la elegibilidad para las preferencias del TLC. </w:t>
      </w:r>
      <w:r w:rsidRPr="00B15299" w:rsidR="00B15299">
        <w:rPr>
          <w:sz w:val="20"/>
          <w:szCs w:val="20"/>
        </w:rPr>
        <w:t>Un error en la clasificación puede generar multas, cobros retroactivos y pérdida de beneficios arancelarios; por ello, resulta fundamental conocer la estructura del Sistema Armonizado (SA), consultar el</w:t>
      </w:r>
      <w:r w:rsidRPr="00FE29D7" w:rsidR="00B15299">
        <w:rPr>
          <w:sz w:val="20"/>
          <w:szCs w:val="20"/>
        </w:rPr>
        <w:t xml:space="preserve"> </w:t>
      </w:r>
      <w:r w:rsidRPr="00FE29D7" w:rsidR="00B15299">
        <w:rPr>
          <w:sz w:val="20"/>
          <w:szCs w:val="20"/>
          <w:highlight w:val="yellow"/>
        </w:rPr>
        <w:t>Harmonized Tariff Schedule (HTS)</w:t>
      </w:r>
      <w:r w:rsidRPr="00B15299" w:rsidR="00B15299">
        <w:rPr>
          <w:sz w:val="20"/>
          <w:szCs w:val="20"/>
        </w:rPr>
        <w:t xml:space="preserve"> de Estados Unidos y acudir a consultas vinculantes ante la DIAN cuando existan dudas.</w:t>
      </w:r>
    </w:p>
    <w:p w:rsidR="00934827" w:rsidP="00A330EB" w:rsidRDefault="00934827" w14:paraId="736635FE" w14:textId="40C92A6D">
      <w:pPr>
        <w:ind w:left="726"/>
        <w:jc w:val="both"/>
        <w:rPr>
          <w:sz w:val="20"/>
          <w:szCs w:val="20"/>
        </w:rPr>
      </w:pPr>
    </w:p>
    <w:p w:rsidRPr="00E84A43" w:rsidR="00B15299" w:rsidP="00A330EB" w:rsidRDefault="00E84A43" w14:paraId="2E56334B" w14:textId="71D16578">
      <w:pPr>
        <w:ind w:left="726"/>
        <w:jc w:val="both"/>
        <w:rPr>
          <w:sz w:val="20"/>
          <w:szCs w:val="20"/>
        </w:rPr>
      </w:pPr>
      <w:r w:rsidRPr="00E84A43">
        <w:rPr>
          <w:sz w:val="20"/>
          <w:szCs w:val="20"/>
        </w:rPr>
        <w:t>Identificado correctamente el producto y su clasificación arancelaria, es posible analizar si conviene producirlo o procesarlo en un régimen especial como las zonas francas, que ofrecen incentivos tributarios y aduaneros que pueden potenciar significativamente la competitividad exportadora cuando se articulan con las reglas de origen del APC.</w:t>
      </w:r>
    </w:p>
    <w:p w:rsidRPr="00E84A43" w:rsidR="00934827" w:rsidP="008E33A7" w:rsidRDefault="00934827" w14:paraId="2B55B3B0" w14:textId="77777777">
      <w:pPr>
        <w:jc w:val="both"/>
        <w:rPr>
          <w:sz w:val="20"/>
          <w:szCs w:val="20"/>
        </w:rPr>
      </w:pPr>
    </w:p>
    <w:p w:rsidRPr="00E46F08" w:rsidR="00B32571" w:rsidP="008E33A7" w:rsidRDefault="00B32571" w14:paraId="5F41F33F" w14:textId="0A3B13A9">
      <w:pPr>
        <w:rPr>
          <w:b/>
          <w:bCs/>
          <w:sz w:val="20"/>
          <w:szCs w:val="20"/>
        </w:rPr>
      </w:pPr>
      <w:r w:rsidRPr="00E46F08">
        <w:rPr>
          <w:b/>
          <w:bCs/>
          <w:sz w:val="20"/>
          <w:szCs w:val="20"/>
        </w:rPr>
        <w:t>1.6</w:t>
      </w:r>
      <w:r w:rsidRPr="00E46F08" w:rsidR="00300FF3">
        <w:rPr>
          <w:b/>
          <w:bCs/>
          <w:sz w:val="20"/>
          <w:szCs w:val="20"/>
        </w:rPr>
        <w:t>.</w:t>
      </w:r>
      <w:r w:rsidRPr="00E46F08">
        <w:rPr>
          <w:b/>
          <w:bCs/>
          <w:sz w:val="20"/>
          <w:szCs w:val="20"/>
        </w:rPr>
        <w:t xml:space="preserve"> Zonas francas y zonas de promoción de exportaciones</w:t>
      </w:r>
    </w:p>
    <w:p w:rsidR="002E3C38" w:rsidP="008E33A7" w:rsidRDefault="002E3C38" w14:paraId="5932DE4B" w14:textId="77777777">
      <w:pPr>
        <w:ind w:left="420"/>
        <w:jc w:val="both"/>
        <w:rPr>
          <w:sz w:val="20"/>
          <w:szCs w:val="20"/>
        </w:rPr>
      </w:pPr>
    </w:p>
    <w:p w:rsidR="002E3C38" w:rsidP="00925153" w:rsidRDefault="002E3C38" w14:paraId="41F49785" w14:textId="566ED607">
      <w:pPr>
        <w:ind w:left="726"/>
        <w:jc w:val="both"/>
        <w:rPr>
          <w:sz w:val="20"/>
          <w:szCs w:val="20"/>
        </w:rPr>
      </w:pPr>
      <w:r w:rsidRPr="002E3C38">
        <w:rPr>
          <w:sz w:val="20"/>
          <w:szCs w:val="20"/>
        </w:rPr>
        <w:t>Las zonas francas son áreas geográficas delimitadas del territorio aduanero nacional donde se aplican condiciones especiales de tributación, aduanas y comercio exterior. En Colombia, el marco normativo vigente está dado por la Ley 1004 de 2005 y el Decreto 2147 de 2016. Desde la perspectiva del TLC, los bienes producidos en zona franca y exportados a Estados Unidos deben igualmente cumplir las reglas de origen del APC para acceder al arancel preferencial</w:t>
      </w:r>
      <w:r w:rsidR="00EC0A42">
        <w:rPr>
          <w:sz w:val="20"/>
          <w:szCs w:val="20"/>
        </w:rPr>
        <w:t xml:space="preserve">, </w:t>
      </w:r>
      <w:r w:rsidRPr="002E3C38">
        <w:rPr>
          <w:sz w:val="20"/>
          <w:szCs w:val="20"/>
        </w:rPr>
        <w:t>la ubicación en zona franca no exime al producto de demostrar su origen colombiano, lo que constituye el punto de tensión central entre ambos regímenes.</w:t>
      </w:r>
    </w:p>
    <w:p w:rsidRPr="002E3C38" w:rsidR="002E3C38" w:rsidP="00925153" w:rsidRDefault="002E3C38" w14:paraId="101358AA" w14:textId="77777777">
      <w:pPr>
        <w:ind w:left="726"/>
        <w:jc w:val="both"/>
        <w:rPr>
          <w:sz w:val="20"/>
          <w:szCs w:val="20"/>
        </w:rPr>
      </w:pPr>
    </w:p>
    <w:p w:rsidR="00EC0A42" w:rsidP="00925153" w:rsidRDefault="002E3C38" w14:paraId="5A64345E" w14:textId="77777777">
      <w:pPr>
        <w:ind w:left="726"/>
        <w:jc w:val="both"/>
        <w:rPr>
          <w:sz w:val="20"/>
          <w:szCs w:val="20"/>
        </w:rPr>
      </w:pPr>
      <w:r w:rsidRPr="002E3C38">
        <w:rPr>
          <w:sz w:val="20"/>
          <w:szCs w:val="20"/>
        </w:rPr>
        <w:t xml:space="preserve">Las zonas francas y las zonas de promoción de exportaciones (ZPE) cumplen una función estratégica doble en el marco de la política comercial colombiana: </w:t>
      </w:r>
    </w:p>
    <w:p w:rsidR="0055020A" w:rsidP="002E3C38" w:rsidRDefault="0055020A" w14:paraId="779D5998" w14:textId="77777777">
      <w:pPr>
        <w:ind w:left="420"/>
        <w:jc w:val="both"/>
        <w:rPr>
          <w:sz w:val="20"/>
          <w:szCs w:val="20"/>
        </w:rPr>
      </w:pPr>
    </w:p>
    <w:p w:rsidRPr="0055020A" w:rsidR="0055020A" w:rsidP="0055020A" w:rsidRDefault="0055020A" w14:paraId="61980862" w14:textId="1228B5EB">
      <w:pPr>
        <w:pStyle w:val="Prrafodelista"/>
        <w:numPr>
          <w:ilvl w:val="0"/>
          <w:numId w:val="97"/>
        </w:numPr>
        <w:jc w:val="both"/>
        <w:rPr>
          <w:sz w:val="20"/>
          <w:szCs w:val="20"/>
        </w:rPr>
      </w:pPr>
      <w:commentRangeStart w:id="16"/>
      <w:r w:rsidRPr="0055020A">
        <w:rPr>
          <w:sz w:val="20"/>
          <w:szCs w:val="20"/>
        </w:rPr>
        <w:t xml:space="preserve">Atracción de inversión extranjera para fortalecer las exportaciones. </w:t>
      </w:r>
    </w:p>
    <w:p w:rsidRPr="0055020A" w:rsidR="0055020A" w:rsidP="0055020A" w:rsidRDefault="0055020A" w14:paraId="208686DF" w14:textId="1F3574FD">
      <w:pPr>
        <w:pStyle w:val="Prrafodelista"/>
        <w:numPr>
          <w:ilvl w:val="0"/>
          <w:numId w:val="97"/>
        </w:numPr>
        <w:jc w:val="both"/>
        <w:rPr>
          <w:sz w:val="20"/>
          <w:szCs w:val="20"/>
        </w:rPr>
      </w:pPr>
      <w:r w:rsidRPr="0055020A">
        <w:rPr>
          <w:sz w:val="20"/>
          <w:szCs w:val="20"/>
        </w:rPr>
        <w:t xml:space="preserve">Desarrollo de procesos industriales orientados al mercado internacional. </w:t>
      </w:r>
    </w:p>
    <w:p w:rsidRPr="0055020A" w:rsidR="0055020A" w:rsidP="0055020A" w:rsidRDefault="0055020A" w14:paraId="63F0E8BC" w14:textId="3DCD4C0B">
      <w:pPr>
        <w:pStyle w:val="Prrafodelista"/>
        <w:numPr>
          <w:ilvl w:val="0"/>
          <w:numId w:val="97"/>
        </w:numPr>
        <w:jc w:val="both"/>
        <w:rPr>
          <w:sz w:val="20"/>
          <w:szCs w:val="20"/>
        </w:rPr>
      </w:pPr>
      <w:r w:rsidRPr="0055020A">
        <w:rPr>
          <w:sz w:val="20"/>
          <w:szCs w:val="20"/>
        </w:rPr>
        <w:t xml:space="preserve">Acceso a beneficios tributarios y aduaneros. </w:t>
      </w:r>
    </w:p>
    <w:p w:rsidRPr="0055020A" w:rsidR="0055020A" w:rsidP="0055020A" w:rsidRDefault="0055020A" w14:paraId="2C1D5854" w14:textId="0986600C">
      <w:pPr>
        <w:pStyle w:val="Prrafodelista"/>
        <w:numPr>
          <w:ilvl w:val="0"/>
          <w:numId w:val="97"/>
        </w:numPr>
        <w:jc w:val="both"/>
        <w:rPr>
          <w:sz w:val="20"/>
          <w:szCs w:val="20"/>
        </w:rPr>
      </w:pPr>
      <w:r w:rsidRPr="0055020A">
        <w:rPr>
          <w:sz w:val="20"/>
          <w:szCs w:val="20"/>
        </w:rPr>
        <w:t xml:space="preserve">Importación de materias primas e insumos sin pago de aranceles. </w:t>
      </w:r>
    </w:p>
    <w:p w:rsidRPr="0055020A" w:rsidR="0055020A" w:rsidP="0055020A" w:rsidRDefault="0055020A" w14:paraId="7CD254CC" w14:textId="1DD5C78F">
      <w:pPr>
        <w:pStyle w:val="Prrafodelista"/>
        <w:numPr>
          <w:ilvl w:val="0"/>
          <w:numId w:val="97"/>
        </w:numPr>
        <w:jc w:val="both"/>
        <w:rPr>
          <w:sz w:val="20"/>
          <w:szCs w:val="20"/>
        </w:rPr>
      </w:pPr>
      <w:r w:rsidRPr="0055020A">
        <w:rPr>
          <w:sz w:val="20"/>
          <w:szCs w:val="20"/>
        </w:rPr>
        <w:t xml:space="preserve">Exención del impuesto sobre las ventas (IVA). </w:t>
      </w:r>
    </w:p>
    <w:p w:rsidRPr="0055020A" w:rsidR="0055020A" w:rsidP="0055020A" w:rsidRDefault="0055020A" w14:paraId="422B5576" w14:textId="6AD8FB20">
      <w:pPr>
        <w:pStyle w:val="Prrafodelista"/>
        <w:numPr>
          <w:ilvl w:val="0"/>
          <w:numId w:val="97"/>
        </w:numPr>
        <w:jc w:val="both"/>
        <w:rPr>
          <w:sz w:val="20"/>
          <w:szCs w:val="20"/>
        </w:rPr>
      </w:pPr>
      <w:r w:rsidRPr="0055020A">
        <w:rPr>
          <w:sz w:val="20"/>
          <w:szCs w:val="20"/>
        </w:rPr>
        <w:t>Incremento de la competitividad en sectores exportadores.</w:t>
      </w:r>
      <w:commentRangeEnd w:id="16"/>
      <w:r w:rsidRPr="0055020A" w:rsidR="0099180D">
        <w:rPr>
          <w:rStyle w:val="Refdecomentario"/>
          <w:sz w:val="20"/>
          <w:szCs w:val="20"/>
        </w:rPr>
        <w:commentReference w:id="16"/>
      </w:r>
    </w:p>
    <w:p w:rsidRPr="002E3C38" w:rsidR="002E3C38" w:rsidP="00F5046D" w:rsidRDefault="002E3C38" w14:paraId="31BEC0FD" w14:textId="77777777">
      <w:pPr>
        <w:jc w:val="both"/>
        <w:rPr>
          <w:sz w:val="20"/>
          <w:szCs w:val="20"/>
        </w:rPr>
      </w:pPr>
    </w:p>
    <w:p w:rsidRPr="002E3C38" w:rsidR="002E3C38" w:rsidP="00925153" w:rsidRDefault="002E3C38" w14:paraId="56769DA2" w14:textId="21A83CEC">
      <w:pPr>
        <w:ind w:left="726"/>
        <w:jc w:val="both"/>
        <w:rPr>
          <w:sz w:val="20"/>
          <w:szCs w:val="20"/>
        </w:rPr>
      </w:pPr>
      <w:r w:rsidRPr="002E3C38">
        <w:rPr>
          <w:sz w:val="20"/>
          <w:szCs w:val="20"/>
        </w:rPr>
        <w:t xml:space="preserve">Sin embargo, la articulación entre zonas francas y </w:t>
      </w:r>
      <w:r w:rsidR="00F5046D">
        <w:rPr>
          <w:sz w:val="20"/>
          <w:szCs w:val="20"/>
        </w:rPr>
        <w:t xml:space="preserve">el </w:t>
      </w:r>
      <w:r w:rsidRPr="002E3C38">
        <w:rPr>
          <w:sz w:val="20"/>
          <w:szCs w:val="20"/>
        </w:rPr>
        <w:t>TLC no es automática. El riesgo principal radica en que los insumos utilizados provengan de terceros países</w:t>
      </w:r>
      <w:r w:rsidR="00F5046D">
        <w:rPr>
          <w:sz w:val="20"/>
          <w:szCs w:val="20"/>
        </w:rPr>
        <w:t xml:space="preserve"> como </w:t>
      </w:r>
      <w:r w:rsidRPr="002E3C38">
        <w:rPr>
          <w:sz w:val="20"/>
          <w:szCs w:val="20"/>
        </w:rPr>
        <w:t>China, Asia o Europ</w:t>
      </w:r>
      <w:r w:rsidR="00F5046D">
        <w:rPr>
          <w:sz w:val="20"/>
          <w:szCs w:val="20"/>
        </w:rPr>
        <w:t>a</w:t>
      </w:r>
      <w:r w:rsidRPr="002E3C38">
        <w:rPr>
          <w:sz w:val="20"/>
          <w:szCs w:val="20"/>
        </w:rPr>
        <w:t>, lo que puede impedir que el producto final califique como "colombiano" bajo las reglas de origen del APC, perdiéndose así la preferencia arancelaria en el mercado estadounidense. Por esta razón, antes de instalar una operación en zona franca con destino a EE. UU., es indispensable realizar un análisis detallado de las reglas de origen aplicables a cada subpartida, verificar la cadena de insumos y contar con la asesoría de un agente de aduana o un especialista en reglas de origen del APC.</w:t>
      </w:r>
    </w:p>
    <w:p w:rsidR="00A330EB" w:rsidP="00925153" w:rsidRDefault="00A330EB" w14:paraId="7F015F5C" w14:textId="77777777">
      <w:pPr>
        <w:ind w:left="726"/>
        <w:jc w:val="both"/>
        <w:rPr>
          <w:color w:val="EE0000"/>
          <w:sz w:val="20"/>
          <w:szCs w:val="20"/>
        </w:rPr>
      </w:pPr>
    </w:p>
    <w:p w:rsidRPr="00A330EB" w:rsidR="00A330EB" w:rsidP="00925153" w:rsidRDefault="00A330EB" w14:paraId="16D6CD69" w14:textId="1089D60E">
      <w:pPr>
        <w:ind w:left="726"/>
        <w:jc w:val="both"/>
        <w:rPr>
          <w:sz w:val="20"/>
          <w:szCs w:val="20"/>
        </w:rPr>
      </w:pPr>
      <w:r w:rsidRPr="00A330EB">
        <w:rPr>
          <w:sz w:val="20"/>
          <w:szCs w:val="20"/>
        </w:rPr>
        <w:t>Las zonas francas ofrecen beneficios tributarios, aduaneros y operativos que fortalecen la competitividad de las empresas orientadas al comercio internacional. Entre los principales incentivos del régimen se destacan los siguientes:</w:t>
      </w:r>
    </w:p>
    <w:p w:rsidRPr="00C3341E" w:rsidR="002E3C38" w:rsidP="007F21BA" w:rsidRDefault="002E3C38" w14:paraId="3D57DF24" w14:textId="27A02C4D">
      <w:pPr>
        <w:ind w:left="420"/>
        <w:jc w:val="both"/>
        <w:rPr>
          <w:color w:val="EE0000"/>
          <w:sz w:val="20"/>
          <w:szCs w:val="20"/>
        </w:rPr>
      </w:pPr>
    </w:p>
    <w:p w:rsidRPr="007F21BA" w:rsidR="00B710DE" w:rsidP="00A231E4" w:rsidRDefault="00B710DE" w14:paraId="65645580" w14:textId="77777777">
      <w:pPr>
        <w:pStyle w:val="Prrafodelista"/>
        <w:numPr>
          <w:ilvl w:val="0"/>
          <w:numId w:val="101"/>
        </w:numPr>
        <w:ind w:left="1142"/>
        <w:jc w:val="both"/>
        <w:rPr>
          <w:sz w:val="20"/>
          <w:szCs w:val="20"/>
        </w:rPr>
      </w:pPr>
      <w:commentRangeStart w:id="17"/>
      <w:r w:rsidRPr="007F21BA">
        <w:rPr>
          <w:b/>
          <w:bCs/>
          <w:sz w:val="20"/>
          <w:szCs w:val="20"/>
        </w:rPr>
        <w:t>Tarifa de renta reducida (20 %):</w:t>
      </w:r>
      <w:r w:rsidRPr="007F21BA">
        <w:rPr>
          <w:sz w:val="20"/>
          <w:szCs w:val="20"/>
        </w:rPr>
        <w:t> los usuarios industriales tributan al 20 % sobre la renta, frente al 35 % del régimen ordinario, lo que reduce significativamente la carga tributaria de la operación.</w:t>
      </w:r>
    </w:p>
    <w:p w:rsidRPr="007F21BA" w:rsidR="00B710DE" w:rsidP="00A231E4" w:rsidRDefault="00B710DE" w14:paraId="5530FE9E" w14:textId="77777777">
      <w:pPr>
        <w:pStyle w:val="Prrafodelista"/>
        <w:numPr>
          <w:ilvl w:val="0"/>
          <w:numId w:val="101"/>
        </w:numPr>
        <w:ind w:left="1142"/>
        <w:jc w:val="both"/>
        <w:rPr>
          <w:sz w:val="20"/>
          <w:szCs w:val="20"/>
        </w:rPr>
      </w:pPr>
      <w:r w:rsidRPr="007F21BA">
        <w:rPr>
          <w:b/>
          <w:bCs/>
          <w:sz w:val="20"/>
          <w:szCs w:val="20"/>
        </w:rPr>
        <w:t>Arancel cero en insumos:</w:t>
      </w:r>
      <w:r w:rsidRPr="007F21BA">
        <w:rPr>
          <w:sz w:val="20"/>
          <w:szCs w:val="20"/>
        </w:rPr>
        <w:t> la importación de materias primas, insumos y maquinaria dentro de la zona franca no está sujeta al pago de aranceles, abaratando los costos de producción.</w:t>
      </w:r>
    </w:p>
    <w:p w:rsidRPr="007F21BA" w:rsidR="00B710DE" w:rsidP="00A231E4" w:rsidRDefault="00B710DE" w14:paraId="53A4DB8C" w14:textId="77777777">
      <w:pPr>
        <w:pStyle w:val="Prrafodelista"/>
        <w:numPr>
          <w:ilvl w:val="0"/>
          <w:numId w:val="101"/>
        </w:numPr>
        <w:ind w:left="1142"/>
        <w:jc w:val="both"/>
        <w:rPr>
          <w:sz w:val="20"/>
          <w:szCs w:val="20"/>
        </w:rPr>
      </w:pPr>
      <w:r w:rsidRPr="007F21BA">
        <w:rPr>
          <w:b/>
          <w:bCs/>
          <w:sz w:val="20"/>
          <w:szCs w:val="20"/>
        </w:rPr>
        <w:t>Exención de IVA:</w:t>
      </w:r>
      <w:r w:rsidRPr="007F21BA">
        <w:rPr>
          <w:sz w:val="20"/>
          <w:szCs w:val="20"/>
        </w:rPr>
        <w:t> las ventas de bienes desde el territorio aduanero nacional hacia la zona franca no causan IVA, reduciendo los costos de la cadena de suministro interna.</w:t>
      </w:r>
    </w:p>
    <w:p w:rsidRPr="007F21BA" w:rsidR="00B710DE" w:rsidP="00A231E4" w:rsidRDefault="00B710DE" w14:paraId="76877621" w14:textId="77777777">
      <w:pPr>
        <w:pStyle w:val="Prrafodelista"/>
        <w:numPr>
          <w:ilvl w:val="0"/>
          <w:numId w:val="101"/>
        </w:numPr>
        <w:ind w:left="1142"/>
        <w:jc w:val="both"/>
        <w:rPr>
          <w:sz w:val="20"/>
          <w:szCs w:val="20"/>
        </w:rPr>
      </w:pPr>
      <w:r w:rsidRPr="007F21BA">
        <w:rPr>
          <w:b/>
          <w:bCs/>
          <w:sz w:val="20"/>
          <w:szCs w:val="20"/>
        </w:rPr>
        <w:t>Libre repatriación de utilidades:</w:t>
      </w:r>
      <w:r w:rsidRPr="007F21BA">
        <w:rPr>
          <w:sz w:val="20"/>
          <w:szCs w:val="20"/>
        </w:rPr>
        <w:t> los inversionistas pueden repatriar utilidades y capital sin restricciones de control de cambios, garantía reforzada por el Capítulo 10 del APC.</w:t>
      </w:r>
    </w:p>
    <w:p w:rsidR="00B710DE" w:rsidP="00A231E4" w:rsidRDefault="00B710DE" w14:paraId="45CBBBE3" w14:textId="77777777">
      <w:pPr>
        <w:pStyle w:val="Prrafodelista"/>
        <w:numPr>
          <w:ilvl w:val="0"/>
          <w:numId w:val="101"/>
        </w:numPr>
        <w:ind w:left="1142"/>
        <w:jc w:val="both"/>
        <w:rPr>
          <w:sz w:val="20"/>
          <w:szCs w:val="20"/>
        </w:rPr>
      </w:pPr>
      <w:r w:rsidRPr="007F21BA">
        <w:rPr>
          <w:b/>
          <w:bCs/>
          <w:sz w:val="20"/>
          <w:szCs w:val="20"/>
        </w:rPr>
        <w:t>Reconocimiento mutuo OEA–C-TPAT:</w:t>
      </w:r>
      <w:r w:rsidRPr="007F21BA">
        <w:rPr>
          <w:sz w:val="20"/>
          <w:szCs w:val="20"/>
        </w:rPr>
        <w:t> el acuerdo bilateral entre Colombia y EE. UU. permite a los operadores certificados OEA acceder a canales de despacho prioritario en el mercado estadounidense.</w:t>
      </w:r>
      <w:commentRangeEnd w:id="17"/>
      <w:r w:rsidR="004B49E9">
        <w:rPr>
          <w:rStyle w:val="Refdecomentario"/>
          <w:sz w:val="20"/>
          <w:szCs w:val="20"/>
        </w:rPr>
        <w:commentReference w:id="17"/>
      </w:r>
    </w:p>
    <w:p w:rsidR="007A7F05" w:rsidP="007A7F05" w:rsidRDefault="007A7F05" w14:paraId="5BEC1E63" w14:textId="77777777">
      <w:pPr>
        <w:jc w:val="both"/>
        <w:rPr>
          <w:sz w:val="20"/>
          <w:szCs w:val="20"/>
        </w:rPr>
      </w:pPr>
    </w:p>
    <w:p w:rsidR="007A7F05" w:rsidP="00925153" w:rsidRDefault="00925153" w14:paraId="7A7D8597" w14:textId="7F0CE826">
      <w:pPr>
        <w:ind w:left="726"/>
        <w:jc w:val="both"/>
        <w:rPr>
          <w:sz w:val="20"/>
          <w:szCs w:val="20"/>
        </w:rPr>
      </w:pPr>
      <w:r w:rsidRPr="00925153">
        <w:rPr>
          <w:sz w:val="20"/>
          <w:szCs w:val="20"/>
        </w:rPr>
        <w:t xml:space="preserve">Estos incentivos convierten a las zonas francas en herramientas estratégicas para fortalecer la competitividad exportadora, reducir </w:t>
      </w:r>
      <w:r>
        <w:rPr>
          <w:sz w:val="20"/>
          <w:szCs w:val="20"/>
        </w:rPr>
        <w:t xml:space="preserve">los </w:t>
      </w:r>
      <w:r w:rsidRPr="00925153">
        <w:rPr>
          <w:sz w:val="20"/>
          <w:szCs w:val="20"/>
        </w:rPr>
        <w:t>costos operativos y facilitar el acceso de los productos colombianos a los mercados internacionales.</w:t>
      </w:r>
    </w:p>
    <w:p w:rsidR="00C3341E" w:rsidP="00514DDB" w:rsidRDefault="00C3341E" w14:paraId="3DD752AA" w14:textId="77777777">
      <w:pPr>
        <w:jc w:val="both"/>
        <w:rPr>
          <w:sz w:val="20"/>
          <w:szCs w:val="20"/>
        </w:rPr>
      </w:pPr>
    </w:p>
    <w:p w:rsidR="00FB3AB2" w:rsidP="00925153" w:rsidRDefault="00B710DE" w14:paraId="7E66E370" w14:textId="4FF0C220">
      <w:pPr>
        <w:ind w:left="726"/>
        <w:jc w:val="both"/>
        <w:rPr>
          <w:sz w:val="20"/>
          <w:szCs w:val="20"/>
        </w:rPr>
      </w:pPr>
      <w:r w:rsidRPr="00B710DE">
        <w:rPr>
          <w:sz w:val="20"/>
          <w:szCs w:val="20"/>
        </w:rPr>
        <w:t xml:space="preserve">La </w:t>
      </w:r>
      <w:r w:rsidR="00F62583">
        <w:rPr>
          <w:sz w:val="20"/>
          <w:szCs w:val="20"/>
        </w:rPr>
        <w:t xml:space="preserve">siguiente tabla </w:t>
      </w:r>
      <w:r w:rsidRPr="00B710DE">
        <w:rPr>
          <w:sz w:val="20"/>
          <w:szCs w:val="20"/>
        </w:rPr>
        <w:t>presenta las modalidades de zonas francas vigentes en Colombia, sus características principales y los beneficios específicos que ofrecen al exportador que opera bajo el APC Colombia–EE. UU., incluyendo las condiciones que deben cumplirse para acceder a las preferencias arancelarias del tratado.</w:t>
      </w:r>
    </w:p>
    <w:p w:rsidRPr="00514DDB" w:rsidR="00514DDB" w:rsidP="00514DDB" w:rsidRDefault="00514DDB" w14:paraId="285A15AB" w14:textId="77777777">
      <w:pPr>
        <w:ind w:left="420"/>
        <w:jc w:val="both"/>
        <w:rPr>
          <w:sz w:val="20"/>
          <w:szCs w:val="20"/>
        </w:rPr>
      </w:pPr>
    </w:p>
    <w:p w:rsidRPr="00B710DE" w:rsidR="00FB3AB2" w:rsidP="008E33A7" w:rsidRDefault="00FB3AB2" w14:paraId="2A435ABC" w14:textId="358ED89F">
      <w:pPr>
        <w:jc w:val="both"/>
        <w:rPr>
          <w:color w:val="EE0000"/>
          <w:sz w:val="20"/>
          <w:szCs w:val="20"/>
        </w:rPr>
      </w:pPr>
      <w:r w:rsidRPr="00E46F08">
        <w:rPr>
          <w:b/>
          <w:bCs/>
          <w:sz w:val="20"/>
          <w:szCs w:val="20"/>
        </w:rPr>
        <w:t>Tabl</w:t>
      </w:r>
      <w:r w:rsidRPr="00514DDB">
        <w:rPr>
          <w:b/>
          <w:bCs/>
          <w:sz w:val="20"/>
          <w:szCs w:val="20"/>
        </w:rPr>
        <w:t xml:space="preserve">a </w:t>
      </w:r>
      <w:r w:rsidRPr="00514DDB" w:rsidR="00B710DE">
        <w:rPr>
          <w:b/>
          <w:bCs/>
          <w:sz w:val="20"/>
          <w:szCs w:val="20"/>
        </w:rPr>
        <w:t>4.</w:t>
      </w:r>
      <w:r w:rsidRPr="00514DDB">
        <w:rPr>
          <w:b/>
          <w:bCs/>
          <w:sz w:val="20"/>
          <w:szCs w:val="20"/>
        </w:rPr>
        <w:t xml:space="preserve"> </w:t>
      </w:r>
      <w:r w:rsidRPr="00514DDB">
        <w:rPr>
          <w:sz w:val="20"/>
          <w:szCs w:val="20"/>
        </w:rPr>
        <w:t>Tipos de zonas francas en Colombia y su relación con el TLC</w:t>
      </w:r>
    </w:p>
    <w:tbl>
      <w:tblPr>
        <w:tblStyle w:val="Tabladecuadrcula4"/>
        <w:tblW w:w="9360" w:type="dxa"/>
        <w:tblLook w:val="04A0" w:firstRow="1" w:lastRow="0" w:firstColumn="1" w:lastColumn="0" w:noHBand="0" w:noVBand="1"/>
      </w:tblPr>
      <w:tblGrid>
        <w:gridCol w:w="2340"/>
        <w:gridCol w:w="3510"/>
        <w:gridCol w:w="3510"/>
      </w:tblGrid>
      <w:tr w:rsidRPr="00E46F08" w:rsidR="005D5AC8" w:rsidTr="006C0ABE" w14:paraId="08519D2C" w14:textId="77777777">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340" w:type="dxa"/>
          </w:tcPr>
          <w:p w:rsidRPr="00E46F08" w:rsidR="00FB3AB2" w:rsidP="008E33A7" w:rsidRDefault="00FB3AB2" w14:paraId="74FCB882" w14:textId="77777777">
            <w:pPr>
              <w:rPr>
                <w:color w:val="auto"/>
                <w:sz w:val="20"/>
                <w:szCs w:val="20"/>
              </w:rPr>
            </w:pPr>
            <w:r w:rsidRPr="00E46F08">
              <w:rPr>
                <w:color w:val="auto"/>
                <w:sz w:val="20"/>
                <w:szCs w:val="20"/>
              </w:rPr>
              <w:t>Tipo de zona</w:t>
            </w:r>
          </w:p>
        </w:tc>
        <w:tc>
          <w:tcPr>
            <w:tcW w:w="3510" w:type="dxa"/>
          </w:tcPr>
          <w:p w:rsidRPr="00E46F08" w:rsidR="00FB3AB2" w:rsidP="008E33A7" w:rsidRDefault="00FB3AB2" w14:paraId="1E3F47BE" w14:textId="77777777">
            <w:pPr>
              <w:cnfStyle w:val="100000000000" w:firstRow="1" w:lastRow="0" w:firstColumn="0" w:lastColumn="0" w:oddVBand="0" w:evenVBand="0" w:oddHBand="0" w:evenHBand="0" w:firstRowFirstColumn="0" w:firstRowLastColumn="0" w:lastRowFirstColumn="0" w:lastRowLastColumn="0"/>
              <w:rPr>
                <w:color w:val="auto"/>
                <w:sz w:val="20"/>
                <w:szCs w:val="20"/>
              </w:rPr>
            </w:pPr>
            <w:r w:rsidRPr="00E46F08">
              <w:rPr>
                <w:color w:val="auto"/>
                <w:sz w:val="20"/>
                <w:szCs w:val="20"/>
              </w:rPr>
              <w:t>Características principales</w:t>
            </w:r>
          </w:p>
        </w:tc>
        <w:tc>
          <w:tcPr>
            <w:tcW w:w="3510" w:type="dxa"/>
          </w:tcPr>
          <w:p w:rsidRPr="00E46F08" w:rsidR="00FB3AB2" w:rsidP="008E33A7" w:rsidRDefault="00FB3AB2" w14:paraId="7CB008E1" w14:textId="77777777">
            <w:pPr>
              <w:cnfStyle w:val="100000000000" w:firstRow="1" w:lastRow="0" w:firstColumn="0" w:lastColumn="0" w:oddVBand="0" w:evenVBand="0" w:oddHBand="0" w:evenHBand="0" w:firstRowFirstColumn="0" w:firstRowLastColumn="0" w:lastRowFirstColumn="0" w:lastRowLastColumn="0"/>
              <w:rPr>
                <w:color w:val="auto"/>
                <w:sz w:val="20"/>
                <w:szCs w:val="20"/>
              </w:rPr>
            </w:pPr>
            <w:r w:rsidRPr="00E46F08">
              <w:rPr>
                <w:color w:val="auto"/>
                <w:sz w:val="20"/>
                <w:szCs w:val="20"/>
              </w:rPr>
              <w:t>Beneficios para el exportador bajo el TLC</w:t>
            </w:r>
          </w:p>
        </w:tc>
      </w:tr>
      <w:tr w:rsidRPr="00E46F08" w:rsidR="005D5AC8" w:rsidTr="004A3506" w14:paraId="624B593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rsidRPr="00E46F08" w:rsidR="00FB3AB2" w:rsidP="008E33A7" w:rsidRDefault="00FB3AB2" w14:paraId="3E075728" w14:textId="77777777">
            <w:pPr>
              <w:rPr>
                <w:sz w:val="20"/>
                <w:szCs w:val="20"/>
              </w:rPr>
            </w:pPr>
            <w:r w:rsidRPr="00E46F08">
              <w:rPr>
                <w:sz w:val="20"/>
                <w:szCs w:val="20"/>
              </w:rPr>
              <w:t>Zona Franca Permanente (ZFP)</w:t>
            </w:r>
          </w:p>
        </w:tc>
        <w:tc>
          <w:tcPr>
            <w:tcW w:w="3510" w:type="dxa"/>
          </w:tcPr>
          <w:p w:rsidRPr="00E46F08" w:rsidR="00FB3AB2" w:rsidP="008E33A7" w:rsidRDefault="00FB3AB2" w14:paraId="3AA77FE2" w14:textId="77777777">
            <w:pPr>
              <w:cnfStyle w:val="000000100000" w:firstRow="0" w:lastRow="0" w:firstColumn="0" w:lastColumn="0" w:oddVBand="0" w:evenVBand="0" w:oddHBand="1" w:evenHBand="0" w:firstRowFirstColumn="0" w:firstRowLastColumn="0" w:lastRowFirstColumn="0" w:lastRowLastColumn="0"/>
              <w:rPr>
                <w:sz w:val="20"/>
                <w:szCs w:val="20"/>
              </w:rPr>
            </w:pPr>
            <w:r w:rsidRPr="00E46F08">
              <w:rPr>
                <w:sz w:val="20"/>
                <w:szCs w:val="20"/>
              </w:rPr>
              <w:t>Área delimitada, múltiples usuarios. Regulada por la DIAN (Decreto 2147/2016).</w:t>
            </w:r>
          </w:p>
        </w:tc>
        <w:tc>
          <w:tcPr>
            <w:tcW w:w="3510" w:type="dxa"/>
          </w:tcPr>
          <w:p w:rsidRPr="00E46F08" w:rsidR="00FB3AB2" w:rsidP="008E33A7" w:rsidRDefault="00FB3AB2" w14:paraId="46E1DF96" w14:textId="77777777">
            <w:pPr>
              <w:cnfStyle w:val="000000100000" w:firstRow="0" w:lastRow="0" w:firstColumn="0" w:lastColumn="0" w:oddVBand="0" w:evenVBand="0" w:oddHBand="1" w:evenHBand="0" w:firstRowFirstColumn="0" w:firstRowLastColumn="0" w:lastRowFirstColumn="0" w:lastRowLastColumn="0"/>
              <w:rPr>
                <w:sz w:val="20"/>
                <w:szCs w:val="20"/>
              </w:rPr>
            </w:pPr>
            <w:r w:rsidRPr="00E46F08">
              <w:rPr>
                <w:sz w:val="20"/>
                <w:szCs w:val="20"/>
              </w:rPr>
              <w:t>Tarifa única de renta del 20 %. Posibilidad de exportar a EE. UU. con preferencias del TLC si el producto cumple reglas de origen.</w:t>
            </w:r>
          </w:p>
        </w:tc>
      </w:tr>
      <w:tr w:rsidRPr="00E46F08" w:rsidR="005D5AC8" w:rsidTr="004A3506" w14:paraId="62D4960F" w14:textId="77777777">
        <w:tc>
          <w:tcPr>
            <w:cnfStyle w:val="001000000000" w:firstRow="0" w:lastRow="0" w:firstColumn="1" w:lastColumn="0" w:oddVBand="0" w:evenVBand="0" w:oddHBand="0" w:evenHBand="0" w:firstRowFirstColumn="0" w:firstRowLastColumn="0" w:lastRowFirstColumn="0" w:lastRowLastColumn="0"/>
            <w:tcW w:w="2340" w:type="dxa"/>
          </w:tcPr>
          <w:p w:rsidRPr="00E46F08" w:rsidR="00FB3AB2" w:rsidP="008E33A7" w:rsidRDefault="00FB3AB2" w14:paraId="7FAA0650" w14:textId="77777777">
            <w:pPr>
              <w:rPr>
                <w:sz w:val="20"/>
                <w:szCs w:val="20"/>
              </w:rPr>
            </w:pPr>
            <w:r w:rsidRPr="00E46F08">
              <w:rPr>
                <w:sz w:val="20"/>
                <w:szCs w:val="20"/>
              </w:rPr>
              <w:t>Zona Franca Permanente Especial (ZFPE)</w:t>
            </w:r>
          </w:p>
        </w:tc>
        <w:tc>
          <w:tcPr>
            <w:tcW w:w="3510" w:type="dxa"/>
          </w:tcPr>
          <w:p w:rsidRPr="00E46F08" w:rsidR="00FB3AB2" w:rsidP="008E33A7" w:rsidRDefault="00FB3AB2" w14:paraId="38C136E1" w14:textId="77777777">
            <w:pPr>
              <w:cnfStyle w:val="000000000000" w:firstRow="0" w:lastRow="0" w:firstColumn="0" w:lastColumn="0" w:oddVBand="0" w:evenVBand="0" w:oddHBand="0" w:evenHBand="0" w:firstRowFirstColumn="0" w:firstRowLastColumn="0" w:lastRowFirstColumn="0" w:lastRowLastColumn="0"/>
              <w:rPr>
                <w:sz w:val="20"/>
                <w:szCs w:val="20"/>
              </w:rPr>
            </w:pPr>
            <w:r w:rsidRPr="00E46F08">
              <w:rPr>
                <w:sz w:val="20"/>
                <w:szCs w:val="20"/>
              </w:rPr>
              <w:t>Un solo usuario o empresa de gran escala (refinería, aeropuerto, agroindustrial).</w:t>
            </w:r>
          </w:p>
        </w:tc>
        <w:tc>
          <w:tcPr>
            <w:tcW w:w="3510" w:type="dxa"/>
          </w:tcPr>
          <w:p w:rsidRPr="00E46F08" w:rsidR="00FB3AB2" w:rsidP="008E33A7" w:rsidRDefault="00FB3AB2" w14:paraId="67632D7A" w14:textId="77777777">
            <w:pPr>
              <w:cnfStyle w:val="000000000000" w:firstRow="0" w:lastRow="0" w:firstColumn="0" w:lastColumn="0" w:oddVBand="0" w:evenVBand="0" w:oddHBand="0" w:evenHBand="0" w:firstRowFirstColumn="0" w:firstRowLastColumn="0" w:lastRowFirstColumn="0" w:lastRowLastColumn="0"/>
              <w:rPr>
                <w:sz w:val="20"/>
                <w:szCs w:val="20"/>
              </w:rPr>
            </w:pPr>
            <w:r w:rsidRPr="00E46F08">
              <w:rPr>
                <w:sz w:val="20"/>
                <w:szCs w:val="20"/>
              </w:rPr>
              <w:t>Los mismos beneficios de la ZFP; especialmente útil para grandes exportadores agroindustriales.</w:t>
            </w:r>
          </w:p>
        </w:tc>
      </w:tr>
      <w:tr w:rsidRPr="00E46F08" w:rsidR="005D5AC8" w:rsidTr="004A3506" w14:paraId="6A885FA3"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rsidRPr="00E46F08" w:rsidR="00FB3AB2" w:rsidP="008E33A7" w:rsidRDefault="00FB3AB2" w14:paraId="108D9724" w14:textId="77777777">
            <w:pPr>
              <w:rPr>
                <w:sz w:val="20"/>
                <w:szCs w:val="20"/>
              </w:rPr>
            </w:pPr>
            <w:r w:rsidRPr="00E46F08">
              <w:rPr>
                <w:sz w:val="20"/>
                <w:szCs w:val="20"/>
              </w:rPr>
              <w:t>Zona Franca Transitoria (ZFT)</w:t>
            </w:r>
          </w:p>
        </w:tc>
        <w:tc>
          <w:tcPr>
            <w:tcW w:w="3510" w:type="dxa"/>
          </w:tcPr>
          <w:p w:rsidRPr="00E46F08" w:rsidR="00FB3AB2" w:rsidP="008E33A7" w:rsidRDefault="00FB3AB2" w14:paraId="22EC03D1" w14:textId="77777777">
            <w:pPr>
              <w:cnfStyle w:val="000000100000" w:firstRow="0" w:lastRow="0" w:firstColumn="0" w:lastColumn="0" w:oddVBand="0" w:evenVBand="0" w:oddHBand="1" w:evenHBand="0" w:firstRowFirstColumn="0" w:firstRowLastColumn="0" w:lastRowFirstColumn="0" w:lastRowLastColumn="0"/>
              <w:rPr>
                <w:sz w:val="20"/>
                <w:szCs w:val="20"/>
              </w:rPr>
            </w:pPr>
            <w:r w:rsidRPr="00E46F08">
              <w:rPr>
                <w:sz w:val="20"/>
                <w:szCs w:val="20"/>
              </w:rPr>
              <w:t>Habilitada temporalmente para ferias, exposiciones o eventos comerciales.</w:t>
            </w:r>
          </w:p>
        </w:tc>
        <w:tc>
          <w:tcPr>
            <w:tcW w:w="3510" w:type="dxa"/>
          </w:tcPr>
          <w:p w:rsidRPr="00E46F08" w:rsidR="00FB3AB2" w:rsidP="008E33A7" w:rsidRDefault="00FB3AB2" w14:paraId="535B2431" w14:textId="77777777">
            <w:pPr>
              <w:cnfStyle w:val="000000100000" w:firstRow="0" w:lastRow="0" w:firstColumn="0" w:lastColumn="0" w:oddVBand="0" w:evenVBand="0" w:oddHBand="1" w:evenHBand="0" w:firstRowFirstColumn="0" w:firstRowLastColumn="0" w:lastRowFirstColumn="0" w:lastRowLastColumn="0"/>
              <w:rPr>
                <w:sz w:val="20"/>
                <w:szCs w:val="20"/>
              </w:rPr>
            </w:pPr>
            <w:r w:rsidRPr="00E46F08">
              <w:rPr>
                <w:sz w:val="20"/>
                <w:szCs w:val="20"/>
              </w:rPr>
              <w:t>Permite exhibir y negociar productos sin pagar aranceles durante el evento.</w:t>
            </w:r>
          </w:p>
        </w:tc>
      </w:tr>
      <w:tr w:rsidRPr="00E46F08" w:rsidR="005D5AC8" w:rsidTr="004A3506" w14:paraId="501E12A1" w14:textId="77777777">
        <w:tc>
          <w:tcPr>
            <w:cnfStyle w:val="001000000000" w:firstRow="0" w:lastRow="0" w:firstColumn="1" w:lastColumn="0" w:oddVBand="0" w:evenVBand="0" w:oddHBand="0" w:evenHBand="0" w:firstRowFirstColumn="0" w:firstRowLastColumn="0" w:lastRowFirstColumn="0" w:lastRowLastColumn="0"/>
            <w:tcW w:w="2340" w:type="dxa"/>
          </w:tcPr>
          <w:p w:rsidRPr="00E46F08" w:rsidR="00FB3AB2" w:rsidP="008E33A7" w:rsidRDefault="00FB3AB2" w14:paraId="0CC9E961" w14:textId="77777777">
            <w:pPr>
              <w:rPr>
                <w:sz w:val="20"/>
                <w:szCs w:val="20"/>
              </w:rPr>
            </w:pPr>
            <w:r w:rsidRPr="00E46F08">
              <w:rPr>
                <w:sz w:val="20"/>
                <w:szCs w:val="20"/>
              </w:rPr>
              <w:t>Zona de Desarrollo Económico Empresarial (ZDEE)</w:t>
            </w:r>
          </w:p>
        </w:tc>
        <w:tc>
          <w:tcPr>
            <w:tcW w:w="3510" w:type="dxa"/>
          </w:tcPr>
          <w:p w:rsidRPr="00E46F08" w:rsidR="00FB3AB2" w:rsidP="008E33A7" w:rsidRDefault="00FB3AB2" w14:paraId="390AD6B3" w14:textId="77777777">
            <w:pPr>
              <w:cnfStyle w:val="000000000000" w:firstRow="0" w:lastRow="0" w:firstColumn="0" w:lastColumn="0" w:oddVBand="0" w:evenVBand="0" w:oddHBand="0" w:evenHBand="0" w:firstRowFirstColumn="0" w:firstRowLastColumn="0" w:lastRowFirstColumn="0" w:lastRowLastColumn="0"/>
              <w:rPr>
                <w:sz w:val="20"/>
                <w:szCs w:val="20"/>
              </w:rPr>
            </w:pPr>
            <w:r w:rsidRPr="00E46F08">
              <w:rPr>
                <w:sz w:val="20"/>
                <w:szCs w:val="20"/>
              </w:rPr>
              <w:t>Nuevo instrumento (Ley 2135/2021) orientado a zonas apartadas.</w:t>
            </w:r>
          </w:p>
        </w:tc>
        <w:tc>
          <w:tcPr>
            <w:tcW w:w="3510" w:type="dxa"/>
          </w:tcPr>
          <w:p w:rsidRPr="00E46F08" w:rsidR="00FB3AB2" w:rsidP="008E33A7" w:rsidRDefault="00FB3AB2" w14:paraId="6FDB6E29" w14:textId="77777777">
            <w:pPr>
              <w:cnfStyle w:val="000000000000" w:firstRow="0" w:lastRow="0" w:firstColumn="0" w:lastColumn="0" w:oddVBand="0" w:evenVBand="0" w:oddHBand="0" w:evenHBand="0" w:firstRowFirstColumn="0" w:firstRowLastColumn="0" w:lastRowFirstColumn="0" w:lastRowLastColumn="0"/>
              <w:rPr>
                <w:sz w:val="20"/>
                <w:szCs w:val="20"/>
              </w:rPr>
            </w:pPr>
            <w:r w:rsidRPr="00E46F08">
              <w:rPr>
                <w:sz w:val="20"/>
                <w:szCs w:val="20"/>
              </w:rPr>
              <w:t>Incentivos tributarios diferenciados para atraer inversión en regiones con baja actividad exportadora.</w:t>
            </w:r>
          </w:p>
        </w:tc>
      </w:tr>
    </w:tbl>
    <w:p w:rsidRPr="00E46F08" w:rsidR="00FB3AB2" w:rsidP="008E33A7" w:rsidRDefault="00FB3AB2" w14:paraId="2CBD8E85" w14:textId="0D8DE796">
      <w:pPr>
        <w:rPr>
          <w:sz w:val="20"/>
          <w:szCs w:val="20"/>
        </w:rPr>
      </w:pPr>
      <w:r w:rsidRPr="00E46F08">
        <w:rPr>
          <w:sz w:val="20"/>
          <w:szCs w:val="20"/>
        </w:rPr>
        <w:t xml:space="preserve">Nota. </w:t>
      </w:r>
      <w:r w:rsidR="00051AE0">
        <w:rPr>
          <w:sz w:val="20"/>
          <w:szCs w:val="20"/>
        </w:rPr>
        <w:t>Adaptado</w:t>
      </w:r>
      <w:r w:rsidRPr="00E46F08">
        <w:rPr>
          <w:sz w:val="20"/>
          <w:szCs w:val="20"/>
        </w:rPr>
        <w:t xml:space="preserve"> con base en la Ley 1004 de 2005, el Decreto 2147 de 2016 y la Ley 2135 de 2021 (ZDEE).</w:t>
      </w:r>
    </w:p>
    <w:p w:rsidR="00FB3AB2" w:rsidP="008E33A7" w:rsidRDefault="00FB3AB2" w14:paraId="4D615694" w14:textId="77777777">
      <w:pPr>
        <w:rPr>
          <w:rFonts w:eastAsia="Times New Roman"/>
          <w:sz w:val="20"/>
          <w:szCs w:val="20"/>
          <w:lang w:eastAsia="es-CO"/>
        </w:rPr>
      </w:pPr>
    </w:p>
    <w:p w:rsidR="00B93419" w:rsidP="008E33A7" w:rsidRDefault="00B93419" w14:paraId="27C922D2" w14:textId="77777777">
      <w:pPr>
        <w:rPr>
          <w:rFonts w:eastAsia="Times New Roman"/>
          <w:sz w:val="20"/>
          <w:szCs w:val="20"/>
          <w:lang w:eastAsia="es-CO"/>
        </w:rPr>
      </w:pPr>
    </w:p>
    <w:p w:rsidR="00B93419" w:rsidP="008E33A7" w:rsidRDefault="00B93419" w14:paraId="267D20C1" w14:textId="77777777">
      <w:pPr>
        <w:rPr>
          <w:rFonts w:eastAsia="Times New Roman"/>
          <w:sz w:val="20"/>
          <w:szCs w:val="20"/>
          <w:lang w:eastAsia="es-CO"/>
        </w:rPr>
      </w:pPr>
    </w:p>
    <w:p w:rsidR="00B93419" w:rsidP="008E33A7" w:rsidRDefault="00B93419" w14:paraId="207AECDD" w14:textId="0C4D4596">
      <w:pPr>
        <w:rPr>
          <w:rFonts w:eastAsia="Times New Roman"/>
          <w:sz w:val="20"/>
          <w:szCs w:val="20"/>
          <w:lang w:eastAsia="es-CO"/>
        </w:rPr>
      </w:pPr>
      <w:r>
        <w:rPr>
          <w:rFonts w:eastAsia="Times New Roman"/>
          <w:noProof/>
          <w:sz w:val="20"/>
          <w:szCs w:val="20"/>
          <w:lang w:eastAsia="es-CO"/>
        </w:rPr>
        <mc:AlternateContent>
          <mc:Choice Requires="wps">
            <w:drawing>
              <wp:anchor distT="0" distB="0" distL="114300" distR="114300" simplePos="0" relativeHeight="251663360" behindDoc="0" locked="0" layoutInCell="1" allowOverlap="1" wp14:anchorId="4447D670" wp14:editId="3CFF206E">
                <wp:simplePos x="0" y="0"/>
                <wp:positionH relativeFrom="margin">
                  <wp:align>left</wp:align>
                </wp:positionH>
                <wp:positionV relativeFrom="paragraph">
                  <wp:posOffset>-67945</wp:posOffset>
                </wp:positionV>
                <wp:extent cx="5514975" cy="1152525"/>
                <wp:effectExtent l="57150" t="38100" r="85725" b="104775"/>
                <wp:wrapNone/>
                <wp:docPr id="850422903" name="Rectángulo: esquinas redondeadas 6"/>
                <wp:cNvGraphicFramePr/>
                <a:graphic xmlns:a="http://schemas.openxmlformats.org/drawingml/2006/main">
                  <a:graphicData uri="http://schemas.microsoft.com/office/word/2010/wordprocessingShape">
                    <wps:wsp>
                      <wps:cNvSpPr/>
                      <wps:spPr>
                        <a:xfrm>
                          <a:off x="0" y="0"/>
                          <a:ext cx="5514975" cy="1152525"/>
                        </a:xfrm>
                        <a:prstGeom prst="roundRect">
                          <a:avLst/>
                        </a:prstGeom>
                      </wps:spPr>
                      <wps:style>
                        <a:lnRef idx="1">
                          <a:schemeClr val="accent6"/>
                        </a:lnRef>
                        <a:fillRef idx="2">
                          <a:schemeClr val="accent6"/>
                        </a:fillRef>
                        <a:effectRef idx="1">
                          <a:schemeClr val="accent6"/>
                        </a:effectRef>
                        <a:fontRef idx="minor">
                          <a:schemeClr val="dk1"/>
                        </a:fontRef>
                      </wps:style>
                      <wps:txbx>
                        <w:txbxContent>
                          <w:p w:rsidR="00B93419" w:rsidP="00B93419" w:rsidRDefault="00BE65CF" w14:paraId="15998139" w14:textId="1A2F3F12">
                            <w:pPr>
                              <w:jc w:val="center"/>
                            </w:pPr>
                            <w:r w:rsidRPr="00BE65CF">
                              <w:rPr>
                                <w:rFonts w:eastAsia="Times New Roman"/>
                                <w:sz w:val="20"/>
                                <w:szCs w:val="20"/>
                                <w:lang w:eastAsia="es-CO"/>
                              </w:rPr>
                              <w:t>Las zonas francas fortalecen la competitividad exportadora mediante beneficios tributarios, aduaneros y logísticos que facilitan el aprovechamiento de las preferencias del TLC.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w14:anchorId="4E647434">
              <v:roundrect id="Rectángulo: esquinas redondeadas 6" style="position:absolute;margin-left:0;margin-top:-5.35pt;width:434.25pt;height:90.75pt;z-index:251663360;visibility:visible;mso-wrap-style:square;mso-wrap-distance-left:9pt;mso-wrap-distance-top:0;mso-wrap-distance-right:9pt;mso-wrap-distance-bottom:0;mso-position-horizontal:left;mso-position-horizontal-relative:margin;mso-position-vertical:absolute;mso-position-vertical-relative:text;v-text-anchor:middle" o:spid="_x0000_s1032" fillcolor="#fbcaa2 [1625]" strokecolor="#f68c36 [3049]" arcsize="10923f" w14:anchorId="4447D6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">
                <v:fill type="gradient" color2="#fdefe3 [505]" colors="0 #ffbe86;22938f #ffd0aa;1 #ffebdb" angle="180" focus="100%" rotate="t"/>
                <v:shadow on="t" color="black" opacity="24903f" offset="0,.55556mm" origin=",.5"/>
                <v:textbox>
                  <w:txbxContent>
                    <w:p w:rsidR="00B93419" w:rsidP="00B93419" w:rsidRDefault="00BE65CF" w14:paraId="08DD9216" w14:textId="1A2F3F12">
                      <w:pPr>
                        <w:jc w:val="center"/>
                      </w:pPr>
                      <w:r w:rsidRPr="00BE65CF">
                        <w:rPr>
                          <w:rFonts w:eastAsia="Times New Roman"/>
                          <w:sz w:val="20"/>
                          <w:szCs w:val="20"/>
                          <w:lang w:eastAsia="es-CO"/>
                        </w:rPr>
                        <w:t>Las zonas francas fortalecen la competitividad exportadora mediante beneficios tributarios, aduaneros y logísticos que facilitan el aprovechamiento de las preferencias del TLC.</w:t>
                      </w:r>
                    </w:p>
                  </w:txbxContent>
                </v:textbox>
                <w10:wrap anchorx="margin"/>
              </v:roundrect>
            </w:pict>
          </mc:Fallback>
        </mc:AlternateContent>
      </w:r>
    </w:p>
    <w:p w:rsidR="00B93419" w:rsidP="008E33A7" w:rsidRDefault="00B93419" w14:paraId="21206F23" w14:textId="5A9F829A">
      <w:pPr>
        <w:rPr>
          <w:rFonts w:eastAsia="Times New Roman"/>
          <w:sz w:val="20"/>
          <w:szCs w:val="20"/>
          <w:lang w:eastAsia="es-CO"/>
        </w:rPr>
      </w:pPr>
    </w:p>
    <w:p w:rsidR="00B93419" w:rsidP="008E33A7" w:rsidRDefault="00B93419" w14:paraId="62B53A87" w14:textId="77777777">
      <w:pPr>
        <w:rPr>
          <w:rFonts w:eastAsia="Times New Roman"/>
          <w:sz w:val="20"/>
          <w:szCs w:val="20"/>
          <w:lang w:eastAsia="es-CO"/>
        </w:rPr>
      </w:pPr>
    </w:p>
    <w:p w:rsidR="00B93419" w:rsidP="008E33A7" w:rsidRDefault="00B93419" w14:paraId="73E81F82" w14:textId="30D87427">
      <w:pPr>
        <w:rPr>
          <w:rFonts w:eastAsia="Times New Roman"/>
          <w:sz w:val="20"/>
          <w:szCs w:val="20"/>
          <w:lang w:eastAsia="es-CO"/>
        </w:rPr>
      </w:pPr>
    </w:p>
    <w:p w:rsidR="00B93419" w:rsidP="008E33A7" w:rsidRDefault="00B93419" w14:paraId="4874DD89" w14:textId="77777777">
      <w:pPr>
        <w:rPr>
          <w:rFonts w:eastAsia="Times New Roman"/>
          <w:sz w:val="20"/>
          <w:szCs w:val="20"/>
          <w:lang w:eastAsia="es-CO"/>
        </w:rPr>
      </w:pPr>
    </w:p>
    <w:p w:rsidRPr="00E46F08" w:rsidR="00B93419" w:rsidP="008E33A7" w:rsidRDefault="00B93419" w14:paraId="7A807E3A" w14:textId="77777777">
      <w:pPr>
        <w:rPr>
          <w:rFonts w:eastAsia="Times New Roman"/>
          <w:sz w:val="20"/>
          <w:szCs w:val="20"/>
          <w:lang w:eastAsia="es-CO"/>
        </w:rPr>
      </w:pPr>
    </w:p>
    <w:p w:rsidR="00B93419" w:rsidP="008E33A7" w:rsidRDefault="00B93419" w14:paraId="5A542D62" w14:textId="402CA89C">
      <w:pPr>
        <w:rPr>
          <w:rFonts w:eastAsia="Times New Roman"/>
          <w:sz w:val="20"/>
          <w:szCs w:val="20"/>
          <w:lang w:eastAsia="es-CO"/>
        </w:rPr>
      </w:pPr>
    </w:p>
    <w:p w:rsidR="00B93419" w:rsidP="008E33A7" w:rsidRDefault="00B93419" w14:paraId="334866BC" w14:textId="77777777">
      <w:pPr>
        <w:rPr>
          <w:rFonts w:eastAsia="Times New Roman"/>
          <w:sz w:val="20"/>
          <w:szCs w:val="20"/>
          <w:lang w:eastAsia="es-CO"/>
        </w:rPr>
      </w:pPr>
    </w:p>
    <w:p w:rsidR="007939E7" w:rsidP="00264CC7" w:rsidRDefault="00346013" w14:paraId="2DF02CD9" w14:textId="6A5E008F">
      <w:pPr>
        <w:ind w:left="726"/>
        <w:rPr>
          <w:rFonts w:eastAsia="Times New Roman"/>
          <w:sz w:val="20"/>
          <w:szCs w:val="20"/>
          <w:lang w:eastAsia="es-CO"/>
        </w:rPr>
      </w:pPr>
      <w:r w:rsidRPr="00346013">
        <w:rPr>
          <w:rFonts w:eastAsia="Times New Roman"/>
          <w:sz w:val="20"/>
          <w:szCs w:val="20"/>
          <w:lang w:eastAsia="es-CO"/>
        </w:rPr>
        <w:t>Las diferentes modalidades de zonas francas permiten desarrollar actividades productivas, logísticas y comerciales con beneficios que favorecen la competitividad exportadora. Su adecuada utilización facilita el aprovechamiento de las preferencias del TLC y fortalece la participación de Colombia en los mercados internacionales.</w:t>
      </w:r>
    </w:p>
    <w:p w:rsidR="000843B6" w:rsidP="00264CC7" w:rsidRDefault="000843B6" w14:paraId="33221CC0" w14:textId="77777777">
      <w:pPr>
        <w:ind w:left="726"/>
        <w:rPr>
          <w:rFonts w:eastAsia="Times New Roman"/>
          <w:sz w:val="20"/>
          <w:szCs w:val="20"/>
          <w:lang w:eastAsia="es-CO"/>
        </w:rPr>
      </w:pPr>
    </w:p>
    <w:p w:rsidRPr="006E2F9F" w:rsidR="006E2F9F" w:rsidP="00264CC7" w:rsidRDefault="006E2F9F" w14:paraId="53CAEFF2" w14:textId="77777777">
      <w:pPr>
        <w:ind w:left="726"/>
        <w:rPr>
          <w:rFonts w:eastAsia="Times New Roman"/>
          <w:b/>
          <w:bCs/>
          <w:sz w:val="20"/>
          <w:szCs w:val="20"/>
          <w:lang w:eastAsia="es-CO"/>
        </w:rPr>
      </w:pPr>
      <w:r w:rsidRPr="006E2F9F">
        <w:rPr>
          <w:rFonts w:eastAsia="Times New Roman"/>
          <w:b/>
          <w:bCs/>
          <w:sz w:val="20"/>
          <w:szCs w:val="20"/>
          <w:lang w:eastAsia="es-CO"/>
        </w:rPr>
        <w:t>Principales zonas francas en Colombia</w:t>
      </w:r>
    </w:p>
    <w:p w:rsidRPr="006E2F9F" w:rsidR="006E2F9F" w:rsidP="00264CC7" w:rsidRDefault="006E2F9F" w14:paraId="2B63EC7C" w14:textId="77777777">
      <w:pPr>
        <w:ind w:left="726"/>
        <w:rPr>
          <w:rFonts w:eastAsia="Times New Roman"/>
          <w:sz w:val="20"/>
          <w:szCs w:val="20"/>
          <w:lang w:eastAsia="es-CO"/>
        </w:rPr>
      </w:pPr>
      <w:r w:rsidRPr="006E2F9F">
        <w:rPr>
          <w:rFonts w:eastAsia="Times New Roman"/>
          <w:sz w:val="20"/>
          <w:szCs w:val="20"/>
          <w:lang w:eastAsia="es-CO"/>
        </w:rPr>
        <w:t>Las zonas francas colombianas se encuentran ubicadas en regiones estratégicas del país y cumplen funciones logísticas, industriales y comerciales que fortalecen las exportaciones y el acceso a los mercados internacionales. Entre las principales se destacan las siguientes:</w:t>
      </w:r>
    </w:p>
    <w:p w:rsidR="006E2F9F" w:rsidP="00264CC7" w:rsidRDefault="006E2F9F" w14:paraId="59E2063F" w14:textId="77777777">
      <w:pPr>
        <w:ind w:left="726"/>
        <w:rPr>
          <w:rFonts w:eastAsia="Times New Roman"/>
          <w:sz w:val="20"/>
          <w:szCs w:val="20"/>
          <w:lang w:eastAsia="es-CO"/>
        </w:rPr>
      </w:pPr>
    </w:p>
    <w:p w:rsidRPr="00177FF3" w:rsidR="00177FF3" w:rsidP="00177FF3" w:rsidRDefault="00177FF3" w14:paraId="6E4DAD8E" w14:textId="0F00475A">
      <w:pPr>
        <w:numPr>
          <w:ilvl w:val="0"/>
          <w:numId w:val="102"/>
        </w:numPr>
        <w:tabs>
          <w:tab w:val="num" w:pos="720"/>
        </w:tabs>
        <w:rPr>
          <w:rFonts w:eastAsia="Times New Roman"/>
          <w:sz w:val="20"/>
          <w:szCs w:val="20"/>
          <w:lang w:eastAsia="es-CO"/>
        </w:rPr>
      </w:pPr>
      <w:commentRangeStart w:id="18"/>
      <w:r w:rsidRPr="00177FF3">
        <w:rPr>
          <w:rFonts w:eastAsia="Times New Roman"/>
          <w:b/>
          <w:bCs/>
          <w:sz w:val="20"/>
          <w:szCs w:val="20"/>
          <w:lang w:eastAsia="es-CO"/>
        </w:rPr>
        <w:t>Bogotá – Zona Franca de Bogotá</w:t>
      </w:r>
      <w:r w:rsidR="000B67B9">
        <w:rPr>
          <w:rFonts w:eastAsia="Times New Roman"/>
          <w:sz w:val="20"/>
          <w:szCs w:val="20"/>
          <w:lang w:eastAsia="es-CO"/>
        </w:rPr>
        <w:t>: e</w:t>
      </w:r>
      <w:r w:rsidRPr="00177FF3">
        <w:rPr>
          <w:rFonts w:eastAsia="Times New Roman"/>
          <w:sz w:val="20"/>
          <w:szCs w:val="20"/>
          <w:lang w:eastAsia="es-CO"/>
        </w:rPr>
        <w:t xml:space="preserve">s la zona franca más grande del país. Se especializa en manufactura, logística y servicios, con conexión estratégica al aeropuerto El Dorado para operaciones de exportación hacia Estados Unidos. </w:t>
      </w:r>
    </w:p>
    <w:p w:rsidRPr="00177FF3" w:rsidR="00177FF3" w:rsidP="00177FF3" w:rsidRDefault="00177FF3" w14:paraId="3508001F" w14:textId="667F7FCA">
      <w:pPr>
        <w:numPr>
          <w:ilvl w:val="0"/>
          <w:numId w:val="102"/>
        </w:numPr>
        <w:tabs>
          <w:tab w:val="num" w:pos="720"/>
        </w:tabs>
        <w:rPr>
          <w:rFonts w:eastAsia="Times New Roman"/>
          <w:sz w:val="20"/>
          <w:szCs w:val="20"/>
          <w:lang w:eastAsia="es-CO"/>
        </w:rPr>
      </w:pPr>
      <w:r w:rsidRPr="00177FF3">
        <w:rPr>
          <w:rFonts w:eastAsia="Times New Roman"/>
          <w:b/>
          <w:bCs/>
          <w:sz w:val="20"/>
          <w:szCs w:val="20"/>
          <w:lang w:eastAsia="es-CO"/>
        </w:rPr>
        <w:t>Valle del Cauca – Zona Franca del Pacífico</w:t>
      </w:r>
      <w:r w:rsidR="000B67B9">
        <w:rPr>
          <w:rFonts w:eastAsia="Times New Roman"/>
          <w:b/>
          <w:bCs/>
          <w:sz w:val="20"/>
          <w:szCs w:val="20"/>
          <w:lang w:eastAsia="es-CO"/>
        </w:rPr>
        <w:t>:</w:t>
      </w:r>
      <w:r w:rsidR="000B67B9">
        <w:rPr>
          <w:rFonts w:eastAsia="Times New Roman"/>
          <w:sz w:val="20"/>
          <w:szCs w:val="20"/>
          <w:lang w:eastAsia="es-CO"/>
        </w:rPr>
        <w:t xml:space="preserve"> u</w:t>
      </w:r>
      <w:r w:rsidRPr="00177FF3">
        <w:rPr>
          <w:rFonts w:eastAsia="Times New Roman"/>
          <w:sz w:val="20"/>
          <w:szCs w:val="20"/>
          <w:lang w:eastAsia="es-CO"/>
        </w:rPr>
        <w:t xml:space="preserve">bicada en una zona estratégica para el comercio por el océano Pacífico. Se destaca en manufactura ligera, agroindustria y logística de contenedores hacia Estados Unidos y Asia. </w:t>
      </w:r>
    </w:p>
    <w:p w:rsidRPr="00177FF3" w:rsidR="00177FF3" w:rsidP="00177FF3" w:rsidRDefault="00177FF3" w14:paraId="0EF96F85" w14:textId="6B5C8CC8">
      <w:pPr>
        <w:numPr>
          <w:ilvl w:val="0"/>
          <w:numId w:val="102"/>
        </w:numPr>
        <w:tabs>
          <w:tab w:val="num" w:pos="720"/>
        </w:tabs>
        <w:rPr>
          <w:rFonts w:eastAsia="Times New Roman"/>
          <w:sz w:val="20"/>
          <w:szCs w:val="20"/>
          <w:lang w:eastAsia="es-CO"/>
        </w:rPr>
      </w:pPr>
      <w:r w:rsidRPr="00177FF3">
        <w:rPr>
          <w:rFonts w:eastAsia="Times New Roman"/>
          <w:b/>
          <w:bCs/>
          <w:sz w:val="20"/>
          <w:szCs w:val="20"/>
          <w:lang w:eastAsia="es-CO"/>
        </w:rPr>
        <w:t>Atlántico – Zona Franca de Barranquilla</w:t>
      </w:r>
      <w:r w:rsidR="000B67B9">
        <w:rPr>
          <w:rFonts w:eastAsia="Times New Roman"/>
          <w:b/>
          <w:bCs/>
          <w:sz w:val="20"/>
          <w:szCs w:val="20"/>
          <w:lang w:eastAsia="es-CO"/>
        </w:rPr>
        <w:t>:</w:t>
      </w:r>
      <w:r w:rsidR="000B67B9">
        <w:rPr>
          <w:rFonts w:eastAsia="Times New Roman"/>
          <w:sz w:val="20"/>
          <w:szCs w:val="20"/>
          <w:lang w:eastAsia="es-CO"/>
        </w:rPr>
        <w:t xml:space="preserve"> e</w:t>
      </w:r>
      <w:r w:rsidRPr="00177FF3">
        <w:rPr>
          <w:rFonts w:eastAsia="Times New Roman"/>
          <w:sz w:val="20"/>
          <w:szCs w:val="20"/>
          <w:lang w:eastAsia="es-CO"/>
        </w:rPr>
        <w:t xml:space="preserve">s una de las zonas francas más antiguas del país. Cuenta con conexión marítima y fluvial para exportaciones de petroquímica, plásticos y alimentos procesados. </w:t>
      </w:r>
    </w:p>
    <w:p w:rsidRPr="00177FF3" w:rsidR="00177FF3" w:rsidP="00177FF3" w:rsidRDefault="00177FF3" w14:paraId="1237F505" w14:textId="24A804F5">
      <w:pPr>
        <w:numPr>
          <w:ilvl w:val="0"/>
          <w:numId w:val="102"/>
        </w:numPr>
        <w:tabs>
          <w:tab w:val="num" w:pos="720"/>
        </w:tabs>
        <w:rPr>
          <w:rFonts w:eastAsia="Times New Roman"/>
          <w:sz w:val="20"/>
          <w:szCs w:val="20"/>
          <w:lang w:eastAsia="es-CO"/>
        </w:rPr>
      </w:pPr>
      <w:r w:rsidRPr="00177FF3">
        <w:rPr>
          <w:rFonts w:eastAsia="Times New Roman"/>
          <w:b/>
          <w:bCs/>
          <w:sz w:val="20"/>
          <w:szCs w:val="20"/>
          <w:lang w:eastAsia="es-CO"/>
        </w:rPr>
        <w:t>Antioquia – Zona Franca de Rionegro</w:t>
      </w:r>
      <w:r w:rsidR="000B67B9">
        <w:rPr>
          <w:rFonts w:eastAsia="Times New Roman"/>
          <w:b/>
          <w:bCs/>
          <w:sz w:val="20"/>
          <w:szCs w:val="20"/>
          <w:lang w:eastAsia="es-CO"/>
        </w:rPr>
        <w:t>:</w:t>
      </w:r>
      <w:r w:rsidR="000B67B9">
        <w:rPr>
          <w:rFonts w:eastAsia="Times New Roman"/>
          <w:sz w:val="20"/>
          <w:szCs w:val="20"/>
          <w:lang w:eastAsia="es-CO"/>
        </w:rPr>
        <w:t xml:space="preserve"> </w:t>
      </w:r>
      <w:r w:rsidRPr="000B67B9" w:rsidR="000B67B9">
        <w:rPr>
          <w:rFonts w:eastAsia="Times New Roman"/>
          <w:sz w:val="20"/>
          <w:szCs w:val="20"/>
          <w:lang w:eastAsia="es-CO"/>
        </w:rPr>
        <w:t>u</w:t>
      </w:r>
      <w:r w:rsidRPr="000B67B9">
        <w:rPr>
          <w:rFonts w:eastAsia="Times New Roman"/>
          <w:sz w:val="20"/>
          <w:szCs w:val="20"/>
          <w:lang w:eastAsia="es-CO"/>
        </w:rPr>
        <w:t>bic</w:t>
      </w:r>
      <w:r w:rsidRPr="00177FF3">
        <w:rPr>
          <w:rFonts w:eastAsia="Times New Roman"/>
          <w:sz w:val="20"/>
          <w:szCs w:val="20"/>
          <w:lang w:eastAsia="es-CO"/>
        </w:rPr>
        <w:t xml:space="preserve">ada cerca del aeropuerto José María Córdova. Se especializa en flores, textiles y carga aérea con orientación exportadora. </w:t>
      </w:r>
    </w:p>
    <w:p w:rsidRPr="00177FF3" w:rsidR="00177FF3" w:rsidP="00177FF3" w:rsidRDefault="00177FF3" w14:paraId="07BF8109" w14:textId="602BF4D2">
      <w:pPr>
        <w:numPr>
          <w:ilvl w:val="0"/>
          <w:numId w:val="102"/>
        </w:numPr>
        <w:tabs>
          <w:tab w:val="num" w:pos="720"/>
        </w:tabs>
        <w:rPr>
          <w:rFonts w:eastAsia="Times New Roman"/>
          <w:sz w:val="20"/>
          <w:szCs w:val="20"/>
          <w:lang w:eastAsia="es-CO"/>
        </w:rPr>
      </w:pPr>
      <w:r w:rsidRPr="00177FF3">
        <w:rPr>
          <w:rFonts w:eastAsia="Times New Roman"/>
          <w:b/>
          <w:bCs/>
          <w:sz w:val="20"/>
          <w:szCs w:val="20"/>
          <w:lang w:eastAsia="es-CO"/>
        </w:rPr>
        <w:t>Santander – Zona Franca de Santander</w:t>
      </w:r>
      <w:r w:rsidR="003617CB">
        <w:rPr>
          <w:rFonts w:eastAsia="Times New Roman"/>
          <w:b/>
          <w:bCs/>
          <w:sz w:val="20"/>
          <w:szCs w:val="20"/>
          <w:lang w:eastAsia="es-CO"/>
        </w:rPr>
        <w:t>:</w:t>
      </w:r>
      <w:r w:rsidR="003617CB">
        <w:rPr>
          <w:rFonts w:eastAsia="Times New Roman"/>
          <w:sz w:val="20"/>
          <w:szCs w:val="20"/>
          <w:lang w:eastAsia="es-CO"/>
        </w:rPr>
        <w:t xml:space="preserve"> f</w:t>
      </w:r>
      <w:r w:rsidRPr="00177FF3">
        <w:rPr>
          <w:rFonts w:eastAsia="Times New Roman"/>
          <w:sz w:val="20"/>
          <w:szCs w:val="20"/>
          <w:lang w:eastAsia="es-CO"/>
        </w:rPr>
        <w:t xml:space="preserve">unciona como centro logístico del nororiente colombiano. Se enfoca en manufactura de calzado, confecciones y productos metalmecánicos con destino a mercados internacionales. </w:t>
      </w:r>
      <w:commentRangeEnd w:id="18"/>
      <w:r w:rsidRPr="00177FF3" w:rsidR="00110829">
        <w:rPr>
          <w:rStyle w:val="Refdecomentario"/>
          <w:rFonts w:eastAsia="Times New Roman"/>
          <w:sz w:val="20"/>
          <w:szCs w:val="20"/>
          <w:lang w:eastAsia="es-CO"/>
        </w:rPr>
        <w:commentReference w:id="18"/>
      </w:r>
    </w:p>
    <w:p w:rsidR="00177FF3" w:rsidP="008E33A7" w:rsidRDefault="00177FF3" w14:paraId="772EE203" w14:textId="77777777">
      <w:pPr>
        <w:rPr>
          <w:rFonts w:eastAsia="Times New Roman"/>
          <w:sz w:val="20"/>
          <w:szCs w:val="20"/>
          <w:lang w:eastAsia="es-CO"/>
        </w:rPr>
      </w:pPr>
    </w:p>
    <w:p w:rsidRPr="00610333" w:rsidR="007C33FF" w:rsidP="00264CC7" w:rsidRDefault="00CD42AB" w14:paraId="2EA2CCF3" w14:textId="4A321F16">
      <w:pPr>
        <w:ind w:left="726"/>
        <w:rPr>
          <w:rFonts w:eastAsia="Times New Roman"/>
          <w:sz w:val="20"/>
          <w:szCs w:val="20"/>
          <w:lang w:eastAsia="es-CO"/>
        </w:rPr>
      </w:pPr>
      <w:r w:rsidRPr="00CD42AB">
        <w:rPr>
          <w:rFonts w:eastAsia="Times New Roman"/>
          <w:color w:val="000000" w:themeColor="text1"/>
          <w:sz w:val="20"/>
          <w:szCs w:val="20"/>
          <w:lang w:eastAsia="es-CO"/>
        </w:rPr>
        <w:t>Las principales zonas francas del país fortalecen la capacidad logística, industrial y exportadora de Colombia, facilitando el acceso de las empresas a los mercados internacionales y al aprovechamiento de las preferencias del TLC.</w:t>
      </w:r>
      <w:r w:rsidR="00EF3549">
        <w:rPr>
          <w:rFonts w:eastAsia="Times New Roman"/>
          <w:color w:val="000000" w:themeColor="text1"/>
          <w:sz w:val="20"/>
          <w:szCs w:val="20"/>
          <w:lang w:eastAsia="es-CO"/>
        </w:rPr>
        <w:t xml:space="preserve"> </w:t>
      </w:r>
      <w:r w:rsidRPr="00610333" w:rsidR="00AF0148">
        <w:rPr>
          <w:rFonts w:eastAsia="Times New Roman"/>
          <w:sz w:val="20"/>
          <w:szCs w:val="20"/>
          <w:lang w:eastAsia="es-CO"/>
        </w:rPr>
        <w:t>Para acceder a estos beneficios y operar bajo el régimen especial, las empresas deben cumplir un proceso de instalación y habilitación definido por la normatividad colombiana.</w:t>
      </w:r>
    </w:p>
    <w:p w:rsidRPr="00EF3549" w:rsidR="00AF0148" w:rsidP="00264CC7" w:rsidRDefault="00AF0148" w14:paraId="47AA60AB" w14:textId="77777777">
      <w:pPr>
        <w:ind w:left="726"/>
        <w:rPr>
          <w:rFonts w:eastAsia="Times New Roman"/>
          <w:color w:val="C0504D" w:themeColor="accent2"/>
          <w:sz w:val="20"/>
          <w:szCs w:val="20"/>
          <w:lang w:eastAsia="es-CO"/>
        </w:rPr>
      </w:pPr>
    </w:p>
    <w:p w:rsidRPr="007C33FF" w:rsidR="00CD42AB" w:rsidP="00264CC7" w:rsidRDefault="007C33FF" w14:paraId="7B018156" w14:textId="33710286">
      <w:pPr>
        <w:ind w:left="726"/>
        <w:rPr>
          <w:rFonts w:eastAsia="Times New Roman"/>
          <w:b/>
          <w:bCs/>
          <w:color w:val="000000" w:themeColor="text1"/>
          <w:sz w:val="20"/>
          <w:szCs w:val="20"/>
          <w:lang w:eastAsia="es-CO"/>
        </w:rPr>
      </w:pPr>
      <w:r w:rsidRPr="007C33FF">
        <w:rPr>
          <w:rFonts w:eastAsia="Times New Roman"/>
          <w:b/>
          <w:bCs/>
          <w:color w:val="000000" w:themeColor="text1"/>
          <w:sz w:val="20"/>
          <w:szCs w:val="20"/>
          <w:lang w:eastAsia="es-CO"/>
        </w:rPr>
        <w:t>Proceso de instalación en una zona franca colombiana</w:t>
      </w:r>
    </w:p>
    <w:p w:rsidR="00177FF3" w:rsidP="00264CC7" w:rsidRDefault="007C33FF" w14:paraId="35F89B31" w14:textId="4CFA0A4C">
      <w:pPr>
        <w:ind w:left="726"/>
        <w:rPr>
          <w:rFonts w:eastAsia="Times New Roman"/>
          <w:color w:val="000000" w:themeColor="text1"/>
          <w:sz w:val="20"/>
          <w:szCs w:val="20"/>
          <w:lang w:eastAsia="es-CO"/>
        </w:rPr>
      </w:pPr>
      <w:r w:rsidRPr="007C33FF">
        <w:rPr>
          <w:rFonts w:eastAsia="Times New Roman"/>
          <w:color w:val="000000" w:themeColor="text1"/>
          <w:sz w:val="20"/>
          <w:szCs w:val="20"/>
          <w:lang w:eastAsia="es-CO"/>
        </w:rPr>
        <w:t>El ingreso de una empresa al régimen de zona franca requiere el cumplimiento de procedimientos administrativos, operativos y tributarios definidos por la normatividad colombiana. A continuación, se presentan las principales etapas de este proceso:</w:t>
      </w:r>
    </w:p>
    <w:p w:rsidR="000F00C8" w:rsidP="008E33A7" w:rsidRDefault="000F00C8" w14:paraId="21CC561C" w14:textId="77777777">
      <w:pPr>
        <w:rPr>
          <w:rFonts w:eastAsia="Times New Roman"/>
          <w:color w:val="000000" w:themeColor="text1"/>
          <w:sz w:val="20"/>
          <w:szCs w:val="20"/>
          <w:lang w:eastAsia="es-CO"/>
        </w:rPr>
      </w:pPr>
    </w:p>
    <w:p w:rsidRPr="000F00C8" w:rsidR="000F00C8" w:rsidP="000F00C8" w:rsidRDefault="000F00C8" w14:paraId="492B50ED" w14:textId="235AAFE9">
      <w:pPr>
        <w:pStyle w:val="Prrafodelista"/>
        <w:numPr>
          <w:ilvl w:val="0"/>
          <w:numId w:val="103"/>
        </w:numPr>
        <w:rPr>
          <w:rFonts w:eastAsia="Times New Roman"/>
          <w:color w:val="000000" w:themeColor="text1"/>
          <w:sz w:val="20"/>
          <w:szCs w:val="20"/>
          <w:lang w:eastAsia="es-CO"/>
        </w:rPr>
      </w:pPr>
      <w:commentRangeStart w:id="19"/>
      <w:r w:rsidRPr="000F00C8">
        <w:rPr>
          <w:rFonts w:eastAsia="Times New Roman"/>
          <w:b/>
          <w:bCs/>
          <w:color w:val="000000" w:themeColor="text1"/>
          <w:sz w:val="20"/>
          <w:szCs w:val="20"/>
          <w:lang w:eastAsia="es-CO"/>
        </w:rPr>
        <w:t>Calificación como usuario:</w:t>
      </w:r>
      <w:r w:rsidRPr="000F00C8">
        <w:rPr>
          <w:rFonts w:eastAsia="Times New Roman"/>
          <w:color w:val="000000" w:themeColor="text1"/>
          <w:sz w:val="20"/>
          <w:szCs w:val="20"/>
          <w:lang w:eastAsia="es-CO"/>
        </w:rPr>
        <w:t xml:space="preserve"> la empresa solicita ante la DIAN su habilitación como usuario industrial de bienes, servicios o comercial, según la actividad económica que desarrollará en la zona franca. </w:t>
      </w:r>
    </w:p>
    <w:p w:rsidR="00F341F5" w:rsidP="000F00C8" w:rsidRDefault="000F00C8" w14:paraId="350A8BC8" w14:textId="77777777">
      <w:pPr>
        <w:pStyle w:val="Prrafodelista"/>
        <w:numPr>
          <w:ilvl w:val="0"/>
          <w:numId w:val="103"/>
        </w:numPr>
        <w:rPr>
          <w:rFonts w:eastAsia="Times New Roman"/>
          <w:color w:val="000000" w:themeColor="text1"/>
          <w:sz w:val="20"/>
          <w:szCs w:val="20"/>
          <w:lang w:eastAsia="es-CO"/>
        </w:rPr>
      </w:pPr>
      <w:r w:rsidRPr="000F00C8">
        <w:rPr>
          <w:rFonts w:eastAsia="Times New Roman"/>
          <w:b/>
          <w:bCs/>
          <w:color w:val="000000" w:themeColor="text1"/>
          <w:sz w:val="20"/>
          <w:szCs w:val="20"/>
          <w:lang w:eastAsia="es-CO"/>
        </w:rPr>
        <w:t>Selección de la zona y contrato con el operador:</w:t>
      </w:r>
      <w:r w:rsidRPr="000F00C8">
        <w:rPr>
          <w:rFonts w:eastAsia="Times New Roman"/>
          <w:color w:val="000000" w:themeColor="text1"/>
          <w:sz w:val="20"/>
          <w:szCs w:val="20"/>
          <w:lang w:eastAsia="es-CO"/>
        </w:rPr>
        <w:t xml:space="preserve"> la empresa elige la zona franca de acuerdo con su ubicación, infraestructura y necesidades logísticas, y formaliza el contrato de operación correspondiente. </w:t>
      </w:r>
    </w:p>
    <w:p w:rsidRPr="000F00C8" w:rsidR="000F00C8" w:rsidP="000F00C8" w:rsidRDefault="000F00C8" w14:paraId="4806D1D3" w14:textId="70A15829">
      <w:pPr>
        <w:pStyle w:val="Prrafodelista"/>
        <w:numPr>
          <w:ilvl w:val="0"/>
          <w:numId w:val="103"/>
        </w:numPr>
        <w:rPr>
          <w:rFonts w:eastAsia="Times New Roman"/>
          <w:color w:val="000000" w:themeColor="text1"/>
          <w:sz w:val="20"/>
          <w:szCs w:val="20"/>
          <w:lang w:eastAsia="es-CO"/>
        </w:rPr>
      </w:pPr>
      <w:r w:rsidRPr="000F00C8">
        <w:rPr>
          <w:rFonts w:eastAsia="Times New Roman"/>
          <w:b/>
          <w:bCs/>
          <w:color w:val="000000" w:themeColor="text1"/>
          <w:sz w:val="20"/>
          <w:szCs w:val="20"/>
          <w:lang w:eastAsia="es-CO"/>
        </w:rPr>
        <w:t>Verificación de reglas de origen para exportar al TLC:</w:t>
      </w:r>
      <w:r w:rsidRPr="000F00C8">
        <w:rPr>
          <w:rFonts w:eastAsia="Times New Roman"/>
          <w:color w:val="000000" w:themeColor="text1"/>
          <w:sz w:val="20"/>
          <w:szCs w:val="20"/>
          <w:lang w:eastAsia="es-CO"/>
        </w:rPr>
        <w:t xml:space="preserve"> se analiza si los insumos y procesos de transformación cumplen las condiciones exigidas para acceder a las preferencias arancelarias del tratado. </w:t>
      </w:r>
    </w:p>
    <w:p w:rsidRPr="000F00C8" w:rsidR="000F00C8" w:rsidP="000F00C8" w:rsidRDefault="000F00C8" w14:paraId="48AC58C1" w14:textId="1F2302E8">
      <w:pPr>
        <w:pStyle w:val="Prrafodelista"/>
        <w:numPr>
          <w:ilvl w:val="0"/>
          <w:numId w:val="103"/>
        </w:numPr>
        <w:rPr>
          <w:rFonts w:eastAsia="Times New Roman"/>
          <w:color w:val="000000" w:themeColor="text1"/>
          <w:sz w:val="20"/>
          <w:szCs w:val="20"/>
          <w:lang w:eastAsia="es-CO"/>
        </w:rPr>
      </w:pPr>
      <w:r w:rsidRPr="000F00C8">
        <w:rPr>
          <w:rFonts w:eastAsia="Times New Roman"/>
          <w:b/>
          <w:bCs/>
          <w:color w:val="000000" w:themeColor="text1"/>
          <w:sz w:val="20"/>
          <w:szCs w:val="20"/>
          <w:lang w:eastAsia="es-CO"/>
        </w:rPr>
        <w:t>Operación bajo régimen franco:</w:t>
      </w:r>
      <w:r w:rsidRPr="000F00C8">
        <w:rPr>
          <w:rFonts w:eastAsia="Times New Roman"/>
          <w:color w:val="000000" w:themeColor="text1"/>
          <w:sz w:val="20"/>
          <w:szCs w:val="20"/>
          <w:lang w:eastAsia="es-CO"/>
        </w:rPr>
        <w:t xml:space="preserve"> la empresa puede importar insumos sin pago de aranceles, desarrollar procesos productivos dentro de la zona franca y exportar bajo el régimen especial autorizado. </w:t>
      </w:r>
    </w:p>
    <w:p w:rsidRPr="000F00C8" w:rsidR="000F00C8" w:rsidP="000F00C8" w:rsidRDefault="000F00C8" w14:paraId="050FCC8F" w14:textId="6038CA25">
      <w:pPr>
        <w:pStyle w:val="Prrafodelista"/>
        <w:numPr>
          <w:ilvl w:val="0"/>
          <w:numId w:val="103"/>
        </w:numPr>
        <w:rPr>
          <w:rFonts w:eastAsia="Times New Roman"/>
          <w:color w:val="000000" w:themeColor="text1"/>
          <w:sz w:val="20"/>
          <w:szCs w:val="20"/>
          <w:lang w:eastAsia="es-CO"/>
        </w:rPr>
      </w:pPr>
      <w:r w:rsidRPr="000F00C8">
        <w:rPr>
          <w:rFonts w:eastAsia="Times New Roman"/>
          <w:b/>
          <w:bCs/>
          <w:color w:val="000000" w:themeColor="text1"/>
          <w:sz w:val="20"/>
          <w:szCs w:val="20"/>
          <w:lang w:eastAsia="es-CO"/>
        </w:rPr>
        <w:t>Renovación y evaluación de compromisos:</w:t>
      </w:r>
      <w:r w:rsidRPr="000F00C8">
        <w:rPr>
          <w:rFonts w:eastAsia="Times New Roman"/>
          <w:color w:val="000000" w:themeColor="text1"/>
          <w:sz w:val="20"/>
          <w:szCs w:val="20"/>
          <w:lang w:eastAsia="es-CO"/>
        </w:rPr>
        <w:t xml:space="preserve"> la permanencia en el régimen depende del cumplimiento periódico de obligaciones relacionadas con inversión, empleo y producción.</w:t>
      </w:r>
      <w:commentRangeEnd w:id="19"/>
      <w:r w:rsidRPr="000F00C8" w:rsidR="00013672">
        <w:rPr>
          <w:rStyle w:val="Refdecomentario"/>
          <w:rFonts w:eastAsia="Times New Roman"/>
          <w:color w:val="000000" w:themeColor="text1"/>
          <w:sz w:val="20"/>
          <w:szCs w:val="20"/>
          <w:lang w:eastAsia="es-CO"/>
        </w:rPr>
        <w:commentReference w:id="19"/>
      </w:r>
    </w:p>
    <w:p w:rsidR="000F00C8" w:rsidP="00264CC7" w:rsidRDefault="000F00C8" w14:paraId="75DF7BF1" w14:textId="77777777">
      <w:pPr>
        <w:rPr>
          <w:rFonts w:eastAsia="Times New Roman"/>
          <w:color w:val="000000" w:themeColor="text1"/>
          <w:sz w:val="20"/>
          <w:szCs w:val="20"/>
          <w:lang w:eastAsia="es-CO"/>
        </w:rPr>
      </w:pPr>
    </w:p>
    <w:p w:rsidR="00B716A0" w:rsidP="00264CC7" w:rsidRDefault="00264CC7" w14:paraId="36A2E825" w14:textId="2938ADFA">
      <w:pPr>
        <w:ind w:left="726"/>
        <w:rPr>
          <w:sz w:val="20"/>
          <w:szCs w:val="20"/>
        </w:rPr>
      </w:pPr>
      <w:r w:rsidRPr="00264CC7">
        <w:rPr>
          <w:sz w:val="20"/>
          <w:szCs w:val="20"/>
        </w:rPr>
        <w:t>El cumplimiento de estas etapas permite a las empresas operar legalmente dentro del régimen franco y aprovechar los beneficios tributarios, aduaneros y comerciales establecidos para las actividades de exportación.</w:t>
      </w:r>
    </w:p>
    <w:p w:rsidR="00413CC2" w:rsidP="00264CC7" w:rsidRDefault="00413CC2" w14:paraId="3378D6C4" w14:textId="77777777">
      <w:pPr>
        <w:ind w:left="726"/>
        <w:rPr>
          <w:sz w:val="20"/>
          <w:szCs w:val="20"/>
        </w:rPr>
      </w:pPr>
    </w:p>
    <w:p w:rsidR="00264CC7" w:rsidP="00264CC7" w:rsidRDefault="00413CC2" w14:paraId="6288A271" w14:textId="453C7A5B">
      <w:pPr>
        <w:ind w:left="726"/>
        <w:rPr>
          <w:sz w:val="20"/>
          <w:szCs w:val="20"/>
        </w:rPr>
      </w:pPr>
      <w:r w:rsidRPr="00413CC2">
        <w:rPr>
          <w:sz w:val="20"/>
          <w:szCs w:val="20"/>
        </w:rPr>
        <w:t>Además de los procedimientos operativos y aduaneros, las operaciones internacionales requieren comprender aspectos relacionados con la conversión monetaria y el manejo de divisas en el comercio exterior.</w:t>
      </w:r>
    </w:p>
    <w:p w:rsidRPr="00F341F5" w:rsidR="00264CC7" w:rsidP="00264CC7" w:rsidRDefault="00264CC7" w14:paraId="7C2A2FA4" w14:textId="77777777">
      <w:pPr>
        <w:ind w:left="726"/>
        <w:rPr>
          <w:sz w:val="20"/>
          <w:szCs w:val="20"/>
        </w:rPr>
      </w:pPr>
    </w:p>
    <w:p w:rsidRPr="00E46F08" w:rsidR="00196396" w:rsidP="008E33A7" w:rsidRDefault="00196396" w14:paraId="4BF7B11F" w14:textId="77777777">
      <w:pPr>
        <w:rPr>
          <w:b/>
          <w:bCs/>
          <w:sz w:val="20"/>
          <w:szCs w:val="20"/>
        </w:rPr>
      </w:pPr>
    </w:p>
    <w:p w:rsidRPr="00E46F08" w:rsidR="00B32571" w:rsidP="008E33A7" w:rsidRDefault="00B32571" w14:paraId="3D296C59" w14:textId="2BC8A892">
      <w:pPr>
        <w:rPr>
          <w:b/>
          <w:bCs/>
          <w:sz w:val="20"/>
          <w:szCs w:val="20"/>
        </w:rPr>
      </w:pPr>
      <w:r w:rsidRPr="006440B2">
        <w:rPr>
          <w:b/>
          <w:bCs/>
          <w:sz w:val="20"/>
          <w:szCs w:val="20"/>
        </w:rPr>
        <w:t>1.7</w:t>
      </w:r>
      <w:r w:rsidRPr="006440B2" w:rsidR="00D5674C">
        <w:rPr>
          <w:b/>
          <w:bCs/>
          <w:sz w:val="20"/>
          <w:szCs w:val="20"/>
        </w:rPr>
        <w:t>.</w:t>
      </w:r>
      <w:r w:rsidRPr="006440B2">
        <w:rPr>
          <w:b/>
          <w:bCs/>
          <w:sz w:val="20"/>
          <w:szCs w:val="20"/>
        </w:rPr>
        <w:t xml:space="preserve"> Conversión y manejo de divisas</w:t>
      </w:r>
    </w:p>
    <w:p w:rsidRPr="00E46F08" w:rsidR="00C72848" w:rsidP="008E33A7" w:rsidRDefault="00C72848" w14:paraId="10614297" w14:textId="1C1A9EA1">
      <w:pPr>
        <w:jc w:val="both"/>
        <w:rPr>
          <w:sz w:val="20"/>
          <w:szCs w:val="20"/>
        </w:rPr>
      </w:pPr>
    </w:p>
    <w:p w:rsidR="00E620F0" w:rsidP="00E620F0" w:rsidRDefault="00E620F0" w14:paraId="116B2BA3" w14:textId="77777777">
      <w:pPr>
        <w:ind w:left="420"/>
        <w:rPr>
          <w:sz w:val="20"/>
          <w:szCs w:val="20"/>
        </w:rPr>
      </w:pPr>
      <w:r w:rsidRPr="00E620F0">
        <w:rPr>
          <w:sz w:val="20"/>
          <w:szCs w:val="20"/>
        </w:rPr>
        <w:t>La gestión cambiaria constituye el sistema nervioso financiero del comercio exterior. Determina cómo los exportadores e importadores colombianos convierten pesos en dólares y viceversa, qué obligaciones deben cumplir ante el Estado y cómo protegerse de la volatilidad del tipo de cambio, que puede amplificar o anular los beneficios arancelarios del TLC. El régimen cambiario colombiano es administrado por el Banco de la República y supervisado por la DIAN y la Unidad de Información y Análisis Financiero (UIAF), lo que implica que cada operación de comercio exterior genera obligaciones tanto comerciales como financieras y de reporte institucional.</w:t>
      </w:r>
    </w:p>
    <w:p w:rsidR="00CB41CC" w:rsidP="00E620F0" w:rsidRDefault="00CB41CC" w14:paraId="628BA378" w14:textId="77777777">
      <w:pPr>
        <w:ind w:left="420"/>
        <w:rPr>
          <w:sz w:val="20"/>
          <w:szCs w:val="20"/>
        </w:rPr>
      </w:pPr>
    </w:p>
    <w:p w:rsidRPr="00CB41CC" w:rsidR="00CB41CC" w:rsidP="00CB41CC" w:rsidRDefault="00CB41CC" w14:paraId="2C970B8E" w14:textId="77777777">
      <w:pPr>
        <w:ind w:left="420"/>
        <w:rPr>
          <w:sz w:val="20"/>
          <w:szCs w:val="20"/>
        </w:rPr>
      </w:pPr>
      <w:r w:rsidRPr="00CB41CC">
        <w:rPr>
          <w:sz w:val="20"/>
          <w:szCs w:val="20"/>
        </w:rPr>
        <w:t>Las operaciones de comercio exterior que involucren ingreso o salida de divisas deben realizarse a través del mercado cambiario autorizado y cumplir los procedimientos establecidos por la normatividad colombiana. El incumplimiento de estas obligaciones puede generar sanciones y restricciones cambiarias.</w:t>
      </w:r>
    </w:p>
    <w:p w:rsidRPr="00CB41CC" w:rsidR="00CB41CC" w:rsidP="00CB41CC" w:rsidRDefault="00CB41CC" w14:paraId="39A31BA1" w14:textId="77777777">
      <w:pPr>
        <w:ind w:left="420"/>
        <w:rPr>
          <w:sz w:val="20"/>
          <w:szCs w:val="20"/>
        </w:rPr>
      </w:pPr>
      <w:r w:rsidRPr="00CB41CC">
        <w:rPr>
          <w:sz w:val="20"/>
          <w:szCs w:val="20"/>
        </w:rPr>
        <w:t>A continuación, se presentan algunos aspectos clave del manejo de divisas en las operaciones internacionales:</w:t>
      </w:r>
    </w:p>
    <w:p w:rsidR="00CB41CC" w:rsidP="00E620F0" w:rsidRDefault="00CB41CC" w14:paraId="1F69D329" w14:textId="77777777">
      <w:pPr>
        <w:ind w:left="420"/>
        <w:rPr>
          <w:sz w:val="20"/>
          <w:szCs w:val="20"/>
        </w:rPr>
      </w:pPr>
    </w:p>
    <w:p w:rsidRPr="008627AE" w:rsidR="008627AE" w:rsidP="008627AE" w:rsidRDefault="008627AE" w14:paraId="096AFA25" w14:textId="2C4167C2">
      <w:pPr>
        <w:pStyle w:val="Prrafodelista"/>
        <w:numPr>
          <w:ilvl w:val="0"/>
          <w:numId w:val="104"/>
        </w:numPr>
        <w:rPr>
          <w:sz w:val="20"/>
          <w:szCs w:val="20"/>
        </w:rPr>
      </w:pPr>
      <w:commentRangeStart w:id="20"/>
      <w:r w:rsidRPr="008627AE">
        <w:rPr>
          <w:b/>
          <w:bCs/>
          <w:sz w:val="20"/>
          <w:szCs w:val="20"/>
        </w:rPr>
        <w:t>Canalización de divisas:</w:t>
      </w:r>
      <w:r w:rsidRPr="008627AE">
        <w:rPr>
          <w:sz w:val="20"/>
          <w:szCs w:val="20"/>
        </w:rPr>
        <w:t xml:space="preserve"> los pagos internacionales deben realizarse mediante bancos o entidades autorizadas.</w:t>
      </w:r>
      <w:r w:rsidRPr="008627AE">
        <w:rPr>
          <w:sz w:val="20"/>
          <w:szCs w:val="20"/>
        </w:rPr>
        <w:br/>
      </w:r>
      <w:r w:rsidRPr="008627AE">
        <w:rPr>
          <w:i/>
          <w:iCs/>
          <w:sz w:val="20"/>
          <w:szCs w:val="20"/>
        </w:rPr>
        <w:t>Ejemplo:</w:t>
      </w:r>
      <w:r w:rsidRPr="008627AE">
        <w:rPr>
          <w:sz w:val="20"/>
          <w:szCs w:val="20"/>
        </w:rPr>
        <w:t xml:space="preserve"> una empresa exportadora de café recibe el pago de Estados Unidos a través de un banco colombiano autorizado. </w:t>
      </w:r>
    </w:p>
    <w:p w:rsidRPr="008627AE" w:rsidR="008627AE" w:rsidP="008627AE" w:rsidRDefault="008627AE" w14:paraId="680B2465" w14:textId="3C16DA88">
      <w:pPr>
        <w:pStyle w:val="Prrafodelista"/>
        <w:numPr>
          <w:ilvl w:val="0"/>
          <w:numId w:val="104"/>
        </w:numPr>
        <w:rPr>
          <w:sz w:val="20"/>
          <w:szCs w:val="20"/>
        </w:rPr>
      </w:pPr>
      <w:r w:rsidRPr="008627AE">
        <w:rPr>
          <w:b/>
          <w:bCs/>
          <w:sz w:val="20"/>
          <w:szCs w:val="20"/>
        </w:rPr>
        <w:t>Declaración de cambio:</w:t>
      </w:r>
      <w:r w:rsidRPr="008627AE">
        <w:rPr>
          <w:sz w:val="20"/>
          <w:szCs w:val="20"/>
        </w:rPr>
        <w:t xml:space="preserve"> documento que registra la operación cambiaria ante el intermediario financiero.</w:t>
      </w:r>
      <w:r w:rsidRPr="008627AE">
        <w:rPr>
          <w:sz w:val="20"/>
          <w:szCs w:val="20"/>
        </w:rPr>
        <w:br/>
      </w:r>
      <w:r w:rsidRPr="008627AE">
        <w:rPr>
          <w:i/>
          <w:iCs/>
          <w:sz w:val="20"/>
          <w:szCs w:val="20"/>
        </w:rPr>
        <w:t>Ejemplo:</w:t>
      </w:r>
      <w:r w:rsidRPr="008627AE">
        <w:rPr>
          <w:sz w:val="20"/>
          <w:szCs w:val="20"/>
        </w:rPr>
        <w:t xml:space="preserve"> una empresa registra el ingreso de dólares provenientes de una exportación de flores. </w:t>
      </w:r>
    </w:p>
    <w:p w:rsidRPr="008627AE" w:rsidR="008627AE" w:rsidP="008627AE" w:rsidRDefault="008627AE" w14:paraId="0E80376C" w14:textId="71183B99">
      <w:pPr>
        <w:pStyle w:val="Prrafodelista"/>
        <w:numPr>
          <w:ilvl w:val="0"/>
          <w:numId w:val="104"/>
        </w:numPr>
        <w:rPr>
          <w:sz w:val="20"/>
          <w:szCs w:val="20"/>
        </w:rPr>
      </w:pPr>
      <w:r w:rsidRPr="008627AE">
        <w:rPr>
          <w:b/>
          <w:bCs/>
          <w:sz w:val="20"/>
          <w:szCs w:val="20"/>
        </w:rPr>
        <w:t>Intermediarios del Mercado Cambiario (IMC):</w:t>
      </w:r>
      <w:r w:rsidRPr="008627AE">
        <w:rPr>
          <w:sz w:val="20"/>
          <w:szCs w:val="20"/>
        </w:rPr>
        <w:t xml:space="preserve"> entidades autorizadas para realizar operaciones de compra y venta de divisas.</w:t>
      </w:r>
      <w:r w:rsidRPr="008627AE">
        <w:rPr>
          <w:sz w:val="20"/>
          <w:szCs w:val="20"/>
        </w:rPr>
        <w:br/>
      </w:r>
      <w:r w:rsidRPr="008627AE">
        <w:rPr>
          <w:i/>
          <w:iCs/>
          <w:sz w:val="20"/>
          <w:szCs w:val="20"/>
        </w:rPr>
        <w:t>Ejemplo:</w:t>
      </w:r>
      <w:r w:rsidRPr="008627AE">
        <w:rPr>
          <w:sz w:val="20"/>
          <w:szCs w:val="20"/>
        </w:rPr>
        <w:t xml:space="preserve"> bancos, corporaciones financieras y casas de cambio autorizadas. </w:t>
      </w:r>
    </w:p>
    <w:p w:rsidRPr="008627AE" w:rsidR="008627AE" w:rsidP="008627AE" w:rsidRDefault="008627AE" w14:paraId="459B9B14" w14:textId="36AD50D6">
      <w:pPr>
        <w:pStyle w:val="Prrafodelista"/>
        <w:numPr>
          <w:ilvl w:val="0"/>
          <w:numId w:val="104"/>
        </w:numPr>
        <w:rPr>
          <w:sz w:val="20"/>
          <w:szCs w:val="20"/>
        </w:rPr>
      </w:pPr>
      <w:r w:rsidRPr="008627AE">
        <w:rPr>
          <w:b/>
          <w:bCs/>
          <w:sz w:val="20"/>
          <w:szCs w:val="20"/>
        </w:rPr>
        <w:t>Control cambiario:</w:t>
      </w:r>
      <w:r w:rsidRPr="008627AE">
        <w:rPr>
          <w:sz w:val="20"/>
          <w:szCs w:val="20"/>
        </w:rPr>
        <w:t xml:space="preserve"> mecanismo utilizado para supervisar la legalidad de las operaciones internacionales.</w:t>
      </w:r>
      <w:r w:rsidRPr="008627AE">
        <w:rPr>
          <w:sz w:val="20"/>
          <w:szCs w:val="20"/>
        </w:rPr>
        <w:br/>
      </w:r>
      <w:r w:rsidRPr="008627AE">
        <w:rPr>
          <w:i/>
          <w:iCs/>
          <w:sz w:val="20"/>
          <w:szCs w:val="20"/>
        </w:rPr>
        <w:t>Ejemplo:</w:t>
      </w:r>
      <w:r w:rsidRPr="008627AE">
        <w:rPr>
          <w:sz w:val="20"/>
          <w:szCs w:val="20"/>
        </w:rPr>
        <w:t xml:space="preserve"> la DIAN y el Banco de la República verifican el origen y destino de las divisas reportadas.</w:t>
      </w:r>
      <w:commentRangeEnd w:id="20"/>
      <w:r w:rsidRPr="008627AE" w:rsidR="009B323D">
        <w:rPr>
          <w:rStyle w:val="Refdecomentario"/>
          <w:sz w:val="20"/>
          <w:szCs w:val="20"/>
        </w:rPr>
        <w:commentReference w:id="20"/>
      </w:r>
    </w:p>
    <w:p w:rsidR="008627AE" w:rsidP="003E3A2E" w:rsidRDefault="008627AE" w14:paraId="700FB72F" w14:textId="77777777">
      <w:pPr>
        <w:rPr>
          <w:sz w:val="20"/>
          <w:szCs w:val="20"/>
        </w:rPr>
      </w:pPr>
    </w:p>
    <w:p w:rsidRPr="00E620F0" w:rsidR="00E620F0" w:rsidP="003E3A2E" w:rsidRDefault="003E3A2E" w14:paraId="01FFDD05" w14:textId="783CCEDC">
      <w:pPr>
        <w:ind w:left="420"/>
        <w:rPr>
          <w:sz w:val="20"/>
          <w:szCs w:val="20"/>
        </w:rPr>
      </w:pPr>
      <w:r w:rsidRPr="003E3A2E">
        <w:rPr>
          <w:sz w:val="20"/>
          <w:szCs w:val="20"/>
        </w:rPr>
        <w:t>El adecuado manejo de las divisas permite desarrollar operaciones internacionales de forma legal, segura y organizada, contribuyendo al cumplimiento de las obligaciones financieras y cambiarias del comercio exterior.</w:t>
      </w:r>
    </w:p>
    <w:p w:rsidR="00E620F0" w:rsidP="00397D47" w:rsidRDefault="00E620F0" w14:paraId="100BE928" w14:textId="77777777">
      <w:pPr>
        <w:ind w:left="420"/>
        <w:rPr>
          <w:color w:val="EE0000"/>
          <w:sz w:val="20"/>
          <w:szCs w:val="20"/>
        </w:rPr>
      </w:pPr>
    </w:p>
    <w:p w:rsidR="00397D47" w:rsidP="00397D47" w:rsidRDefault="00397D47" w14:paraId="2CB945FB" w14:textId="0B02A530">
      <w:pPr>
        <w:ind w:left="420"/>
        <w:rPr>
          <w:color w:val="000000" w:themeColor="text1"/>
          <w:sz w:val="20"/>
          <w:szCs w:val="20"/>
        </w:rPr>
      </w:pPr>
      <w:r w:rsidRPr="00397D47">
        <w:rPr>
          <w:color w:val="000000" w:themeColor="text1"/>
          <w:sz w:val="20"/>
          <w:szCs w:val="20"/>
        </w:rPr>
        <w:t>Además del cumplimiento de las obligaciones cambiarias, las operaciones internacionales también enfrentan riesgos derivados de las variaciones en la tasa de cambio, las cuales pueden afectar los costos, ingresos y niveles de rentabilidad en el comercio exterior.</w:t>
      </w:r>
    </w:p>
    <w:p w:rsidR="00397D47" w:rsidP="00397D47" w:rsidRDefault="00397D47" w14:paraId="675840EE" w14:textId="77777777">
      <w:pPr>
        <w:ind w:left="420"/>
        <w:rPr>
          <w:color w:val="000000" w:themeColor="text1"/>
          <w:sz w:val="20"/>
          <w:szCs w:val="20"/>
        </w:rPr>
      </w:pPr>
    </w:p>
    <w:p w:rsidR="00397D47" w:rsidP="00397D47" w:rsidRDefault="00397D47" w14:paraId="405270AA" w14:textId="32CA7214">
      <w:pPr>
        <w:ind w:left="420"/>
        <w:rPr>
          <w:b/>
          <w:bCs/>
          <w:color w:val="000000" w:themeColor="text1"/>
          <w:sz w:val="20"/>
          <w:szCs w:val="20"/>
        </w:rPr>
      </w:pPr>
      <w:r w:rsidRPr="00397D47">
        <w:rPr>
          <w:b/>
          <w:bCs/>
          <w:color w:val="000000" w:themeColor="text1"/>
          <w:sz w:val="20"/>
          <w:szCs w:val="20"/>
        </w:rPr>
        <w:t>Riesgo cambiario: el desafío invisible del TLC</w:t>
      </w:r>
    </w:p>
    <w:p w:rsidRPr="003A3493" w:rsidR="003A3493" w:rsidP="003A3493" w:rsidRDefault="008776DB" w14:paraId="15C97432" w14:textId="1C2D5DD7">
      <w:pPr>
        <w:ind w:left="420"/>
        <w:rPr>
          <w:color w:val="000000" w:themeColor="text1"/>
          <w:sz w:val="20"/>
          <w:szCs w:val="20"/>
        </w:rPr>
      </w:pPr>
      <w:r w:rsidRPr="008776DB">
        <w:rPr>
          <w:color w:val="000000" w:themeColor="text1"/>
          <w:sz w:val="20"/>
          <w:szCs w:val="20"/>
        </w:rPr>
        <w:t>La volatilidad de la tasa de cambio entre el peso colombiano y el dólar puede afectar los costos, ingresos y niveles de rentabilidad en las operaciones de comercio exterior. Las variaciones del mercado cambiario influyen directamente en el valor final de exportaciones e importaciones realizadas bajo el TLC.</w:t>
      </w:r>
      <w:r w:rsidR="003A3493">
        <w:rPr>
          <w:rFonts w:ascii="Times New Roman" w:hAnsi="Times New Roman" w:eastAsia="Times New Roman" w:cs="Times New Roman"/>
          <w:sz w:val="24"/>
          <w:szCs w:val="24"/>
          <w:lang w:eastAsia="es-CO"/>
        </w:rPr>
        <w:t xml:space="preserve"> </w:t>
      </w:r>
      <w:r w:rsidRPr="003A3493" w:rsidR="003A3493">
        <w:rPr>
          <w:rFonts w:eastAsia="Times New Roman"/>
          <w:sz w:val="20"/>
          <w:szCs w:val="20"/>
          <w:lang w:eastAsia="es-CO"/>
        </w:rPr>
        <w:t>E</w:t>
      </w:r>
      <w:r w:rsidRPr="003A3493" w:rsidR="003A3493">
        <w:rPr>
          <w:color w:val="000000" w:themeColor="text1"/>
          <w:sz w:val="20"/>
          <w:szCs w:val="20"/>
        </w:rPr>
        <w:t>ntre los principales riesgos y mecanismos de protección se encuentran:</w:t>
      </w:r>
    </w:p>
    <w:p w:rsidRPr="008776DB" w:rsidR="008776DB" w:rsidP="00397D47" w:rsidRDefault="008776DB" w14:paraId="327334E0" w14:textId="6C7B514B">
      <w:pPr>
        <w:ind w:left="420"/>
        <w:rPr>
          <w:color w:val="000000" w:themeColor="text1"/>
          <w:sz w:val="20"/>
          <w:szCs w:val="20"/>
        </w:rPr>
      </w:pPr>
    </w:p>
    <w:p w:rsidRPr="00F5088D" w:rsidR="001E34CF" w:rsidP="00F5088D" w:rsidRDefault="001E34CF" w14:paraId="005F1954" w14:textId="5A188421">
      <w:pPr>
        <w:pStyle w:val="Prrafodelista"/>
        <w:numPr>
          <w:ilvl w:val="0"/>
          <w:numId w:val="107"/>
        </w:numPr>
        <w:rPr>
          <w:color w:val="000000" w:themeColor="text1"/>
          <w:sz w:val="20"/>
          <w:szCs w:val="20"/>
        </w:rPr>
      </w:pPr>
      <w:commentRangeStart w:id="21"/>
      <w:r w:rsidRPr="00F5088D">
        <w:rPr>
          <w:b/>
          <w:bCs/>
          <w:color w:val="000000" w:themeColor="text1"/>
          <w:sz w:val="20"/>
          <w:szCs w:val="20"/>
        </w:rPr>
        <w:t>Riesgo de apreciación del peso:</w:t>
      </w:r>
      <w:r w:rsidRPr="00F5088D">
        <w:rPr>
          <w:color w:val="000000" w:themeColor="text1"/>
          <w:sz w:val="20"/>
          <w:szCs w:val="20"/>
        </w:rPr>
        <w:t xml:space="preserve"> se presenta cuando el peso colombiano se fortalece frente al dólar, reduciendo el valor en pesos recibido por las exportaciones. </w:t>
      </w:r>
    </w:p>
    <w:p w:rsidRPr="00F5088D" w:rsidR="001E34CF" w:rsidP="00F5088D" w:rsidRDefault="001E34CF" w14:paraId="5B5B4C42" w14:textId="797E7C54">
      <w:pPr>
        <w:pStyle w:val="Prrafodelista"/>
        <w:numPr>
          <w:ilvl w:val="0"/>
          <w:numId w:val="107"/>
        </w:numPr>
        <w:rPr>
          <w:color w:val="000000" w:themeColor="text1"/>
          <w:sz w:val="20"/>
          <w:szCs w:val="20"/>
        </w:rPr>
      </w:pPr>
      <w:r w:rsidRPr="00F5088D">
        <w:rPr>
          <w:b/>
          <w:bCs/>
          <w:color w:val="000000" w:themeColor="text1"/>
          <w:sz w:val="20"/>
          <w:szCs w:val="20"/>
        </w:rPr>
        <w:t>Riesgo de depreciación del peso:</w:t>
      </w:r>
      <w:r w:rsidRPr="00F5088D">
        <w:rPr>
          <w:color w:val="000000" w:themeColor="text1"/>
          <w:sz w:val="20"/>
          <w:szCs w:val="20"/>
        </w:rPr>
        <w:t xml:space="preserve"> ocurre cuando el dólar aumenta frente al peso colombiano, incrementando los costos de importación y de los insumos adquiridos en moneda extranjera. </w:t>
      </w:r>
    </w:p>
    <w:p w:rsidRPr="00F5088D" w:rsidR="00E620F0" w:rsidP="00F5088D" w:rsidRDefault="001E34CF" w14:paraId="75D8D469" w14:textId="3E46F7B8">
      <w:pPr>
        <w:pStyle w:val="Prrafodelista"/>
        <w:numPr>
          <w:ilvl w:val="0"/>
          <w:numId w:val="107"/>
        </w:numPr>
        <w:rPr>
          <w:color w:val="000000" w:themeColor="text1"/>
          <w:sz w:val="20"/>
          <w:szCs w:val="20"/>
        </w:rPr>
      </w:pPr>
      <w:r w:rsidRPr="00F5088D">
        <w:rPr>
          <w:b/>
          <w:bCs/>
          <w:color w:val="000000" w:themeColor="text1"/>
          <w:sz w:val="20"/>
          <w:szCs w:val="20"/>
        </w:rPr>
        <w:t>Oportunidad de cobertura cambiaria:</w:t>
      </w:r>
      <w:r w:rsidRPr="00F5088D">
        <w:rPr>
          <w:color w:val="000000" w:themeColor="text1"/>
          <w:sz w:val="20"/>
          <w:szCs w:val="20"/>
        </w:rPr>
        <w:t xml:space="preserve"> permite utilizar instrumentos financieros para reducir la incertidumbre y proteger las operaciones frente a las variaciones de la tasa de cambio.</w:t>
      </w:r>
      <w:commentRangeEnd w:id="21"/>
      <w:r w:rsidRPr="00F5088D" w:rsidR="005966BF">
        <w:rPr>
          <w:rStyle w:val="Refdecomentario"/>
          <w:color w:val="000000" w:themeColor="text1"/>
          <w:sz w:val="20"/>
          <w:szCs w:val="20"/>
        </w:rPr>
        <w:commentReference w:id="21"/>
      </w:r>
    </w:p>
    <w:p w:rsidRPr="00397D47" w:rsidR="002B7D87" w:rsidP="001E34CF" w:rsidRDefault="002B7D87" w14:paraId="45082667" w14:textId="25989111">
      <w:pPr>
        <w:ind w:left="420" w:firstLine="60"/>
        <w:rPr>
          <w:color w:val="EE0000"/>
          <w:sz w:val="20"/>
          <w:szCs w:val="20"/>
        </w:rPr>
      </w:pPr>
    </w:p>
    <w:p w:rsidR="00546F29" w:rsidP="00D86ED6" w:rsidRDefault="00D86ED6" w14:paraId="534E7B4C" w14:textId="39C7D7B2">
      <w:pPr>
        <w:ind w:left="420"/>
        <w:rPr>
          <w:rFonts w:eastAsia="Times New Roman"/>
          <w:color w:val="000000" w:themeColor="text1"/>
          <w:sz w:val="20"/>
          <w:szCs w:val="20"/>
          <w:lang w:eastAsia="es-CO"/>
        </w:rPr>
      </w:pPr>
      <w:r w:rsidRPr="00D86ED6">
        <w:rPr>
          <w:rFonts w:eastAsia="Times New Roman"/>
          <w:color w:val="000000" w:themeColor="text1"/>
          <w:sz w:val="20"/>
          <w:szCs w:val="20"/>
          <w:lang w:eastAsia="es-CO"/>
        </w:rPr>
        <w:t>La gestión del riesgo cambiario permite reducir la incertidumbre financiera y fortalecer la estabilidad de las operaciones de comercio exterior frente a las variaciones del mercado internacional.</w:t>
      </w:r>
    </w:p>
    <w:p w:rsidR="00CF10CA" w:rsidP="00D86ED6" w:rsidRDefault="00CF10CA" w14:paraId="16D8A60F" w14:textId="77777777">
      <w:pPr>
        <w:ind w:left="420"/>
        <w:rPr>
          <w:rFonts w:eastAsia="Times New Roman"/>
          <w:color w:val="000000" w:themeColor="text1"/>
          <w:sz w:val="20"/>
          <w:szCs w:val="20"/>
          <w:lang w:eastAsia="es-CO"/>
        </w:rPr>
      </w:pPr>
    </w:p>
    <w:p w:rsidR="00CF10CA" w:rsidP="00B05748" w:rsidRDefault="00CF10CA" w14:paraId="3377CB44" w14:textId="176B9FA8">
      <w:pPr>
        <w:shd w:val="clear" w:color="auto" w:fill="C6D9F1" w:themeFill="text2" w:themeFillTint="33"/>
        <w:ind w:left="420"/>
        <w:rPr>
          <w:rFonts w:eastAsia="Times New Roman"/>
          <w:color w:val="000000" w:themeColor="text1"/>
          <w:sz w:val="20"/>
          <w:szCs w:val="20"/>
          <w:lang w:eastAsia="es-CO"/>
        </w:rPr>
      </w:pPr>
      <w:r w:rsidRPr="00CF10CA">
        <w:rPr>
          <w:rFonts w:eastAsia="Times New Roman"/>
          <w:color w:val="000000" w:themeColor="text1"/>
          <w:sz w:val="20"/>
          <w:szCs w:val="20"/>
          <w:lang w:eastAsia="es-CO"/>
        </w:rPr>
        <w:t>Para enfrentar los efectos de la volatilidad cambiaria, el mercado financiero colombiano dispone de diferentes instrumentos de cobertura que permiten proteger las operaciones de comercio exterior frente a las variaciones del dólar.</w:t>
      </w:r>
    </w:p>
    <w:p w:rsidR="00CB3DBB" w:rsidP="008E33A7" w:rsidRDefault="00CB3DBB" w14:paraId="522F94F4" w14:textId="77777777">
      <w:pPr>
        <w:rPr>
          <w:rFonts w:eastAsia="Times New Roman"/>
          <w:sz w:val="20"/>
          <w:szCs w:val="20"/>
          <w:lang w:eastAsia="es-CO"/>
        </w:rPr>
      </w:pPr>
    </w:p>
    <w:p w:rsidRPr="007208D6" w:rsidR="007208D6" w:rsidP="00FF1ACF" w:rsidRDefault="007208D6" w14:paraId="66698461" w14:textId="77777777">
      <w:pPr>
        <w:ind w:left="420"/>
        <w:rPr>
          <w:rFonts w:eastAsia="Times New Roman"/>
          <w:b/>
          <w:bCs/>
          <w:sz w:val="20"/>
          <w:szCs w:val="20"/>
          <w:lang w:eastAsia="es-CO"/>
        </w:rPr>
      </w:pPr>
      <w:r w:rsidRPr="007208D6">
        <w:rPr>
          <w:rFonts w:eastAsia="Times New Roman"/>
          <w:b/>
          <w:bCs/>
          <w:sz w:val="20"/>
          <w:szCs w:val="20"/>
          <w:lang w:eastAsia="es-CO"/>
        </w:rPr>
        <w:t>Instrumentos de cobertura cambiaria disponibles en Colombia</w:t>
      </w:r>
    </w:p>
    <w:p w:rsidR="007208D6" w:rsidP="00FF1ACF" w:rsidRDefault="007208D6" w14:paraId="7908751F" w14:textId="77777777">
      <w:pPr>
        <w:ind w:left="420"/>
        <w:rPr>
          <w:rFonts w:eastAsia="Times New Roman"/>
          <w:sz w:val="20"/>
          <w:szCs w:val="20"/>
          <w:lang w:eastAsia="es-CO"/>
        </w:rPr>
      </w:pPr>
      <w:r w:rsidRPr="007208D6">
        <w:rPr>
          <w:rFonts w:eastAsia="Times New Roman"/>
          <w:sz w:val="20"/>
          <w:szCs w:val="20"/>
          <w:lang w:eastAsia="es-CO"/>
        </w:rPr>
        <w:t>Para reducir los efectos de la volatilidad de la tasa de cambio, las empresas pueden utilizar diferentes instrumentos financieros que facilitan la protección y planeación de las operaciones internacionales:</w:t>
      </w:r>
    </w:p>
    <w:p w:rsidR="00DA08E1" w:rsidP="00FF1ACF" w:rsidRDefault="00DA08E1" w14:paraId="3B1C90C5" w14:textId="77777777">
      <w:pPr>
        <w:ind w:left="-57"/>
        <w:rPr>
          <w:rFonts w:eastAsia="Times New Roman"/>
          <w:sz w:val="20"/>
          <w:szCs w:val="20"/>
          <w:lang w:eastAsia="es-CO"/>
        </w:rPr>
      </w:pPr>
    </w:p>
    <w:p w:rsidRPr="00DA08E1" w:rsidR="00DA08E1" w:rsidP="00DA08E1" w:rsidRDefault="00DA08E1" w14:paraId="4D439D7C" w14:textId="69D29EC4">
      <w:pPr>
        <w:pStyle w:val="Prrafodelista"/>
        <w:numPr>
          <w:ilvl w:val="0"/>
          <w:numId w:val="108"/>
        </w:numPr>
        <w:rPr>
          <w:rFonts w:eastAsia="Times New Roman"/>
          <w:sz w:val="20"/>
          <w:szCs w:val="20"/>
          <w:lang w:eastAsia="es-CO"/>
        </w:rPr>
      </w:pPr>
      <w:commentRangeStart w:id="22"/>
      <w:r w:rsidRPr="00DA08E1">
        <w:rPr>
          <w:rFonts w:eastAsia="Times New Roman"/>
          <w:b/>
          <w:bCs/>
          <w:i/>
          <w:iCs/>
          <w:sz w:val="20"/>
          <w:szCs w:val="20"/>
          <w:lang w:eastAsia="es-CO"/>
        </w:rPr>
        <w:t>Forward</w:t>
      </w:r>
      <w:r w:rsidRPr="00DA08E1">
        <w:rPr>
          <w:rFonts w:eastAsia="Times New Roman"/>
          <w:b/>
          <w:bCs/>
          <w:sz w:val="20"/>
          <w:szCs w:val="20"/>
          <w:lang w:eastAsia="es-CO"/>
        </w:rPr>
        <w:t xml:space="preserve"> de divisas:</w:t>
      </w:r>
      <w:r w:rsidRPr="00DA08E1">
        <w:rPr>
          <w:rFonts w:eastAsia="Times New Roman"/>
          <w:sz w:val="20"/>
          <w:szCs w:val="20"/>
          <w:lang w:eastAsia="es-CO"/>
        </w:rPr>
        <w:t xml:space="preserve"> contrato financiero que permite fijar anticipadamente el tipo de cambio para una compra o venta futura de dólares. </w:t>
      </w:r>
    </w:p>
    <w:p w:rsidRPr="00DA08E1" w:rsidR="00DA08E1" w:rsidP="00DA08E1" w:rsidRDefault="00DA08E1" w14:paraId="35FD6BE6" w14:textId="6D7A507B">
      <w:pPr>
        <w:pStyle w:val="Prrafodelista"/>
        <w:numPr>
          <w:ilvl w:val="0"/>
          <w:numId w:val="108"/>
        </w:numPr>
        <w:rPr>
          <w:rFonts w:eastAsia="Times New Roman"/>
          <w:sz w:val="20"/>
          <w:szCs w:val="20"/>
          <w:lang w:eastAsia="es-CO"/>
        </w:rPr>
      </w:pPr>
      <w:r w:rsidRPr="00DA08E1">
        <w:rPr>
          <w:rFonts w:eastAsia="Times New Roman"/>
          <w:b/>
          <w:bCs/>
          <w:sz w:val="20"/>
          <w:szCs w:val="20"/>
          <w:lang w:eastAsia="es-CO"/>
        </w:rPr>
        <w:t>Opciones cambiarias (</w:t>
      </w:r>
      <w:r w:rsidRPr="00DA08E1">
        <w:rPr>
          <w:rFonts w:eastAsia="Times New Roman"/>
          <w:b/>
          <w:bCs/>
          <w:i/>
          <w:iCs/>
          <w:sz w:val="20"/>
          <w:szCs w:val="20"/>
          <w:lang w:eastAsia="es-CO"/>
        </w:rPr>
        <w:t>call</w:t>
      </w:r>
      <w:r w:rsidRPr="00DA08E1">
        <w:rPr>
          <w:rFonts w:eastAsia="Times New Roman"/>
          <w:b/>
          <w:bCs/>
          <w:sz w:val="20"/>
          <w:szCs w:val="20"/>
          <w:lang w:eastAsia="es-CO"/>
        </w:rPr>
        <w:t xml:space="preserve"> y </w:t>
      </w:r>
      <w:r w:rsidRPr="00DA08E1">
        <w:rPr>
          <w:rFonts w:eastAsia="Times New Roman"/>
          <w:b/>
          <w:bCs/>
          <w:i/>
          <w:iCs/>
          <w:sz w:val="20"/>
          <w:szCs w:val="20"/>
          <w:lang w:eastAsia="es-CO"/>
        </w:rPr>
        <w:t>put</w:t>
      </w:r>
      <w:r w:rsidRPr="00DA08E1">
        <w:rPr>
          <w:rFonts w:eastAsia="Times New Roman"/>
          <w:b/>
          <w:bCs/>
          <w:sz w:val="20"/>
          <w:szCs w:val="20"/>
          <w:lang w:eastAsia="es-CO"/>
        </w:rPr>
        <w:t>):</w:t>
      </w:r>
      <w:r w:rsidRPr="00DA08E1">
        <w:rPr>
          <w:rFonts w:eastAsia="Times New Roman"/>
          <w:sz w:val="20"/>
          <w:szCs w:val="20"/>
          <w:lang w:eastAsia="es-CO"/>
        </w:rPr>
        <w:t xml:space="preserve"> instrumentos que otorgan el derecho de comprar o vender divisas a un precio previamente establecido. </w:t>
      </w:r>
    </w:p>
    <w:p w:rsidRPr="00DA08E1" w:rsidR="00DA08E1" w:rsidP="00DA08E1" w:rsidRDefault="00DA08E1" w14:paraId="562125D4" w14:textId="0493B665">
      <w:pPr>
        <w:pStyle w:val="Prrafodelista"/>
        <w:numPr>
          <w:ilvl w:val="0"/>
          <w:numId w:val="108"/>
        </w:numPr>
        <w:rPr>
          <w:rFonts w:eastAsia="Times New Roman"/>
          <w:sz w:val="20"/>
          <w:szCs w:val="20"/>
          <w:lang w:eastAsia="es-CO"/>
        </w:rPr>
      </w:pPr>
      <w:r w:rsidRPr="00DA08E1">
        <w:rPr>
          <w:rFonts w:eastAsia="Times New Roman"/>
          <w:b/>
          <w:bCs/>
          <w:i/>
          <w:iCs/>
          <w:sz w:val="20"/>
          <w:szCs w:val="20"/>
          <w:lang w:eastAsia="es-CO"/>
        </w:rPr>
        <w:t>Swap</w:t>
      </w:r>
      <w:r w:rsidRPr="00DA08E1">
        <w:rPr>
          <w:rFonts w:eastAsia="Times New Roman"/>
          <w:b/>
          <w:bCs/>
          <w:sz w:val="20"/>
          <w:szCs w:val="20"/>
          <w:lang w:eastAsia="es-CO"/>
        </w:rPr>
        <w:t xml:space="preserve"> de divisas:</w:t>
      </w:r>
      <w:r w:rsidRPr="00DA08E1">
        <w:rPr>
          <w:rFonts w:eastAsia="Times New Roman"/>
          <w:sz w:val="20"/>
          <w:szCs w:val="20"/>
          <w:lang w:eastAsia="es-CO"/>
        </w:rPr>
        <w:t xml:space="preserve"> acuerdo financiero utilizado para intercambiar flujos de dinero en diferentes monedas durante un periodo determinado. </w:t>
      </w:r>
    </w:p>
    <w:p w:rsidRPr="00DA08E1" w:rsidR="00DA08E1" w:rsidP="00DA08E1" w:rsidRDefault="00DA08E1" w14:paraId="353DC499" w14:textId="2EC7AB00">
      <w:pPr>
        <w:pStyle w:val="Prrafodelista"/>
        <w:numPr>
          <w:ilvl w:val="0"/>
          <w:numId w:val="108"/>
        </w:numPr>
        <w:rPr>
          <w:rFonts w:eastAsia="Times New Roman"/>
          <w:sz w:val="20"/>
          <w:szCs w:val="20"/>
          <w:lang w:eastAsia="es-CO"/>
        </w:rPr>
      </w:pPr>
      <w:r w:rsidRPr="00DA08E1">
        <w:rPr>
          <w:rFonts w:eastAsia="Times New Roman"/>
          <w:b/>
          <w:bCs/>
          <w:sz w:val="20"/>
          <w:szCs w:val="20"/>
          <w:lang w:eastAsia="es-CO"/>
        </w:rPr>
        <w:t>Cuenta en dólares en Colombia:</w:t>
      </w:r>
      <w:r w:rsidRPr="00DA08E1">
        <w:rPr>
          <w:rFonts w:eastAsia="Times New Roman"/>
          <w:sz w:val="20"/>
          <w:szCs w:val="20"/>
          <w:lang w:eastAsia="es-CO"/>
        </w:rPr>
        <w:t xml:space="preserve"> mecanismo autorizado para recibir pagos internacionales y administrar divisas bajo las condiciones del régimen cambiario colombiano.</w:t>
      </w:r>
      <w:commentRangeEnd w:id="22"/>
      <w:r w:rsidRPr="00DA08E1" w:rsidR="009127F7">
        <w:rPr>
          <w:rStyle w:val="Refdecomentario"/>
          <w:rFonts w:eastAsia="Times New Roman"/>
          <w:sz w:val="20"/>
          <w:szCs w:val="20"/>
          <w:lang w:eastAsia="es-CO"/>
        </w:rPr>
        <w:commentReference w:id="22"/>
      </w:r>
    </w:p>
    <w:p w:rsidR="00DA08E1" w:rsidP="007208D6" w:rsidRDefault="00DA08E1" w14:paraId="68E4DAE6" w14:textId="77777777">
      <w:pPr>
        <w:rPr>
          <w:rFonts w:eastAsia="Times New Roman"/>
          <w:sz w:val="20"/>
          <w:szCs w:val="20"/>
          <w:lang w:eastAsia="es-CO"/>
        </w:rPr>
      </w:pPr>
    </w:p>
    <w:p w:rsidR="00DA08E1" w:rsidP="00D82863" w:rsidRDefault="00FF1ACF" w14:paraId="78A2E379" w14:textId="7DAB08D6">
      <w:pPr>
        <w:ind w:left="420"/>
        <w:rPr>
          <w:rFonts w:eastAsia="Times New Roman"/>
          <w:sz w:val="20"/>
          <w:szCs w:val="20"/>
          <w:lang w:eastAsia="es-CO"/>
        </w:rPr>
      </w:pPr>
      <w:r w:rsidRPr="00FF1ACF">
        <w:rPr>
          <w:rFonts w:eastAsia="Times New Roman"/>
          <w:sz w:val="20"/>
          <w:szCs w:val="20"/>
          <w:lang w:eastAsia="es-CO"/>
        </w:rPr>
        <w:t>El uso de instrumentos de cobertura cambiaria permite reducir riesgos financieros y fortalecer la planeación económica de las operaciones realizadas en el comercio internacional.</w:t>
      </w:r>
    </w:p>
    <w:p w:rsidRPr="0005356B" w:rsidR="00EE219F" w:rsidP="00D82863" w:rsidRDefault="00EE219F" w14:paraId="14AE6B60" w14:textId="77777777">
      <w:pPr>
        <w:ind w:left="420"/>
        <w:rPr>
          <w:color w:val="C0504D" w:themeColor="accent2"/>
          <w:sz w:val="20"/>
          <w:szCs w:val="20"/>
        </w:rPr>
      </w:pPr>
    </w:p>
    <w:p w:rsidRPr="00D22526" w:rsidR="00D22526" w:rsidP="00D82863" w:rsidRDefault="00D22526" w14:paraId="3D1AAA48" w14:textId="77777777">
      <w:pPr>
        <w:ind w:left="420"/>
        <w:rPr>
          <w:b/>
          <w:bCs/>
          <w:color w:val="000000" w:themeColor="text1"/>
          <w:sz w:val="20"/>
          <w:szCs w:val="20"/>
        </w:rPr>
      </w:pPr>
      <w:r w:rsidRPr="00D22526">
        <w:rPr>
          <w:b/>
          <w:bCs/>
          <w:color w:val="000000" w:themeColor="text1"/>
          <w:sz w:val="20"/>
          <w:szCs w:val="20"/>
        </w:rPr>
        <w:t>Evolución del marco cambiario colombiano en el contexto del TLC</w:t>
      </w:r>
    </w:p>
    <w:p w:rsidR="00D22526" w:rsidP="00D82863" w:rsidRDefault="00D22526" w14:paraId="43036F49" w14:textId="77777777">
      <w:pPr>
        <w:ind w:left="420"/>
        <w:rPr>
          <w:color w:val="000000" w:themeColor="text1"/>
          <w:sz w:val="20"/>
          <w:szCs w:val="20"/>
        </w:rPr>
      </w:pPr>
      <w:r w:rsidRPr="00D22526">
        <w:rPr>
          <w:color w:val="000000" w:themeColor="text1"/>
          <w:sz w:val="20"/>
          <w:szCs w:val="20"/>
        </w:rPr>
        <w:t>El régimen cambiario colombiano ha experimentado diferentes transformaciones orientadas a fortalecer la estabilidad financiera, facilitar las operaciones internacionales y responder a las dinámicas del comercio exterior. Estos cambios han permitido adaptar la política cambiaria del país a las exigencias del mercado global y al desarrollo del TLC con Estados Unidos.</w:t>
      </w:r>
    </w:p>
    <w:p w:rsidRPr="00D22526" w:rsidR="00D22526" w:rsidP="00D82863" w:rsidRDefault="00D22526" w14:paraId="1A2C2301" w14:textId="77777777">
      <w:pPr>
        <w:ind w:left="420"/>
        <w:rPr>
          <w:color w:val="000000" w:themeColor="text1"/>
          <w:sz w:val="20"/>
          <w:szCs w:val="20"/>
        </w:rPr>
      </w:pPr>
    </w:p>
    <w:p w:rsidRPr="00D22526" w:rsidR="00D22526" w:rsidP="00D82863" w:rsidRDefault="00D22526" w14:paraId="75D12945" w14:textId="77777777">
      <w:pPr>
        <w:ind w:left="420"/>
        <w:rPr>
          <w:color w:val="000000" w:themeColor="text1"/>
          <w:sz w:val="20"/>
          <w:szCs w:val="20"/>
        </w:rPr>
      </w:pPr>
      <w:r w:rsidRPr="00D22526">
        <w:rPr>
          <w:color w:val="000000" w:themeColor="text1"/>
          <w:sz w:val="20"/>
          <w:szCs w:val="20"/>
        </w:rPr>
        <w:t>A continuación, se presentan algunas etapas relevantes en la evolución del régimen cambiario colombiano:</w:t>
      </w:r>
    </w:p>
    <w:p w:rsidR="00917871" w:rsidP="008E33A7" w:rsidRDefault="00917871" w14:paraId="2E198669" w14:textId="77777777">
      <w:pPr>
        <w:rPr>
          <w:sz w:val="20"/>
          <w:szCs w:val="20"/>
        </w:rPr>
      </w:pPr>
    </w:p>
    <w:p w:rsidRPr="00917871" w:rsidR="00917871" w:rsidP="00917871" w:rsidRDefault="00917871" w14:paraId="6E638C2E" w14:textId="0F01DD87">
      <w:pPr>
        <w:pStyle w:val="Prrafodelista"/>
        <w:numPr>
          <w:ilvl w:val="0"/>
          <w:numId w:val="109"/>
        </w:numPr>
        <w:rPr>
          <w:color w:val="000000" w:themeColor="text1"/>
          <w:sz w:val="20"/>
          <w:szCs w:val="20"/>
        </w:rPr>
      </w:pPr>
      <w:commentRangeStart w:id="23"/>
      <w:r w:rsidRPr="00917871">
        <w:rPr>
          <w:b/>
          <w:bCs/>
          <w:color w:val="000000" w:themeColor="text1"/>
          <w:sz w:val="20"/>
          <w:szCs w:val="20"/>
        </w:rPr>
        <w:t>1991–2003. Transición al régimen de flotación:</w:t>
      </w:r>
      <w:r w:rsidRPr="00917871">
        <w:rPr>
          <w:color w:val="000000" w:themeColor="text1"/>
          <w:sz w:val="20"/>
          <w:szCs w:val="20"/>
        </w:rPr>
        <w:t xml:space="preserve"> Colombia abandona el sistema de banda cambiaria y adopta un régimen de flotación administrada. Durante este periodo, el Banco de la República conserva facultades de intervención y se fortalece el mercado cambiario nacional. </w:t>
      </w:r>
    </w:p>
    <w:p w:rsidRPr="00917871" w:rsidR="00917871" w:rsidP="00917871" w:rsidRDefault="00917871" w14:paraId="7C05B17A" w14:textId="596B2FFF">
      <w:pPr>
        <w:pStyle w:val="Prrafodelista"/>
        <w:numPr>
          <w:ilvl w:val="0"/>
          <w:numId w:val="109"/>
        </w:numPr>
        <w:rPr>
          <w:color w:val="000000" w:themeColor="text1"/>
          <w:sz w:val="20"/>
          <w:szCs w:val="20"/>
        </w:rPr>
      </w:pPr>
      <w:r w:rsidRPr="00917871">
        <w:rPr>
          <w:b/>
          <w:bCs/>
          <w:color w:val="000000" w:themeColor="text1"/>
          <w:sz w:val="20"/>
          <w:szCs w:val="20"/>
        </w:rPr>
        <w:t>2006–2012. Negociación y preparación cambiaria para el TLC:</w:t>
      </w:r>
      <w:r w:rsidRPr="00917871">
        <w:rPr>
          <w:color w:val="000000" w:themeColor="text1"/>
          <w:sz w:val="20"/>
          <w:szCs w:val="20"/>
        </w:rPr>
        <w:t xml:space="preserve"> el país ajusta parte de su régimen cambiario para facilitar la integración comercial y armonizar aspectos relacionados con inversión y operaciones internacionales. </w:t>
      </w:r>
    </w:p>
    <w:p w:rsidRPr="00917871" w:rsidR="00917871" w:rsidP="00917871" w:rsidRDefault="00917871" w14:paraId="01767D66" w14:textId="24351210">
      <w:pPr>
        <w:pStyle w:val="Prrafodelista"/>
        <w:numPr>
          <w:ilvl w:val="0"/>
          <w:numId w:val="109"/>
        </w:numPr>
        <w:rPr>
          <w:color w:val="000000" w:themeColor="text1"/>
          <w:sz w:val="20"/>
          <w:szCs w:val="20"/>
        </w:rPr>
      </w:pPr>
      <w:r w:rsidRPr="00917871">
        <w:rPr>
          <w:b/>
          <w:bCs/>
          <w:color w:val="000000" w:themeColor="text1"/>
          <w:sz w:val="20"/>
          <w:szCs w:val="20"/>
        </w:rPr>
        <w:t>2012–2020. Entrada en vigor del TLC y fortalecimiento exportador:</w:t>
      </w:r>
      <w:r w:rsidRPr="00917871">
        <w:rPr>
          <w:color w:val="000000" w:themeColor="text1"/>
          <w:sz w:val="20"/>
          <w:szCs w:val="20"/>
        </w:rPr>
        <w:t xml:space="preserve"> las variaciones del dólar y del mercado internacional impactan la competitividad de sectores exportadores colombianos como flores, café y manufacturas. </w:t>
      </w:r>
    </w:p>
    <w:p w:rsidR="00E96168" w:rsidP="00917871" w:rsidRDefault="00917871" w14:paraId="653579D2" w14:textId="326EE3E5">
      <w:pPr>
        <w:pStyle w:val="Prrafodelista"/>
        <w:numPr>
          <w:ilvl w:val="0"/>
          <w:numId w:val="109"/>
        </w:numPr>
        <w:rPr>
          <w:color w:val="000000" w:themeColor="text1"/>
          <w:sz w:val="20"/>
          <w:szCs w:val="20"/>
        </w:rPr>
      </w:pPr>
      <w:r w:rsidRPr="00917871">
        <w:rPr>
          <w:b/>
          <w:bCs/>
          <w:color w:val="000000" w:themeColor="text1"/>
          <w:sz w:val="20"/>
          <w:szCs w:val="20"/>
        </w:rPr>
        <w:t>2020–presente. Alta volatilidad y gestión cambiaria activa:</w:t>
      </w:r>
      <w:r w:rsidRPr="00917871">
        <w:rPr>
          <w:color w:val="000000" w:themeColor="text1"/>
          <w:sz w:val="20"/>
          <w:szCs w:val="20"/>
        </w:rPr>
        <w:t xml:space="preserve"> las condiciones económicas globales incrementan la volatilidad del dólar, haciendo más importante la gestión del riesgo cambiario en las operaciones de comercio exterior.</w:t>
      </w:r>
      <w:commentRangeEnd w:id="23"/>
      <w:r w:rsidR="002B1D9E">
        <w:rPr>
          <w:rStyle w:val="Refdecomentario"/>
          <w:color w:val="000000" w:themeColor="text1"/>
          <w:sz w:val="20"/>
          <w:szCs w:val="20"/>
        </w:rPr>
        <w:commentReference w:id="23"/>
      </w:r>
    </w:p>
    <w:p w:rsidR="00917871" w:rsidP="008E33A7" w:rsidRDefault="00917871" w14:paraId="24B1EC37" w14:textId="77777777">
      <w:pPr>
        <w:pStyle w:val="Prrafodelista"/>
        <w:rPr>
          <w:color w:val="000000" w:themeColor="text1"/>
          <w:sz w:val="20"/>
          <w:szCs w:val="20"/>
        </w:rPr>
      </w:pPr>
    </w:p>
    <w:p w:rsidR="003C125B" w:rsidP="003C125B" w:rsidRDefault="003C125B" w14:paraId="3FEB4AB0" w14:textId="2A5E466D">
      <w:pPr>
        <w:pStyle w:val="Prrafodelista"/>
        <w:ind w:left="420"/>
        <w:rPr>
          <w:color w:val="000000" w:themeColor="text1"/>
          <w:sz w:val="20"/>
          <w:szCs w:val="20"/>
        </w:rPr>
      </w:pPr>
      <w:r w:rsidRPr="003C125B">
        <w:rPr>
          <w:color w:val="000000" w:themeColor="text1"/>
          <w:sz w:val="20"/>
          <w:szCs w:val="20"/>
        </w:rPr>
        <w:t>La evolución del marco cambiario colombiano refleja la necesidad de adaptar las políticas financieras a las condiciones del comercio internacional y a las variaciones del mercado global.</w:t>
      </w:r>
    </w:p>
    <w:p w:rsidRPr="008A6F6A" w:rsidR="003C125B" w:rsidP="003C125B" w:rsidRDefault="003C125B" w14:paraId="679E232F" w14:textId="77777777">
      <w:pPr>
        <w:pStyle w:val="Prrafodelista"/>
        <w:ind w:left="420"/>
        <w:rPr>
          <w:color w:val="000000" w:themeColor="text1"/>
          <w:sz w:val="20"/>
          <w:szCs w:val="20"/>
        </w:rPr>
      </w:pPr>
    </w:p>
    <w:p w:rsidR="00B92EB9" w:rsidP="00965646" w:rsidRDefault="00965646" w14:paraId="6AC33651" w14:textId="743B2F3E">
      <w:pPr>
        <w:ind w:left="420"/>
        <w:jc w:val="both"/>
        <w:rPr>
          <w:color w:val="000000" w:themeColor="text1"/>
          <w:sz w:val="20"/>
          <w:szCs w:val="20"/>
        </w:rPr>
      </w:pPr>
      <w:r w:rsidRPr="00A93F4F">
        <w:rPr>
          <w:color w:val="000000" w:themeColor="text1"/>
          <w:sz w:val="20"/>
          <w:szCs w:val="20"/>
        </w:rPr>
        <w:t>La siguiente tabla reúne algunos conceptos esenciales del régimen cambiario colombiano aplicados al comercio exterior y a las operaciones desarrolladas bajo el TLC. Estos elementos permiten comprender cómo se regulan las divisas, la tasa de cambio y los mecanismos financieros utilizados para reducir riesgos y facilitar las transacciones internacionales. Además, muestran la relación entre las obligaciones cambiarias y el cumplimiento de los procedimientos exigidos por las autoridades económicas y aduaneras del país.</w:t>
      </w:r>
    </w:p>
    <w:p w:rsidRPr="00E46F08" w:rsidR="00965646" w:rsidP="008E33A7" w:rsidRDefault="00965646" w14:paraId="549FF57E" w14:textId="77777777">
      <w:pPr>
        <w:jc w:val="both"/>
        <w:rPr>
          <w:b/>
          <w:bCs/>
          <w:sz w:val="20"/>
          <w:szCs w:val="20"/>
        </w:rPr>
      </w:pPr>
    </w:p>
    <w:p w:rsidRPr="00E46F08" w:rsidR="00B32571" w:rsidP="008E33A7" w:rsidRDefault="00B32571" w14:paraId="4A75A961" w14:textId="651C28E4">
      <w:pPr>
        <w:jc w:val="both"/>
        <w:rPr>
          <w:sz w:val="20"/>
          <w:szCs w:val="20"/>
        </w:rPr>
      </w:pPr>
      <w:r w:rsidRPr="00E46F08">
        <w:rPr>
          <w:b/>
          <w:bCs/>
          <w:sz w:val="20"/>
          <w:szCs w:val="20"/>
        </w:rPr>
        <w:t>Tabla</w:t>
      </w:r>
      <w:r w:rsidR="009A17DA">
        <w:rPr>
          <w:b/>
          <w:bCs/>
          <w:sz w:val="20"/>
          <w:szCs w:val="20"/>
        </w:rPr>
        <w:t xml:space="preserve"> 5. </w:t>
      </w:r>
      <w:r w:rsidRPr="00E46F08" w:rsidR="00C72848">
        <w:rPr>
          <w:b/>
          <w:bCs/>
          <w:sz w:val="20"/>
          <w:szCs w:val="20"/>
        </w:rPr>
        <w:t xml:space="preserve"> </w:t>
      </w:r>
      <w:r w:rsidRPr="00E46F08">
        <w:rPr>
          <w:sz w:val="20"/>
          <w:szCs w:val="20"/>
        </w:rPr>
        <w:t>Conceptos cambiarios esenciales para el comercio exterior bajo el TLC</w:t>
      </w:r>
    </w:p>
    <w:tbl>
      <w:tblPr>
        <w:tblStyle w:val="Tabladecuadrcula4"/>
        <w:tblW w:w="9360" w:type="dxa"/>
        <w:tblLook w:val="04A0" w:firstRow="1" w:lastRow="0" w:firstColumn="1" w:lastColumn="0" w:noHBand="0" w:noVBand="1"/>
      </w:tblPr>
      <w:tblGrid>
        <w:gridCol w:w="2520"/>
        <w:gridCol w:w="3240"/>
        <w:gridCol w:w="3600"/>
      </w:tblGrid>
      <w:tr w:rsidRPr="00E46F08" w:rsidR="005D5AC8" w:rsidTr="00C72848" w14:paraId="3D0BDD2B"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tcPr>
          <w:p w:rsidRPr="00E46F08" w:rsidR="00B32571" w:rsidP="008E33A7" w:rsidRDefault="00B32571" w14:paraId="731753B0" w14:textId="77777777">
            <w:pPr>
              <w:rPr>
                <w:color w:val="auto"/>
                <w:sz w:val="20"/>
                <w:szCs w:val="20"/>
              </w:rPr>
            </w:pPr>
            <w:r w:rsidRPr="00E46F08">
              <w:rPr>
                <w:color w:val="auto"/>
                <w:sz w:val="20"/>
                <w:szCs w:val="20"/>
              </w:rPr>
              <w:t>Concepto cambiario</w:t>
            </w:r>
          </w:p>
        </w:tc>
        <w:tc>
          <w:tcPr>
            <w:tcW w:w="3240" w:type="dxa"/>
          </w:tcPr>
          <w:p w:rsidRPr="00E46F08" w:rsidR="00B32571" w:rsidP="008E33A7" w:rsidRDefault="00B32571" w14:paraId="60F28916" w14:textId="77777777">
            <w:pPr>
              <w:cnfStyle w:val="100000000000" w:firstRow="1" w:lastRow="0" w:firstColumn="0" w:lastColumn="0" w:oddVBand="0" w:evenVBand="0" w:oddHBand="0" w:evenHBand="0" w:firstRowFirstColumn="0" w:firstRowLastColumn="0" w:lastRowFirstColumn="0" w:lastRowLastColumn="0"/>
              <w:rPr>
                <w:color w:val="auto"/>
                <w:sz w:val="20"/>
                <w:szCs w:val="20"/>
              </w:rPr>
            </w:pPr>
            <w:r w:rsidRPr="00E46F08">
              <w:rPr>
                <w:color w:val="auto"/>
                <w:sz w:val="20"/>
                <w:szCs w:val="20"/>
              </w:rPr>
              <w:t>Descripción</w:t>
            </w:r>
          </w:p>
        </w:tc>
        <w:tc>
          <w:tcPr>
            <w:tcW w:w="3600" w:type="dxa"/>
          </w:tcPr>
          <w:p w:rsidRPr="00E46F08" w:rsidR="00B32571" w:rsidP="008E33A7" w:rsidRDefault="00B32571" w14:paraId="5381FE76" w14:textId="77777777">
            <w:pPr>
              <w:cnfStyle w:val="100000000000" w:firstRow="1" w:lastRow="0" w:firstColumn="0" w:lastColumn="0" w:oddVBand="0" w:evenVBand="0" w:oddHBand="0" w:evenHBand="0" w:firstRowFirstColumn="0" w:firstRowLastColumn="0" w:lastRowFirstColumn="0" w:lastRowLastColumn="0"/>
              <w:rPr>
                <w:color w:val="auto"/>
                <w:sz w:val="20"/>
                <w:szCs w:val="20"/>
              </w:rPr>
            </w:pPr>
            <w:r w:rsidRPr="00E46F08">
              <w:rPr>
                <w:color w:val="auto"/>
                <w:sz w:val="20"/>
                <w:szCs w:val="20"/>
              </w:rPr>
              <w:t>Aplicación en el TLC</w:t>
            </w:r>
          </w:p>
        </w:tc>
      </w:tr>
      <w:tr w:rsidRPr="00E46F08" w:rsidR="005D5AC8" w:rsidTr="00C72848" w14:paraId="5F8541A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tcPr>
          <w:p w:rsidRPr="00E46F08" w:rsidR="00B32571" w:rsidP="008E33A7" w:rsidRDefault="00B32571" w14:paraId="0B308E78" w14:textId="77777777">
            <w:pPr>
              <w:rPr>
                <w:sz w:val="20"/>
                <w:szCs w:val="20"/>
              </w:rPr>
            </w:pPr>
            <w:r w:rsidRPr="00E46F08">
              <w:rPr>
                <w:sz w:val="20"/>
                <w:szCs w:val="20"/>
              </w:rPr>
              <w:t>Tasa de cambio representativa del mercado (TRM)</w:t>
            </w:r>
          </w:p>
        </w:tc>
        <w:tc>
          <w:tcPr>
            <w:tcW w:w="3240" w:type="dxa"/>
          </w:tcPr>
          <w:p w:rsidRPr="00E46F08" w:rsidR="00B32571" w:rsidP="008E33A7" w:rsidRDefault="00B32571" w14:paraId="60D64EE2" w14:textId="77777777">
            <w:pPr>
              <w:cnfStyle w:val="000000100000" w:firstRow="0" w:lastRow="0" w:firstColumn="0" w:lastColumn="0" w:oddVBand="0" w:evenVBand="0" w:oddHBand="1" w:evenHBand="0" w:firstRowFirstColumn="0" w:firstRowLastColumn="0" w:lastRowFirstColumn="0" w:lastRowLastColumn="0"/>
              <w:rPr>
                <w:sz w:val="20"/>
                <w:szCs w:val="20"/>
              </w:rPr>
            </w:pPr>
            <w:r w:rsidRPr="00E46F08">
              <w:rPr>
                <w:sz w:val="20"/>
                <w:szCs w:val="20"/>
              </w:rPr>
              <w:t>Precio promedio ponderado del USD en el mercado interbancario colombiano. Publicada por el Banco de la República.</w:t>
            </w:r>
          </w:p>
        </w:tc>
        <w:tc>
          <w:tcPr>
            <w:tcW w:w="3600" w:type="dxa"/>
          </w:tcPr>
          <w:p w:rsidRPr="00E46F08" w:rsidR="00B32571" w:rsidP="008E33A7" w:rsidRDefault="00B32571" w14:paraId="189D2446" w14:textId="77777777">
            <w:pPr>
              <w:cnfStyle w:val="000000100000" w:firstRow="0" w:lastRow="0" w:firstColumn="0" w:lastColumn="0" w:oddVBand="0" w:evenVBand="0" w:oddHBand="1" w:evenHBand="0" w:firstRowFirstColumn="0" w:firstRowLastColumn="0" w:lastRowFirstColumn="0" w:lastRowLastColumn="0"/>
              <w:rPr>
                <w:sz w:val="20"/>
                <w:szCs w:val="20"/>
              </w:rPr>
            </w:pPr>
            <w:r w:rsidRPr="00E46F08">
              <w:rPr>
                <w:sz w:val="20"/>
                <w:szCs w:val="20"/>
              </w:rPr>
              <w:t>Base para convertir el valor FOB de exportaciones y CIF de importaciones a pesos en la declaración de aduana.</w:t>
            </w:r>
          </w:p>
        </w:tc>
      </w:tr>
      <w:tr w:rsidRPr="00E46F08" w:rsidR="005D5AC8" w:rsidTr="00C72848" w14:paraId="6ED6BB3C" w14:textId="77777777">
        <w:tc>
          <w:tcPr>
            <w:cnfStyle w:val="001000000000" w:firstRow="0" w:lastRow="0" w:firstColumn="1" w:lastColumn="0" w:oddVBand="0" w:evenVBand="0" w:oddHBand="0" w:evenHBand="0" w:firstRowFirstColumn="0" w:firstRowLastColumn="0" w:lastRowFirstColumn="0" w:lastRowLastColumn="0"/>
            <w:tcW w:w="2520" w:type="dxa"/>
          </w:tcPr>
          <w:p w:rsidRPr="00E46F08" w:rsidR="00B32571" w:rsidP="008E33A7" w:rsidRDefault="00B32571" w14:paraId="1635AF84" w14:textId="77777777">
            <w:pPr>
              <w:rPr>
                <w:sz w:val="20"/>
                <w:szCs w:val="20"/>
              </w:rPr>
            </w:pPr>
            <w:r w:rsidRPr="00E46F08">
              <w:rPr>
                <w:sz w:val="20"/>
                <w:szCs w:val="20"/>
              </w:rPr>
              <w:t>Canalización de divisas</w:t>
            </w:r>
          </w:p>
        </w:tc>
        <w:tc>
          <w:tcPr>
            <w:tcW w:w="3240" w:type="dxa"/>
          </w:tcPr>
          <w:p w:rsidRPr="00E46F08" w:rsidR="00B32571" w:rsidP="008E33A7" w:rsidRDefault="00B32571" w14:paraId="249B25BC" w14:textId="77777777">
            <w:pPr>
              <w:cnfStyle w:val="000000000000" w:firstRow="0" w:lastRow="0" w:firstColumn="0" w:lastColumn="0" w:oddVBand="0" w:evenVBand="0" w:oddHBand="0" w:evenHBand="0" w:firstRowFirstColumn="0" w:firstRowLastColumn="0" w:lastRowFirstColumn="0" w:lastRowLastColumn="0"/>
              <w:rPr>
                <w:sz w:val="20"/>
                <w:szCs w:val="20"/>
              </w:rPr>
            </w:pPr>
            <w:r w:rsidRPr="00E46F08">
              <w:rPr>
                <w:sz w:val="20"/>
                <w:szCs w:val="20"/>
              </w:rPr>
              <w:t>Obligación de canalizar los pagos de operaciones de comercio exterior a través del sistema financiero.</w:t>
            </w:r>
          </w:p>
        </w:tc>
        <w:tc>
          <w:tcPr>
            <w:tcW w:w="3600" w:type="dxa"/>
          </w:tcPr>
          <w:p w:rsidRPr="00E46F08" w:rsidR="00B32571" w:rsidP="008E33A7" w:rsidRDefault="00B32571" w14:paraId="6F035B69" w14:textId="77777777">
            <w:pPr>
              <w:cnfStyle w:val="000000000000" w:firstRow="0" w:lastRow="0" w:firstColumn="0" w:lastColumn="0" w:oddVBand="0" w:evenVBand="0" w:oddHBand="0" w:evenHBand="0" w:firstRowFirstColumn="0" w:firstRowLastColumn="0" w:lastRowFirstColumn="0" w:lastRowLastColumn="0"/>
              <w:rPr>
                <w:sz w:val="20"/>
                <w:szCs w:val="20"/>
              </w:rPr>
            </w:pPr>
            <w:r w:rsidRPr="00E46F08">
              <w:rPr>
                <w:sz w:val="20"/>
                <w:szCs w:val="20"/>
              </w:rPr>
              <w:t>El exportador debe reintegrar las divisas recibidas por exportaciones en los plazos establecidos.</w:t>
            </w:r>
          </w:p>
        </w:tc>
      </w:tr>
      <w:tr w:rsidRPr="00E46F08" w:rsidR="005D5AC8" w:rsidTr="00C72848" w14:paraId="5652AAE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tcPr>
          <w:p w:rsidRPr="00E46F08" w:rsidR="00B32571" w:rsidP="008E33A7" w:rsidRDefault="00B32571" w14:paraId="3ED9E2CF" w14:textId="77777777">
            <w:pPr>
              <w:rPr>
                <w:sz w:val="20"/>
                <w:szCs w:val="20"/>
              </w:rPr>
            </w:pPr>
            <w:r w:rsidRPr="00E46F08">
              <w:rPr>
                <w:sz w:val="20"/>
                <w:szCs w:val="20"/>
              </w:rPr>
              <w:t>Cobertura cambiaria (</w:t>
            </w:r>
            <w:r w:rsidRPr="006F3894">
              <w:rPr>
                <w:i/>
                <w:iCs/>
                <w:sz w:val="20"/>
                <w:szCs w:val="20"/>
              </w:rPr>
              <w:t>hedge)</w:t>
            </w:r>
          </w:p>
        </w:tc>
        <w:tc>
          <w:tcPr>
            <w:tcW w:w="3240" w:type="dxa"/>
          </w:tcPr>
          <w:p w:rsidRPr="00E46F08" w:rsidR="00B32571" w:rsidP="008E33A7" w:rsidRDefault="00B32571" w14:paraId="47DEFC56" w14:textId="77777777">
            <w:pPr>
              <w:cnfStyle w:val="000000100000" w:firstRow="0" w:lastRow="0" w:firstColumn="0" w:lastColumn="0" w:oddVBand="0" w:evenVBand="0" w:oddHBand="1" w:evenHBand="0" w:firstRowFirstColumn="0" w:firstRowLastColumn="0" w:lastRowFirstColumn="0" w:lastRowLastColumn="0"/>
              <w:rPr>
                <w:sz w:val="20"/>
                <w:szCs w:val="20"/>
              </w:rPr>
            </w:pPr>
            <w:r w:rsidRPr="00E46F08">
              <w:rPr>
                <w:sz w:val="20"/>
                <w:szCs w:val="20"/>
              </w:rPr>
              <w:t>Instrumento financiero (</w:t>
            </w:r>
            <w:r w:rsidRPr="001C296B">
              <w:rPr>
                <w:i/>
                <w:iCs/>
                <w:sz w:val="20"/>
                <w:szCs w:val="20"/>
              </w:rPr>
              <w:t>forward</w:t>
            </w:r>
            <w:r w:rsidRPr="00E46F08">
              <w:rPr>
                <w:sz w:val="20"/>
                <w:szCs w:val="20"/>
              </w:rPr>
              <w:t>, opciones, futuros) para fijar el tipo de cambio futuro y reducir riesgo.</w:t>
            </w:r>
          </w:p>
        </w:tc>
        <w:tc>
          <w:tcPr>
            <w:tcW w:w="3600" w:type="dxa"/>
          </w:tcPr>
          <w:p w:rsidRPr="00E46F08" w:rsidR="00B32571" w:rsidP="008E33A7" w:rsidRDefault="00B32571" w14:paraId="5083409D" w14:textId="77777777">
            <w:pPr>
              <w:cnfStyle w:val="000000100000" w:firstRow="0" w:lastRow="0" w:firstColumn="0" w:lastColumn="0" w:oddVBand="0" w:evenVBand="0" w:oddHBand="1" w:evenHBand="0" w:firstRowFirstColumn="0" w:firstRowLastColumn="0" w:lastRowFirstColumn="0" w:lastRowLastColumn="0"/>
              <w:rPr>
                <w:sz w:val="20"/>
                <w:szCs w:val="20"/>
              </w:rPr>
            </w:pPr>
            <w:r w:rsidRPr="00E46F08">
              <w:rPr>
                <w:sz w:val="20"/>
                <w:szCs w:val="20"/>
              </w:rPr>
              <w:t>Recomendable para exportadores con contratos de largo plazo en USD; permite planear el flujo de caja.</w:t>
            </w:r>
          </w:p>
        </w:tc>
      </w:tr>
      <w:tr w:rsidRPr="00E46F08" w:rsidR="005D5AC8" w:rsidTr="00C72848" w14:paraId="5CB48104" w14:textId="77777777">
        <w:tc>
          <w:tcPr>
            <w:cnfStyle w:val="001000000000" w:firstRow="0" w:lastRow="0" w:firstColumn="1" w:lastColumn="0" w:oddVBand="0" w:evenVBand="0" w:oddHBand="0" w:evenHBand="0" w:firstRowFirstColumn="0" w:firstRowLastColumn="0" w:lastRowFirstColumn="0" w:lastRowLastColumn="0"/>
            <w:tcW w:w="2520" w:type="dxa"/>
          </w:tcPr>
          <w:p w:rsidRPr="00E46F08" w:rsidR="00B32571" w:rsidP="008E33A7" w:rsidRDefault="00B32571" w14:paraId="3C73B1B8" w14:textId="77777777">
            <w:pPr>
              <w:rPr>
                <w:sz w:val="20"/>
                <w:szCs w:val="20"/>
              </w:rPr>
            </w:pPr>
            <w:r w:rsidRPr="00E46F08">
              <w:rPr>
                <w:sz w:val="20"/>
                <w:szCs w:val="20"/>
              </w:rPr>
              <w:t>Régimen cambiario (Res. DCIN-83)</w:t>
            </w:r>
          </w:p>
        </w:tc>
        <w:tc>
          <w:tcPr>
            <w:tcW w:w="3240" w:type="dxa"/>
          </w:tcPr>
          <w:p w:rsidRPr="00E46F08" w:rsidR="00B32571" w:rsidP="008E33A7" w:rsidRDefault="00B32571" w14:paraId="3D75AA19" w14:textId="77777777">
            <w:pPr>
              <w:cnfStyle w:val="000000000000" w:firstRow="0" w:lastRow="0" w:firstColumn="0" w:lastColumn="0" w:oddVBand="0" w:evenVBand="0" w:oddHBand="0" w:evenHBand="0" w:firstRowFirstColumn="0" w:firstRowLastColumn="0" w:lastRowFirstColumn="0" w:lastRowLastColumn="0"/>
              <w:rPr>
                <w:sz w:val="20"/>
                <w:szCs w:val="20"/>
              </w:rPr>
            </w:pPr>
            <w:r w:rsidRPr="00E46F08">
              <w:rPr>
                <w:sz w:val="20"/>
                <w:szCs w:val="20"/>
              </w:rPr>
              <w:t>Marco normativo que regula las operaciones de compra y venta de divisas en Colombia.</w:t>
            </w:r>
          </w:p>
        </w:tc>
        <w:tc>
          <w:tcPr>
            <w:tcW w:w="3600" w:type="dxa"/>
          </w:tcPr>
          <w:p w:rsidRPr="00E46F08" w:rsidR="00B32571" w:rsidP="008E33A7" w:rsidRDefault="00B32571" w14:paraId="660B5B25" w14:textId="77777777">
            <w:pPr>
              <w:cnfStyle w:val="000000000000" w:firstRow="0" w:lastRow="0" w:firstColumn="0" w:lastColumn="0" w:oddVBand="0" w:evenVBand="0" w:oddHBand="0" w:evenHBand="0" w:firstRowFirstColumn="0" w:firstRowLastColumn="0" w:lastRowFirstColumn="0" w:lastRowLastColumn="0"/>
              <w:rPr>
                <w:sz w:val="20"/>
                <w:szCs w:val="20"/>
              </w:rPr>
            </w:pPr>
            <w:r w:rsidRPr="00E46F08">
              <w:rPr>
                <w:sz w:val="20"/>
                <w:szCs w:val="20"/>
              </w:rPr>
              <w:t>Define las operaciones que deben declararse ante el Banco de la República (Formulario No. 1).</w:t>
            </w:r>
          </w:p>
        </w:tc>
      </w:tr>
    </w:tbl>
    <w:p w:rsidRPr="00E46F08" w:rsidR="00B32571" w:rsidP="008E33A7" w:rsidRDefault="00B32571" w14:paraId="13C669D9" w14:textId="5B7B594D">
      <w:pPr>
        <w:rPr>
          <w:sz w:val="20"/>
          <w:szCs w:val="20"/>
        </w:rPr>
      </w:pPr>
      <w:r w:rsidRPr="00E46F08">
        <w:rPr>
          <w:sz w:val="20"/>
          <w:szCs w:val="20"/>
        </w:rPr>
        <w:t xml:space="preserve">Nota. </w:t>
      </w:r>
      <w:r w:rsidR="00FE625B">
        <w:rPr>
          <w:sz w:val="20"/>
          <w:szCs w:val="20"/>
        </w:rPr>
        <w:t>Adaptado</w:t>
      </w:r>
      <w:r w:rsidR="00A216F1">
        <w:rPr>
          <w:sz w:val="20"/>
          <w:szCs w:val="20"/>
        </w:rPr>
        <w:t xml:space="preserve"> </w:t>
      </w:r>
      <w:r w:rsidRPr="00E46F08">
        <w:rPr>
          <w:sz w:val="20"/>
          <w:szCs w:val="20"/>
        </w:rPr>
        <w:t>con base en la Resolución Externa DCIN-83 del Banco de la República y el Estatuto Cambiario colombiano.</w:t>
      </w:r>
    </w:p>
    <w:p w:rsidR="00B32571" w:rsidP="00831EE4" w:rsidRDefault="00B32571" w14:paraId="0891037B" w14:textId="77777777">
      <w:pPr>
        <w:shd w:val="clear" w:color="auto" w:fill="FDE9D9" w:themeFill="accent6" w:themeFillTint="33"/>
        <w:ind w:left="420"/>
        <w:jc w:val="both"/>
        <w:rPr>
          <w:sz w:val="20"/>
          <w:szCs w:val="20"/>
        </w:rPr>
      </w:pPr>
      <w:r w:rsidRPr="00E46F08">
        <w:rPr>
          <w:sz w:val="20"/>
          <w:szCs w:val="20"/>
        </w:rPr>
        <w:t>La volatilidad de la tasa de cambio es uno de los principales riesgos financieros del exportador colombiano. Cuando el peso se aprecia frente al dólar, el exportador recibe menos pesos por cada dólar exportado, lo que reduce su margen. Cuando el peso se deprecia, mejora la competitividad en precios. Gestionar este riesgo mediante instrumentos de cobertura cambiaria es especialmente relevante para empresas con contratos de exportación de largo plazo.</w:t>
      </w:r>
    </w:p>
    <w:p w:rsidRPr="00E46F08" w:rsidR="00B356E3" w:rsidP="00831EE4" w:rsidRDefault="00B356E3" w14:paraId="0E3F2951" w14:textId="77777777">
      <w:pPr>
        <w:ind w:left="420"/>
        <w:jc w:val="both"/>
        <w:rPr>
          <w:sz w:val="20"/>
          <w:szCs w:val="20"/>
        </w:rPr>
      </w:pPr>
    </w:p>
    <w:p w:rsidRPr="00B356E3" w:rsidR="003A57D8" w:rsidP="00831EE4" w:rsidRDefault="00B356E3" w14:paraId="0B685A18" w14:textId="32AD119C">
      <w:pPr>
        <w:ind w:left="420"/>
        <w:rPr>
          <w:color w:val="000000" w:themeColor="text1"/>
          <w:sz w:val="20"/>
          <w:szCs w:val="20"/>
        </w:rPr>
      </w:pPr>
      <w:r w:rsidRPr="00B356E3">
        <w:rPr>
          <w:color w:val="000000" w:themeColor="text1"/>
          <w:sz w:val="20"/>
          <w:szCs w:val="20"/>
        </w:rPr>
        <w:t>Una vez gestionado el aspecto cambiario, el cierre financiero de la operación de comercio exterior depende de la correcta elección del medio de pago internacional. Los medios de pago son los instrumentos mediante los cuales el importador estadounidense cancela al exportador colombiano el valor de las mercancías, y su selección determina el nivel de seguridad, el costo financiero y el tiempo de cobro de la exportación.</w:t>
      </w:r>
    </w:p>
    <w:p w:rsidRPr="00E46F08" w:rsidR="00DE1A4F" w:rsidP="008E33A7" w:rsidRDefault="00DE1A4F" w14:paraId="6B26BFAD" w14:textId="77777777">
      <w:pPr>
        <w:rPr>
          <w:b/>
          <w:bCs/>
          <w:sz w:val="20"/>
          <w:szCs w:val="20"/>
        </w:rPr>
      </w:pPr>
    </w:p>
    <w:p w:rsidRPr="00E46F08" w:rsidR="00B32571" w:rsidP="008E33A7" w:rsidRDefault="00B32571" w14:paraId="3E3F3A35" w14:textId="497793A7">
      <w:pPr>
        <w:rPr>
          <w:b/>
          <w:bCs/>
          <w:sz w:val="20"/>
          <w:szCs w:val="20"/>
        </w:rPr>
      </w:pPr>
      <w:r w:rsidRPr="00E46F08">
        <w:rPr>
          <w:b/>
          <w:bCs/>
          <w:sz w:val="20"/>
          <w:szCs w:val="20"/>
        </w:rPr>
        <w:t>1.8</w:t>
      </w:r>
      <w:r w:rsidRPr="00E46F08" w:rsidR="007A429E">
        <w:rPr>
          <w:b/>
          <w:bCs/>
          <w:sz w:val="20"/>
          <w:szCs w:val="20"/>
        </w:rPr>
        <w:t>.</w:t>
      </w:r>
      <w:r w:rsidRPr="00E46F08">
        <w:rPr>
          <w:b/>
          <w:bCs/>
          <w:sz w:val="20"/>
          <w:szCs w:val="20"/>
        </w:rPr>
        <w:t xml:space="preserve"> Medios de pago en el comercio internacional</w:t>
      </w:r>
    </w:p>
    <w:p w:rsidRPr="00E46F08" w:rsidR="004B0569" w:rsidP="008E33A7" w:rsidRDefault="004B0569" w14:paraId="6A5668BA" w14:textId="77777777">
      <w:pPr>
        <w:jc w:val="both"/>
        <w:rPr>
          <w:sz w:val="20"/>
          <w:szCs w:val="20"/>
        </w:rPr>
      </w:pPr>
    </w:p>
    <w:p w:rsidR="00293802" w:rsidP="00831EE4" w:rsidRDefault="00293802" w14:paraId="4CEDDD50" w14:textId="3B51B12D">
      <w:pPr>
        <w:ind w:left="420"/>
        <w:jc w:val="both"/>
        <w:rPr>
          <w:sz w:val="20"/>
          <w:szCs w:val="20"/>
        </w:rPr>
      </w:pPr>
      <w:r w:rsidRPr="00293802">
        <w:rPr>
          <w:sz w:val="20"/>
          <w:szCs w:val="20"/>
        </w:rPr>
        <w:t>Los medios de pago internacionales permiten realizar transacciones comerciales entre exportadores e importadores de diferentes países. Su elección depende de factores relacionados con la seguridad de la operación, el valor negociado y las condiciones financieras acordadas entre las partes.</w:t>
      </w:r>
      <w:r w:rsidRPr="007D5E89" w:rsidR="007D5E89">
        <w:t xml:space="preserve"> </w:t>
      </w:r>
      <w:r w:rsidRPr="007D5E89" w:rsidR="007D5E89">
        <w:rPr>
          <w:sz w:val="20"/>
          <w:szCs w:val="20"/>
        </w:rPr>
        <w:t>Entre los principales aspectos que influyen en la selección del medio de pago se encuentran:</w:t>
      </w:r>
    </w:p>
    <w:p w:rsidR="007D5E89" w:rsidP="00831EE4" w:rsidRDefault="007D5E89" w14:paraId="462C51C4" w14:textId="77777777">
      <w:pPr>
        <w:ind w:left="420"/>
        <w:jc w:val="both"/>
        <w:rPr>
          <w:sz w:val="20"/>
          <w:szCs w:val="20"/>
        </w:rPr>
      </w:pPr>
    </w:p>
    <w:p w:rsidRPr="007D5E89" w:rsidR="007D5E89" w:rsidP="00831EE4" w:rsidRDefault="007D5E89" w14:paraId="2670A58D" w14:textId="42A33F8E">
      <w:pPr>
        <w:pStyle w:val="Prrafodelista"/>
        <w:numPr>
          <w:ilvl w:val="0"/>
          <w:numId w:val="112"/>
        </w:numPr>
        <w:jc w:val="both"/>
        <w:rPr>
          <w:sz w:val="20"/>
          <w:szCs w:val="20"/>
        </w:rPr>
      </w:pPr>
      <w:commentRangeStart w:id="24"/>
      <w:r w:rsidRPr="007D5E89">
        <w:rPr>
          <w:b/>
          <w:bCs/>
          <w:sz w:val="20"/>
          <w:szCs w:val="20"/>
        </w:rPr>
        <w:t>Nivel de confianza entre las partes:</w:t>
      </w:r>
      <w:r w:rsidRPr="007D5E89">
        <w:rPr>
          <w:sz w:val="20"/>
          <w:szCs w:val="20"/>
        </w:rPr>
        <w:t xml:space="preserve"> grado de seguridad y credibilidad existente entre comprador y vendedor. </w:t>
      </w:r>
    </w:p>
    <w:p w:rsidRPr="007D5E89" w:rsidR="007D5E89" w:rsidP="00831EE4" w:rsidRDefault="007D5E89" w14:paraId="4A8BEA57" w14:textId="0B44FE43">
      <w:pPr>
        <w:pStyle w:val="Prrafodelista"/>
        <w:numPr>
          <w:ilvl w:val="0"/>
          <w:numId w:val="112"/>
        </w:numPr>
        <w:jc w:val="both"/>
        <w:rPr>
          <w:sz w:val="20"/>
          <w:szCs w:val="20"/>
        </w:rPr>
      </w:pPr>
      <w:r w:rsidRPr="007D5E89">
        <w:rPr>
          <w:b/>
          <w:bCs/>
          <w:sz w:val="20"/>
          <w:szCs w:val="20"/>
        </w:rPr>
        <w:t>Volumen y valor de la operación:</w:t>
      </w:r>
      <w:r w:rsidRPr="007D5E89">
        <w:rPr>
          <w:sz w:val="20"/>
          <w:szCs w:val="20"/>
        </w:rPr>
        <w:t xml:space="preserve"> monto económico de la negociación y nivel de riesgo financiero asociado. </w:t>
      </w:r>
    </w:p>
    <w:p w:rsidRPr="007D5E89" w:rsidR="007D5E89" w:rsidP="00831EE4" w:rsidRDefault="007D5E89" w14:paraId="7BD0188C" w14:textId="213E6E10">
      <w:pPr>
        <w:pStyle w:val="Prrafodelista"/>
        <w:numPr>
          <w:ilvl w:val="0"/>
          <w:numId w:val="112"/>
        </w:numPr>
        <w:jc w:val="both"/>
        <w:rPr>
          <w:sz w:val="20"/>
          <w:szCs w:val="20"/>
        </w:rPr>
      </w:pPr>
      <w:r w:rsidRPr="007D5E89">
        <w:rPr>
          <w:b/>
          <w:bCs/>
          <w:sz w:val="20"/>
          <w:szCs w:val="20"/>
        </w:rPr>
        <w:t>Acceso a servicios financieros internacionales:</w:t>
      </w:r>
      <w:r w:rsidRPr="007D5E89">
        <w:rPr>
          <w:sz w:val="20"/>
          <w:szCs w:val="20"/>
        </w:rPr>
        <w:t xml:space="preserve"> disponibilidad de entidades bancarias e instrumentos financieros para realizar la operación comercial.</w:t>
      </w:r>
      <w:commentRangeEnd w:id="24"/>
      <w:r w:rsidRPr="007D5E89" w:rsidR="00F327AD">
        <w:rPr>
          <w:rStyle w:val="Refdecomentario"/>
          <w:sz w:val="20"/>
          <w:szCs w:val="20"/>
        </w:rPr>
        <w:commentReference w:id="24"/>
      </w:r>
    </w:p>
    <w:p w:rsidR="00AA1A54" w:rsidP="00831EE4" w:rsidRDefault="00AA1A54" w14:paraId="3F102F44" w14:textId="77777777">
      <w:pPr>
        <w:ind w:left="420"/>
        <w:jc w:val="both"/>
        <w:rPr>
          <w:sz w:val="20"/>
          <w:szCs w:val="20"/>
        </w:rPr>
      </w:pPr>
    </w:p>
    <w:p w:rsidR="009A3EE3" w:rsidP="00831EE4" w:rsidRDefault="009A3EE3" w14:paraId="7BFD0CDC" w14:textId="58869BB4">
      <w:pPr>
        <w:ind w:left="420"/>
        <w:jc w:val="both"/>
        <w:rPr>
          <w:sz w:val="20"/>
          <w:szCs w:val="20"/>
        </w:rPr>
      </w:pPr>
      <w:r w:rsidRPr="009A3EE3">
        <w:rPr>
          <w:sz w:val="20"/>
          <w:szCs w:val="20"/>
        </w:rPr>
        <w:t>Una decisión inadecuada en la selección del medio de pago puede generar riesgos de no cobro, costos financieros excesivos o demoras que afectan la liquidez del exportador y comprometen la relación comercial con el comprador.</w:t>
      </w:r>
    </w:p>
    <w:p w:rsidR="006D1950" w:rsidP="00831EE4" w:rsidRDefault="006D1950" w14:paraId="1104224D" w14:textId="77777777">
      <w:pPr>
        <w:ind w:left="420"/>
        <w:jc w:val="both"/>
        <w:rPr>
          <w:sz w:val="20"/>
          <w:szCs w:val="20"/>
        </w:rPr>
      </w:pPr>
    </w:p>
    <w:p w:rsidRPr="006D1950" w:rsidR="006D1950" w:rsidP="006D1950" w:rsidRDefault="006D1950" w14:paraId="3EE1F6F6" w14:textId="77777777">
      <w:pPr>
        <w:ind w:left="420"/>
        <w:jc w:val="both"/>
        <w:rPr>
          <w:sz w:val="20"/>
          <w:szCs w:val="20"/>
        </w:rPr>
      </w:pPr>
      <w:r w:rsidRPr="006D1950">
        <w:rPr>
          <w:sz w:val="20"/>
          <w:szCs w:val="20"/>
        </w:rPr>
        <w:t>Entre los medios de pago más utilizados en las operaciones comerciales entre Colombia y Estados Unidos se encuentran los siguientes:</w:t>
      </w:r>
    </w:p>
    <w:p w:rsidRPr="006D1950" w:rsidR="006D1950" w:rsidP="006D1950" w:rsidRDefault="006D1950" w14:paraId="7DCC16DA" w14:textId="77777777">
      <w:pPr>
        <w:ind w:left="420"/>
        <w:jc w:val="both"/>
        <w:rPr>
          <w:sz w:val="20"/>
          <w:szCs w:val="20"/>
        </w:rPr>
      </w:pPr>
    </w:p>
    <w:p w:rsidRPr="00943EF7" w:rsidR="006D1950" w:rsidP="00943EF7" w:rsidRDefault="006D1950" w14:paraId="1995A115" w14:textId="77777777">
      <w:pPr>
        <w:pStyle w:val="Prrafodelista"/>
        <w:numPr>
          <w:ilvl w:val="0"/>
          <w:numId w:val="113"/>
        </w:numPr>
        <w:jc w:val="both"/>
        <w:rPr>
          <w:sz w:val="20"/>
          <w:szCs w:val="20"/>
        </w:rPr>
      </w:pPr>
      <w:commentRangeStart w:id="25"/>
      <w:r w:rsidRPr="00943EF7">
        <w:rPr>
          <w:b/>
          <w:bCs/>
          <w:sz w:val="20"/>
          <w:szCs w:val="20"/>
        </w:rPr>
        <w:t>Carta de crédito:</w:t>
      </w:r>
      <w:r w:rsidRPr="00943EF7">
        <w:rPr>
          <w:sz w:val="20"/>
          <w:szCs w:val="20"/>
        </w:rPr>
        <w:t xml:space="preserve"> mecanismo financiero en el cual el banco garantiza el pago al exportador cuando se cumplen las condiciones y documentos exigidos.</w:t>
      </w:r>
    </w:p>
    <w:p w:rsidRPr="00943EF7" w:rsidR="006D1950" w:rsidP="00943EF7" w:rsidRDefault="006D1950" w14:paraId="1C516E16" w14:textId="77777777">
      <w:pPr>
        <w:pStyle w:val="Prrafodelista"/>
        <w:ind w:left="1140"/>
        <w:jc w:val="both"/>
        <w:rPr>
          <w:sz w:val="20"/>
          <w:szCs w:val="20"/>
        </w:rPr>
      </w:pPr>
      <w:r w:rsidRPr="00943EF7">
        <w:rPr>
          <w:sz w:val="20"/>
          <w:szCs w:val="20"/>
        </w:rPr>
        <w:t>Ejemplo: una empresa colombiana exportadora de café recibe el pago mediante una carta de crédito emitida por un banco estadounidense.</w:t>
      </w:r>
    </w:p>
    <w:p w:rsidRPr="006D1950" w:rsidR="006D1950" w:rsidP="006D1950" w:rsidRDefault="006D1950" w14:paraId="71EB7E38" w14:textId="77777777">
      <w:pPr>
        <w:ind w:left="420"/>
        <w:jc w:val="both"/>
        <w:rPr>
          <w:sz w:val="20"/>
          <w:szCs w:val="20"/>
        </w:rPr>
      </w:pPr>
    </w:p>
    <w:p w:rsidRPr="00943EF7" w:rsidR="006D1950" w:rsidP="00943EF7" w:rsidRDefault="006D1950" w14:paraId="7AF8F218" w14:textId="77777777">
      <w:pPr>
        <w:pStyle w:val="Prrafodelista"/>
        <w:numPr>
          <w:ilvl w:val="0"/>
          <w:numId w:val="113"/>
        </w:numPr>
        <w:jc w:val="both"/>
        <w:rPr>
          <w:sz w:val="20"/>
          <w:szCs w:val="20"/>
        </w:rPr>
      </w:pPr>
      <w:r w:rsidRPr="00943EF7">
        <w:rPr>
          <w:b/>
          <w:bCs/>
          <w:sz w:val="20"/>
          <w:szCs w:val="20"/>
        </w:rPr>
        <w:t>Cobranza documentaria:</w:t>
      </w:r>
      <w:r w:rsidRPr="00943EF7">
        <w:rPr>
          <w:sz w:val="20"/>
          <w:szCs w:val="20"/>
        </w:rPr>
        <w:t xml:space="preserve"> modalidad en la que el banco gestiona la entrega de documentos comerciales a cambio del pago o aceptación del comprador.</w:t>
      </w:r>
    </w:p>
    <w:p w:rsidRPr="00943EF7" w:rsidR="006D1950" w:rsidP="00943EF7" w:rsidRDefault="006D1950" w14:paraId="3B6C7416" w14:textId="77777777">
      <w:pPr>
        <w:pStyle w:val="Prrafodelista"/>
        <w:ind w:left="1140"/>
        <w:jc w:val="both"/>
        <w:rPr>
          <w:sz w:val="20"/>
          <w:szCs w:val="20"/>
        </w:rPr>
      </w:pPr>
      <w:r w:rsidRPr="00943EF7">
        <w:rPr>
          <w:sz w:val="20"/>
          <w:szCs w:val="20"/>
        </w:rPr>
        <w:t>Ejemplo: una empresa exportadora de confecciones entrega los documentos de embarque a través del banco para asegurar el cobro de la mercancía.</w:t>
      </w:r>
    </w:p>
    <w:p w:rsidRPr="006D1950" w:rsidR="006D1950" w:rsidP="006D1950" w:rsidRDefault="006D1950" w14:paraId="6AD6DAC7" w14:textId="77777777">
      <w:pPr>
        <w:ind w:left="420"/>
        <w:jc w:val="both"/>
        <w:rPr>
          <w:sz w:val="20"/>
          <w:szCs w:val="20"/>
        </w:rPr>
      </w:pPr>
    </w:p>
    <w:p w:rsidRPr="00943EF7" w:rsidR="006D1950" w:rsidP="00943EF7" w:rsidRDefault="006D1950" w14:paraId="4AAE4316" w14:textId="77777777">
      <w:pPr>
        <w:pStyle w:val="Prrafodelista"/>
        <w:numPr>
          <w:ilvl w:val="0"/>
          <w:numId w:val="113"/>
        </w:numPr>
        <w:jc w:val="both"/>
        <w:rPr>
          <w:sz w:val="20"/>
          <w:szCs w:val="20"/>
        </w:rPr>
      </w:pPr>
      <w:r w:rsidRPr="00943EF7">
        <w:rPr>
          <w:b/>
          <w:bCs/>
          <w:sz w:val="20"/>
          <w:szCs w:val="20"/>
        </w:rPr>
        <w:t xml:space="preserve">Transferencia bancaria internacional: </w:t>
      </w:r>
      <w:r w:rsidRPr="00943EF7">
        <w:rPr>
          <w:sz w:val="20"/>
          <w:szCs w:val="20"/>
        </w:rPr>
        <w:t>pago directo realizado entre cuentas bancarias de diferentes países.</w:t>
      </w:r>
    </w:p>
    <w:p w:rsidRPr="00943EF7" w:rsidR="006D1950" w:rsidP="00331058" w:rsidRDefault="006D1950" w14:paraId="1A508DB1" w14:textId="77777777">
      <w:pPr>
        <w:pStyle w:val="Prrafodelista"/>
        <w:ind w:left="1140"/>
        <w:jc w:val="both"/>
        <w:rPr>
          <w:sz w:val="20"/>
          <w:szCs w:val="20"/>
        </w:rPr>
      </w:pPr>
      <w:r w:rsidRPr="00943EF7">
        <w:rPr>
          <w:sz w:val="20"/>
          <w:szCs w:val="20"/>
        </w:rPr>
        <w:t>Ejemplo: un importador en Estados Unidos transfiere el valor de una exportación de flores a la cuenta bancaria del exportador colombiano.</w:t>
      </w:r>
    </w:p>
    <w:p w:rsidRPr="006D1950" w:rsidR="006D1950" w:rsidP="006D1950" w:rsidRDefault="006D1950" w14:paraId="7C664EEA" w14:textId="77777777">
      <w:pPr>
        <w:ind w:left="420"/>
        <w:jc w:val="both"/>
        <w:rPr>
          <w:sz w:val="20"/>
          <w:szCs w:val="20"/>
        </w:rPr>
      </w:pPr>
    </w:p>
    <w:p w:rsidRPr="00943EF7" w:rsidR="006D1950" w:rsidP="00943EF7" w:rsidRDefault="006D1950" w14:paraId="1F588BF4" w14:textId="77777777">
      <w:pPr>
        <w:pStyle w:val="Prrafodelista"/>
        <w:numPr>
          <w:ilvl w:val="0"/>
          <w:numId w:val="113"/>
        </w:numPr>
        <w:jc w:val="both"/>
        <w:rPr>
          <w:sz w:val="20"/>
          <w:szCs w:val="20"/>
        </w:rPr>
      </w:pPr>
      <w:r w:rsidRPr="00943EF7">
        <w:rPr>
          <w:b/>
          <w:bCs/>
          <w:sz w:val="20"/>
          <w:szCs w:val="20"/>
        </w:rPr>
        <w:t xml:space="preserve">Cuenta abierta: </w:t>
      </w:r>
      <w:r w:rsidRPr="00943EF7">
        <w:rPr>
          <w:sz w:val="20"/>
          <w:szCs w:val="20"/>
        </w:rPr>
        <w:t>modalidad en la que el exportador envía la mercancía antes de recibir el pago, confiando en el compromiso comercial del comprador.</w:t>
      </w:r>
    </w:p>
    <w:p w:rsidRPr="00943EF7" w:rsidR="006D1950" w:rsidP="00943EF7" w:rsidRDefault="006D1950" w14:paraId="554FB18F" w14:textId="22FDE283">
      <w:pPr>
        <w:pStyle w:val="Prrafodelista"/>
        <w:ind w:left="1140"/>
        <w:jc w:val="both"/>
        <w:rPr>
          <w:sz w:val="20"/>
          <w:szCs w:val="20"/>
        </w:rPr>
      </w:pPr>
      <w:r w:rsidRPr="00943EF7">
        <w:rPr>
          <w:sz w:val="20"/>
          <w:szCs w:val="20"/>
        </w:rPr>
        <w:t>Ejemplo: una empresa colombiana despacha productos agroindustriales y acuerda el pago a 30 días con el cliente estadounidense.</w:t>
      </w:r>
      <w:commentRangeEnd w:id="25"/>
      <w:r w:rsidRPr="00943EF7" w:rsidR="00331058">
        <w:rPr>
          <w:rStyle w:val="Refdecomentario"/>
          <w:sz w:val="20"/>
          <w:szCs w:val="20"/>
        </w:rPr>
        <w:commentReference w:id="25"/>
      </w:r>
    </w:p>
    <w:p w:rsidR="006D1950" w:rsidP="00831EE4" w:rsidRDefault="006D1950" w14:paraId="6D427CBC" w14:textId="77777777">
      <w:pPr>
        <w:ind w:left="420"/>
        <w:jc w:val="both"/>
        <w:rPr>
          <w:sz w:val="20"/>
          <w:szCs w:val="20"/>
        </w:rPr>
      </w:pPr>
    </w:p>
    <w:p w:rsidRPr="009A3EE3" w:rsidR="009A3EE3" w:rsidP="00943EF7" w:rsidRDefault="0031113C" w14:paraId="32869B99" w14:textId="1067AAC4">
      <w:pPr>
        <w:ind w:left="420"/>
        <w:jc w:val="both"/>
        <w:rPr>
          <w:sz w:val="20"/>
          <w:szCs w:val="20"/>
        </w:rPr>
      </w:pPr>
      <w:r w:rsidRPr="0031113C">
        <w:rPr>
          <w:sz w:val="20"/>
          <w:szCs w:val="20"/>
        </w:rPr>
        <w:t>La adecuada selección del medio de pago contribuye a reducir riesgos financieros, fortalecer la seguridad de las operaciones comerciales y facilitar las relaciones entre exportadores e importadores en el comercio internacional.</w:t>
      </w:r>
    </w:p>
    <w:p w:rsidRPr="0008560E" w:rsidR="006D1950" w:rsidP="00943EF7" w:rsidRDefault="006D1950" w14:paraId="7BD333E5" w14:textId="77777777">
      <w:pPr>
        <w:jc w:val="both"/>
        <w:rPr>
          <w:sz w:val="20"/>
          <w:szCs w:val="20"/>
        </w:rPr>
      </w:pPr>
    </w:p>
    <w:p w:rsidRPr="0008560E" w:rsidR="0008560E" w:rsidP="0008560E" w:rsidRDefault="0008560E" w14:paraId="22FA801F" w14:textId="5E631FEB">
      <w:pPr>
        <w:ind w:left="420"/>
        <w:jc w:val="both"/>
        <w:rPr>
          <w:sz w:val="20"/>
          <w:szCs w:val="20"/>
        </w:rPr>
      </w:pPr>
      <w:r w:rsidRPr="0008560E">
        <w:rPr>
          <w:sz w:val="20"/>
          <w:szCs w:val="20"/>
        </w:rPr>
        <w:t>El seguro de crédito a la exportación merece especial atención. Entidades como SEGEXPO ofrecen cobertura ante el riesgo de no pago del importador extranjero, lo que permite al exportador colombiano vender en cuenta abierta o con plazos más amplios sin asumir todo el riesgo. Este instrumento es especialmente útil para pymes que buscan consolidar relaciones comerciales de largo plazo con clientes estadounidenses, pues les permite ofrecer condiciones de pago más favorables</w:t>
      </w:r>
      <w:r w:rsidR="008E1919">
        <w:rPr>
          <w:sz w:val="20"/>
          <w:szCs w:val="20"/>
        </w:rPr>
        <w:t xml:space="preserve">, </w:t>
      </w:r>
      <w:r w:rsidRPr="0008560E">
        <w:rPr>
          <w:sz w:val="20"/>
          <w:szCs w:val="20"/>
        </w:rPr>
        <w:t>similares a las que ofrecen competidores de otros países</w:t>
      </w:r>
      <w:r w:rsidR="008E1919">
        <w:rPr>
          <w:sz w:val="20"/>
          <w:szCs w:val="20"/>
        </w:rPr>
        <w:t xml:space="preserve"> </w:t>
      </w:r>
      <w:r w:rsidRPr="0008560E">
        <w:rPr>
          <w:sz w:val="20"/>
          <w:szCs w:val="20"/>
        </w:rPr>
        <w:t>sin comprometer su flujo de caja ni su estabilidad financiera.</w:t>
      </w:r>
    </w:p>
    <w:p w:rsidR="007F0919" w:rsidP="00831EE4" w:rsidRDefault="007F0919" w14:paraId="4F02A8EA" w14:textId="77777777">
      <w:pPr>
        <w:ind w:left="420"/>
        <w:jc w:val="both"/>
        <w:rPr>
          <w:sz w:val="20"/>
          <w:szCs w:val="20"/>
        </w:rPr>
      </w:pPr>
    </w:p>
    <w:p w:rsidR="007F0919" w:rsidP="00831EE4" w:rsidRDefault="007F0919" w14:paraId="71E4C42E" w14:textId="77777777">
      <w:pPr>
        <w:ind w:left="420"/>
        <w:jc w:val="both"/>
        <w:rPr>
          <w:sz w:val="20"/>
          <w:szCs w:val="20"/>
        </w:rPr>
      </w:pPr>
    </w:p>
    <w:p w:rsidR="009A3EE3" w:rsidP="00127E69" w:rsidRDefault="00A85BA4" w14:paraId="02D94014" w14:textId="60590E57">
      <w:pPr>
        <w:ind w:left="420"/>
        <w:jc w:val="both"/>
        <w:rPr>
          <w:color w:val="000000" w:themeColor="text1"/>
          <w:sz w:val="20"/>
          <w:szCs w:val="20"/>
        </w:rPr>
      </w:pPr>
      <w:r w:rsidRPr="00A85BA4">
        <w:rPr>
          <w:color w:val="000000" w:themeColor="text1"/>
          <w:sz w:val="20"/>
          <w:szCs w:val="20"/>
        </w:rPr>
        <w:t>La siguiente tabla presenta los principales medios de pago utilizados en las operaciones de comercio exterior entre Colombia y Estados Unidos, junto con sus características, ventajas y riesgos asociados.</w:t>
      </w:r>
    </w:p>
    <w:p w:rsidRPr="00127E69" w:rsidR="00127E69" w:rsidP="00127E69" w:rsidRDefault="00127E69" w14:paraId="24454765" w14:textId="77777777">
      <w:pPr>
        <w:ind w:left="420"/>
        <w:jc w:val="both"/>
        <w:rPr>
          <w:color w:val="000000" w:themeColor="text1"/>
          <w:sz w:val="20"/>
          <w:szCs w:val="20"/>
        </w:rPr>
      </w:pPr>
    </w:p>
    <w:p w:rsidRPr="00E46F08" w:rsidR="00B32571" w:rsidP="008E33A7" w:rsidRDefault="00B32571" w14:paraId="505D3F56" w14:textId="3ECA2690">
      <w:pPr>
        <w:jc w:val="both"/>
        <w:rPr>
          <w:sz w:val="20"/>
          <w:szCs w:val="20"/>
        </w:rPr>
      </w:pPr>
      <w:r w:rsidRPr="00E46F08">
        <w:rPr>
          <w:b/>
          <w:bCs/>
          <w:sz w:val="20"/>
          <w:szCs w:val="20"/>
        </w:rPr>
        <w:t xml:space="preserve">Tabla </w:t>
      </w:r>
      <w:r w:rsidR="00D60406">
        <w:rPr>
          <w:b/>
          <w:bCs/>
          <w:sz w:val="20"/>
          <w:szCs w:val="20"/>
        </w:rPr>
        <w:t>6.</w:t>
      </w:r>
      <w:r w:rsidRPr="00E46F08" w:rsidR="004B0569">
        <w:rPr>
          <w:b/>
          <w:bCs/>
          <w:sz w:val="20"/>
          <w:szCs w:val="20"/>
        </w:rPr>
        <w:t xml:space="preserve"> </w:t>
      </w:r>
      <w:r w:rsidRPr="00E46F08">
        <w:rPr>
          <w:sz w:val="20"/>
          <w:szCs w:val="20"/>
        </w:rPr>
        <w:t>Principales medios de pago en operaciones de comercio exterior Colombia – EE. UU.</w:t>
      </w:r>
    </w:p>
    <w:tbl>
      <w:tblPr>
        <w:tblStyle w:val="Tabladecuadrcula4"/>
        <w:tblW w:w="9360" w:type="dxa"/>
        <w:tblLook w:val="04A0" w:firstRow="1" w:lastRow="0" w:firstColumn="1" w:lastColumn="0" w:noHBand="0" w:noVBand="1"/>
      </w:tblPr>
      <w:tblGrid>
        <w:gridCol w:w="2160"/>
        <w:gridCol w:w="2880"/>
        <w:gridCol w:w="2160"/>
        <w:gridCol w:w="2160"/>
      </w:tblGrid>
      <w:tr w:rsidRPr="00E46F08" w:rsidR="005D5AC8" w:rsidTr="00EB7A95" w14:paraId="4BFA85BD"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rsidRPr="00E46F08" w:rsidR="00B32571" w:rsidP="008E33A7" w:rsidRDefault="00B32571" w14:paraId="37E06F6A" w14:textId="77777777">
            <w:pPr>
              <w:rPr>
                <w:color w:val="auto"/>
                <w:sz w:val="20"/>
                <w:szCs w:val="20"/>
              </w:rPr>
            </w:pPr>
            <w:r w:rsidRPr="00E46F08">
              <w:rPr>
                <w:color w:val="auto"/>
                <w:sz w:val="20"/>
                <w:szCs w:val="20"/>
              </w:rPr>
              <w:t>Medio de pago</w:t>
            </w:r>
          </w:p>
        </w:tc>
        <w:tc>
          <w:tcPr>
            <w:tcW w:w="2880" w:type="dxa"/>
          </w:tcPr>
          <w:p w:rsidRPr="00E46F08" w:rsidR="00B32571" w:rsidP="008E33A7" w:rsidRDefault="00B32571" w14:paraId="381EF9B2" w14:textId="77777777">
            <w:pPr>
              <w:cnfStyle w:val="100000000000" w:firstRow="1" w:lastRow="0" w:firstColumn="0" w:lastColumn="0" w:oddVBand="0" w:evenVBand="0" w:oddHBand="0" w:evenHBand="0" w:firstRowFirstColumn="0" w:firstRowLastColumn="0" w:lastRowFirstColumn="0" w:lastRowLastColumn="0"/>
              <w:rPr>
                <w:color w:val="auto"/>
                <w:sz w:val="20"/>
                <w:szCs w:val="20"/>
              </w:rPr>
            </w:pPr>
            <w:r w:rsidRPr="00E46F08">
              <w:rPr>
                <w:color w:val="auto"/>
                <w:sz w:val="20"/>
                <w:szCs w:val="20"/>
              </w:rPr>
              <w:t>Descripción</w:t>
            </w:r>
          </w:p>
        </w:tc>
        <w:tc>
          <w:tcPr>
            <w:tcW w:w="2160" w:type="dxa"/>
          </w:tcPr>
          <w:p w:rsidRPr="00E46F08" w:rsidR="00B32571" w:rsidP="008E33A7" w:rsidRDefault="00B32571" w14:paraId="175DE062" w14:textId="77777777">
            <w:pPr>
              <w:cnfStyle w:val="100000000000" w:firstRow="1" w:lastRow="0" w:firstColumn="0" w:lastColumn="0" w:oddVBand="0" w:evenVBand="0" w:oddHBand="0" w:evenHBand="0" w:firstRowFirstColumn="0" w:firstRowLastColumn="0" w:lastRowFirstColumn="0" w:lastRowLastColumn="0"/>
              <w:rPr>
                <w:color w:val="auto"/>
                <w:sz w:val="20"/>
                <w:szCs w:val="20"/>
              </w:rPr>
            </w:pPr>
            <w:r w:rsidRPr="00E46F08">
              <w:rPr>
                <w:color w:val="auto"/>
                <w:sz w:val="20"/>
                <w:szCs w:val="20"/>
              </w:rPr>
              <w:t>Ventajas</w:t>
            </w:r>
          </w:p>
        </w:tc>
        <w:tc>
          <w:tcPr>
            <w:tcW w:w="2160" w:type="dxa"/>
          </w:tcPr>
          <w:p w:rsidRPr="00E46F08" w:rsidR="00B32571" w:rsidP="008E33A7" w:rsidRDefault="00B32571" w14:paraId="0775C45B" w14:textId="77777777">
            <w:pPr>
              <w:cnfStyle w:val="100000000000" w:firstRow="1" w:lastRow="0" w:firstColumn="0" w:lastColumn="0" w:oddVBand="0" w:evenVBand="0" w:oddHBand="0" w:evenHBand="0" w:firstRowFirstColumn="0" w:firstRowLastColumn="0" w:lastRowFirstColumn="0" w:lastRowLastColumn="0"/>
              <w:rPr>
                <w:color w:val="auto"/>
                <w:sz w:val="20"/>
                <w:szCs w:val="20"/>
              </w:rPr>
            </w:pPr>
            <w:r w:rsidRPr="00E46F08">
              <w:rPr>
                <w:color w:val="auto"/>
                <w:sz w:val="20"/>
                <w:szCs w:val="20"/>
              </w:rPr>
              <w:t>Riesgos</w:t>
            </w:r>
          </w:p>
        </w:tc>
      </w:tr>
      <w:tr w:rsidRPr="00E46F08" w:rsidR="005D5AC8" w:rsidTr="00EB7A95" w14:paraId="0A9817D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rsidRPr="00E46F08" w:rsidR="00B32571" w:rsidP="008E33A7" w:rsidRDefault="00B32571" w14:paraId="64E983B7" w14:textId="77777777">
            <w:pPr>
              <w:rPr>
                <w:sz w:val="20"/>
                <w:szCs w:val="20"/>
              </w:rPr>
            </w:pPr>
            <w:r w:rsidRPr="00E46F08">
              <w:rPr>
                <w:sz w:val="20"/>
                <w:szCs w:val="20"/>
              </w:rPr>
              <w:t>Carta de crédito (L/C)</w:t>
            </w:r>
          </w:p>
        </w:tc>
        <w:tc>
          <w:tcPr>
            <w:tcW w:w="2880" w:type="dxa"/>
          </w:tcPr>
          <w:p w:rsidRPr="00E46F08" w:rsidR="00B32571" w:rsidP="008E33A7" w:rsidRDefault="00B32571" w14:paraId="6D6EFE6F" w14:textId="77777777">
            <w:pPr>
              <w:cnfStyle w:val="000000100000" w:firstRow="0" w:lastRow="0" w:firstColumn="0" w:lastColumn="0" w:oddVBand="0" w:evenVBand="0" w:oddHBand="1" w:evenHBand="0" w:firstRowFirstColumn="0" w:firstRowLastColumn="0" w:lastRowFirstColumn="0" w:lastRowLastColumn="0"/>
              <w:rPr>
                <w:sz w:val="20"/>
                <w:szCs w:val="20"/>
              </w:rPr>
            </w:pPr>
            <w:r w:rsidRPr="00E46F08">
              <w:rPr>
                <w:sz w:val="20"/>
                <w:szCs w:val="20"/>
              </w:rPr>
              <w:t>Garantía bancaria que asegura el pago al exportador si cumple los términos documentales pactados.</w:t>
            </w:r>
          </w:p>
        </w:tc>
        <w:tc>
          <w:tcPr>
            <w:tcW w:w="2160" w:type="dxa"/>
          </w:tcPr>
          <w:p w:rsidRPr="00E46F08" w:rsidR="00B32571" w:rsidP="008E33A7" w:rsidRDefault="00B32571" w14:paraId="5623EB4C" w14:textId="77777777">
            <w:pPr>
              <w:cnfStyle w:val="000000100000" w:firstRow="0" w:lastRow="0" w:firstColumn="0" w:lastColumn="0" w:oddVBand="0" w:evenVBand="0" w:oddHBand="1" w:evenHBand="0" w:firstRowFirstColumn="0" w:firstRowLastColumn="0" w:lastRowFirstColumn="0" w:lastRowLastColumn="0"/>
              <w:rPr>
                <w:sz w:val="20"/>
                <w:szCs w:val="20"/>
              </w:rPr>
            </w:pPr>
            <w:r w:rsidRPr="00E46F08">
              <w:rPr>
                <w:sz w:val="20"/>
                <w:szCs w:val="20"/>
              </w:rPr>
              <w:t>Alta seguridad para el exportador; el banco responde.</w:t>
            </w:r>
          </w:p>
        </w:tc>
        <w:tc>
          <w:tcPr>
            <w:tcW w:w="2160" w:type="dxa"/>
          </w:tcPr>
          <w:p w:rsidRPr="00E46F08" w:rsidR="00B32571" w:rsidP="008E33A7" w:rsidRDefault="00B32571" w14:paraId="3B06AFEE" w14:textId="77777777">
            <w:pPr>
              <w:cnfStyle w:val="000000100000" w:firstRow="0" w:lastRow="0" w:firstColumn="0" w:lastColumn="0" w:oddVBand="0" w:evenVBand="0" w:oddHBand="1" w:evenHBand="0" w:firstRowFirstColumn="0" w:firstRowLastColumn="0" w:lastRowFirstColumn="0" w:lastRowLastColumn="0"/>
              <w:rPr>
                <w:sz w:val="20"/>
                <w:szCs w:val="20"/>
              </w:rPr>
            </w:pPr>
            <w:r w:rsidRPr="00E46F08">
              <w:rPr>
                <w:sz w:val="20"/>
                <w:szCs w:val="20"/>
              </w:rPr>
              <w:t>Costo financiero elevado. Exige cumplimiento documental estricto.</w:t>
            </w:r>
          </w:p>
        </w:tc>
      </w:tr>
      <w:tr w:rsidRPr="00E46F08" w:rsidR="005D5AC8" w:rsidTr="00EB7A95" w14:paraId="3B67E7A3" w14:textId="77777777">
        <w:tc>
          <w:tcPr>
            <w:cnfStyle w:val="001000000000" w:firstRow="0" w:lastRow="0" w:firstColumn="1" w:lastColumn="0" w:oddVBand="0" w:evenVBand="0" w:oddHBand="0" w:evenHBand="0" w:firstRowFirstColumn="0" w:firstRowLastColumn="0" w:lastRowFirstColumn="0" w:lastRowLastColumn="0"/>
            <w:tcW w:w="2160" w:type="dxa"/>
          </w:tcPr>
          <w:p w:rsidRPr="00E46F08" w:rsidR="00B32571" w:rsidP="008E33A7" w:rsidRDefault="00B32571" w14:paraId="07D6D5BE" w14:textId="77777777">
            <w:pPr>
              <w:rPr>
                <w:sz w:val="20"/>
                <w:szCs w:val="20"/>
              </w:rPr>
            </w:pPr>
            <w:r w:rsidRPr="00E46F08">
              <w:rPr>
                <w:sz w:val="20"/>
                <w:szCs w:val="20"/>
              </w:rPr>
              <w:t>Cobranza documentaria</w:t>
            </w:r>
          </w:p>
        </w:tc>
        <w:tc>
          <w:tcPr>
            <w:tcW w:w="2880" w:type="dxa"/>
          </w:tcPr>
          <w:p w:rsidRPr="00E46F08" w:rsidR="00B32571" w:rsidP="008E33A7" w:rsidRDefault="00B32571" w14:paraId="57D29690" w14:textId="77777777">
            <w:pPr>
              <w:cnfStyle w:val="000000000000" w:firstRow="0" w:lastRow="0" w:firstColumn="0" w:lastColumn="0" w:oddVBand="0" w:evenVBand="0" w:oddHBand="0" w:evenHBand="0" w:firstRowFirstColumn="0" w:firstRowLastColumn="0" w:lastRowFirstColumn="0" w:lastRowLastColumn="0"/>
              <w:rPr>
                <w:sz w:val="20"/>
                <w:szCs w:val="20"/>
              </w:rPr>
            </w:pPr>
            <w:r w:rsidRPr="00E46F08">
              <w:rPr>
                <w:sz w:val="20"/>
                <w:szCs w:val="20"/>
              </w:rPr>
              <w:t>Los bancos gestionan los documentos para que el importador pague o acepte antes de recibirlos.</w:t>
            </w:r>
          </w:p>
        </w:tc>
        <w:tc>
          <w:tcPr>
            <w:tcW w:w="2160" w:type="dxa"/>
          </w:tcPr>
          <w:p w:rsidRPr="00E46F08" w:rsidR="00B32571" w:rsidP="008E33A7" w:rsidRDefault="00B32571" w14:paraId="44E70986" w14:textId="77777777">
            <w:pPr>
              <w:cnfStyle w:val="000000000000" w:firstRow="0" w:lastRow="0" w:firstColumn="0" w:lastColumn="0" w:oddVBand="0" w:evenVBand="0" w:oddHBand="0" w:evenHBand="0" w:firstRowFirstColumn="0" w:firstRowLastColumn="0" w:lastRowFirstColumn="0" w:lastRowLastColumn="0"/>
              <w:rPr>
                <w:sz w:val="20"/>
                <w:szCs w:val="20"/>
              </w:rPr>
            </w:pPr>
            <w:r w:rsidRPr="00E46F08">
              <w:rPr>
                <w:sz w:val="20"/>
                <w:szCs w:val="20"/>
              </w:rPr>
              <w:t>Mayor seguridad que pago anticipado. Menor costo que L/C.</w:t>
            </w:r>
          </w:p>
        </w:tc>
        <w:tc>
          <w:tcPr>
            <w:tcW w:w="2160" w:type="dxa"/>
          </w:tcPr>
          <w:p w:rsidRPr="00E46F08" w:rsidR="00B32571" w:rsidP="008E33A7" w:rsidRDefault="00B32571" w14:paraId="6E653324" w14:textId="77777777">
            <w:pPr>
              <w:cnfStyle w:val="000000000000" w:firstRow="0" w:lastRow="0" w:firstColumn="0" w:lastColumn="0" w:oddVBand="0" w:evenVBand="0" w:oddHBand="0" w:evenHBand="0" w:firstRowFirstColumn="0" w:firstRowLastColumn="0" w:lastRowFirstColumn="0" w:lastRowLastColumn="0"/>
              <w:rPr>
                <w:sz w:val="20"/>
                <w:szCs w:val="20"/>
              </w:rPr>
            </w:pPr>
            <w:r w:rsidRPr="00E46F08">
              <w:rPr>
                <w:sz w:val="20"/>
                <w:szCs w:val="20"/>
              </w:rPr>
              <w:t>El banco no garantiza el pago si el importador rechaza los documentos.</w:t>
            </w:r>
          </w:p>
        </w:tc>
      </w:tr>
      <w:tr w:rsidRPr="00E46F08" w:rsidR="005D5AC8" w:rsidTr="00EB7A95" w14:paraId="0CE336F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rsidRPr="00E46F08" w:rsidR="00B32571" w:rsidP="008E33A7" w:rsidRDefault="00B32571" w14:paraId="1C2E1FEC" w14:textId="77777777">
            <w:pPr>
              <w:rPr>
                <w:sz w:val="20"/>
                <w:szCs w:val="20"/>
              </w:rPr>
            </w:pPr>
            <w:r w:rsidRPr="00E46F08">
              <w:rPr>
                <w:sz w:val="20"/>
                <w:szCs w:val="20"/>
              </w:rPr>
              <w:t>Transferencia bancaria (</w:t>
            </w:r>
            <w:r w:rsidRPr="00D9126C">
              <w:rPr>
                <w:i/>
                <w:iCs/>
                <w:sz w:val="20"/>
                <w:szCs w:val="20"/>
              </w:rPr>
              <w:t>wire</w:t>
            </w:r>
            <w:r w:rsidRPr="00E46F08">
              <w:rPr>
                <w:sz w:val="20"/>
                <w:szCs w:val="20"/>
              </w:rPr>
              <w:t>)</w:t>
            </w:r>
          </w:p>
        </w:tc>
        <w:tc>
          <w:tcPr>
            <w:tcW w:w="2880" w:type="dxa"/>
          </w:tcPr>
          <w:p w:rsidRPr="00E46F08" w:rsidR="00B32571" w:rsidP="008E33A7" w:rsidRDefault="00B32571" w14:paraId="308B740E" w14:textId="77777777">
            <w:pPr>
              <w:cnfStyle w:val="000000100000" w:firstRow="0" w:lastRow="0" w:firstColumn="0" w:lastColumn="0" w:oddVBand="0" w:evenVBand="0" w:oddHBand="1" w:evenHBand="0" w:firstRowFirstColumn="0" w:firstRowLastColumn="0" w:lastRowFirstColumn="0" w:lastRowLastColumn="0"/>
              <w:rPr>
                <w:sz w:val="20"/>
                <w:szCs w:val="20"/>
              </w:rPr>
            </w:pPr>
            <w:r w:rsidRPr="00E46F08">
              <w:rPr>
                <w:sz w:val="20"/>
                <w:szCs w:val="20"/>
              </w:rPr>
              <w:t>Pago electrónico directo del importador al exportador, previo o posterior al embarque.</w:t>
            </w:r>
          </w:p>
        </w:tc>
        <w:tc>
          <w:tcPr>
            <w:tcW w:w="2160" w:type="dxa"/>
          </w:tcPr>
          <w:p w:rsidRPr="00E46F08" w:rsidR="00B32571" w:rsidP="008E33A7" w:rsidRDefault="00B32571" w14:paraId="70F01653" w14:textId="77777777">
            <w:pPr>
              <w:cnfStyle w:val="000000100000" w:firstRow="0" w:lastRow="0" w:firstColumn="0" w:lastColumn="0" w:oddVBand="0" w:evenVBand="0" w:oddHBand="1" w:evenHBand="0" w:firstRowFirstColumn="0" w:firstRowLastColumn="0" w:lastRowFirstColumn="0" w:lastRowLastColumn="0"/>
              <w:rPr>
                <w:sz w:val="20"/>
                <w:szCs w:val="20"/>
              </w:rPr>
            </w:pPr>
            <w:r w:rsidRPr="00E46F08">
              <w:rPr>
                <w:sz w:val="20"/>
                <w:szCs w:val="20"/>
              </w:rPr>
              <w:t>Rapidez y bajo costo. Muy común en relaciones de confianza.</w:t>
            </w:r>
          </w:p>
        </w:tc>
        <w:tc>
          <w:tcPr>
            <w:tcW w:w="2160" w:type="dxa"/>
          </w:tcPr>
          <w:p w:rsidRPr="00E46F08" w:rsidR="00B32571" w:rsidP="008E33A7" w:rsidRDefault="00B32571" w14:paraId="459554CE" w14:textId="77777777">
            <w:pPr>
              <w:cnfStyle w:val="000000100000" w:firstRow="0" w:lastRow="0" w:firstColumn="0" w:lastColumn="0" w:oddVBand="0" w:evenVBand="0" w:oddHBand="1" w:evenHBand="0" w:firstRowFirstColumn="0" w:firstRowLastColumn="0" w:lastRowFirstColumn="0" w:lastRowLastColumn="0"/>
              <w:rPr>
                <w:sz w:val="20"/>
                <w:szCs w:val="20"/>
              </w:rPr>
            </w:pPr>
            <w:r w:rsidRPr="00E46F08">
              <w:rPr>
                <w:sz w:val="20"/>
                <w:szCs w:val="20"/>
              </w:rPr>
              <w:t>Riesgo de no pago para el exportador si es posterior al embarque.</w:t>
            </w:r>
          </w:p>
        </w:tc>
      </w:tr>
      <w:tr w:rsidRPr="00E46F08" w:rsidR="005D5AC8" w:rsidTr="00EB7A95" w14:paraId="58845046" w14:textId="77777777">
        <w:tc>
          <w:tcPr>
            <w:cnfStyle w:val="001000000000" w:firstRow="0" w:lastRow="0" w:firstColumn="1" w:lastColumn="0" w:oddVBand="0" w:evenVBand="0" w:oddHBand="0" w:evenHBand="0" w:firstRowFirstColumn="0" w:firstRowLastColumn="0" w:lastRowFirstColumn="0" w:lastRowLastColumn="0"/>
            <w:tcW w:w="2160" w:type="dxa"/>
          </w:tcPr>
          <w:p w:rsidRPr="00E46F08" w:rsidR="00B32571" w:rsidP="008E33A7" w:rsidRDefault="00B32571" w14:paraId="03C1145A" w14:textId="77777777">
            <w:pPr>
              <w:rPr>
                <w:sz w:val="20"/>
                <w:szCs w:val="20"/>
              </w:rPr>
            </w:pPr>
            <w:r w:rsidRPr="00E46F08">
              <w:rPr>
                <w:sz w:val="20"/>
                <w:szCs w:val="20"/>
              </w:rPr>
              <w:t>Cuenta abierta (</w:t>
            </w:r>
            <w:r w:rsidRPr="00D9126C">
              <w:rPr>
                <w:i/>
                <w:iCs/>
                <w:sz w:val="20"/>
                <w:szCs w:val="20"/>
              </w:rPr>
              <w:t>Open Account</w:t>
            </w:r>
            <w:r w:rsidRPr="00E46F08">
              <w:rPr>
                <w:sz w:val="20"/>
                <w:szCs w:val="20"/>
              </w:rPr>
              <w:t>)</w:t>
            </w:r>
          </w:p>
        </w:tc>
        <w:tc>
          <w:tcPr>
            <w:tcW w:w="2880" w:type="dxa"/>
          </w:tcPr>
          <w:p w:rsidRPr="00E46F08" w:rsidR="00B32571" w:rsidP="008E33A7" w:rsidRDefault="00B32571" w14:paraId="21367A05" w14:textId="77777777">
            <w:pPr>
              <w:cnfStyle w:val="000000000000" w:firstRow="0" w:lastRow="0" w:firstColumn="0" w:lastColumn="0" w:oddVBand="0" w:evenVBand="0" w:oddHBand="0" w:evenHBand="0" w:firstRowFirstColumn="0" w:firstRowLastColumn="0" w:lastRowFirstColumn="0" w:lastRowLastColumn="0"/>
              <w:rPr>
                <w:sz w:val="20"/>
                <w:szCs w:val="20"/>
              </w:rPr>
            </w:pPr>
            <w:r w:rsidRPr="00E46F08">
              <w:rPr>
                <w:sz w:val="20"/>
                <w:szCs w:val="20"/>
              </w:rPr>
              <w:t>El exportador despacha primero y el importador paga en una fecha futura acordada.</w:t>
            </w:r>
          </w:p>
        </w:tc>
        <w:tc>
          <w:tcPr>
            <w:tcW w:w="2160" w:type="dxa"/>
          </w:tcPr>
          <w:p w:rsidRPr="00E46F08" w:rsidR="00B32571" w:rsidP="008E33A7" w:rsidRDefault="00B32571" w14:paraId="41F3C392" w14:textId="77777777">
            <w:pPr>
              <w:cnfStyle w:val="000000000000" w:firstRow="0" w:lastRow="0" w:firstColumn="0" w:lastColumn="0" w:oddVBand="0" w:evenVBand="0" w:oddHBand="0" w:evenHBand="0" w:firstRowFirstColumn="0" w:firstRowLastColumn="0" w:lastRowFirstColumn="0" w:lastRowLastColumn="0"/>
              <w:rPr>
                <w:sz w:val="20"/>
                <w:szCs w:val="20"/>
              </w:rPr>
            </w:pPr>
            <w:r w:rsidRPr="00E46F08">
              <w:rPr>
                <w:sz w:val="20"/>
                <w:szCs w:val="20"/>
              </w:rPr>
              <w:t>Facilita la relación comercial y amplía el mercado.</w:t>
            </w:r>
          </w:p>
        </w:tc>
        <w:tc>
          <w:tcPr>
            <w:tcW w:w="2160" w:type="dxa"/>
          </w:tcPr>
          <w:p w:rsidRPr="00E46F08" w:rsidR="00B32571" w:rsidP="008E33A7" w:rsidRDefault="00B32571" w14:paraId="3FA282E5" w14:textId="77777777">
            <w:pPr>
              <w:cnfStyle w:val="000000000000" w:firstRow="0" w:lastRow="0" w:firstColumn="0" w:lastColumn="0" w:oddVBand="0" w:evenVBand="0" w:oddHBand="0" w:evenHBand="0" w:firstRowFirstColumn="0" w:firstRowLastColumn="0" w:lastRowFirstColumn="0" w:lastRowLastColumn="0"/>
              <w:rPr>
                <w:sz w:val="20"/>
                <w:szCs w:val="20"/>
              </w:rPr>
            </w:pPr>
            <w:r w:rsidRPr="00E46F08">
              <w:rPr>
                <w:sz w:val="20"/>
                <w:szCs w:val="20"/>
              </w:rPr>
              <w:t>Mayor riesgo de no pago; requiere seguro de crédito exportador.</w:t>
            </w:r>
          </w:p>
        </w:tc>
      </w:tr>
      <w:tr w:rsidRPr="00E46F08" w:rsidR="005D5AC8" w:rsidTr="00EB7A95" w14:paraId="66E8F853"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rsidRPr="00E46F08" w:rsidR="00B32571" w:rsidP="008E33A7" w:rsidRDefault="00B32571" w14:paraId="67087966" w14:textId="77777777">
            <w:pPr>
              <w:rPr>
                <w:sz w:val="20"/>
                <w:szCs w:val="20"/>
              </w:rPr>
            </w:pPr>
            <w:r w:rsidRPr="00E46F08">
              <w:rPr>
                <w:sz w:val="20"/>
                <w:szCs w:val="20"/>
              </w:rPr>
              <w:t>Financiación Bancóldex</w:t>
            </w:r>
          </w:p>
        </w:tc>
        <w:tc>
          <w:tcPr>
            <w:tcW w:w="2880" w:type="dxa"/>
          </w:tcPr>
          <w:p w:rsidRPr="00E46F08" w:rsidR="00B32571" w:rsidP="008E33A7" w:rsidRDefault="00B32571" w14:paraId="4B263471" w14:textId="77777777">
            <w:pPr>
              <w:cnfStyle w:val="000000100000" w:firstRow="0" w:lastRow="0" w:firstColumn="0" w:lastColumn="0" w:oddVBand="0" w:evenVBand="0" w:oddHBand="1" w:evenHBand="0" w:firstRowFirstColumn="0" w:firstRowLastColumn="0" w:lastRowFirstColumn="0" w:lastRowLastColumn="0"/>
              <w:rPr>
                <w:sz w:val="20"/>
                <w:szCs w:val="20"/>
              </w:rPr>
            </w:pPr>
            <w:r w:rsidRPr="00E46F08">
              <w:rPr>
                <w:sz w:val="20"/>
                <w:szCs w:val="20"/>
              </w:rPr>
              <w:t>Líneas de crédito para exportadores con tasas preferenciales del banco de comercio exterior colombiano.</w:t>
            </w:r>
          </w:p>
        </w:tc>
        <w:tc>
          <w:tcPr>
            <w:tcW w:w="2160" w:type="dxa"/>
          </w:tcPr>
          <w:p w:rsidRPr="00E46F08" w:rsidR="00B32571" w:rsidP="008E33A7" w:rsidRDefault="00B32571" w14:paraId="13B6AC98" w14:textId="77777777">
            <w:pPr>
              <w:cnfStyle w:val="000000100000" w:firstRow="0" w:lastRow="0" w:firstColumn="0" w:lastColumn="0" w:oddVBand="0" w:evenVBand="0" w:oddHBand="1" w:evenHBand="0" w:firstRowFirstColumn="0" w:firstRowLastColumn="0" w:lastRowFirstColumn="0" w:lastRowLastColumn="0"/>
              <w:rPr>
                <w:sz w:val="20"/>
                <w:szCs w:val="20"/>
              </w:rPr>
            </w:pPr>
            <w:r w:rsidRPr="00E46F08">
              <w:rPr>
                <w:sz w:val="20"/>
                <w:szCs w:val="20"/>
              </w:rPr>
              <w:t>Capital de trabajo para producción exportable. Plazos flexibles.</w:t>
            </w:r>
          </w:p>
        </w:tc>
        <w:tc>
          <w:tcPr>
            <w:tcW w:w="2160" w:type="dxa"/>
          </w:tcPr>
          <w:p w:rsidRPr="00E46F08" w:rsidR="00B32571" w:rsidP="008E33A7" w:rsidRDefault="00B32571" w14:paraId="6207F904" w14:textId="77777777">
            <w:pPr>
              <w:cnfStyle w:val="000000100000" w:firstRow="0" w:lastRow="0" w:firstColumn="0" w:lastColumn="0" w:oddVBand="0" w:evenVBand="0" w:oddHBand="1" w:evenHBand="0" w:firstRowFirstColumn="0" w:firstRowLastColumn="0" w:lastRowFirstColumn="0" w:lastRowLastColumn="0"/>
              <w:rPr>
                <w:sz w:val="20"/>
                <w:szCs w:val="20"/>
              </w:rPr>
            </w:pPr>
            <w:r w:rsidRPr="00E46F08">
              <w:rPr>
                <w:sz w:val="20"/>
                <w:szCs w:val="20"/>
              </w:rPr>
              <w:t>Requiere cumplir condiciones de elegibilidad y garantías.</w:t>
            </w:r>
          </w:p>
        </w:tc>
      </w:tr>
    </w:tbl>
    <w:p w:rsidRPr="00E46F08" w:rsidR="00E21309" w:rsidP="008E33A7" w:rsidRDefault="00B32571" w14:paraId="1E680E49" w14:textId="3876B253">
      <w:pPr>
        <w:rPr>
          <w:sz w:val="20"/>
          <w:szCs w:val="20"/>
        </w:rPr>
      </w:pPr>
      <w:r w:rsidRPr="00E46F08">
        <w:rPr>
          <w:sz w:val="20"/>
          <w:szCs w:val="20"/>
        </w:rPr>
        <w:t xml:space="preserve">Nota. </w:t>
      </w:r>
      <w:r w:rsidR="00D9126C">
        <w:rPr>
          <w:sz w:val="20"/>
          <w:szCs w:val="20"/>
        </w:rPr>
        <w:t>Adaptación</w:t>
      </w:r>
      <w:r w:rsidRPr="00E46F08">
        <w:rPr>
          <w:sz w:val="20"/>
          <w:szCs w:val="20"/>
        </w:rPr>
        <w:t xml:space="preserve"> con base en la Cámara de Comercio Internacional (CCI, 2020), Bancóldex (2024) y ProColombia (2024).</w:t>
      </w:r>
      <w:r w:rsidR="00E21309">
        <w:rPr>
          <w:sz w:val="20"/>
          <w:szCs w:val="20"/>
        </w:rPr>
        <w:t xml:space="preserve"> </w:t>
      </w:r>
    </w:p>
    <w:p w:rsidRPr="00E46F08" w:rsidR="00B32571" w:rsidP="008E33A7" w:rsidRDefault="00B32571" w14:paraId="0C03D35E" w14:textId="77777777">
      <w:pPr>
        <w:rPr>
          <w:sz w:val="20"/>
          <w:szCs w:val="20"/>
        </w:rPr>
      </w:pPr>
    </w:p>
    <w:p w:rsidR="00C6349C" w:rsidP="009B5DE2" w:rsidRDefault="00B32571" w14:paraId="6E777492" w14:textId="58C39BF9">
      <w:pPr>
        <w:jc w:val="both"/>
        <w:rPr>
          <w:sz w:val="20"/>
          <w:szCs w:val="20"/>
        </w:rPr>
      </w:pPr>
      <w:r w:rsidRPr="003F2003">
        <w:rPr>
          <w:sz w:val="20"/>
          <w:szCs w:val="20"/>
        </w:rPr>
        <w:t>El seguro de crédito a la exportación merece una mención especial. Entidades como SEGEXPO ofrecen cobertura ante el riesgo de no pago del importador extranjero, lo que permite al exportador colombiano vender en cuenta abierta o con plazos más amplios sin asumir todo el riesgo. Este instrumento es especialmente útil para pymes que buscan consolidar relaciones comerciales de largo plazo con clientes estadounidenses.</w:t>
      </w:r>
      <w:r w:rsidRPr="00AB610B" w:rsidR="00AB610B">
        <w:t xml:space="preserve"> </w:t>
      </w:r>
      <w:r w:rsidRPr="009B5DE2" w:rsidR="009B5DE2">
        <w:rPr>
          <w:sz w:val="20"/>
          <w:szCs w:val="20"/>
        </w:rPr>
        <w:t>El APC no solo fortalece el intercambio de bienes y servicios entre Colombia y Estados Unidos, sino que también facilita la participación de las empresas colombianas en procesos de contratación pública internacional.</w:t>
      </w:r>
    </w:p>
    <w:p w:rsidRPr="00E46F08" w:rsidR="009B5DE2" w:rsidP="009B5DE2" w:rsidRDefault="009B5DE2" w14:paraId="5F52FF69" w14:textId="77777777">
      <w:pPr>
        <w:jc w:val="both"/>
        <w:rPr>
          <w:b/>
          <w:bCs/>
          <w:sz w:val="20"/>
          <w:szCs w:val="20"/>
        </w:rPr>
      </w:pPr>
    </w:p>
    <w:p w:rsidR="00B25DE4" w:rsidP="008E33A7" w:rsidRDefault="00B32571" w14:paraId="64F38796" w14:textId="65653AC8">
      <w:pPr>
        <w:rPr>
          <w:sz w:val="20"/>
          <w:szCs w:val="20"/>
        </w:rPr>
      </w:pPr>
      <w:r w:rsidRPr="00E46F08">
        <w:rPr>
          <w:b/>
          <w:bCs/>
          <w:sz w:val="20"/>
          <w:szCs w:val="20"/>
        </w:rPr>
        <w:t>Oportunidades de los servicios financieros y comercio transfronterizo de servicios</w:t>
      </w:r>
    </w:p>
    <w:p w:rsidRPr="00E46F08" w:rsidR="00B25DE4" w:rsidP="008E33A7" w:rsidRDefault="00B25DE4" w14:paraId="7599519D" w14:textId="77777777">
      <w:pPr>
        <w:rPr>
          <w:sz w:val="20"/>
          <w:szCs w:val="20"/>
        </w:rPr>
      </w:pPr>
    </w:p>
    <w:p w:rsidRPr="000853CF" w:rsidR="000853CF" w:rsidP="000853CF" w:rsidRDefault="000853CF" w14:paraId="4486EB77" w14:textId="77777777">
      <w:pPr>
        <w:rPr>
          <w:sz w:val="20"/>
          <w:szCs w:val="20"/>
        </w:rPr>
      </w:pPr>
      <w:r w:rsidRPr="000853CF">
        <w:rPr>
          <w:sz w:val="20"/>
          <w:szCs w:val="20"/>
        </w:rPr>
        <w:t>El APC entre Colombia y Estados Unidos facilita la prestación de servicios y el acceso a servicios financieros internacionales, creando oportunidades para empresas colombianas de sectores como tecnología, consultoría, salud, turismo y entretenimiento. Estas disposiciones favorecen la expansión comercial y la participación en nuevos mercados sin necesidad de establecer presencia física en el país de destino.</w:t>
      </w:r>
    </w:p>
    <w:p w:rsidR="000853CF" w:rsidP="000853CF" w:rsidRDefault="000853CF" w14:paraId="5FBCC721" w14:textId="541C907F">
      <w:pPr>
        <w:rPr>
          <w:sz w:val="20"/>
          <w:szCs w:val="20"/>
        </w:rPr>
      </w:pPr>
      <w:r w:rsidRPr="000853CF">
        <w:rPr>
          <w:sz w:val="20"/>
          <w:szCs w:val="20"/>
        </w:rPr>
        <w:t>Entre las principales oportunidades se destacan las siguientes:</w:t>
      </w:r>
    </w:p>
    <w:p w:rsidRPr="000853CF" w:rsidR="00BC52EC" w:rsidP="000853CF" w:rsidRDefault="00BC52EC" w14:paraId="1951EBED" w14:textId="77777777">
      <w:pPr>
        <w:rPr>
          <w:sz w:val="20"/>
          <w:szCs w:val="20"/>
        </w:rPr>
      </w:pPr>
    </w:p>
    <w:p w:rsidRPr="000853CF" w:rsidR="000853CF" w:rsidP="000853CF" w:rsidRDefault="000853CF" w14:paraId="3FF8ED18" w14:textId="77777777">
      <w:pPr>
        <w:numPr>
          <w:ilvl w:val="0"/>
          <w:numId w:val="114"/>
        </w:numPr>
        <w:rPr>
          <w:sz w:val="20"/>
          <w:szCs w:val="20"/>
        </w:rPr>
      </w:pPr>
      <w:commentRangeStart w:id="26"/>
      <w:r w:rsidRPr="000853CF">
        <w:rPr>
          <w:b/>
          <w:bCs/>
          <w:sz w:val="20"/>
          <w:szCs w:val="20"/>
        </w:rPr>
        <w:t>Prestación de servicios a distancia:</w:t>
      </w:r>
      <w:r w:rsidRPr="000853CF">
        <w:rPr>
          <w:sz w:val="20"/>
          <w:szCs w:val="20"/>
        </w:rPr>
        <w:t xml:space="preserve"> permite ofrecer servicios desde Colombia a clientes ubicados en Estados Unidos mediante medios digitales o virtuales. </w:t>
      </w:r>
    </w:p>
    <w:p w:rsidRPr="000853CF" w:rsidR="000853CF" w:rsidP="000853CF" w:rsidRDefault="000853CF" w14:paraId="4BAC7EF8" w14:textId="77777777">
      <w:pPr>
        <w:numPr>
          <w:ilvl w:val="0"/>
          <w:numId w:val="114"/>
        </w:numPr>
        <w:rPr>
          <w:sz w:val="20"/>
          <w:szCs w:val="20"/>
        </w:rPr>
      </w:pPr>
      <w:r w:rsidRPr="000853CF">
        <w:rPr>
          <w:b/>
          <w:bCs/>
          <w:sz w:val="20"/>
          <w:szCs w:val="20"/>
        </w:rPr>
        <w:t>Acceso a servicios financieros internacionales:</w:t>
      </w:r>
      <w:r w:rsidRPr="000853CF">
        <w:rPr>
          <w:sz w:val="20"/>
          <w:szCs w:val="20"/>
        </w:rPr>
        <w:t xml:space="preserve"> facilita la apertura de cuentas bancarias, el acceso a financiación y el uso de seguros para operaciones internacionales. </w:t>
      </w:r>
    </w:p>
    <w:p w:rsidRPr="000853CF" w:rsidR="000853CF" w:rsidP="000853CF" w:rsidRDefault="000853CF" w14:paraId="338FD459" w14:textId="77777777">
      <w:pPr>
        <w:numPr>
          <w:ilvl w:val="0"/>
          <w:numId w:val="114"/>
        </w:numPr>
        <w:rPr>
          <w:sz w:val="20"/>
          <w:szCs w:val="20"/>
        </w:rPr>
      </w:pPr>
      <w:r w:rsidRPr="000853CF">
        <w:rPr>
          <w:b/>
          <w:bCs/>
          <w:sz w:val="20"/>
          <w:szCs w:val="20"/>
        </w:rPr>
        <w:t>Trato nacional y acceso en condiciones de igualdad:</w:t>
      </w:r>
      <w:r w:rsidRPr="000853CF">
        <w:rPr>
          <w:sz w:val="20"/>
          <w:szCs w:val="20"/>
        </w:rPr>
        <w:t xml:space="preserve"> garantiza que los proveedores colombianos reciban un tratamiento similar al otorgado a empresas estadounidenses en determinados sectores. </w:t>
      </w:r>
    </w:p>
    <w:p w:rsidRPr="000853CF" w:rsidR="000853CF" w:rsidP="000853CF" w:rsidRDefault="000853CF" w14:paraId="2FD23585" w14:textId="77777777">
      <w:pPr>
        <w:numPr>
          <w:ilvl w:val="0"/>
          <w:numId w:val="114"/>
        </w:numPr>
        <w:rPr>
          <w:sz w:val="20"/>
          <w:szCs w:val="20"/>
        </w:rPr>
      </w:pPr>
      <w:r w:rsidRPr="000853CF">
        <w:rPr>
          <w:b/>
          <w:bCs/>
          <w:sz w:val="20"/>
          <w:szCs w:val="20"/>
        </w:rPr>
        <w:t>Expansión de mercados para las pymes:</w:t>
      </w:r>
      <w:r w:rsidRPr="000853CF">
        <w:rPr>
          <w:sz w:val="20"/>
          <w:szCs w:val="20"/>
        </w:rPr>
        <w:t xml:space="preserve"> favorece la participación de pequeñas y medianas empresas en actividades comerciales y de servicios internacionales.</w:t>
      </w:r>
      <w:commentRangeEnd w:id="26"/>
      <w:r w:rsidRPr="000853CF" w:rsidR="000C7AC8">
        <w:rPr>
          <w:rStyle w:val="Refdecomentario"/>
          <w:sz w:val="20"/>
          <w:szCs w:val="20"/>
        </w:rPr>
        <w:commentReference w:id="26"/>
      </w:r>
    </w:p>
    <w:p w:rsidR="000853CF" w:rsidP="00B25DE4" w:rsidRDefault="000853CF" w14:paraId="3B98CF69" w14:textId="77777777">
      <w:pPr>
        <w:rPr>
          <w:b/>
          <w:bCs/>
          <w:sz w:val="20"/>
          <w:szCs w:val="20"/>
        </w:rPr>
      </w:pPr>
    </w:p>
    <w:p w:rsidRPr="000611F8" w:rsidR="000611F8" w:rsidP="00BF0EF3" w:rsidRDefault="00FF03A6" w14:paraId="5685E83D" w14:textId="77777777">
      <w:pPr>
        <w:jc w:val="both"/>
        <w:rPr>
          <w:color w:val="000000" w:themeColor="text1"/>
          <w:sz w:val="20"/>
          <w:szCs w:val="20"/>
        </w:rPr>
      </w:pPr>
      <w:r w:rsidRPr="00FF03A6">
        <w:rPr>
          <w:color w:val="000000" w:themeColor="text1"/>
          <w:sz w:val="20"/>
          <w:szCs w:val="20"/>
        </w:rPr>
        <w:t>Estas oportunidades fortalecen la participación de las empresas colombianas en el mercado internacional y facilitan el acceso a nuevos servicios, clientes y mecanismos de financiación.</w:t>
      </w:r>
      <w:r w:rsidR="008D00ED">
        <w:rPr>
          <w:color w:val="000000" w:themeColor="text1"/>
          <w:sz w:val="20"/>
          <w:szCs w:val="20"/>
        </w:rPr>
        <w:t xml:space="preserve"> </w:t>
      </w:r>
      <w:r w:rsidRPr="000611F8" w:rsidR="000611F8">
        <w:rPr>
          <w:color w:val="000000" w:themeColor="text1"/>
          <w:sz w:val="20"/>
          <w:szCs w:val="20"/>
        </w:rPr>
        <w:t>Además de facilitar la prestación de servicios internacionales, el APC también amplía las oportunidades de participación de las empresas colombianas en procesos de contratación pública del gobierno estadounidense.</w:t>
      </w:r>
    </w:p>
    <w:p w:rsidR="000611F8" w:rsidP="00BF0EF3" w:rsidRDefault="000611F8" w14:paraId="19FB163C" w14:textId="77777777">
      <w:pPr>
        <w:jc w:val="both"/>
        <w:rPr>
          <w:color w:val="C0504D" w:themeColor="accent2"/>
          <w:sz w:val="20"/>
          <w:szCs w:val="20"/>
        </w:rPr>
      </w:pPr>
    </w:p>
    <w:p w:rsidRPr="00BF0EF3" w:rsidR="00BF0EF3" w:rsidP="00BF0EF3" w:rsidRDefault="00BF0EF3" w14:paraId="3451FCBE" w14:textId="67742193">
      <w:pPr>
        <w:jc w:val="both"/>
        <w:rPr>
          <w:b/>
          <w:bCs/>
          <w:sz w:val="20"/>
          <w:szCs w:val="20"/>
        </w:rPr>
      </w:pPr>
      <w:r w:rsidRPr="00BF0EF3">
        <w:rPr>
          <w:b/>
          <w:bCs/>
          <w:sz w:val="20"/>
          <w:szCs w:val="20"/>
        </w:rPr>
        <w:t>Contratación pública</w:t>
      </w:r>
    </w:p>
    <w:p w:rsidRPr="00BF0EF3" w:rsidR="00BF0EF3" w:rsidP="00BF0EF3" w:rsidRDefault="00BF0EF3" w14:paraId="4859D4D3" w14:textId="77777777">
      <w:pPr>
        <w:jc w:val="both"/>
        <w:rPr>
          <w:sz w:val="20"/>
          <w:szCs w:val="20"/>
        </w:rPr>
      </w:pPr>
      <w:r w:rsidRPr="00BF0EF3">
        <w:rPr>
          <w:sz w:val="20"/>
          <w:szCs w:val="20"/>
        </w:rPr>
        <w:t>El APC también permite la participación de empresas colombianas en procesos de contratación pública del gobierno federal estadounidense, ampliando las oportunidades comerciales en bienes, servicios y construcción.</w:t>
      </w:r>
    </w:p>
    <w:p w:rsidR="00BF0EF3" w:rsidP="00BF0EF3" w:rsidRDefault="00BF0EF3" w14:paraId="394672CA" w14:textId="77777777">
      <w:pPr>
        <w:jc w:val="both"/>
        <w:rPr>
          <w:sz w:val="20"/>
          <w:szCs w:val="20"/>
        </w:rPr>
      </w:pPr>
      <w:r w:rsidRPr="00BF0EF3">
        <w:rPr>
          <w:sz w:val="20"/>
          <w:szCs w:val="20"/>
        </w:rPr>
        <w:t>Entre los principales requisitos para participar se encuentran:</w:t>
      </w:r>
    </w:p>
    <w:p w:rsidRPr="00BF0EF3" w:rsidR="00AF5E58" w:rsidP="00BF0EF3" w:rsidRDefault="00AF5E58" w14:paraId="79EE4ABF" w14:textId="77777777">
      <w:pPr>
        <w:jc w:val="both"/>
        <w:rPr>
          <w:sz w:val="20"/>
          <w:szCs w:val="20"/>
        </w:rPr>
      </w:pPr>
    </w:p>
    <w:p w:rsidRPr="00BF0EF3" w:rsidR="00BF0EF3" w:rsidP="00BF0EF3" w:rsidRDefault="00BF0EF3" w14:paraId="5EAE8027" w14:textId="77777777">
      <w:pPr>
        <w:numPr>
          <w:ilvl w:val="0"/>
          <w:numId w:val="115"/>
        </w:numPr>
        <w:jc w:val="both"/>
        <w:rPr>
          <w:sz w:val="20"/>
          <w:szCs w:val="20"/>
        </w:rPr>
      </w:pPr>
      <w:commentRangeStart w:id="27"/>
      <w:r w:rsidRPr="002429B7">
        <w:rPr>
          <w:b/>
          <w:bCs/>
          <w:sz w:val="20"/>
          <w:szCs w:val="20"/>
        </w:rPr>
        <w:t>Registro en plataformas oficiales:</w:t>
      </w:r>
      <w:r w:rsidRPr="00BF0EF3">
        <w:rPr>
          <w:sz w:val="20"/>
          <w:szCs w:val="20"/>
        </w:rPr>
        <w:t xml:space="preserve"> inscripción en sistemas autorizados de contratación pública de Estados Unidos. </w:t>
      </w:r>
    </w:p>
    <w:p w:rsidRPr="00BF0EF3" w:rsidR="00BF0EF3" w:rsidP="00BF0EF3" w:rsidRDefault="00BF0EF3" w14:paraId="67775106" w14:textId="77777777">
      <w:pPr>
        <w:numPr>
          <w:ilvl w:val="0"/>
          <w:numId w:val="115"/>
        </w:numPr>
        <w:jc w:val="both"/>
        <w:rPr>
          <w:sz w:val="20"/>
          <w:szCs w:val="20"/>
        </w:rPr>
      </w:pPr>
      <w:r w:rsidRPr="002429B7">
        <w:rPr>
          <w:b/>
          <w:bCs/>
          <w:sz w:val="20"/>
          <w:szCs w:val="20"/>
        </w:rPr>
        <w:t xml:space="preserve">Cumplimiento técnico y financiero: </w:t>
      </w:r>
      <w:r w:rsidRPr="00BF0EF3">
        <w:rPr>
          <w:sz w:val="20"/>
          <w:szCs w:val="20"/>
        </w:rPr>
        <w:t xml:space="preserve">acreditación de capacidades técnicas, jurídicas y económicas según cada convocatoria. </w:t>
      </w:r>
    </w:p>
    <w:p w:rsidRPr="00BF0EF3" w:rsidR="00BF0EF3" w:rsidP="00BF0EF3" w:rsidRDefault="00BF0EF3" w14:paraId="676C52DB" w14:textId="77777777">
      <w:pPr>
        <w:numPr>
          <w:ilvl w:val="0"/>
          <w:numId w:val="115"/>
        </w:numPr>
        <w:jc w:val="both"/>
        <w:rPr>
          <w:sz w:val="20"/>
          <w:szCs w:val="20"/>
        </w:rPr>
      </w:pPr>
      <w:r w:rsidRPr="002429B7">
        <w:rPr>
          <w:b/>
          <w:bCs/>
          <w:sz w:val="20"/>
          <w:szCs w:val="20"/>
        </w:rPr>
        <w:t>Obtención de identificación empresarial:</w:t>
      </w:r>
      <w:r w:rsidRPr="00BF0EF3">
        <w:rPr>
          <w:sz w:val="20"/>
          <w:szCs w:val="20"/>
        </w:rPr>
        <w:t xml:space="preserve"> registro y validación de la información requerida para participar en licitaciones internacionales. </w:t>
      </w:r>
    </w:p>
    <w:p w:rsidRPr="00BF0EF3" w:rsidR="00BF0EF3" w:rsidP="00BF0EF3" w:rsidRDefault="00BF0EF3" w14:paraId="41B3892E" w14:textId="77777777">
      <w:pPr>
        <w:numPr>
          <w:ilvl w:val="0"/>
          <w:numId w:val="115"/>
        </w:numPr>
        <w:jc w:val="both"/>
        <w:rPr>
          <w:sz w:val="20"/>
          <w:szCs w:val="20"/>
        </w:rPr>
      </w:pPr>
      <w:r w:rsidRPr="002429B7">
        <w:rPr>
          <w:b/>
          <w:bCs/>
          <w:sz w:val="20"/>
          <w:szCs w:val="20"/>
        </w:rPr>
        <w:t xml:space="preserve">Conocimiento de las condiciones contractuales: </w:t>
      </w:r>
      <w:r w:rsidRPr="00BF0EF3">
        <w:rPr>
          <w:sz w:val="20"/>
          <w:szCs w:val="20"/>
        </w:rPr>
        <w:t>revisión de requisitos, montos y condiciones establecidos para cada proceso de contratación.</w:t>
      </w:r>
      <w:commentRangeEnd w:id="27"/>
      <w:r w:rsidRPr="00BF0EF3" w:rsidR="00897B31">
        <w:rPr>
          <w:rStyle w:val="Refdecomentario"/>
          <w:sz w:val="20"/>
          <w:szCs w:val="20"/>
        </w:rPr>
        <w:commentReference w:id="27"/>
      </w:r>
    </w:p>
    <w:p w:rsidRPr="00BF0EF3" w:rsidR="00BF0EF3" w:rsidP="008E33A7" w:rsidRDefault="00BF0EF3" w14:paraId="3276E8F3" w14:textId="77777777">
      <w:pPr>
        <w:jc w:val="both"/>
        <w:rPr>
          <w:sz w:val="20"/>
          <w:szCs w:val="20"/>
        </w:rPr>
      </w:pPr>
    </w:p>
    <w:p w:rsidRPr="00DE6038" w:rsidR="003E0410" w:rsidP="008E33A7" w:rsidRDefault="00DE6038" w14:paraId="48CB1126" w14:textId="29C3FAA2">
      <w:pPr>
        <w:jc w:val="both"/>
        <w:rPr>
          <w:color w:val="000000" w:themeColor="text1"/>
          <w:sz w:val="20"/>
          <w:szCs w:val="20"/>
        </w:rPr>
      </w:pPr>
      <w:r w:rsidRPr="00DE6038">
        <w:rPr>
          <w:color w:val="000000" w:themeColor="text1"/>
          <w:sz w:val="20"/>
          <w:szCs w:val="20"/>
        </w:rPr>
        <w:t>La participación en procesos de contratación pública internacional amplía las oportunidades comerciales para las empresas colombianas y fortalece su presencia en mercados externos.</w:t>
      </w:r>
    </w:p>
    <w:p w:rsidR="00E320A1" w:rsidP="008E33A7" w:rsidRDefault="00E320A1" w14:paraId="1E60AB27" w14:textId="77777777">
      <w:pPr>
        <w:rPr>
          <w:color w:val="C0504D" w:themeColor="accent2"/>
          <w:sz w:val="20"/>
          <w:szCs w:val="20"/>
        </w:rPr>
      </w:pPr>
    </w:p>
    <w:p w:rsidRPr="00DE6038" w:rsidR="00CD5173" w:rsidP="00CC3335" w:rsidRDefault="00CC3335" w14:paraId="79DE36BE" w14:textId="307702D1">
      <w:pPr>
        <w:shd w:val="clear" w:color="auto" w:fill="F2DBDB" w:themeFill="accent2" w:themeFillTint="33"/>
        <w:rPr>
          <w:color w:val="000000" w:themeColor="text1"/>
          <w:sz w:val="20"/>
          <w:szCs w:val="20"/>
        </w:rPr>
      </w:pPr>
      <w:r w:rsidRPr="00CC3335">
        <w:rPr>
          <w:color w:val="000000" w:themeColor="text1"/>
          <w:sz w:val="20"/>
          <w:szCs w:val="20"/>
        </w:rPr>
        <w:t>Además de comprender las oportunidades comerciales y financieras del APC, resulta fundamental conocer los procesos operativos, logísticos y documentales requeridos para desarrollar operaciones de importación y exportación en el marco del TLC entre Colombia y Estados Unidos.</w:t>
      </w:r>
    </w:p>
    <w:p w:rsidRPr="00E46F08" w:rsidR="00DE6038" w:rsidP="008E33A7" w:rsidRDefault="00DE6038" w14:paraId="6571B5BF" w14:textId="77777777">
      <w:pPr>
        <w:rPr>
          <w:sz w:val="20"/>
          <w:szCs w:val="20"/>
        </w:rPr>
      </w:pPr>
    </w:p>
    <w:p w:rsidRPr="008B15B4" w:rsidR="00EC02F7" w:rsidP="000071AE" w:rsidRDefault="00DA49CE" w14:paraId="15D527A9" w14:textId="37979EA0">
      <w:pPr>
        <w:pStyle w:val="Prrafodelista"/>
        <w:numPr>
          <w:ilvl w:val="0"/>
          <w:numId w:val="4"/>
        </w:numPr>
        <w:ind w:left="360"/>
        <w:jc w:val="both"/>
        <w:rPr>
          <w:b/>
          <w:bCs/>
          <w:sz w:val="20"/>
          <w:szCs w:val="20"/>
        </w:rPr>
      </w:pPr>
      <w:r w:rsidRPr="008B15B4">
        <w:rPr>
          <w:b/>
          <w:bCs/>
          <w:sz w:val="20"/>
          <w:szCs w:val="20"/>
        </w:rPr>
        <w:t>Implementación de procesos de importación y exportación</w:t>
      </w:r>
    </w:p>
    <w:p w:rsidRPr="00E46F08" w:rsidR="008E33A7" w:rsidP="008E33A7" w:rsidRDefault="008E33A7" w14:paraId="2B5A1B26" w14:textId="77777777">
      <w:pPr>
        <w:jc w:val="both"/>
        <w:rPr>
          <w:sz w:val="20"/>
          <w:szCs w:val="20"/>
        </w:rPr>
      </w:pPr>
    </w:p>
    <w:p w:rsidR="00637063" w:rsidP="00637063" w:rsidRDefault="00637063" w14:paraId="5A2DCBAB" w14:textId="77777777">
      <w:pPr>
        <w:rPr>
          <w:sz w:val="20"/>
          <w:szCs w:val="20"/>
        </w:rPr>
      </w:pPr>
      <w:r w:rsidRPr="00637063">
        <w:rPr>
          <w:sz w:val="20"/>
          <w:szCs w:val="20"/>
        </w:rPr>
        <w:t>La implementación de procesos de importación y exportación integra actividades logísticas, documentales y operativas necesarias para el desarrollo de operaciones de comercio exterior. Estos procesos permiten garantizar el cumplimiento de requisitos aduaneros, sanitarios y comerciales exigidos en el marco del TLC entre Colombia y Estados Unidos.</w:t>
      </w:r>
    </w:p>
    <w:p w:rsidRPr="00637063" w:rsidR="00E32D7D" w:rsidP="00637063" w:rsidRDefault="00E32D7D" w14:paraId="364B05A7" w14:textId="77777777">
      <w:pPr>
        <w:rPr>
          <w:sz w:val="20"/>
          <w:szCs w:val="20"/>
        </w:rPr>
      </w:pPr>
    </w:p>
    <w:p w:rsidR="00637063" w:rsidP="00637063" w:rsidRDefault="00637063" w14:paraId="29EB3703" w14:textId="77777777">
      <w:pPr>
        <w:rPr>
          <w:sz w:val="20"/>
          <w:szCs w:val="20"/>
        </w:rPr>
      </w:pPr>
      <w:r w:rsidRPr="00637063">
        <w:rPr>
          <w:sz w:val="20"/>
          <w:szCs w:val="20"/>
        </w:rPr>
        <w:t>Entre los principales aspectos involucrados en estos procesos se encuentran:</w:t>
      </w:r>
    </w:p>
    <w:p w:rsidRPr="00637063" w:rsidR="00D3237D" w:rsidP="00637063" w:rsidRDefault="00D3237D" w14:paraId="1F079DAF" w14:textId="77777777">
      <w:pPr>
        <w:rPr>
          <w:sz w:val="20"/>
          <w:szCs w:val="20"/>
        </w:rPr>
      </w:pPr>
    </w:p>
    <w:p w:rsidRPr="00637063" w:rsidR="00637063" w:rsidP="00637063" w:rsidRDefault="00637063" w14:paraId="3FAA4A67" w14:textId="77777777">
      <w:pPr>
        <w:numPr>
          <w:ilvl w:val="0"/>
          <w:numId w:val="117"/>
        </w:numPr>
        <w:rPr>
          <w:sz w:val="20"/>
          <w:szCs w:val="20"/>
        </w:rPr>
      </w:pPr>
      <w:commentRangeStart w:id="28"/>
      <w:r w:rsidRPr="00637063">
        <w:rPr>
          <w:b/>
          <w:bCs/>
          <w:sz w:val="20"/>
          <w:szCs w:val="20"/>
        </w:rPr>
        <w:t>Embalaje y protección de mercancías:</w:t>
      </w:r>
      <w:r w:rsidRPr="00637063">
        <w:rPr>
          <w:sz w:val="20"/>
          <w:szCs w:val="20"/>
        </w:rPr>
        <w:t xml:space="preserve"> preparación física de los productos para su transporte y conservación. </w:t>
      </w:r>
    </w:p>
    <w:p w:rsidRPr="00637063" w:rsidR="00637063" w:rsidP="00637063" w:rsidRDefault="00637063" w14:paraId="02F522DE" w14:textId="77777777">
      <w:pPr>
        <w:numPr>
          <w:ilvl w:val="0"/>
          <w:numId w:val="117"/>
        </w:numPr>
        <w:rPr>
          <w:sz w:val="20"/>
          <w:szCs w:val="20"/>
        </w:rPr>
      </w:pPr>
      <w:r w:rsidRPr="00637063">
        <w:rPr>
          <w:b/>
          <w:bCs/>
          <w:sz w:val="20"/>
          <w:szCs w:val="20"/>
        </w:rPr>
        <w:t>Documentación comercial y aduanera:</w:t>
      </w:r>
      <w:r w:rsidRPr="00637063">
        <w:rPr>
          <w:sz w:val="20"/>
          <w:szCs w:val="20"/>
        </w:rPr>
        <w:t xml:space="preserve"> elaboración y verificación de documentos requeridos para exportar o importar. </w:t>
      </w:r>
    </w:p>
    <w:p w:rsidRPr="00637063" w:rsidR="00637063" w:rsidP="00637063" w:rsidRDefault="00637063" w14:paraId="11476323" w14:textId="77777777">
      <w:pPr>
        <w:numPr>
          <w:ilvl w:val="0"/>
          <w:numId w:val="117"/>
        </w:numPr>
        <w:rPr>
          <w:sz w:val="20"/>
          <w:szCs w:val="20"/>
        </w:rPr>
      </w:pPr>
      <w:r w:rsidRPr="00637063">
        <w:rPr>
          <w:b/>
          <w:bCs/>
          <w:sz w:val="20"/>
          <w:szCs w:val="20"/>
        </w:rPr>
        <w:t>Cumplimiento normativo y sanitario:</w:t>
      </w:r>
      <w:r w:rsidRPr="00637063">
        <w:rPr>
          <w:sz w:val="20"/>
          <w:szCs w:val="20"/>
        </w:rPr>
        <w:t xml:space="preserve"> aplicación de requisitos técnicos exigidos por autoridades nacionales e internacionales. </w:t>
      </w:r>
    </w:p>
    <w:p w:rsidRPr="00637063" w:rsidR="00637063" w:rsidP="00637063" w:rsidRDefault="00637063" w14:paraId="7AB2E9F0" w14:textId="77777777">
      <w:pPr>
        <w:numPr>
          <w:ilvl w:val="0"/>
          <w:numId w:val="117"/>
        </w:numPr>
        <w:rPr>
          <w:sz w:val="20"/>
          <w:szCs w:val="20"/>
        </w:rPr>
      </w:pPr>
      <w:r w:rsidRPr="00637063">
        <w:rPr>
          <w:b/>
          <w:bCs/>
          <w:sz w:val="20"/>
          <w:szCs w:val="20"/>
        </w:rPr>
        <w:t>Gestión logística internacional:</w:t>
      </w:r>
      <w:r w:rsidRPr="00637063">
        <w:rPr>
          <w:sz w:val="20"/>
          <w:szCs w:val="20"/>
        </w:rPr>
        <w:t xml:space="preserve"> coordinación del transporte, almacenamiento y entrega de las mercancías. </w:t>
      </w:r>
    </w:p>
    <w:p w:rsidRPr="00637063" w:rsidR="00637063" w:rsidP="00637063" w:rsidRDefault="00637063" w14:paraId="3CC5A42F" w14:textId="77777777">
      <w:pPr>
        <w:numPr>
          <w:ilvl w:val="0"/>
          <w:numId w:val="117"/>
        </w:numPr>
        <w:rPr>
          <w:sz w:val="20"/>
          <w:szCs w:val="20"/>
        </w:rPr>
      </w:pPr>
      <w:r w:rsidRPr="00637063">
        <w:rPr>
          <w:b/>
          <w:bCs/>
          <w:sz w:val="20"/>
          <w:szCs w:val="20"/>
        </w:rPr>
        <w:t>Control y seguimiento de la operación:</w:t>
      </w:r>
      <w:r w:rsidRPr="00637063">
        <w:rPr>
          <w:sz w:val="20"/>
          <w:szCs w:val="20"/>
        </w:rPr>
        <w:t xml:space="preserve"> verificación del cumplimiento de tiempos, costos y condiciones de la exportación o importación.</w:t>
      </w:r>
      <w:commentRangeEnd w:id="28"/>
      <w:r w:rsidRPr="00637063" w:rsidR="00114B9D">
        <w:rPr>
          <w:rStyle w:val="Refdecomentario"/>
          <w:sz w:val="20"/>
          <w:szCs w:val="20"/>
        </w:rPr>
        <w:commentReference w:id="28"/>
      </w:r>
    </w:p>
    <w:p w:rsidR="008E33A7" w:rsidP="008E33A7" w:rsidRDefault="008E33A7" w14:paraId="6415D5ED" w14:textId="77777777">
      <w:pPr>
        <w:rPr>
          <w:sz w:val="20"/>
          <w:szCs w:val="20"/>
        </w:rPr>
      </w:pPr>
    </w:p>
    <w:p w:rsidR="00CD5C1B" w:rsidP="00CD5C1B" w:rsidRDefault="00CD5C1B" w14:paraId="05D39BB3" w14:textId="77777777">
      <w:pPr>
        <w:rPr>
          <w:sz w:val="20"/>
          <w:szCs w:val="20"/>
        </w:rPr>
      </w:pPr>
      <w:r w:rsidRPr="00CD5C1B">
        <w:rPr>
          <w:sz w:val="20"/>
          <w:szCs w:val="20"/>
        </w:rPr>
        <w:t>La adecuada implementación de estos procesos contribuye al cumplimiento de los requisitos del comercio internacional, facilita el ingreso de las mercancías a los mercados externos y fortalece la eficiencia de las operaciones de importación y exportación.</w:t>
      </w:r>
    </w:p>
    <w:p w:rsidRPr="00CD5C1B" w:rsidR="00CD5C1B" w:rsidP="00CD5C1B" w:rsidRDefault="00CD5C1B" w14:paraId="08FA906A" w14:textId="77777777">
      <w:pPr>
        <w:rPr>
          <w:sz w:val="20"/>
          <w:szCs w:val="20"/>
        </w:rPr>
      </w:pPr>
    </w:p>
    <w:p w:rsidR="00CD5C1B" w:rsidP="00CD5C1B" w:rsidRDefault="00CD5C1B" w14:paraId="2208E8D6" w14:textId="77777777">
      <w:pPr>
        <w:shd w:val="clear" w:color="auto" w:fill="EAF1DD" w:themeFill="accent3" w:themeFillTint="33"/>
        <w:rPr>
          <w:sz w:val="20"/>
          <w:szCs w:val="20"/>
        </w:rPr>
      </w:pPr>
      <w:r w:rsidRPr="00CD5C1B">
        <w:rPr>
          <w:sz w:val="20"/>
          <w:szCs w:val="20"/>
        </w:rPr>
        <w:t>Cada operación de comercio exterior requiere el cumplimiento de condiciones técnicas, logísticas y documentales que permitan garantizar la seguridad, conservación y trazabilidad de las mercancías durante el proceso de transporte y comercialización internacional.</w:t>
      </w:r>
    </w:p>
    <w:p w:rsidRPr="00CD5C1B" w:rsidR="00CD5C1B" w:rsidP="00CD5C1B" w:rsidRDefault="00CD5C1B" w14:paraId="2A705539" w14:textId="77777777">
      <w:pPr>
        <w:rPr>
          <w:sz w:val="20"/>
          <w:szCs w:val="20"/>
        </w:rPr>
      </w:pPr>
    </w:p>
    <w:p w:rsidR="00637063" w:rsidP="008E33A7" w:rsidRDefault="00CD5C1B" w14:paraId="1468CC7C" w14:textId="10FD2BF1">
      <w:pPr>
        <w:rPr>
          <w:sz w:val="20"/>
          <w:szCs w:val="20"/>
        </w:rPr>
      </w:pPr>
      <w:r w:rsidRPr="00CD5C1B">
        <w:rPr>
          <w:sz w:val="20"/>
          <w:szCs w:val="20"/>
        </w:rPr>
        <w:t>En este contexto, el embalaje, el envase, el empaque y el marcado exterior cumplen un papel fundamental en la protección del producto y en el cumplimiento de los requisitos exigidos para el ingreso al mercado de Estados Unidos.</w:t>
      </w:r>
    </w:p>
    <w:p w:rsidRPr="00E46F08" w:rsidR="00637063" w:rsidP="008E33A7" w:rsidRDefault="00637063" w14:paraId="365C7476" w14:textId="77777777">
      <w:pPr>
        <w:rPr>
          <w:b/>
          <w:bCs/>
          <w:sz w:val="20"/>
          <w:szCs w:val="20"/>
        </w:rPr>
      </w:pPr>
    </w:p>
    <w:p w:rsidRPr="00E46F08" w:rsidR="00EC02F7" w:rsidP="008E33A7" w:rsidRDefault="00EC02F7" w14:paraId="2E6F0CC0" w14:textId="51ECA1A7">
      <w:pPr>
        <w:rPr>
          <w:b/>
          <w:bCs/>
          <w:sz w:val="20"/>
          <w:szCs w:val="20"/>
        </w:rPr>
      </w:pPr>
      <w:r w:rsidRPr="00E46F08">
        <w:rPr>
          <w:b/>
          <w:bCs/>
          <w:sz w:val="20"/>
          <w:szCs w:val="20"/>
        </w:rPr>
        <w:t>2</w:t>
      </w:r>
      <w:r w:rsidR="003D009F">
        <w:rPr>
          <w:b/>
          <w:bCs/>
          <w:sz w:val="20"/>
          <w:szCs w:val="20"/>
        </w:rPr>
        <w:t>.1.</w:t>
      </w:r>
      <w:r w:rsidRPr="00E46F08">
        <w:rPr>
          <w:b/>
          <w:bCs/>
          <w:sz w:val="20"/>
          <w:szCs w:val="20"/>
        </w:rPr>
        <w:t xml:space="preserve"> </w:t>
      </w:r>
      <w:r w:rsidRPr="00541E85">
        <w:rPr>
          <w:b/>
          <w:bCs/>
          <w:sz w:val="20"/>
          <w:szCs w:val="20"/>
        </w:rPr>
        <w:t xml:space="preserve">Embalaje, envase, empaque y requisitos para el mercado de </w:t>
      </w:r>
      <w:r w:rsidRPr="00541E85" w:rsidR="002A41B2">
        <w:rPr>
          <w:b/>
          <w:bCs/>
          <w:sz w:val="20"/>
          <w:szCs w:val="20"/>
        </w:rPr>
        <w:t>Estados Unidos</w:t>
      </w:r>
    </w:p>
    <w:p w:rsidRPr="00E46F08" w:rsidR="00DB1D7F" w:rsidP="008E33A7" w:rsidRDefault="00DB1D7F" w14:paraId="2F43F9B8" w14:textId="77777777">
      <w:pPr>
        <w:jc w:val="both"/>
        <w:rPr>
          <w:sz w:val="20"/>
          <w:szCs w:val="20"/>
        </w:rPr>
      </w:pPr>
    </w:p>
    <w:p w:rsidR="00C544E1" w:rsidP="00C544E1" w:rsidRDefault="00C544E1" w14:paraId="569A1611" w14:textId="77777777">
      <w:pPr>
        <w:jc w:val="both"/>
        <w:rPr>
          <w:sz w:val="20"/>
          <w:szCs w:val="20"/>
        </w:rPr>
      </w:pPr>
      <w:r w:rsidRPr="00C544E1">
        <w:rPr>
          <w:sz w:val="20"/>
          <w:szCs w:val="20"/>
        </w:rPr>
        <w:t>En el comercio internacional, la presentación física del producto es mucho más que una cuestión estética. E</w:t>
      </w:r>
      <w:r w:rsidRPr="00413F87">
        <w:rPr>
          <w:b/>
          <w:bCs/>
          <w:sz w:val="20"/>
          <w:szCs w:val="20"/>
        </w:rPr>
        <w:t>l embalaje, el envase y el empaque</w:t>
      </w:r>
      <w:r w:rsidRPr="00C544E1">
        <w:rPr>
          <w:sz w:val="20"/>
          <w:szCs w:val="20"/>
        </w:rPr>
        <w:t xml:space="preserve"> cumplen funciones técnicas, legales y comerciales que determinan si la mercancía supera la revisión aduanera, llega en buen estado al consumidor final y cumple con la normativa de la FDA y el CBP en el mercado estadounidense. Una falla en cualquiera de estos elementos puede generar rechazos en frontera, destrucción de la carga o pérdida del estatus de exportador habilitado, con consecuencias que van más allá de la operación específica.</w:t>
      </w:r>
    </w:p>
    <w:p w:rsidRPr="00C544E1" w:rsidR="00C544E1" w:rsidP="00C544E1" w:rsidRDefault="00C544E1" w14:paraId="615D5A45" w14:textId="77777777">
      <w:pPr>
        <w:jc w:val="both"/>
        <w:rPr>
          <w:sz w:val="20"/>
          <w:szCs w:val="20"/>
        </w:rPr>
      </w:pPr>
    </w:p>
    <w:p w:rsidRPr="00785282" w:rsidR="00C544E1" w:rsidP="00785282" w:rsidRDefault="00785282" w14:paraId="685CC5BC" w14:textId="0E67BF03">
      <w:pPr>
        <w:shd w:val="clear" w:color="auto" w:fill="DBE5F1" w:themeFill="accent1" w:themeFillTint="33"/>
        <w:jc w:val="both"/>
        <w:rPr>
          <w:sz w:val="20"/>
          <w:szCs w:val="20"/>
        </w:rPr>
      </w:pPr>
      <w:r w:rsidRPr="00785282">
        <w:rPr>
          <w:sz w:val="20"/>
          <w:szCs w:val="20"/>
        </w:rPr>
        <w:t>En las operaciones de comercio exterior es fundamental diferenciar conceptos que suelen confundirse en la práctica comercial. El envase corresponde al recipiente que contiene directamente el producto; el empaque agrupa y protege varios envases para su distribución; y el embalaje constituye la protección exterior utilizada durante el transporte internacional y la manipulación logística. Cada elemento cumple una función específica dentro de la operación exportadora y debe ajustarse a las condiciones técnicas exigidas para el ingreso de mercancías al mercado de destino.</w:t>
      </w:r>
    </w:p>
    <w:p w:rsidRPr="00C544E1" w:rsidR="00785282" w:rsidP="00C544E1" w:rsidRDefault="00785282" w14:paraId="0F6F8368" w14:textId="77777777">
      <w:pPr>
        <w:jc w:val="both"/>
        <w:rPr>
          <w:sz w:val="20"/>
          <w:szCs w:val="20"/>
        </w:rPr>
      </w:pPr>
    </w:p>
    <w:p w:rsidRPr="00C544E1" w:rsidR="00564374" w:rsidP="00C544E1" w:rsidRDefault="00564374" w14:paraId="14C5E55D" w14:textId="582F1659">
      <w:pPr>
        <w:jc w:val="both"/>
        <w:rPr>
          <w:sz w:val="20"/>
          <w:szCs w:val="20"/>
        </w:rPr>
      </w:pPr>
      <w:r w:rsidRPr="00564374">
        <w:rPr>
          <w:sz w:val="20"/>
          <w:szCs w:val="20"/>
        </w:rPr>
        <w:t>Para el ingreso de mercancías al mercado estadounidense, cada componente de la preparación física del producto debe cumplir requisitos técnicos, sanitarios y logísticos específicos establecidos por las autoridades de control. Entre los principales requerimientos exigidos para las operaciones de exportación se encuentran los siguientes</w:t>
      </w:r>
      <w:r>
        <w:rPr>
          <w:sz w:val="20"/>
          <w:szCs w:val="20"/>
        </w:rPr>
        <w:t>:</w:t>
      </w:r>
    </w:p>
    <w:p w:rsidR="00C544E1" w:rsidP="008E33A7" w:rsidRDefault="00C544E1" w14:paraId="4774B946" w14:textId="77777777">
      <w:pPr>
        <w:jc w:val="both"/>
        <w:rPr>
          <w:sz w:val="20"/>
          <w:szCs w:val="20"/>
        </w:rPr>
      </w:pPr>
    </w:p>
    <w:p w:rsidRPr="00840620" w:rsidR="00840620" w:rsidP="00840620" w:rsidRDefault="00840620" w14:paraId="376236D6" w14:textId="77777777">
      <w:pPr>
        <w:numPr>
          <w:ilvl w:val="0"/>
          <w:numId w:val="116"/>
        </w:numPr>
        <w:jc w:val="both"/>
        <w:rPr>
          <w:sz w:val="20"/>
          <w:szCs w:val="20"/>
        </w:rPr>
      </w:pPr>
      <w:commentRangeStart w:id="29"/>
      <w:r w:rsidRPr="00840620">
        <w:rPr>
          <w:b/>
          <w:bCs/>
          <w:sz w:val="20"/>
          <w:szCs w:val="20"/>
        </w:rPr>
        <w:t>Envase:</w:t>
      </w:r>
      <w:r w:rsidRPr="00840620">
        <w:rPr>
          <w:sz w:val="20"/>
          <w:szCs w:val="20"/>
        </w:rPr>
        <w:t> exige etiquetado nutricional en inglés con declaración de alérgenos, tamaño de porción en unidades SI y anglosajón, conforme a la normativa de la FDA.</w:t>
      </w:r>
    </w:p>
    <w:p w:rsidRPr="00840620" w:rsidR="00840620" w:rsidP="00840620" w:rsidRDefault="00840620" w14:paraId="4DDE7760" w14:textId="77777777">
      <w:pPr>
        <w:numPr>
          <w:ilvl w:val="0"/>
          <w:numId w:val="116"/>
        </w:numPr>
        <w:jc w:val="both"/>
        <w:rPr>
          <w:sz w:val="20"/>
          <w:szCs w:val="20"/>
        </w:rPr>
      </w:pPr>
      <w:r w:rsidRPr="00840620">
        <w:rPr>
          <w:b/>
          <w:bCs/>
          <w:sz w:val="20"/>
          <w:szCs w:val="20"/>
        </w:rPr>
        <w:t>Empaque:</w:t>
      </w:r>
      <w:r w:rsidRPr="00840620">
        <w:rPr>
          <w:sz w:val="20"/>
          <w:szCs w:val="20"/>
        </w:rPr>
        <w:t> debe incluir código de barras UPC válido para el mercado de EE. UU. y resistencia adecuada a la manipulación durante el transporte y la distribución.</w:t>
      </w:r>
    </w:p>
    <w:p w:rsidRPr="00840620" w:rsidR="00840620" w:rsidP="00840620" w:rsidRDefault="00840620" w14:paraId="6A966A3A" w14:textId="77777777">
      <w:pPr>
        <w:numPr>
          <w:ilvl w:val="0"/>
          <w:numId w:val="116"/>
        </w:numPr>
        <w:jc w:val="both"/>
        <w:rPr>
          <w:sz w:val="20"/>
          <w:szCs w:val="20"/>
        </w:rPr>
      </w:pPr>
      <w:r w:rsidRPr="00840620">
        <w:rPr>
          <w:b/>
          <w:bCs/>
          <w:sz w:val="20"/>
          <w:szCs w:val="20"/>
        </w:rPr>
        <w:t>Embalaje:</w:t>
      </w:r>
      <w:r w:rsidRPr="00840620">
        <w:rPr>
          <w:sz w:val="20"/>
          <w:szCs w:val="20"/>
        </w:rPr>
        <w:t> las estibas de madera deben contar con sello NIMF-15 (tratamiento térmico), exigencia obligatoria del USDA-APHIS para prevenir la introducción de plagas forestales.</w:t>
      </w:r>
    </w:p>
    <w:p w:rsidRPr="00840620" w:rsidR="00840620" w:rsidP="00840620" w:rsidRDefault="00840620" w14:paraId="2776106F" w14:textId="77777777">
      <w:pPr>
        <w:numPr>
          <w:ilvl w:val="0"/>
          <w:numId w:val="116"/>
        </w:numPr>
        <w:jc w:val="both"/>
        <w:rPr>
          <w:sz w:val="20"/>
          <w:szCs w:val="20"/>
        </w:rPr>
      </w:pPr>
      <w:r w:rsidRPr="00840620">
        <w:rPr>
          <w:b/>
          <w:bCs/>
          <w:sz w:val="20"/>
          <w:szCs w:val="20"/>
        </w:rPr>
        <w:t>Marcado exterior:</w:t>
      </w:r>
      <w:r w:rsidRPr="00840620">
        <w:rPr>
          <w:sz w:val="20"/>
          <w:szCs w:val="20"/>
        </w:rPr>
        <w:t> debe indicar "Made in Colombia" (exigencia del CBP), peso bruto y neto, número de bultos e instrucciones de manejo en el exterior del embalaje.</w:t>
      </w:r>
      <w:commentRangeEnd w:id="29"/>
      <w:r w:rsidRPr="00840620" w:rsidR="00062FD6">
        <w:rPr>
          <w:rStyle w:val="Refdecomentario"/>
          <w:sz w:val="20"/>
          <w:szCs w:val="20"/>
        </w:rPr>
        <w:commentReference w:id="29"/>
      </w:r>
    </w:p>
    <w:p w:rsidR="005B3DAA" w:rsidP="008E33A7" w:rsidRDefault="005B3DAA" w14:paraId="66945CE6" w14:textId="77777777">
      <w:pPr>
        <w:jc w:val="both"/>
        <w:rPr>
          <w:sz w:val="20"/>
          <w:szCs w:val="20"/>
        </w:rPr>
      </w:pPr>
    </w:p>
    <w:p w:rsidR="001B1254" w:rsidP="008E33A7" w:rsidRDefault="005B3DAA" w14:paraId="2E24046D" w14:textId="57A6E450">
      <w:pPr>
        <w:jc w:val="both"/>
        <w:rPr>
          <w:sz w:val="20"/>
          <w:szCs w:val="20"/>
        </w:rPr>
      </w:pPr>
      <w:r w:rsidRPr="005B3DAA">
        <w:rPr>
          <w:sz w:val="20"/>
          <w:szCs w:val="20"/>
        </w:rPr>
        <w:t>El cumplimiento adecuado de los requisitos de envase, empaque, embalaje y marcado exterior contribuye a proteger la mercancía, facilitar su ingreso al mercado estadounidense y reducir riesgos de sanciones o rechazos en los controles aduaneros y sanitarios.</w:t>
      </w:r>
    </w:p>
    <w:p w:rsidR="00062FD6" w:rsidP="008E33A7" w:rsidRDefault="00062FD6" w14:paraId="2B2C7AEF" w14:textId="77777777">
      <w:pPr>
        <w:jc w:val="both"/>
        <w:rPr>
          <w:sz w:val="20"/>
          <w:szCs w:val="20"/>
        </w:rPr>
      </w:pPr>
    </w:p>
    <w:p w:rsidR="00062FD6" w:rsidP="008E33A7" w:rsidRDefault="00062FD6" w14:paraId="765B9F72" w14:textId="77777777">
      <w:pPr>
        <w:jc w:val="both"/>
        <w:rPr>
          <w:sz w:val="20"/>
          <w:szCs w:val="20"/>
        </w:rPr>
      </w:pPr>
    </w:p>
    <w:p w:rsidR="00D81B34" w:rsidP="00D81B34" w:rsidRDefault="00D81B34" w14:paraId="65E25F3C" w14:textId="5FAC368B">
      <w:pPr>
        <w:jc w:val="both"/>
        <w:rPr>
          <w:sz w:val="20"/>
          <w:szCs w:val="20"/>
        </w:rPr>
      </w:pPr>
    </w:p>
    <w:p w:rsidR="00D81B34" w:rsidP="00D81B34" w:rsidRDefault="00D81B34" w14:paraId="1C83CFBA" w14:textId="27FE9E73">
      <w:pPr>
        <w:jc w:val="both"/>
        <w:rPr>
          <w:sz w:val="20"/>
          <w:szCs w:val="20"/>
        </w:rPr>
      </w:pPr>
    </w:p>
    <w:p w:rsidR="00062FD6" w:rsidP="008E33A7" w:rsidRDefault="00062FD6" w14:paraId="1D7D8E6D" w14:textId="77777777">
      <w:pPr>
        <w:jc w:val="both"/>
        <w:rPr>
          <w:sz w:val="20"/>
          <w:szCs w:val="20"/>
        </w:rPr>
      </w:pPr>
    </w:p>
    <w:p w:rsidR="0089060E" w:rsidP="008E33A7" w:rsidRDefault="00417659" w14:paraId="08FE0EB5" w14:textId="54E677B1">
      <w:pPr>
        <w:rPr>
          <w:sz w:val="20"/>
          <w:szCs w:val="20"/>
        </w:rPr>
      </w:pPr>
      <w:r>
        <w:rPr>
          <w:noProof/>
          <w:sz w:val="20"/>
          <w:szCs w:val="20"/>
        </w:rPr>
        <mc:AlternateContent>
          <mc:Choice Requires="wps">
            <w:drawing>
              <wp:anchor distT="0" distB="0" distL="114300" distR="114300" simplePos="0" relativeHeight="251664384" behindDoc="0" locked="0" layoutInCell="1" allowOverlap="1" wp14:anchorId="65F14EA4" wp14:editId="52687E46">
                <wp:simplePos x="0" y="0"/>
                <wp:positionH relativeFrom="margin">
                  <wp:posOffset>413385</wp:posOffset>
                </wp:positionH>
                <wp:positionV relativeFrom="paragraph">
                  <wp:posOffset>147955</wp:posOffset>
                </wp:positionV>
                <wp:extent cx="4838700" cy="1162050"/>
                <wp:effectExtent l="57150" t="38100" r="76200" b="95250"/>
                <wp:wrapNone/>
                <wp:docPr id="295907927" name="Rectángulo: esquinas redondeadas 7"/>
                <wp:cNvGraphicFramePr/>
                <a:graphic xmlns:a="http://schemas.openxmlformats.org/drawingml/2006/main">
                  <a:graphicData uri="http://schemas.microsoft.com/office/word/2010/wordprocessingShape">
                    <wps:wsp>
                      <wps:cNvSpPr/>
                      <wps:spPr>
                        <a:xfrm>
                          <a:off x="0" y="0"/>
                          <a:ext cx="4838700" cy="1162050"/>
                        </a:xfrm>
                        <a:prstGeom prst="roundRect">
                          <a:avLst/>
                        </a:prstGeom>
                      </wps:spPr>
                      <wps:style>
                        <a:lnRef idx="1">
                          <a:schemeClr val="accent6"/>
                        </a:lnRef>
                        <a:fillRef idx="2">
                          <a:schemeClr val="accent6"/>
                        </a:fillRef>
                        <a:effectRef idx="1">
                          <a:schemeClr val="accent6"/>
                        </a:effectRef>
                        <a:fontRef idx="minor">
                          <a:schemeClr val="dk1"/>
                        </a:fontRef>
                      </wps:style>
                      <wps:txbx>
                        <w:txbxContent>
                          <w:p w:rsidRPr="00FE45CE" w:rsidR="00FE45CE" w:rsidP="00FE45CE" w:rsidRDefault="00FE45CE" w14:paraId="30734D48" w14:textId="5792BEEC">
                            <w:pPr>
                              <w:jc w:val="center"/>
                              <w:rPr>
                                <w:sz w:val="20"/>
                                <w:szCs w:val="20"/>
                              </w:rPr>
                            </w:pPr>
                            <w:r w:rsidRPr="00FE45CE">
                              <w:rPr>
                                <w:sz w:val="20"/>
                                <w:szCs w:val="20"/>
                              </w:rPr>
                              <w:t>La preparación física de las mercancías es un proceso estratégico en el comercio exterior, ya que permite garantizar la conservación del producto, el cumplimiento normativo y la adecuada manipulación de la carga durante el transporte internacional.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58AF49D2">
              <v:roundrect id="Rectángulo: esquinas redondeadas 7" style="position:absolute;margin-left:32.55pt;margin-top:11.65pt;width:381pt;height:91.5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spid="_x0000_s1033" fillcolor="#fbcaa2 [1625]" strokecolor="#f68c36 [3049]" arcsize="10923f" w14:anchorId="65F14EA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">
                <v:fill type="gradient" color2="#fdefe3 [505]" colors="0 #ffbe86;22938f #ffd0aa;1 #ffebdb" angle="180" focus="100%" rotate="t"/>
                <v:shadow on="t" color="black" opacity="24903f" offset="0,.55556mm" origin=",.5"/>
                <v:textbox>
                  <w:txbxContent>
                    <w:p w:rsidRPr="00FE45CE" w:rsidR="00FE45CE" w:rsidP="00FE45CE" w:rsidRDefault="00FE45CE" w14:paraId="4283A363" w14:textId="5792BEEC">
                      <w:pPr>
                        <w:jc w:val="center"/>
                        <w:rPr>
                          <w:sz w:val="20"/>
                          <w:szCs w:val="20"/>
                        </w:rPr>
                      </w:pPr>
                      <w:r w:rsidRPr="00FE45CE">
                        <w:rPr>
                          <w:sz w:val="20"/>
                          <w:szCs w:val="20"/>
                        </w:rPr>
                        <w:t>La preparación física de las mercancías es un proceso estratégico en el comercio exterior, ya que permite garantizar la conservación del producto, el cumplimiento normativo y la adecuada manipulación de la carga durante el transporte internacional.</w:t>
                      </w:r>
                    </w:p>
                  </w:txbxContent>
                </v:textbox>
                <w10:wrap anchorx="margin"/>
              </v:roundrect>
            </w:pict>
          </mc:Fallback>
        </mc:AlternateContent>
      </w:r>
    </w:p>
    <w:p w:rsidR="00417659" w:rsidP="0089060E" w:rsidRDefault="00417659" w14:paraId="0E454F96" w14:textId="440D7FA3">
      <w:pPr>
        <w:rPr>
          <w:sz w:val="20"/>
          <w:szCs w:val="20"/>
        </w:rPr>
      </w:pPr>
    </w:p>
    <w:p w:rsidR="00417659" w:rsidP="0089060E" w:rsidRDefault="00417659" w14:paraId="01FD8968" w14:textId="77777777">
      <w:pPr>
        <w:rPr>
          <w:sz w:val="20"/>
          <w:szCs w:val="20"/>
        </w:rPr>
      </w:pPr>
    </w:p>
    <w:p w:rsidR="00417659" w:rsidP="0089060E" w:rsidRDefault="00417659" w14:paraId="1AA3D748" w14:textId="77777777">
      <w:pPr>
        <w:rPr>
          <w:sz w:val="20"/>
          <w:szCs w:val="20"/>
        </w:rPr>
      </w:pPr>
    </w:p>
    <w:p w:rsidR="00417659" w:rsidP="0089060E" w:rsidRDefault="00417659" w14:paraId="39638779" w14:textId="77777777">
      <w:pPr>
        <w:rPr>
          <w:sz w:val="20"/>
          <w:szCs w:val="20"/>
        </w:rPr>
      </w:pPr>
    </w:p>
    <w:p w:rsidR="00417659" w:rsidP="0089060E" w:rsidRDefault="00417659" w14:paraId="4E70B4F5" w14:textId="77777777">
      <w:pPr>
        <w:rPr>
          <w:sz w:val="20"/>
          <w:szCs w:val="20"/>
        </w:rPr>
      </w:pPr>
    </w:p>
    <w:p w:rsidR="00417659" w:rsidP="0089060E" w:rsidRDefault="00417659" w14:paraId="7020866E" w14:textId="77777777">
      <w:pPr>
        <w:rPr>
          <w:sz w:val="20"/>
          <w:szCs w:val="20"/>
        </w:rPr>
      </w:pPr>
    </w:p>
    <w:p w:rsidR="00417659" w:rsidP="0089060E" w:rsidRDefault="00417659" w14:paraId="595DF963" w14:textId="77777777">
      <w:pPr>
        <w:rPr>
          <w:sz w:val="20"/>
          <w:szCs w:val="20"/>
        </w:rPr>
      </w:pPr>
    </w:p>
    <w:p w:rsidR="00C24681" w:rsidP="008E33A7" w:rsidRDefault="00C24681" w14:paraId="31E0D2CC" w14:textId="77777777">
      <w:pPr>
        <w:rPr>
          <w:sz w:val="20"/>
          <w:szCs w:val="20"/>
        </w:rPr>
      </w:pPr>
    </w:p>
    <w:p w:rsidR="00AB603C" w:rsidP="008E33A7" w:rsidRDefault="00946D70" w14:paraId="4F571A92" w14:textId="54C9FD13">
      <w:pPr>
        <w:rPr>
          <w:color w:val="000000" w:themeColor="text1"/>
          <w:sz w:val="20"/>
          <w:szCs w:val="20"/>
        </w:rPr>
      </w:pPr>
      <w:r w:rsidRPr="00946D70">
        <w:rPr>
          <w:color w:val="000000" w:themeColor="text1"/>
          <w:sz w:val="20"/>
          <w:szCs w:val="20"/>
        </w:rPr>
        <w:t>Además de los requisitos relacionados con el envase, el empaque y el embalaje, las operaciones de exportación hacia Estados Unidos requieren controles complementarios orientados a garantizar la identificación, trazabilidad y seguridad de las mercancías durante el proceso logístico internacional. Entre los principales aspectos de verificación se encuentran los siguientes:</w:t>
      </w:r>
    </w:p>
    <w:p w:rsidR="00946D70" w:rsidP="008E33A7" w:rsidRDefault="00946D70" w14:paraId="62F93736" w14:textId="77777777">
      <w:pPr>
        <w:rPr>
          <w:color w:val="000000" w:themeColor="text1"/>
          <w:sz w:val="20"/>
          <w:szCs w:val="20"/>
        </w:rPr>
      </w:pPr>
    </w:p>
    <w:p w:rsidRPr="008744E1" w:rsidR="00614C6C" w:rsidP="00255866" w:rsidRDefault="00614C6C" w14:paraId="07530B77" w14:textId="2B187E34">
      <w:pPr>
        <w:pStyle w:val="Prrafodelista"/>
        <w:numPr>
          <w:ilvl w:val="0"/>
          <w:numId w:val="120"/>
        </w:numPr>
        <w:rPr>
          <w:color w:val="000000" w:themeColor="text1"/>
          <w:sz w:val="20"/>
          <w:szCs w:val="20"/>
        </w:rPr>
      </w:pPr>
      <w:commentRangeStart w:id="30"/>
      <w:r w:rsidRPr="00255866">
        <w:rPr>
          <w:b/>
          <w:bCs/>
          <w:color w:val="000000" w:themeColor="text1"/>
          <w:sz w:val="20"/>
          <w:szCs w:val="20"/>
        </w:rPr>
        <w:t>Etiquetado comercial y nutricional:</w:t>
      </w:r>
      <w:r w:rsidRPr="00255866">
        <w:rPr>
          <w:color w:val="000000" w:themeColor="text1"/>
          <w:sz w:val="20"/>
          <w:szCs w:val="20"/>
        </w:rPr>
        <w:t xml:space="preserve"> información obligatoria del producto en inglés según las disposiciones de la FDA.</w:t>
      </w:r>
      <w:r w:rsidRPr="00255866">
        <w:rPr>
          <w:color w:val="000000" w:themeColor="text1"/>
          <w:sz w:val="20"/>
          <w:szCs w:val="20"/>
        </w:rPr>
        <w:br/>
      </w:r>
      <w:r w:rsidRPr="008744E1">
        <w:rPr>
          <w:color w:val="000000" w:themeColor="text1"/>
          <w:sz w:val="20"/>
          <w:szCs w:val="20"/>
        </w:rPr>
        <w:t xml:space="preserve">Ejemplo: declaración de alérgenos y tamaño de porción en alimentos procesados. </w:t>
      </w:r>
    </w:p>
    <w:p w:rsidRPr="008744E1" w:rsidR="00614C6C" w:rsidP="00255866" w:rsidRDefault="00614C6C" w14:paraId="17EB913A" w14:textId="0BC470D8">
      <w:pPr>
        <w:pStyle w:val="Prrafodelista"/>
        <w:numPr>
          <w:ilvl w:val="0"/>
          <w:numId w:val="120"/>
        </w:numPr>
        <w:rPr>
          <w:color w:val="000000" w:themeColor="text1"/>
          <w:sz w:val="20"/>
          <w:szCs w:val="20"/>
        </w:rPr>
      </w:pPr>
      <w:r w:rsidRPr="008744E1">
        <w:rPr>
          <w:b/>
          <w:bCs/>
          <w:color w:val="000000" w:themeColor="text1"/>
          <w:sz w:val="20"/>
          <w:szCs w:val="20"/>
        </w:rPr>
        <w:t>Identificación del origen de la mercancía:</w:t>
      </w:r>
      <w:r w:rsidRPr="008744E1">
        <w:rPr>
          <w:color w:val="000000" w:themeColor="text1"/>
          <w:sz w:val="20"/>
          <w:szCs w:val="20"/>
        </w:rPr>
        <w:t xml:space="preserve"> marcación visible del país de procedencia exigida por las autoridades aduaneras.</w:t>
      </w:r>
      <w:r w:rsidRPr="008744E1">
        <w:rPr>
          <w:color w:val="000000" w:themeColor="text1"/>
          <w:sz w:val="20"/>
          <w:szCs w:val="20"/>
        </w:rPr>
        <w:br/>
      </w:r>
      <w:r w:rsidRPr="008744E1">
        <w:rPr>
          <w:color w:val="000000" w:themeColor="text1"/>
          <w:sz w:val="20"/>
          <w:szCs w:val="20"/>
        </w:rPr>
        <w:t xml:space="preserve">Ejemplo: uso de la expresión “Made in Colombia” en el embalaje exterior. </w:t>
      </w:r>
    </w:p>
    <w:p w:rsidRPr="008744E1" w:rsidR="00614C6C" w:rsidP="00255866" w:rsidRDefault="00614C6C" w14:paraId="432F0C00" w14:textId="47A75D51">
      <w:pPr>
        <w:pStyle w:val="Prrafodelista"/>
        <w:numPr>
          <w:ilvl w:val="0"/>
          <w:numId w:val="120"/>
        </w:numPr>
        <w:rPr>
          <w:color w:val="000000" w:themeColor="text1"/>
          <w:sz w:val="20"/>
          <w:szCs w:val="20"/>
        </w:rPr>
      </w:pPr>
      <w:r w:rsidRPr="008744E1">
        <w:rPr>
          <w:b/>
          <w:bCs/>
          <w:color w:val="000000" w:themeColor="text1"/>
          <w:sz w:val="20"/>
          <w:szCs w:val="20"/>
        </w:rPr>
        <w:t>Marcación logística y códigos de barras:</w:t>
      </w:r>
      <w:r w:rsidRPr="008744E1">
        <w:rPr>
          <w:color w:val="000000" w:themeColor="text1"/>
          <w:sz w:val="20"/>
          <w:szCs w:val="20"/>
        </w:rPr>
        <w:t xml:space="preserve"> sistemas utilizados para facilitar el control, almacenamiento y distribución internacional.</w:t>
      </w:r>
      <w:r w:rsidRPr="008744E1">
        <w:rPr>
          <w:color w:val="000000" w:themeColor="text1"/>
          <w:sz w:val="20"/>
          <w:szCs w:val="20"/>
        </w:rPr>
        <w:br/>
      </w:r>
      <w:r w:rsidRPr="008744E1">
        <w:rPr>
          <w:color w:val="000000" w:themeColor="text1"/>
          <w:sz w:val="20"/>
          <w:szCs w:val="20"/>
        </w:rPr>
        <w:t xml:space="preserve">Ejemplo: incorporación de códigos UPC para comercialización en EE. UU. </w:t>
      </w:r>
    </w:p>
    <w:p w:rsidRPr="008744E1" w:rsidR="00614C6C" w:rsidP="00255866" w:rsidRDefault="00614C6C" w14:paraId="7EEC4319" w14:textId="680ADE4B">
      <w:pPr>
        <w:pStyle w:val="Prrafodelista"/>
        <w:numPr>
          <w:ilvl w:val="0"/>
          <w:numId w:val="120"/>
        </w:numPr>
        <w:rPr>
          <w:color w:val="000000" w:themeColor="text1"/>
          <w:sz w:val="20"/>
          <w:szCs w:val="20"/>
        </w:rPr>
      </w:pPr>
      <w:r w:rsidRPr="008744E1">
        <w:rPr>
          <w:b/>
          <w:bCs/>
          <w:color w:val="000000" w:themeColor="text1"/>
          <w:sz w:val="20"/>
          <w:szCs w:val="20"/>
        </w:rPr>
        <w:t>Aplicación de tratamientos fitosanitarios:</w:t>
      </w:r>
      <w:r w:rsidRPr="008744E1">
        <w:rPr>
          <w:color w:val="000000" w:themeColor="text1"/>
          <w:sz w:val="20"/>
          <w:szCs w:val="20"/>
        </w:rPr>
        <w:t xml:space="preserve"> medidas sanitarias para prevenir el ingreso de plagas en materiales de madera.</w:t>
      </w:r>
      <w:r w:rsidRPr="008744E1">
        <w:rPr>
          <w:color w:val="000000" w:themeColor="text1"/>
          <w:sz w:val="20"/>
          <w:szCs w:val="20"/>
        </w:rPr>
        <w:br/>
      </w:r>
      <w:r w:rsidRPr="008744E1">
        <w:rPr>
          <w:color w:val="000000" w:themeColor="text1"/>
          <w:sz w:val="20"/>
          <w:szCs w:val="20"/>
        </w:rPr>
        <w:t xml:space="preserve">Ejemplo: uso del sello NIMF-15 en estibas y guacales. </w:t>
      </w:r>
    </w:p>
    <w:p w:rsidRPr="00255866" w:rsidR="00946D70" w:rsidP="00255866" w:rsidRDefault="00614C6C" w14:paraId="4E983EB2" w14:textId="18CD2647">
      <w:pPr>
        <w:pStyle w:val="Prrafodelista"/>
        <w:numPr>
          <w:ilvl w:val="0"/>
          <w:numId w:val="120"/>
        </w:numPr>
        <w:rPr>
          <w:color w:val="000000" w:themeColor="text1"/>
          <w:sz w:val="20"/>
          <w:szCs w:val="20"/>
        </w:rPr>
      </w:pPr>
      <w:r w:rsidRPr="008744E1">
        <w:rPr>
          <w:b/>
          <w:bCs/>
          <w:color w:val="000000" w:themeColor="text1"/>
          <w:sz w:val="20"/>
          <w:szCs w:val="20"/>
        </w:rPr>
        <w:t>Condiciones de manipulación y almacenamiento:</w:t>
      </w:r>
      <w:r w:rsidRPr="008744E1">
        <w:rPr>
          <w:color w:val="000000" w:themeColor="text1"/>
          <w:sz w:val="20"/>
          <w:szCs w:val="20"/>
        </w:rPr>
        <w:t xml:space="preserve"> instrucciones técnicas que permiten conservar la mercancía durante el transporte.</w:t>
      </w:r>
      <w:r w:rsidRPr="008744E1">
        <w:rPr>
          <w:color w:val="000000" w:themeColor="text1"/>
          <w:sz w:val="20"/>
          <w:szCs w:val="20"/>
        </w:rPr>
        <w:br/>
      </w:r>
      <w:r w:rsidRPr="008744E1">
        <w:rPr>
          <w:color w:val="000000" w:themeColor="text1"/>
          <w:sz w:val="20"/>
          <w:szCs w:val="20"/>
        </w:rPr>
        <w:t>Ejemplo: símbolos de carga frágil, orie</w:t>
      </w:r>
      <w:r w:rsidRPr="00255866">
        <w:rPr>
          <w:color w:val="000000" w:themeColor="text1"/>
          <w:sz w:val="20"/>
          <w:szCs w:val="20"/>
        </w:rPr>
        <w:t>ntación y protección contra humedad.</w:t>
      </w:r>
      <w:commentRangeEnd w:id="30"/>
      <w:r w:rsidRPr="00255866" w:rsidR="004C715D">
        <w:rPr>
          <w:rStyle w:val="Refdecomentario"/>
          <w:color w:val="000000" w:themeColor="text1"/>
          <w:sz w:val="20"/>
          <w:szCs w:val="20"/>
        </w:rPr>
        <w:commentReference w:id="30"/>
      </w:r>
    </w:p>
    <w:p w:rsidR="00AB603C" w:rsidP="008E33A7" w:rsidRDefault="00AB603C" w14:paraId="20142D5C" w14:textId="77777777">
      <w:pPr>
        <w:rPr>
          <w:color w:val="000000" w:themeColor="text1"/>
          <w:sz w:val="20"/>
          <w:szCs w:val="20"/>
        </w:rPr>
      </w:pPr>
    </w:p>
    <w:p w:rsidR="00F96C16" w:rsidP="008E33A7" w:rsidRDefault="00F96C16" w14:paraId="53EED477" w14:textId="257C25A3">
      <w:pPr>
        <w:rPr>
          <w:color w:val="000000" w:themeColor="text1"/>
          <w:sz w:val="20"/>
          <w:szCs w:val="20"/>
        </w:rPr>
      </w:pPr>
      <w:r w:rsidRPr="00F96C16">
        <w:rPr>
          <w:color w:val="000000" w:themeColor="text1"/>
          <w:sz w:val="20"/>
          <w:szCs w:val="20"/>
        </w:rPr>
        <w:t>La verificación integral de estos aspectos permite fortalecer la seguridad logística de las operaciones de exportación y facilitar el cumplimiento de las exigencias técnicas y aduaneras del mercado estadounidense.</w:t>
      </w:r>
    </w:p>
    <w:p w:rsidR="00AB603C" w:rsidP="008E33A7" w:rsidRDefault="00AB603C" w14:paraId="0A5229B6" w14:textId="77777777">
      <w:pPr>
        <w:rPr>
          <w:sz w:val="20"/>
          <w:szCs w:val="20"/>
        </w:rPr>
      </w:pPr>
    </w:p>
    <w:p w:rsidR="00417659" w:rsidP="00417659" w:rsidRDefault="00417659" w14:paraId="63336088" w14:textId="6A10B5CA">
      <w:pPr>
        <w:rPr>
          <w:sz w:val="20"/>
          <w:szCs w:val="20"/>
        </w:rPr>
      </w:pPr>
      <w:r w:rsidRPr="00417659">
        <w:rPr>
          <w:sz w:val="20"/>
          <w:szCs w:val="20"/>
        </w:rPr>
        <w:t xml:space="preserve">Para garantizar el cumplimiento de los requisitos exigidos en el mercado, las operaciones de exportación también </w:t>
      </w:r>
      <w:r w:rsidR="005238AF">
        <w:rPr>
          <w:sz w:val="20"/>
          <w:szCs w:val="20"/>
        </w:rPr>
        <w:t xml:space="preserve">se </w:t>
      </w:r>
      <w:r w:rsidRPr="00417659">
        <w:rPr>
          <w:sz w:val="20"/>
          <w:szCs w:val="20"/>
        </w:rPr>
        <w:t>deben considerar aspectos relacionados con la manipulación, identificación y conservación de las mercancías durante el proceso logístico. Entre los principales aspectos de control se encuentran</w:t>
      </w:r>
      <w:r w:rsidR="005238AF">
        <w:rPr>
          <w:sz w:val="20"/>
          <w:szCs w:val="20"/>
        </w:rPr>
        <w:t>:</w:t>
      </w:r>
    </w:p>
    <w:p w:rsidRPr="00417659" w:rsidR="00FD0509" w:rsidP="00417659" w:rsidRDefault="00FD0509" w14:paraId="3456B226" w14:textId="77777777">
      <w:pPr>
        <w:rPr>
          <w:sz w:val="20"/>
          <w:szCs w:val="20"/>
        </w:rPr>
      </w:pPr>
    </w:p>
    <w:p w:rsidRPr="00417659" w:rsidR="00417659" w:rsidP="00964C8A" w:rsidRDefault="00417659" w14:paraId="450B3026" w14:textId="77777777">
      <w:pPr>
        <w:numPr>
          <w:ilvl w:val="0"/>
          <w:numId w:val="119"/>
        </w:numPr>
        <w:rPr>
          <w:sz w:val="20"/>
          <w:szCs w:val="20"/>
        </w:rPr>
      </w:pPr>
      <w:commentRangeStart w:id="31"/>
      <w:r w:rsidRPr="00417659">
        <w:rPr>
          <w:sz w:val="20"/>
          <w:szCs w:val="20"/>
        </w:rPr>
        <w:t xml:space="preserve">Etiquetado comercial y nutricional en inglés. </w:t>
      </w:r>
    </w:p>
    <w:p w:rsidRPr="00417659" w:rsidR="00417659" w:rsidP="00964C8A" w:rsidRDefault="00417659" w14:paraId="59430D7A" w14:textId="77777777">
      <w:pPr>
        <w:numPr>
          <w:ilvl w:val="0"/>
          <w:numId w:val="119"/>
        </w:numPr>
        <w:rPr>
          <w:sz w:val="20"/>
          <w:szCs w:val="20"/>
        </w:rPr>
      </w:pPr>
      <w:r w:rsidRPr="00417659">
        <w:rPr>
          <w:sz w:val="20"/>
          <w:szCs w:val="20"/>
        </w:rPr>
        <w:t xml:space="preserve">Identificación del país de origen de la mercancía. </w:t>
      </w:r>
    </w:p>
    <w:p w:rsidRPr="00417659" w:rsidR="00417659" w:rsidP="00964C8A" w:rsidRDefault="00417659" w14:paraId="7C68DBD5" w14:textId="77777777">
      <w:pPr>
        <w:numPr>
          <w:ilvl w:val="0"/>
          <w:numId w:val="119"/>
        </w:numPr>
        <w:rPr>
          <w:sz w:val="20"/>
          <w:szCs w:val="20"/>
        </w:rPr>
      </w:pPr>
      <w:r w:rsidRPr="00417659">
        <w:rPr>
          <w:sz w:val="20"/>
          <w:szCs w:val="20"/>
        </w:rPr>
        <w:t xml:space="preserve">Uso de códigos de barras y marcación logística. </w:t>
      </w:r>
    </w:p>
    <w:p w:rsidRPr="00417659" w:rsidR="00417659" w:rsidP="00964C8A" w:rsidRDefault="00417659" w14:paraId="5DC66467" w14:textId="77777777">
      <w:pPr>
        <w:numPr>
          <w:ilvl w:val="0"/>
          <w:numId w:val="119"/>
        </w:numPr>
        <w:rPr>
          <w:sz w:val="20"/>
          <w:szCs w:val="20"/>
        </w:rPr>
      </w:pPr>
      <w:r w:rsidRPr="00417659">
        <w:rPr>
          <w:sz w:val="20"/>
          <w:szCs w:val="20"/>
        </w:rPr>
        <w:t xml:space="preserve">Aplicación de sellos y tratamientos fitosanitarios. </w:t>
      </w:r>
    </w:p>
    <w:p w:rsidRPr="00417659" w:rsidR="00417659" w:rsidP="00964C8A" w:rsidRDefault="00417659" w14:paraId="1F069E29" w14:textId="77777777">
      <w:pPr>
        <w:numPr>
          <w:ilvl w:val="0"/>
          <w:numId w:val="119"/>
        </w:numPr>
        <w:rPr>
          <w:sz w:val="20"/>
          <w:szCs w:val="20"/>
        </w:rPr>
      </w:pPr>
      <w:r w:rsidRPr="00417659">
        <w:rPr>
          <w:sz w:val="20"/>
          <w:szCs w:val="20"/>
        </w:rPr>
        <w:t xml:space="preserve">Resistencia del embalaje para transporte internacional. </w:t>
      </w:r>
    </w:p>
    <w:p w:rsidRPr="00417659" w:rsidR="00417659" w:rsidP="00964C8A" w:rsidRDefault="00417659" w14:paraId="5BEE3D18" w14:textId="77777777">
      <w:pPr>
        <w:numPr>
          <w:ilvl w:val="0"/>
          <w:numId w:val="119"/>
        </w:numPr>
        <w:rPr>
          <w:sz w:val="20"/>
          <w:szCs w:val="20"/>
        </w:rPr>
      </w:pPr>
      <w:r w:rsidRPr="00417659">
        <w:rPr>
          <w:sz w:val="20"/>
          <w:szCs w:val="20"/>
        </w:rPr>
        <w:t xml:space="preserve">Instrucciones de manejo y almacenamiento de la carga. </w:t>
      </w:r>
    </w:p>
    <w:p w:rsidRPr="00417659" w:rsidR="00417659" w:rsidP="00964C8A" w:rsidRDefault="00417659" w14:paraId="5DAAB661" w14:textId="77777777">
      <w:pPr>
        <w:numPr>
          <w:ilvl w:val="0"/>
          <w:numId w:val="119"/>
        </w:numPr>
        <w:rPr>
          <w:sz w:val="20"/>
          <w:szCs w:val="20"/>
        </w:rPr>
      </w:pPr>
      <w:r w:rsidRPr="00417659">
        <w:rPr>
          <w:sz w:val="20"/>
          <w:szCs w:val="20"/>
        </w:rPr>
        <w:t xml:space="preserve">Verificación documental antes del despacho internacional. </w:t>
      </w:r>
    </w:p>
    <w:p w:rsidRPr="00417659" w:rsidR="00417659" w:rsidP="00964C8A" w:rsidRDefault="00417659" w14:paraId="7923A052" w14:textId="77777777">
      <w:pPr>
        <w:numPr>
          <w:ilvl w:val="0"/>
          <w:numId w:val="119"/>
        </w:numPr>
        <w:rPr>
          <w:sz w:val="20"/>
          <w:szCs w:val="20"/>
        </w:rPr>
      </w:pPr>
      <w:r w:rsidRPr="00417659">
        <w:rPr>
          <w:sz w:val="20"/>
          <w:szCs w:val="20"/>
        </w:rPr>
        <w:t>Cumplimiento de requisitos sanitarios y aduaneros.</w:t>
      </w:r>
      <w:commentRangeEnd w:id="31"/>
      <w:r w:rsidRPr="00417659" w:rsidR="00023AE0">
        <w:rPr>
          <w:rStyle w:val="Refdecomentario"/>
          <w:sz w:val="20"/>
          <w:szCs w:val="20"/>
        </w:rPr>
        <w:commentReference w:id="31"/>
      </w:r>
    </w:p>
    <w:p w:rsidR="00C24681" w:rsidP="008E33A7" w:rsidRDefault="00C24681" w14:paraId="68191FA6" w14:textId="77777777">
      <w:pPr>
        <w:rPr>
          <w:sz w:val="20"/>
          <w:szCs w:val="20"/>
        </w:rPr>
      </w:pPr>
    </w:p>
    <w:p w:rsidR="00C442A6" w:rsidP="00C442A6" w:rsidRDefault="00C442A6" w14:paraId="1E678A85" w14:textId="77777777">
      <w:pPr>
        <w:rPr>
          <w:sz w:val="20"/>
          <w:szCs w:val="20"/>
        </w:rPr>
      </w:pPr>
      <w:r w:rsidRPr="00C442A6">
        <w:rPr>
          <w:sz w:val="20"/>
          <w:szCs w:val="20"/>
        </w:rPr>
        <w:t>El cumplimiento de estos aspectos técnicos y logísticos contribuye a garantizar la conservación de las mercancías, facilitar los procesos de inspección y reducir riesgos de retrasos, sanciones o rechazos en las operaciones de comercio exterior.</w:t>
      </w:r>
    </w:p>
    <w:p w:rsidRPr="00C442A6" w:rsidR="00C442A6" w:rsidP="00C442A6" w:rsidRDefault="00C442A6" w14:paraId="59306399" w14:textId="77777777">
      <w:pPr>
        <w:rPr>
          <w:sz w:val="20"/>
          <w:szCs w:val="20"/>
        </w:rPr>
      </w:pPr>
    </w:p>
    <w:p w:rsidR="001B1254" w:rsidP="008E33A7" w:rsidRDefault="00C442A6" w14:paraId="724FE6C0" w14:textId="797D9E7D">
      <w:pPr>
        <w:rPr>
          <w:sz w:val="20"/>
          <w:szCs w:val="20"/>
        </w:rPr>
      </w:pPr>
      <w:r w:rsidRPr="00C442A6">
        <w:rPr>
          <w:sz w:val="20"/>
          <w:szCs w:val="20"/>
        </w:rPr>
        <w:t>Además de la preparación física de la mercancía, las operaciones de importación y exportación requieren documentos soporte que permitan validar la legalidad, trazabilidad y cumplimiento de las condiciones comerciales, aduaneras y logísticas exigidas en el comercio internacional.</w:t>
      </w:r>
    </w:p>
    <w:p w:rsidR="00BE562E" w:rsidP="008E33A7" w:rsidRDefault="00BE562E" w14:paraId="559FD3B3" w14:textId="77777777">
      <w:pPr>
        <w:rPr>
          <w:sz w:val="20"/>
          <w:szCs w:val="20"/>
        </w:rPr>
      </w:pPr>
    </w:p>
    <w:p w:rsidRPr="00E46F08" w:rsidR="00EC02F7" w:rsidP="008E33A7" w:rsidRDefault="00EC02F7" w14:paraId="2D7BC3F5" w14:textId="161FC37D">
      <w:pPr>
        <w:rPr>
          <w:b/>
          <w:bCs/>
          <w:sz w:val="20"/>
          <w:szCs w:val="20"/>
        </w:rPr>
      </w:pPr>
      <w:r w:rsidRPr="00E46F08">
        <w:rPr>
          <w:b/>
          <w:bCs/>
          <w:sz w:val="20"/>
          <w:szCs w:val="20"/>
        </w:rPr>
        <w:t>2.2</w:t>
      </w:r>
      <w:r w:rsidR="003D009F">
        <w:rPr>
          <w:b/>
          <w:bCs/>
          <w:sz w:val="20"/>
          <w:szCs w:val="20"/>
        </w:rPr>
        <w:t xml:space="preserve">. </w:t>
      </w:r>
      <w:r w:rsidRPr="00E46F08">
        <w:rPr>
          <w:b/>
          <w:bCs/>
          <w:sz w:val="20"/>
          <w:szCs w:val="20"/>
        </w:rPr>
        <w:t xml:space="preserve"> </w:t>
      </w:r>
      <w:r w:rsidRPr="00B058B3">
        <w:rPr>
          <w:b/>
          <w:bCs/>
          <w:sz w:val="20"/>
          <w:szCs w:val="20"/>
        </w:rPr>
        <w:t>Documentos soporte de las operaciones de comercio exterior</w:t>
      </w:r>
    </w:p>
    <w:p w:rsidRPr="00E46F08" w:rsidR="00624483" w:rsidP="008E33A7" w:rsidRDefault="00624483" w14:paraId="72B6AF12" w14:textId="77777777">
      <w:pPr>
        <w:jc w:val="both"/>
        <w:rPr>
          <w:sz w:val="20"/>
          <w:szCs w:val="20"/>
        </w:rPr>
      </w:pPr>
    </w:p>
    <w:p w:rsidR="0074446D" w:rsidP="0074446D" w:rsidRDefault="0074446D" w14:paraId="429AE855" w14:textId="77777777">
      <w:pPr>
        <w:jc w:val="both"/>
        <w:rPr>
          <w:sz w:val="20"/>
          <w:szCs w:val="20"/>
        </w:rPr>
      </w:pPr>
      <w:r w:rsidRPr="0074446D">
        <w:rPr>
          <w:sz w:val="20"/>
          <w:szCs w:val="20"/>
        </w:rPr>
        <w:t>Cada operación de comercio exterior genera un conjunto de documentos con valor legal, comercial y aduanero que son exigidos tanto por la DIAN como por el CBP. Su correcta elaboración, conservación y presentación en los plazos establecidos es una obligación del exportador y una garantía frente a posibles auditorías o reclamaciones. Un error documental, por pequeño que parezca, puede derivar en demoras en el despacho, cobros adicionales o, en casos graves, en la pérdida de los beneficios arancelarios del TLC.</w:t>
      </w:r>
    </w:p>
    <w:p w:rsidRPr="0074446D" w:rsidR="0074446D" w:rsidP="0074446D" w:rsidRDefault="0074446D" w14:paraId="1E8303C2" w14:textId="77777777">
      <w:pPr>
        <w:jc w:val="both"/>
        <w:rPr>
          <w:sz w:val="20"/>
          <w:szCs w:val="20"/>
        </w:rPr>
      </w:pPr>
    </w:p>
    <w:p w:rsidR="0074446D" w:rsidP="001A3616" w:rsidRDefault="0074446D" w14:paraId="4BCFCE9C" w14:textId="77777777">
      <w:pPr>
        <w:shd w:val="clear" w:color="auto" w:fill="E5DFEC" w:themeFill="accent4" w:themeFillTint="33"/>
        <w:jc w:val="both"/>
        <w:rPr>
          <w:sz w:val="20"/>
          <w:szCs w:val="20"/>
        </w:rPr>
      </w:pPr>
      <w:r w:rsidRPr="0074446D">
        <w:rPr>
          <w:sz w:val="20"/>
          <w:szCs w:val="20"/>
        </w:rPr>
        <w:t>La gestión documental eficiente es una ventaja competitiva real. Las empresas que tienen sus documentos estandarizados, verificados y listos antes del embarque reducen los tiempos de despacho, minimizan el riesgo de detenciones en aduana y proyectan una imagen profesional ante sus clientes internacionales. En el contexto del TLC Colombia–EE. UU., la certificación de origen APC es el documento de mayor relevancia estratégica, pues es el que habilita al importador en EE. UU. para solicitar la preferencia arancelaria ante el CBP y es objeto de verificaciones periódicas por parte de las autoridades de ambos países.</w:t>
      </w:r>
    </w:p>
    <w:p w:rsidRPr="0074446D" w:rsidR="0074446D" w:rsidP="0074446D" w:rsidRDefault="0074446D" w14:paraId="1AE66954" w14:textId="77777777">
      <w:pPr>
        <w:jc w:val="both"/>
        <w:rPr>
          <w:sz w:val="20"/>
          <w:szCs w:val="20"/>
        </w:rPr>
      </w:pPr>
    </w:p>
    <w:p w:rsidRPr="001A3616" w:rsidR="0074446D" w:rsidP="008E33A7" w:rsidRDefault="001A3616" w14:paraId="0F94A3DA" w14:textId="40311CCE">
      <w:pPr>
        <w:jc w:val="both"/>
        <w:rPr>
          <w:sz w:val="20"/>
          <w:szCs w:val="20"/>
        </w:rPr>
      </w:pPr>
      <w:r w:rsidRPr="001A3616">
        <w:rPr>
          <w:sz w:val="20"/>
          <w:szCs w:val="20"/>
        </w:rPr>
        <w:t>La cadena documental de una exportación bajo el APC entre Colombia y Estados Unidos integra documentos comerciales, aduaneros, sanitarios y logísticos exigidos por las autoridades de ambos países. Estos soportes permiten demostrar el cumplimiento de requisitos relacionados con origen, transporte, control sanitario e ingreso de mercancías al mercado estadounidense. La conservación adecuada de esta documentación es fundamental para atender procesos de verificación, auditorías y controles realizados por entidades como la DIAN, el CBP, la FDA y demás autoridades competentes. Entre los principales documentos soporte de la operación se encuentran los siguientes:</w:t>
      </w:r>
    </w:p>
    <w:p w:rsidRPr="00CA5A3F" w:rsidR="001A3616" w:rsidP="008E33A7" w:rsidRDefault="001A3616" w14:paraId="1766DA1E" w14:textId="77777777">
      <w:pPr>
        <w:jc w:val="both"/>
        <w:rPr>
          <w:color w:val="EE0000"/>
          <w:sz w:val="20"/>
          <w:szCs w:val="20"/>
        </w:rPr>
      </w:pPr>
    </w:p>
    <w:p w:rsidRPr="00024B0B" w:rsidR="00024B0B" w:rsidP="00024B0B" w:rsidRDefault="00024B0B" w14:paraId="71F0C061" w14:textId="7DD8FF68">
      <w:pPr>
        <w:numPr>
          <w:ilvl w:val="0"/>
          <w:numId w:val="121"/>
        </w:numPr>
        <w:jc w:val="both"/>
        <w:rPr>
          <w:sz w:val="20"/>
          <w:szCs w:val="20"/>
        </w:rPr>
      </w:pPr>
      <w:commentRangeStart w:id="32"/>
      <w:r w:rsidRPr="00024B0B">
        <w:rPr>
          <w:b/>
          <w:bCs/>
          <w:sz w:val="20"/>
          <w:szCs w:val="20"/>
        </w:rPr>
        <w:t>Factura comercial:</w:t>
      </w:r>
      <w:r w:rsidRPr="00024B0B">
        <w:rPr>
          <w:sz w:val="20"/>
          <w:szCs w:val="20"/>
        </w:rPr>
        <w:t> describe la mercancía, indica el precio unitario y total, el Incoterm 2020 pactado y los datos completos del exportador e importador. Es la base para la liquidación del arancel en EE. UU.</w:t>
      </w:r>
    </w:p>
    <w:p w:rsidRPr="00024B0B" w:rsidR="00024B0B" w:rsidP="00024B0B" w:rsidRDefault="00024B0B" w14:paraId="3C1135F6" w14:textId="77777777">
      <w:pPr>
        <w:numPr>
          <w:ilvl w:val="0"/>
          <w:numId w:val="121"/>
        </w:numPr>
        <w:jc w:val="both"/>
        <w:rPr>
          <w:sz w:val="20"/>
          <w:szCs w:val="20"/>
        </w:rPr>
      </w:pPr>
      <w:r w:rsidRPr="00024B0B">
        <w:rPr>
          <w:b/>
          <w:bCs/>
          <w:sz w:val="20"/>
          <w:szCs w:val="20"/>
        </w:rPr>
        <w:t>Lista de empaque (</w:t>
      </w:r>
      <w:r w:rsidRPr="00024B0B">
        <w:rPr>
          <w:b/>
          <w:bCs/>
          <w:i/>
          <w:iCs/>
          <w:sz w:val="20"/>
          <w:szCs w:val="20"/>
        </w:rPr>
        <w:t>packing list</w:t>
      </w:r>
      <w:r w:rsidRPr="00024B0B">
        <w:rPr>
          <w:b/>
          <w:bCs/>
          <w:sz w:val="20"/>
          <w:szCs w:val="20"/>
        </w:rPr>
        <w:t>):</w:t>
      </w:r>
      <w:r w:rsidRPr="00024B0B">
        <w:rPr>
          <w:sz w:val="20"/>
          <w:szCs w:val="20"/>
        </w:rPr>
        <w:t> complementa la factura con el detalle físico de la carga: peso bruto y neto, dimensiones, número de bultos y contenido de cada uno.</w:t>
      </w:r>
    </w:p>
    <w:p w:rsidRPr="00024B0B" w:rsidR="00024B0B" w:rsidP="00024B0B" w:rsidRDefault="00024B0B" w14:paraId="7B4FE76B" w14:textId="77777777">
      <w:pPr>
        <w:numPr>
          <w:ilvl w:val="0"/>
          <w:numId w:val="121"/>
        </w:numPr>
        <w:jc w:val="both"/>
        <w:rPr>
          <w:sz w:val="20"/>
          <w:szCs w:val="20"/>
        </w:rPr>
      </w:pPr>
      <w:r w:rsidRPr="00024B0B">
        <w:rPr>
          <w:b/>
          <w:bCs/>
          <w:sz w:val="20"/>
          <w:szCs w:val="20"/>
        </w:rPr>
        <w:t>Declaración de exportación (DEX):</w:t>
      </w:r>
      <w:r w:rsidRPr="00024B0B">
        <w:rPr>
          <w:sz w:val="20"/>
          <w:szCs w:val="20"/>
        </w:rPr>
        <w:t> trámite ante la DIAN que autoriza la salida definitiva de la mercancía del territorio aduanero colombiano.</w:t>
      </w:r>
    </w:p>
    <w:p w:rsidRPr="00024B0B" w:rsidR="00024B0B" w:rsidP="00024B0B" w:rsidRDefault="00024B0B" w14:paraId="436DF7E5" w14:textId="77777777">
      <w:pPr>
        <w:numPr>
          <w:ilvl w:val="0"/>
          <w:numId w:val="121"/>
        </w:numPr>
        <w:jc w:val="both"/>
        <w:rPr>
          <w:sz w:val="20"/>
          <w:szCs w:val="20"/>
        </w:rPr>
      </w:pPr>
      <w:r w:rsidRPr="00024B0B">
        <w:rPr>
          <w:b/>
          <w:bCs/>
          <w:sz w:val="20"/>
          <w:szCs w:val="20"/>
        </w:rPr>
        <w:t>Certificación de origen APC:</w:t>
      </w:r>
      <w:r w:rsidRPr="00024B0B">
        <w:rPr>
          <w:sz w:val="20"/>
          <w:szCs w:val="20"/>
        </w:rPr>
        <w:t> emitida por el exportador bajo autocertificación. Acredita que el producto cumple las reglas de origen del Capítulo 4 del APC y permite al importador solicitar el arancel preferencial ante el CBP.</w:t>
      </w:r>
    </w:p>
    <w:p w:rsidRPr="00024B0B" w:rsidR="00024B0B" w:rsidP="00024B0B" w:rsidRDefault="00024B0B" w14:paraId="6CCBE820" w14:textId="77777777">
      <w:pPr>
        <w:numPr>
          <w:ilvl w:val="0"/>
          <w:numId w:val="121"/>
        </w:numPr>
        <w:jc w:val="both"/>
        <w:rPr>
          <w:sz w:val="20"/>
          <w:szCs w:val="20"/>
        </w:rPr>
      </w:pPr>
      <w:r w:rsidRPr="00024B0B">
        <w:rPr>
          <w:b/>
          <w:bCs/>
          <w:sz w:val="20"/>
          <w:szCs w:val="20"/>
        </w:rPr>
        <w:t>Conocimiento de embarque (BL / AWB / MIC-DTA):</w:t>
      </w:r>
      <w:r w:rsidRPr="00024B0B">
        <w:rPr>
          <w:sz w:val="20"/>
          <w:szCs w:val="20"/>
        </w:rPr>
        <w:t> contrato de transporte y título de propiedad de la mercancía. Debe coincidir en todos sus datos con la factura y la DEX.</w:t>
      </w:r>
    </w:p>
    <w:p w:rsidRPr="00024B0B" w:rsidR="00024B0B" w:rsidP="00024B0B" w:rsidRDefault="00024B0B" w14:paraId="65950EF4" w14:textId="77777777">
      <w:pPr>
        <w:numPr>
          <w:ilvl w:val="0"/>
          <w:numId w:val="121"/>
        </w:numPr>
        <w:jc w:val="both"/>
        <w:rPr>
          <w:sz w:val="20"/>
          <w:szCs w:val="20"/>
        </w:rPr>
      </w:pPr>
      <w:r w:rsidRPr="00024B0B">
        <w:rPr>
          <w:b/>
          <w:bCs/>
          <w:sz w:val="20"/>
          <w:szCs w:val="20"/>
        </w:rPr>
        <w:t>Certificado sanitario (ICA/INVIMA):</w:t>
      </w:r>
      <w:r w:rsidRPr="00024B0B">
        <w:rPr>
          <w:sz w:val="20"/>
          <w:szCs w:val="20"/>
        </w:rPr>
        <w:t> exigido por el CBP para productos agropecuarios y alimenticios. Certifica el cumplimiento de estándares sanitarios de la autoridad colombiana.</w:t>
      </w:r>
    </w:p>
    <w:p w:rsidRPr="00024B0B" w:rsidR="00024B0B" w:rsidP="00D81B34" w:rsidRDefault="00024B0B" w14:paraId="226BA63F" w14:textId="337F7495">
      <w:pPr>
        <w:numPr>
          <w:ilvl w:val="0"/>
          <w:numId w:val="121"/>
        </w:numPr>
        <w:jc w:val="both"/>
        <w:rPr>
          <w:sz w:val="20"/>
          <w:szCs w:val="20"/>
          <w:highlight w:val="yellow"/>
        </w:rPr>
      </w:pPr>
      <w:commentRangeStart w:id="1570719074"/>
      <w:r w:rsidRPr="00D81B34" w:rsidR="00024B0B">
        <w:rPr>
          <w:b w:val="1"/>
          <w:bCs w:val="1"/>
          <w:i w:val="1"/>
          <w:iCs w:val="1"/>
          <w:sz w:val="20"/>
          <w:szCs w:val="20"/>
          <w:highlight w:val="yellow"/>
        </w:rPr>
        <w:t>Prior Notice</w:t>
      </w:r>
      <w:r w:rsidRPr="00D81B34" w:rsidR="00024B0B">
        <w:rPr>
          <w:b w:val="1"/>
          <w:bCs w:val="1"/>
          <w:i w:val="1"/>
          <w:iCs w:val="1"/>
          <w:sz w:val="20"/>
          <w:szCs w:val="20"/>
          <w:highlight w:val="yellow"/>
        </w:rPr>
        <w:t> (F</w:t>
      </w:r>
      <w:r w:rsidRPr="00D81B34" w:rsidR="00024B0B">
        <w:rPr>
          <w:b w:val="1"/>
          <w:bCs w:val="1"/>
          <w:i w:val="1"/>
          <w:iCs w:val="1"/>
          <w:sz w:val="20"/>
          <w:szCs w:val="20"/>
          <w:highlight w:val="yellow"/>
        </w:rPr>
        <w:t>DA</w:t>
      </w:r>
      <w:r w:rsidRPr="00D81B34" w:rsidR="00024B0B">
        <w:rPr>
          <w:b w:val="1"/>
          <w:bCs w:val="1"/>
          <w:sz w:val="20"/>
          <w:szCs w:val="20"/>
          <w:highlight w:val="yellow"/>
        </w:rPr>
        <w:t>):</w:t>
      </w:r>
      <w:r w:rsidRPr="00D81B34" w:rsidR="00024B0B">
        <w:rPr>
          <w:sz w:val="20"/>
          <w:szCs w:val="20"/>
          <w:highlight w:val="yellow"/>
        </w:rPr>
        <w:t xml:space="preserve"> aviso previo de llegada de alimentos a EE. UU. Mínimo </w:t>
      </w:r>
      <w:r w:rsidRPr="00D81B34" w:rsidR="21821F46">
        <w:rPr>
          <w:sz w:val="20"/>
          <w:szCs w:val="20"/>
          <w:highlight w:val="yellow"/>
        </w:rPr>
        <w:t>4</w:t>
      </w:r>
      <w:r w:rsidRPr="00D81B34" w:rsidR="00024B0B">
        <w:rPr>
          <w:sz w:val="20"/>
          <w:szCs w:val="20"/>
          <w:highlight w:val="yellow"/>
        </w:rPr>
        <w:t xml:space="preserve"> horas para carga aérea y </w:t>
      </w:r>
      <w:r w:rsidRPr="00D81B34" w:rsidR="0BA627C2">
        <w:rPr>
          <w:sz w:val="20"/>
          <w:szCs w:val="20"/>
          <w:highlight w:val="yellow"/>
        </w:rPr>
        <w:t xml:space="preserve">8 </w:t>
      </w:r>
      <w:r w:rsidRPr="00D81B34" w:rsidR="00024B0B">
        <w:rPr>
          <w:sz w:val="20"/>
          <w:szCs w:val="20"/>
          <w:highlight w:val="yellow"/>
        </w:rPr>
        <w:t>horas para carga marítima y terrestre.</w:t>
      </w:r>
      <w:commentRangeEnd w:id="1570719074"/>
      <w:r>
        <w:rPr>
          <w:rStyle w:val="CommentReference"/>
        </w:rPr>
        <w:commentReference w:id="1570719074"/>
      </w:r>
    </w:p>
    <w:p w:rsidRPr="00024B0B" w:rsidR="00024B0B" w:rsidP="00024B0B" w:rsidRDefault="00024B0B" w14:paraId="16D57F2E" w14:textId="77777777">
      <w:pPr>
        <w:numPr>
          <w:ilvl w:val="0"/>
          <w:numId w:val="121"/>
        </w:numPr>
        <w:jc w:val="both"/>
        <w:rPr>
          <w:sz w:val="20"/>
          <w:szCs w:val="20"/>
        </w:rPr>
      </w:pPr>
      <w:r w:rsidRPr="00024B0B">
        <w:rPr>
          <w:b/>
          <w:bCs/>
          <w:sz w:val="20"/>
          <w:szCs w:val="20"/>
        </w:rPr>
        <w:t>Póliza de seguro de carga internacional:</w:t>
      </w:r>
      <w:r w:rsidRPr="00024B0B">
        <w:rPr>
          <w:sz w:val="20"/>
          <w:szCs w:val="20"/>
        </w:rPr>
        <w:t> protege al exportador o importador contra pérdida o daño durante el tránsito internacional, según el Incoterm acordado.</w:t>
      </w:r>
      <w:commentRangeEnd w:id="32"/>
      <w:r w:rsidRPr="00024B0B" w:rsidR="00A405F7">
        <w:rPr>
          <w:rStyle w:val="Refdecomentario"/>
          <w:sz w:val="20"/>
          <w:szCs w:val="20"/>
        </w:rPr>
        <w:commentReference w:id="32"/>
      </w:r>
    </w:p>
    <w:p w:rsidR="0074446D" w:rsidP="008E33A7" w:rsidRDefault="0074446D" w14:paraId="4DAEC17D" w14:textId="77777777">
      <w:pPr>
        <w:jc w:val="both"/>
        <w:rPr>
          <w:sz w:val="20"/>
          <w:szCs w:val="20"/>
        </w:rPr>
      </w:pPr>
    </w:p>
    <w:p w:rsidR="00EC02F7" w:rsidP="001C5BF7" w:rsidRDefault="00024B0B" w14:paraId="1EFE877B" w14:textId="5DFFF5A5">
      <w:pPr>
        <w:pStyle w:val="Prrafodelista"/>
        <w:shd w:val="clear" w:color="auto" w:fill="EAF1DD" w:themeFill="accent3" w:themeFillTint="33"/>
        <w:ind w:left="0"/>
        <w:contextualSpacing w:val="0"/>
        <w:rPr>
          <w:sz w:val="20"/>
          <w:szCs w:val="20"/>
        </w:rPr>
      </w:pPr>
      <w:r w:rsidRPr="00024B0B">
        <w:rPr>
          <w:sz w:val="20"/>
          <w:szCs w:val="20"/>
        </w:rPr>
        <w:t xml:space="preserve">La cadena documental de una exportación bajo el APC es el respaldo legal de toda la operación. Cada documento cumple una función específica y su ausencia o error puede comprometer el despacho, generar sobrecostos o activar investigaciones aduaneras. </w:t>
      </w:r>
      <w:r w:rsidRPr="001C5BF7" w:rsidR="001C5BF7">
        <w:rPr>
          <w:sz w:val="20"/>
          <w:szCs w:val="20"/>
        </w:rPr>
        <w:t>Por esta razón, es fundamental desarrollar sistemas de gestión documental que garanticen la exactitud, completitud y conservación de la documentación de cada operación, entendiendo los documentos no solo como un requisito administrativo, sino como un elemento clave para el cumplimiento y la trazabilidad de la operación exportadora.</w:t>
      </w:r>
    </w:p>
    <w:p w:rsidR="009536DC" w:rsidP="00DD515C" w:rsidRDefault="009536DC" w14:paraId="5A903647" w14:textId="77777777">
      <w:pPr>
        <w:rPr>
          <w:sz w:val="20"/>
          <w:szCs w:val="20"/>
        </w:rPr>
      </w:pPr>
    </w:p>
    <w:p w:rsidRPr="00DD515C" w:rsidR="00024B0B" w:rsidP="00DD515C" w:rsidRDefault="00024B0B" w14:paraId="300A5572" w14:textId="1F27E0AC">
      <w:pPr>
        <w:rPr>
          <w:sz w:val="20"/>
          <w:szCs w:val="20"/>
        </w:rPr>
      </w:pPr>
      <w:r w:rsidRPr="00DD515C">
        <w:rPr>
          <w:sz w:val="20"/>
          <w:szCs w:val="20"/>
        </w:rPr>
        <w:t>Conocer qué documentos se requieren en una operación de comercio exterior es solo la primera parte del conocimiento normativo necesario. El complemento indispensable es comprender qué ocurre cuando se cometen errores, se omiten documentos o se incurre en conductas que la ley tipifica como</w:t>
      </w:r>
      <w:r w:rsidRPr="00E010C3">
        <w:rPr>
          <w:b/>
          <w:bCs/>
          <w:sz w:val="20"/>
          <w:szCs w:val="20"/>
        </w:rPr>
        <w:t xml:space="preserve"> infracciones aduaneras</w:t>
      </w:r>
      <w:r w:rsidRPr="00DD515C">
        <w:rPr>
          <w:sz w:val="20"/>
          <w:szCs w:val="20"/>
        </w:rPr>
        <w:t>. El régimen sancionatorio aduanero establece las consecuencias de estos incumplimientos y es, por tanto, una herramienta fundamental para la gestión del riesgo en el comercio exterior.</w:t>
      </w:r>
      <w:r w:rsidR="00DA6836">
        <w:rPr>
          <w:sz w:val="20"/>
          <w:szCs w:val="20"/>
        </w:rPr>
        <w:t xml:space="preserve"> </w:t>
      </w:r>
    </w:p>
    <w:p w:rsidRPr="00E46F08" w:rsidR="00102353" w:rsidP="008E33A7" w:rsidRDefault="00102353" w14:paraId="2C5CC2F8" w14:textId="77777777">
      <w:pPr>
        <w:rPr>
          <w:b/>
          <w:bCs/>
          <w:sz w:val="20"/>
          <w:szCs w:val="20"/>
        </w:rPr>
      </w:pPr>
    </w:p>
    <w:p w:rsidRPr="00E46F08" w:rsidR="00EC02F7" w:rsidP="008E33A7" w:rsidRDefault="00EC02F7" w14:paraId="0DDFE4D6" w14:textId="6E67ABFE">
      <w:pPr>
        <w:rPr>
          <w:b/>
          <w:bCs/>
          <w:sz w:val="20"/>
          <w:szCs w:val="20"/>
        </w:rPr>
      </w:pPr>
      <w:r w:rsidRPr="00E533F1">
        <w:rPr>
          <w:b/>
          <w:bCs/>
          <w:sz w:val="20"/>
          <w:szCs w:val="20"/>
        </w:rPr>
        <w:t>2.3</w:t>
      </w:r>
      <w:r w:rsidRPr="00E533F1" w:rsidR="00184351">
        <w:rPr>
          <w:b/>
          <w:bCs/>
          <w:sz w:val="20"/>
          <w:szCs w:val="20"/>
        </w:rPr>
        <w:t xml:space="preserve">. </w:t>
      </w:r>
      <w:r w:rsidRPr="00E533F1">
        <w:rPr>
          <w:b/>
          <w:bCs/>
          <w:sz w:val="20"/>
          <w:szCs w:val="20"/>
        </w:rPr>
        <w:t xml:space="preserve"> Régimen sancionatorio aduanero</w:t>
      </w:r>
    </w:p>
    <w:p w:rsidRPr="00E46F08" w:rsidR="0050239D" w:rsidP="000F4934" w:rsidRDefault="0050239D" w14:paraId="19D2BF0B" w14:textId="226A6518">
      <w:pPr>
        <w:rPr>
          <w:sz w:val="20"/>
          <w:szCs w:val="20"/>
        </w:rPr>
      </w:pPr>
    </w:p>
    <w:p w:rsidR="00095028" w:rsidP="00492365" w:rsidRDefault="00095028" w14:paraId="23F7631C" w14:textId="51E55727">
      <w:pPr>
        <w:rPr>
          <w:sz w:val="20"/>
          <w:szCs w:val="20"/>
        </w:rPr>
      </w:pPr>
      <w:r w:rsidRPr="00095028">
        <w:rPr>
          <w:sz w:val="20"/>
          <w:szCs w:val="20"/>
        </w:rPr>
        <w:t>El régimen sancionatorio aduanero establece las normas y procedimientos aplicables frente a los incumplimientos detectados en las operaciones de comercio exterior. Estas disposiciones buscan garantizar el cumplimiento de las obligaciones aduaneras, fortalecer el control institucional y prevenir conductas que afecten la legalidad de las operaciones de importación y exportación. Entre las principales normas y entidades relacionadas con este régimen se encuentran las siguientes:</w:t>
      </w:r>
    </w:p>
    <w:p w:rsidR="00095028" w:rsidP="00492365" w:rsidRDefault="00095028" w14:paraId="32E50398" w14:textId="77777777">
      <w:pPr>
        <w:rPr>
          <w:sz w:val="20"/>
          <w:szCs w:val="20"/>
        </w:rPr>
      </w:pPr>
    </w:p>
    <w:p w:rsidRPr="006855C3" w:rsidR="006855C3" w:rsidP="006855C3" w:rsidRDefault="006855C3" w14:paraId="4AB4387F" w14:textId="77777777">
      <w:pPr>
        <w:numPr>
          <w:ilvl w:val="0"/>
          <w:numId w:val="122"/>
        </w:numPr>
        <w:rPr>
          <w:sz w:val="20"/>
          <w:szCs w:val="20"/>
        </w:rPr>
      </w:pPr>
      <w:commentRangeStart w:id="33"/>
      <w:r w:rsidRPr="006855C3">
        <w:rPr>
          <w:b/>
          <w:bCs/>
          <w:sz w:val="20"/>
          <w:szCs w:val="20"/>
        </w:rPr>
        <w:t>Decreto 1165 de 2019:</w:t>
      </w:r>
      <w:r w:rsidRPr="006855C3">
        <w:rPr>
          <w:sz w:val="20"/>
          <w:szCs w:val="20"/>
        </w:rPr>
        <w:t xml:space="preserve"> establece el Estatuto Aduanero y regula las operaciones de importación, exportación y tránsito aduanero. </w:t>
      </w:r>
    </w:p>
    <w:p w:rsidRPr="006855C3" w:rsidR="006855C3" w:rsidP="006855C3" w:rsidRDefault="006855C3" w14:paraId="7EE84AFB" w14:textId="77777777">
      <w:pPr>
        <w:numPr>
          <w:ilvl w:val="0"/>
          <w:numId w:val="122"/>
        </w:numPr>
        <w:rPr>
          <w:sz w:val="20"/>
          <w:szCs w:val="20"/>
        </w:rPr>
      </w:pPr>
      <w:r w:rsidRPr="006855C3">
        <w:rPr>
          <w:b/>
          <w:bCs/>
          <w:sz w:val="20"/>
          <w:szCs w:val="20"/>
        </w:rPr>
        <w:t>Decreto 920 de 2023:</w:t>
      </w:r>
      <w:r w:rsidRPr="006855C3">
        <w:rPr>
          <w:sz w:val="20"/>
          <w:szCs w:val="20"/>
        </w:rPr>
        <w:t xml:space="preserve"> actualiza y fortalece el régimen sancionatorio aduanero aplicable en Colombia. </w:t>
      </w:r>
    </w:p>
    <w:p w:rsidRPr="006855C3" w:rsidR="006855C3" w:rsidP="006855C3" w:rsidRDefault="006855C3" w14:paraId="30918023" w14:textId="77777777">
      <w:pPr>
        <w:numPr>
          <w:ilvl w:val="0"/>
          <w:numId w:val="122"/>
        </w:numPr>
        <w:rPr>
          <w:sz w:val="20"/>
          <w:szCs w:val="20"/>
        </w:rPr>
      </w:pPr>
      <w:r w:rsidRPr="006855C3">
        <w:rPr>
          <w:b/>
          <w:bCs/>
          <w:sz w:val="20"/>
          <w:szCs w:val="20"/>
        </w:rPr>
        <w:t>DIAN como autoridad competente:</w:t>
      </w:r>
      <w:r w:rsidRPr="006855C3">
        <w:rPr>
          <w:sz w:val="20"/>
          <w:szCs w:val="20"/>
        </w:rPr>
        <w:t xml:space="preserve"> entidad encargada de ejercer control, vigilancia e investigación sobre las operaciones aduaneras. </w:t>
      </w:r>
    </w:p>
    <w:p w:rsidRPr="006855C3" w:rsidR="006855C3" w:rsidP="006855C3" w:rsidRDefault="006855C3" w14:paraId="58ED896B" w14:textId="77777777">
      <w:pPr>
        <w:numPr>
          <w:ilvl w:val="0"/>
          <w:numId w:val="122"/>
        </w:numPr>
        <w:rPr>
          <w:sz w:val="20"/>
          <w:szCs w:val="20"/>
        </w:rPr>
      </w:pPr>
      <w:r w:rsidRPr="006855C3">
        <w:rPr>
          <w:b/>
          <w:bCs/>
          <w:sz w:val="20"/>
          <w:szCs w:val="20"/>
        </w:rPr>
        <w:t>Control aduanero:</w:t>
      </w:r>
      <w:r w:rsidRPr="006855C3">
        <w:rPr>
          <w:sz w:val="20"/>
          <w:szCs w:val="20"/>
        </w:rPr>
        <w:t xml:space="preserve"> verificación realizada antes, durante o después de las operaciones de comercio exterior para detectar incumplimientos. </w:t>
      </w:r>
    </w:p>
    <w:p w:rsidRPr="006855C3" w:rsidR="006855C3" w:rsidP="006855C3" w:rsidRDefault="006855C3" w14:paraId="2BBDAB62" w14:textId="77777777">
      <w:pPr>
        <w:numPr>
          <w:ilvl w:val="0"/>
          <w:numId w:val="122"/>
        </w:numPr>
        <w:rPr>
          <w:sz w:val="20"/>
          <w:szCs w:val="20"/>
        </w:rPr>
      </w:pPr>
      <w:r w:rsidRPr="006855C3">
        <w:rPr>
          <w:b/>
          <w:bCs/>
          <w:sz w:val="20"/>
          <w:szCs w:val="20"/>
        </w:rPr>
        <w:t>Sanciones y multas:</w:t>
      </w:r>
      <w:r w:rsidRPr="006855C3">
        <w:rPr>
          <w:sz w:val="20"/>
          <w:szCs w:val="20"/>
        </w:rPr>
        <w:t xml:space="preserve"> medidas aplicadas ante infracciones relacionadas con obligaciones aduaneras y documentales.</w:t>
      </w:r>
      <w:commentRangeEnd w:id="33"/>
      <w:r w:rsidRPr="006855C3" w:rsidR="001A5737">
        <w:rPr>
          <w:rStyle w:val="Refdecomentario"/>
          <w:sz w:val="20"/>
          <w:szCs w:val="20"/>
        </w:rPr>
        <w:commentReference w:id="33"/>
      </w:r>
    </w:p>
    <w:p w:rsidRPr="00492365" w:rsidR="00492365" w:rsidP="00492365" w:rsidRDefault="00492365" w14:paraId="6662281D" w14:textId="77777777">
      <w:pPr>
        <w:rPr>
          <w:sz w:val="20"/>
          <w:szCs w:val="20"/>
        </w:rPr>
      </w:pPr>
    </w:p>
    <w:p w:rsidR="00492365" w:rsidP="00492365" w:rsidRDefault="00492365" w14:paraId="324E949B" w14:textId="05F33D58">
      <w:pPr>
        <w:rPr>
          <w:sz w:val="20"/>
          <w:szCs w:val="20"/>
        </w:rPr>
      </w:pPr>
      <w:r w:rsidRPr="00492365">
        <w:rPr>
          <w:sz w:val="20"/>
          <w:szCs w:val="20"/>
        </w:rPr>
        <w:t xml:space="preserve">El principio rector del régimen sancionatorio es la legalidad y tipicidad: ninguna conducta puede ser sancionada si no está previamente tipificada en el Estatuto Aduanero o normas concordantes. Además, las sanciones se gradúan conforme al principio de proporcionalidad, considerando la gravedad del incumplimiento, el daño causado al fisco, la reincidencia del operador y la existencia de dolo o culpa. El régimen contempla </w:t>
      </w:r>
      <w:r w:rsidRPr="00492365" w:rsidR="00E36C3C">
        <w:rPr>
          <w:sz w:val="20"/>
          <w:szCs w:val="20"/>
        </w:rPr>
        <w:t>atenuantes significativas</w:t>
      </w:r>
      <w:r w:rsidRPr="00492365">
        <w:rPr>
          <w:sz w:val="20"/>
          <w:szCs w:val="20"/>
        </w:rPr>
        <w:t xml:space="preserve"> para quienes corrijan voluntariamente sus errores antes de que la DIAN los detecte, con reducciones de hasta el 75 % de la multa en casos de corrección espontánea.</w:t>
      </w:r>
    </w:p>
    <w:p w:rsidRPr="00492365" w:rsidR="00492365" w:rsidP="00492365" w:rsidRDefault="00492365" w14:paraId="344AF96A" w14:textId="77777777">
      <w:pPr>
        <w:rPr>
          <w:sz w:val="20"/>
          <w:szCs w:val="20"/>
        </w:rPr>
      </w:pPr>
    </w:p>
    <w:p w:rsidRPr="00492365" w:rsidR="00492365" w:rsidP="005364AB" w:rsidRDefault="00492365" w14:paraId="0BA7D887" w14:textId="241C87B8">
      <w:pPr>
        <w:shd w:val="clear" w:color="auto" w:fill="F2DBDB" w:themeFill="accent2" w:themeFillTint="33"/>
        <w:rPr>
          <w:sz w:val="20"/>
          <w:szCs w:val="20"/>
        </w:rPr>
      </w:pPr>
      <w:r w:rsidRPr="00492365">
        <w:rPr>
          <w:sz w:val="20"/>
          <w:szCs w:val="20"/>
        </w:rPr>
        <w:t xml:space="preserve">Para las empresas que operan bajo el TLC Colombia–EE. UU., el conocimiento del régimen sancionatorio es especialmente crítico porque una infracción grave como presentar un certificado de origen </w:t>
      </w:r>
      <w:r w:rsidRPr="00492365" w:rsidR="006B03BF">
        <w:rPr>
          <w:sz w:val="20"/>
          <w:szCs w:val="20"/>
        </w:rPr>
        <w:t>fals</w:t>
      </w:r>
      <w:r w:rsidR="006B03BF">
        <w:rPr>
          <w:sz w:val="20"/>
          <w:szCs w:val="20"/>
        </w:rPr>
        <w:t xml:space="preserve">o, </w:t>
      </w:r>
      <w:r w:rsidRPr="00492365" w:rsidR="006B03BF">
        <w:rPr>
          <w:sz w:val="20"/>
          <w:szCs w:val="20"/>
        </w:rPr>
        <w:t>puede</w:t>
      </w:r>
      <w:r w:rsidRPr="00492365">
        <w:rPr>
          <w:sz w:val="20"/>
          <w:szCs w:val="20"/>
        </w:rPr>
        <w:t xml:space="preserve"> no solo generar multas millonarias y el cobro retroactivo de aranceles, sino también derivar en la inhabilitación para continuar exportando bajo las preferencias del APC y en consecuencias penales por fraude aduanero. La clave está en entender que el cumplimiento aduanero no es un costo adicional, sino una inversión en competitividad y en la protección del acceso permanente al mercado estadounidense.</w:t>
      </w:r>
    </w:p>
    <w:p w:rsidRPr="00BB248A" w:rsidR="00492365" w:rsidP="005364AB" w:rsidRDefault="00492365" w14:paraId="4DBD7CF5" w14:textId="77777777">
      <w:pPr>
        <w:shd w:val="clear" w:color="auto" w:fill="F2DBDB" w:themeFill="accent2" w:themeFillTint="33"/>
        <w:rPr>
          <w:sz w:val="20"/>
          <w:szCs w:val="20"/>
        </w:rPr>
      </w:pPr>
    </w:p>
    <w:p w:rsidRPr="006B03BF" w:rsidR="00492365" w:rsidP="000F4934" w:rsidRDefault="00BB248A" w14:paraId="3A222A9A" w14:textId="0D0A1979">
      <w:pPr>
        <w:rPr>
          <w:color w:val="000000" w:themeColor="text1"/>
          <w:sz w:val="20"/>
          <w:szCs w:val="20"/>
        </w:rPr>
      </w:pPr>
      <w:r w:rsidRPr="006B03BF">
        <w:rPr>
          <w:color w:val="000000" w:themeColor="text1"/>
          <w:sz w:val="20"/>
          <w:szCs w:val="20"/>
        </w:rPr>
        <w:t xml:space="preserve">El régimen sancionatorio aduanero clasifica las infracciones según la gravedad del incumplimiento y el impacto generado sobre las operaciones de comercio exterior. Estas categorías permiten establecer medidas </w:t>
      </w:r>
      <w:r w:rsidRPr="006B03BF">
        <w:rPr>
          <w:color w:val="000000" w:themeColor="text1"/>
          <w:sz w:val="20"/>
          <w:szCs w:val="20"/>
        </w:rPr>
        <w:t>correctivas, sanciones económicas y acciones de control por parte de las autoridades competentes. Entre las principales infracciones y consecuencias se encuentran las siguientes:</w:t>
      </w:r>
    </w:p>
    <w:p w:rsidRPr="00C87970" w:rsidR="00BB248A" w:rsidP="000F4934" w:rsidRDefault="00BB248A" w14:paraId="71C403C7" w14:textId="77777777">
      <w:pPr>
        <w:rPr>
          <w:color w:val="C0504D" w:themeColor="accent2"/>
          <w:sz w:val="20"/>
          <w:szCs w:val="20"/>
        </w:rPr>
      </w:pPr>
    </w:p>
    <w:p w:rsidRPr="005E4EC3" w:rsidR="005E4EC3" w:rsidP="00631D33" w:rsidRDefault="005E4EC3" w14:paraId="05E14C47" w14:textId="77777777">
      <w:pPr>
        <w:numPr>
          <w:ilvl w:val="0"/>
          <w:numId w:val="141"/>
        </w:numPr>
        <w:rPr>
          <w:sz w:val="20"/>
          <w:szCs w:val="20"/>
        </w:rPr>
      </w:pPr>
      <w:commentRangeStart w:id="34"/>
      <w:r w:rsidRPr="005E4EC3">
        <w:rPr>
          <w:b/>
          <w:bCs/>
          <w:sz w:val="20"/>
          <w:szCs w:val="20"/>
        </w:rPr>
        <w:t>Infracciones leves (1–10 UVT):</w:t>
      </w:r>
      <w:r w:rsidRPr="005E4EC3">
        <w:rPr>
          <w:sz w:val="20"/>
          <w:szCs w:val="20"/>
        </w:rPr>
        <w:t> errores formales en documentos u omisiones menores en declaraciones; sancionables con multa administrativa de baja cuantía.</w:t>
      </w:r>
    </w:p>
    <w:p w:rsidRPr="005E4EC3" w:rsidR="005E4EC3" w:rsidP="00631D33" w:rsidRDefault="005E4EC3" w14:paraId="2F380148" w14:textId="77777777">
      <w:pPr>
        <w:numPr>
          <w:ilvl w:val="0"/>
          <w:numId w:val="141"/>
        </w:numPr>
        <w:rPr>
          <w:sz w:val="20"/>
          <w:szCs w:val="20"/>
        </w:rPr>
      </w:pPr>
      <w:r w:rsidRPr="005E4EC3">
        <w:rPr>
          <w:b/>
          <w:bCs/>
          <w:sz w:val="20"/>
          <w:szCs w:val="20"/>
        </w:rPr>
        <w:t>Infracciones graves (10–200 UVT):</w:t>
      </w:r>
      <w:r w:rsidRPr="005E4EC3">
        <w:rPr>
          <w:sz w:val="20"/>
          <w:szCs w:val="20"/>
        </w:rPr>
        <w:t> incumplimiento de plazos, errores en valoración aduanera, datos incorrectos en declaraciones de importación o exportación.</w:t>
      </w:r>
    </w:p>
    <w:p w:rsidRPr="005E4EC3" w:rsidR="005E4EC3" w:rsidP="00631D33" w:rsidRDefault="005E4EC3" w14:paraId="1295F78F" w14:textId="77777777">
      <w:pPr>
        <w:numPr>
          <w:ilvl w:val="0"/>
          <w:numId w:val="141"/>
        </w:numPr>
        <w:rPr>
          <w:sz w:val="20"/>
          <w:szCs w:val="20"/>
        </w:rPr>
      </w:pPr>
      <w:r w:rsidRPr="005E4EC3">
        <w:rPr>
          <w:b/>
          <w:bCs/>
          <w:sz w:val="20"/>
          <w:szCs w:val="20"/>
        </w:rPr>
        <w:t>Infracciones gravísimas (200–1.000 UVT):</w:t>
      </w:r>
      <w:r w:rsidRPr="005E4EC3">
        <w:rPr>
          <w:sz w:val="20"/>
          <w:szCs w:val="20"/>
        </w:rPr>
        <w:t> falsedad documental, evasión arancelaria, importación irregular de mercancías o presentación de certificados de origen adulterados.</w:t>
      </w:r>
    </w:p>
    <w:p w:rsidRPr="005E4EC3" w:rsidR="005E4EC3" w:rsidP="00631D33" w:rsidRDefault="005E4EC3" w14:paraId="1E46D89B" w14:textId="77777777">
      <w:pPr>
        <w:numPr>
          <w:ilvl w:val="0"/>
          <w:numId w:val="141"/>
        </w:numPr>
        <w:rPr>
          <w:sz w:val="20"/>
          <w:szCs w:val="20"/>
        </w:rPr>
      </w:pPr>
      <w:r w:rsidRPr="005E4EC3">
        <w:rPr>
          <w:b/>
          <w:bCs/>
          <w:sz w:val="20"/>
          <w:szCs w:val="20"/>
        </w:rPr>
        <w:t>Infracciones penales (privación de libertad):</w:t>
      </w:r>
      <w:r w:rsidRPr="005E4EC3">
        <w:rPr>
          <w:sz w:val="20"/>
          <w:szCs w:val="20"/>
        </w:rPr>
        <w:t> contrabando abierto o técnico, lavado de activos mediante operaciones de comercio exterior y fraude fiscal con impacto en el TLC.</w:t>
      </w:r>
    </w:p>
    <w:p w:rsidRPr="005E4EC3" w:rsidR="005E4EC3" w:rsidP="00631D33" w:rsidRDefault="005E4EC3" w14:paraId="1EF079DE" w14:textId="77777777">
      <w:pPr>
        <w:numPr>
          <w:ilvl w:val="0"/>
          <w:numId w:val="141"/>
        </w:numPr>
        <w:rPr>
          <w:sz w:val="20"/>
          <w:szCs w:val="20"/>
        </w:rPr>
      </w:pPr>
      <w:r w:rsidRPr="005E4EC3">
        <w:rPr>
          <w:b/>
          <w:bCs/>
          <w:sz w:val="20"/>
          <w:szCs w:val="20"/>
        </w:rPr>
        <w:t>Atenuante por corrección voluntaria:</w:t>
      </w:r>
      <w:r w:rsidRPr="005E4EC3">
        <w:rPr>
          <w:sz w:val="20"/>
          <w:szCs w:val="20"/>
        </w:rPr>
        <w:t> la corrección espontánea antes del requerimiento de la DIAN reduce la multa hasta en un 75 %, incentivando la autorregulación de los operadores.</w:t>
      </w:r>
      <w:commentRangeEnd w:id="34"/>
      <w:r w:rsidRPr="005E4EC3" w:rsidR="00A038D5">
        <w:rPr>
          <w:rStyle w:val="Refdecomentario"/>
          <w:sz w:val="20"/>
          <w:szCs w:val="20"/>
        </w:rPr>
        <w:commentReference w:id="34"/>
      </w:r>
    </w:p>
    <w:p w:rsidR="00492365" w:rsidP="000F4934" w:rsidRDefault="00492365" w14:paraId="0149378A" w14:textId="77777777">
      <w:pPr>
        <w:rPr>
          <w:sz w:val="20"/>
          <w:szCs w:val="20"/>
        </w:rPr>
      </w:pPr>
    </w:p>
    <w:p w:rsidRPr="006B03BF" w:rsidR="00130155" w:rsidP="000F4934" w:rsidRDefault="006B03BF" w14:paraId="4C4E8E3B" w14:textId="3D271ED9">
      <w:pPr>
        <w:rPr>
          <w:color w:val="000000" w:themeColor="text1"/>
          <w:sz w:val="20"/>
          <w:szCs w:val="20"/>
        </w:rPr>
      </w:pPr>
      <w:r w:rsidRPr="006B03BF">
        <w:rPr>
          <w:color w:val="000000" w:themeColor="text1"/>
          <w:sz w:val="20"/>
          <w:szCs w:val="20"/>
        </w:rPr>
        <w:t>El conocimiento de las diferentes clases de infracciones y sus consecuencias permite fortalecer el cumplimiento normativo en las operaciones de comercio exterior, prevenir riesgos sancionatorios y promover prácticas aduaneras transparentes y ajustadas a la legislación vigente.</w:t>
      </w:r>
    </w:p>
    <w:p w:rsidRPr="00163466" w:rsidR="00163466" w:rsidP="009418A2" w:rsidRDefault="00163466" w14:paraId="31795FED" w14:textId="77777777">
      <w:pPr>
        <w:jc w:val="both"/>
        <w:rPr>
          <w:color w:val="C0504D" w:themeColor="accent2"/>
          <w:sz w:val="20"/>
          <w:szCs w:val="20"/>
        </w:rPr>
      </w:pPr>
    </w:p>
    <w:p w:rsidRPr="0065221B" w:rsidR="005364AB" w:rsidP="009418A2" w:rsidRDefault="0065221B" w14:paraId="17B630F5" w14:textId="657CB99A">
      <w:pPr>
        <w:jc w:val="both"/>
        <w:rPr>
          <w:color w:val="000000" w:themeColor="text1"/>
          <w:sz w:val="20"/>
          <w:szCs w:val="20"/>
        </w:rPr>
      </w:pPr>
      <w:r w:rsidRPr="0065221B">
        <w:rPr>
          <w:color w:val="000000" w:themeColor="text1"/>
          <w:sz w:val="20"/>
          <w:szCs w:val="20"/>
        </w:rPr>
        <w:t>La siguiente tabla presenta algunas de las principales infracciones aduaneras relacionadas con las operaciones de comercio exterior, así como su nivel de gravedad y las sanciones aplicables según la normativa aduanera colombiana vigente.</w:t>
      </w:r>
    </w:p>
    <w:p w:rsidR="0065221B" w:rsidP="009418A2" w:rsidRDefault="0065221B" w14:paraId="0A2937A3" w14:textId="77777777">
      <w:pPr>
        <w:jc w:val="both"/>
        <w:rPr>
          <w:color w:val="C0504D" w:themeColor="accent2"/>
          <w:sz w:val="20"/>
          <w:szCs w:val="20"/>
        </w:rPr>
      </w:pPr>
    </w:p>
    <w:p w:rsidRPr="00BB3DED" w:rsidR="005364AB" w:rsidP="009418A2" w:rsidRDefault="00D811A5" w14:paraId="40FCD5D9" w14:textId="4FC0AF40">
      <w:pPr>
        <w:jc w:val="both"/>
        <w:rPr>
          <w:color w:val="000000" w:themeColor="text1"/>
          <w:sz w:val="20"/>
          <w:szCs w:val="20"/>
        </w:rPr>
      </w:pPr>
      <w:r w:rsidRPr="00BB3DED">
        <w:rPr>
          <w:b/>
          <w:bCs/>
          <w:color w:val="000000" w:themeColor="text1"/>
          <w:sz w:val="20"/>
          <w:szCs w:val="20"/>
        </w:rPr>
        <w:t>Tabla 7.</w:t>
      </w:r>
      <w:r w:rsidRPr="00BB3DED">
        <w:rPr>
          <w:color w:val="000000" w:themeColor="text1"/>
          <w:sz w:val="20"/>
          <w:szCs w:val="20"/>
        </w:rPr>
        <w:t xml:space="preserve"> </w:t>
      </w:r>
      <w:r w:rsidRPr="00BB3DED" w:rsidR="00BB3DED">
        <w:rPr>
          <w:color w:val="000000" w:themeColor="text1"/>
          <w:sz w:val="20"/>
          <w:szCs w:val="20"/>
        </w:rPr>
        <w:t>Principales infracciones aduaneras y sanciones aplicables en operaciones de comercio exterior</w:t>
      </w:r>
    </w:p>
    <w:p w:rsidRPr="00E46F08" w:rsidR="00102B5D" w:rsidP="00102B5D" w:rsidRDefault="00102B5D" w14:paraId="707A7A4C" w14:textId="1F0D4029">
      <w:pPr>
        <w:spacing w:line="240" w:lineRule="auto"/>
        <w:rPr>
          <w:rFonts w:eastAsia="Times New Roman"/>
          <w:color w:val="000000"/>
          <w:sz w:val="20"/>
          <w:szCs w:val="20"/>
          <w:lang w:eastAsia="es-CO"/>
        </w:rPr>
      </w:pPr>
    </w:p>
    <w:tbl>
      <w:tblPr>
        <w:tblStyle w:val="Tabladecuadrcula4"/>
        <w:tblW w:w="9360" w:type="dxa"/>
        <w:tblLook w:val="04A0" w:firstRow="1" w:lastRow="0" w:firstColumn="1" w:lastColumn="0" w:noHBand="0" w:noVBand="1"/>
      </w:tblPr>
      <w:tblGrid>
        <w:gridCol w:w="4500"/>
        <w:gridCol w:w="2000"/>
        <w:gridCol w:w="2860"/>
      </w:tblGrid>
      <w:tr w:rsidRPr="00E46F08" w:rsidR="00010043" w:rsidTr="00010043" w14:paraId="2DA1D309"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0" w:type="dxa"/>
          </w:tcPr>
          <w:p w:rsidRPr="00E46F08" w:rsidR="00010043" w:rsidP="004A3506" w:rsidRDefault="00010043" w14:paraId="26FE226F" w14:textId="77777777">
            <w:pPr>
              <w:jc w:val="center"/>
              <w:rPr>
                <w:sz w:val="20"/>
                <w:szCs w:val="20"/>
              </w:rPr>
            </w:pPr>
            <w:r w:rsidRPr="00E46F08">
              <w:rPr>
                <w:color w:val="FFFFFF"/>
                <w:sz w:val="20"/>
                <w:szCs w:val="20"/>
              </w:rPr>
              <w:t>Infracción</w:t>
            </w:r>
          </w:p>
        </w:tc>
        <w:tc>
          <w:tcPr>
            <w:tcW w:w="2000" w:type="dxa"/>
          </w:tcPr>
          <w:p w:rsidRPr="00E46F08" w:rsidR="00010043" w:rsidP="004A3506" w:rsidRDefault="00010043" w14:paraId="7E7BD14A" w14:textId="77777777">
            <w:pPr>
              <w:jc w:val="center"/>
              <w:cnfStyle w:val="100000000000" w:firstRow="1" w:lastRow="0" w:firstColumn="0" w:lastColumn="0" w:oddVBand="0" w:evenVBand="0" w:oddHBand="0" w:evenHBand="0" w:firstRowFirstColumn="0" w:firstRowLastColumn="0" w:lastRowFirstColumn="0" w:lastRowLastColumn="0"/>
              <w:rPr>
                <w:sz w:val="20"/>
                <w:szCs w:val="20"/>
              </w:rPr>
            </w:pPr>
            <w:r w:rsidRPr="00E46F08">
              <w:rPr>
                <w:color w:val="FFFFFF"/>
                <w:sz w:val="20"/>
                <w:szCs w:val="20"/>
              </w:rPr>
              <w:t>Gravedad</w:t>
            </w:r>
          </w:p>
        </w:tc>
        <w:tc>
          <w:tcPr>
            <w:tcW w:w="2860" w:type="dxa"/>
          </w:tcPr>
          <w:p w:rsidRPr="00E46F08" w:rsidR="00010043" w:rsidP="004A3506" w:rsidRDefault="00010043" w14:paraId="6F190355" w14:textId="77777777">
            <w:pPr>
              <w:jc w:val="center"/>
              <w:cnfStyle w:val="100000000000" w:firstRow="1" w:lastRow="0" w:firstColumn="0" w:lastColumn="0" w:oddVBand="0" w:evenVBand="0" w:oddHBand="0" w:evenHBand="0" w:firstRowFirstColumn="0" w:firstRowLastColumn="0" w:lastRowFirstColumn="0" w:lastRowLastColumn="0"/>
              <w:rPr>
                <w:sz w:val="20"/>
                <w:szCs w:val="20"/>
              </w:rPr>
            </w:pPr>
            <w:r w:rsidRPr="00E46F08">
              <w:rPr>
                <w:color w:val="FFFFFF"/>
                <w:sz w:val="20"/>
                <w:szCs w:val="20"/>
              </w:rPr>
              <w:t>Sanción típica</w:t>
            </w:r>
          </w:p>
        </w:tc>
      </w:tr>
      <w:tr w:rsidRPr="00E46F08" w:rsidR="00010043" w:rsidTr="00010043" w14:paraId="29676FE2"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0" w:type="dxa"/>
          </w:tcPr>
          <w:p w:rsidRPr="00E46F08" w:rsidR="00010043" w:rsidP="004A3506" w:rsidRDefault="00010043" w14:paraId="3429BD30" w14:textId="2E10013E">
            <w:pPr>
              <w:rPr>
                <w:sz w:val="20"/>
                <w:szCs w:val="20"/>
              </w:rPr>
            </w:pPr>
            <w:r w:rsidRPr="00E46F08">
              <w:rPr>
                <w:color w:val="1A1A1A"/>
                <w:sz w:val="20"/>
                <w:szCs w:val="20"/>
              </w:rPr>
              <w:t>Subvaloración o sobrevaloración de mercancías</w:t>
            </w:r>
            <w:r w:rsidR="008C0C41">
              <w:rPr>
                <w:color w:val="1A1A1A"/>
                <w:sz w:val="20"/>
                <w:szCs w:val="20"/>
              </w:rPr>
              <w:t>.</w:t>
            </w:r>
          </w:p>
        </w:tc>
        <w:tc>
          <w:tcPr>
            <w:tcW w:w="2000" w:type="dxa"/>
          </w:tcPr>
          <w:p w:rsidRPr="008C0C41" w:rsidR="00010043" w:rsidP="004A3506" w:rsidRDefault="00010043" w14:paraId="404BA7C4" w14:textId="7F5F1648">
            <w:pPr>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8C0C41">
              <w:rPr>
                <w:b/>
                <w:bCs/>
                <w:color w:val="000000" w:themeColor="text1"/>
                <w:sz w:val="20"/>
                <w:szCs w:val="20"/>
              </w:rPr>
              <w:t>Gravísima</w:t>
            </w:r>
          </w:p>
        </w:tc>
        <w:tc>
          <w:tcPr>
            <w:tcW w:w="2860" w:type="dxa"/>
          </w:tcPr>
          <w:p w:rsidRPr="00E46F08" w:rsidR="00010043" w:rsidP="004A3506" w:rsidRDefault="00010043" w14:paraId="316FCF10" w14:textId="24AA7399">
            <w:pPr>
              <w:cnfStyle w:val="000000100000" w:firstRow="0" w:lastRow="0" w:firstColumn="0" w:lastColumn="0" w:oddVBand="0" w:evenVBand="0" w:oddHBand="1" w:evenHBand="0" w:firstRowFirstColumn="0" w:firstRowLastColumn="0" w:lastRowFirstColumn="0" w:lastRowLastColumn="0"/>
              <w:rPr>
                <w:sz w:val="20"/>
                <w:szCs w:val="20"/>
              </w:rPr>
            </w:pPr>
            <w:r w:rsidRPr="00E46F08">
              <w:rPr>
                <w:color w:val="1A1A1A"/>
                <w:sz w:val="20"/>
                <w:szCs w:val="20"/>
              </w:rPr>
              <w:t>Multa + aprehensión de mercancía</w:t>
            </w:r>
            <w:r w:rsidR="008C0C41">
              <w:rPr>
                <w:color w:val="1A1A1A"/>
                <w:sz w:val="20"/>
                <w:szCs w:val="20"/>
              </w:rPr>
              <w:t>.</w:t>
            </w:r>
          </w:p>
        </w:tc>
      </w:tr>
      <w:tr w:rsidRPr="00E46F08" w:rsidR="00010043" w:rsidTr="00010043" w14:paraId="680B07C0" w14:textId="77777777">
        <w:tc>
          <w:tcPr>
            <w:cnfStyle w:val="001000000000" w:firstRow="0" w:lastRow="0" w:firstColumn="1" w:lastColumn="0" w:oddVBand="0" w:evenVBand="0" w:oddHBand="0" w:evenHBand="0" w:firstRowFirstColumn="0" w:firstRowLastColumn="0" w:lastRowFirstColumn="0" w:lastRowLastColumn="0"/>
            <w:tcW w:w="4500" w:type="dxa"/>
          </w:tcPr>
          <w:p w:rsidRPr="00E46F08" w:rsidR="00010043" w:rsidP="004A3506" w:rsidRDefault="00010043" w14:paraId="003BE721" w14:textId="370C7CF1">
            <w:pPr>
              <w:rPr>
                <w:sz w:val="20"/>
                <w:szCs w:val="20"/>
              </w:rPr>
            </w:pPr>
            <w:r w:rsidRPr="00E46F08">
              <w:rPr>
                <w:color w:val="1A1A1A"/>
                <w:sz w:val="20"/>
                <w:szCs w:val="20"/>
              </w:rPr>
              <w:t>Falsa descripción de mercancías en la declaración</w:t>
            </w:r>
            <w:r w:rsidR="008C0C41">
              <w:rPr>
                <w:color w:val="1A1A1A"/>
                <w:sz w:val="20"/>
                <w:szCs w:val="20"/>
              </w:rPr>
              <w:t>.</w:t>
            </w:r>
          </w:p>
        </w:tc>
        <w:tc>
          <w:tcPr>
            <w:tcW w:w="2000" w:type="dxa"/>
          </w:tcPr>
          <w:p w:rsidRPr="008C0C41" w:rsidR="00010043" w:rsidP="004A3506" w:rsidRDefault="00010043" w14:paraId="151E8F0B" w14:textId="17F7D650">
            <w:pPr>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8C0C41">
              <w:rPr>
                <w:b/>
                <w:bCs/>
                <w:color w:val="000000" w:themeColor="text1"/>
                <w:sz w:val="20"/>
                <w:szCs w:val="20"/>
              </w:rPr>
              <w:t>Gravísima</w:t>
            </w:r>
          </w:p>
        </w:tc>
        <w:tc>
          <w:tcPr>
            <w:tcW w:w="2860" w:type="dxa"/>
          </w:tcPr>
          <w:p w:rsidRPr="00E46F08" w:rsidR="00010043" w:rsidP="004A3506" w:rsidRDefault="00010043" w14:paraId="5062595C" w14:textId="3A216C67">
            <w:pPr>
              <w:cnfStyle w:val="000000000000" w:firstRow="0" w:lastRow="0" w:firstColumn="0" w:lastColumn="0" w:oddVBand="0" w:evenVBand="0" w:oddHBand="0" w:evenHBand="0" w:firstRowFirstColumn="0" w:firstRowLastColumn="0" w:lastRowFirstColumn="0" w:lastRowLastColumn="0"/>
              <w:rPr>
                <w:sz w:val="20"/>
                <w:szCs w:val="20"/>
              </w:rPr>
            </w:pPr>
            <w:r w:rsidRPr="00E46F08">
              <w:rPr>
                <w:color w:val="1A1A1A"/>
                <w:sz w:val="20"/>
                <w:szCs w:val="20"/>
              </w:rPr>
              <w:t>Multa hasta 1.000 UVT + decomiso</w:t>
            </w:r>
            <w:r w:rsidR="008C0C41">
              <w:rPr>
                <w:color w:val="1A1A1A"/>
                <w:sz w:val="20"/>
                <w:szCs w:val="20"/>
              </w:rPr>
              <w:t>.</w:t>
            </w:r>
          </w:p>
        </w:tc>
      </w:tr>
      <w:tr w:rsidRPr="00E46F08" w:rsidR="00010043" w:rsidTr="00010043" w14:paraId="2844F5FD"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0" w:type="dxa"/>
          </w:tcPr>
          <w:p w:rsidRPr="00E46F08" w:rsidR="00010043" w:rsidP="004A3506" w:rsidRDefault="00010043" w14:paraId="0A35414C" w14:textId="75220616">
            <w:pPr>
              <w:rPr>
                <w:sz w:val="20"/>
                <w:szCs w:val="20"/>
              </w:rPr>
            </w:pPr>
            <w:r w:rsidRPr="00E46F08">
              <w:rPr>
                <w:color w:val="1A1A1A"/>
                <w:sz w:val="20"/>
                <w:szCs w:val="20"/>
              </w:rPr>
              <w:t>Certificado de origen falso o adulterado</w:t>
            </w:r>
            <w:r w:rsidR="008C0C41">
              <w:rPr>
                <w:color w:val="1A1A1A"/>
                <w:sz w:val="20"/>
                <w:szCs w:val="20"/>
              </w:rPr>
              <w:t>.</w:t>
            </w:r>
          </w:p>
        </w:tc>
        <w:tc>
          <w:tcPr>
            <w:tcW w:w="2000" w:type="dxa"/>
          </w:tcPr>
          <w:p w:rsidRPr="008C0C41" w:rsidR="00010043" w:rsidP="004A3506" w:rsidRDefault="00010043" w14:paraId="3816AD58" w14:textId="7DE6BD44">
            <w:pPr>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8C0C41">
              <w:rPr>
                <w:b/>
                <w:bCs/>
                <w:color w:val="000000" w:themeColor="text1"/>
                <w:sz w:val="20"/>
                <w:szCs w:val="20"/>
              </w:rPr>
              <w:t>Penal</w:t>
            </w:r>
          </w:p>
        </w:tc>
        <w:tc>
          <w:tcPr>
            <w:tcW w:w="2860" w:type="dxa"/>
          </w:tcPr>
          <w:p w:rsidRPr="00E46F08" w:rsidR="00010043" w:rsidP="004A3506" w:rsidRDefault="00010043" w14:paraId="5904CD4D" w14:textId="0E075150">
            <w:pPr>
              <w:cnfStyle w:val="000000100000" w:firstRow="0" w:lastRow="0" w:firstColumn="0" w:lastColumn="0" w:oddVBand="0" w:evenVBand="0" w:oddHBand="1" w:evenHBand="0" w:firstRowFirstColumn="0" w:firstRowLastColumn="0" w:lastRowFirstColumn="0" w:lastRowLastColumn="0"/>
              <w:rPr>
                <w:sz w:val="20"/>
                <w:szCs w:val="20"/>
              </w:rPr>
            </w:pPr>
            <w:r w:rsidRPr="00E46F08">
              <w:rPr>
                <w:color w:val="1A1A1A"/>
                <w:sz w:val="20"/>
                <w:szCs w:val="20"/>
              </w:rPr>
              <w:t>Pérdida beneficio TLC + proceso penal</w:t>
            </w:r>
            <w:r w:rsidR="008C0C41">
              <w:rPr>
                <w:color w:val="1A1A1A"/>
                <w:sz w:val="20"/>
                <w:szCs w:val="20"/>
              </w:rPr>
              <w:t>.</w:t>
            </w:r>
          </w:p>
        </w:tc>
      </w:tr>
      <w:tr w:rsidRPr="00E46F08" w:rsidR="00010043" w:rsidTr="00010043" w14:paraId="6A81D05C" w14:textId="77777777">
        <w:tc>
          <w:tcPr>
            <w:cnfStyle w:val="001000000000" w:firstRow="0" w:lastRow="0" w:firstColumn="1" w:lastColumn="0" w:oddVBand="0" w:evenVBand="0" w:oddHBand="0" w:evenHBand="0" w:firstRowFirstColumn="0" w:firstRowLastColumn="0" w:lastRowFirstColumn="0" w:lastRowLastColumn="0"/>
            <w:tcW w:w="4500" w:type="dxa"/>
          </w:tcPr>
          <w:p w:rsidRPr="00E46F08" w:rsidR="00010043" w:rsidP="004A3506" w:rsidRDefault="00010043" w14:paraId="789DBDC7" w14:textId="35506058">
            <w:pPr>
              <w:rPr>
                <w:sz w:val="20"/>
                <w:szCs w:val="20"/>
              </w:rPr>
            </w:pPr>
            <w:r w:rsidRPr="00E46F08">
              <w:rPr>
                <w:color w:val="1A1A1A"/>
                <w:sz w:val="20"/>
                <w:szCs w:val="20"/>
              </w:rPr>
              <w:t>No presentación de declaración de importación</w:t>
            </w:r>
            <w:r w:rsidR="008C0C41">
              <w:rPr>
                <w:color w:val="1A1A1A"/>
                <w:sz w:val="20"/>
                <w:szCs w:val="20"/>
              </w:rPr>
              <w:t>.</w:t>
            </w:r>
          </w:p>
        </w:tc>
        <w:tc>
          <w:tcPr>
            <w:tcW w:w="2000" w:type="dxa"/>
          </w:tcPr>
          <w:p w:rsidRPr="008C0C41" w:rsidR="00010043" w:rsidP="004A3506" w:rsidRDefault="00010043" w14:paraId="56867773" w14:textId="19E5713D">
            <w:pPr>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8C0C41">
              <w:rPr>
                <w:b/>
                <w:bCs/>
                <w:color w:val="000000" w:themeColor="text1"/>
                <w:sz w:val="20"/>
                <w:szCs w:val="20"/>
              </w:rPr>
              <w:t>Gravísima</w:t>
            </w:r>
          </w:p>
        </w:tc>
        <w:tc>
          <w:tcPr>
            <w:tcW w:w="2860" w:type="dxa"/>
          </w:tcPr>
          <w:p w:rsidRPr="00E46F08" w:rsidR="00010043" w:rsidP="004A3506" w:rsidRDefault="00010043" w14:paraId="7FA14FDD" w14:textId="2F48919F">
            <w:pPr>
              <w:cnfStyle w:val="000000000000" w:firstRow="0" w:lastRow="0" w:firstColumn="0" w:lastColumn="0" w:oddVBand="0" w:evenVBand="0" w:oddHBand="0" w:evenHBand="0" w:firstRowFirstColumn="0" w:firstRowLastColumn="0" w:lastRowFirstColumn="0" w:lastRowLastColumn="0"/>
              <w:rPr>
                <w:sz w:val="20"/>
                <w:szCs w:val="20"/>
              </w:rPr>
            </w:pPr>
            <w:r w:rsidRPr="00E46F08">
              <w:rPr>
                <w:color w:val="1A1A1A"/>
                <w:sz w:val="20"/>
                <w:szCs w:val="20"/>
              </w:rPr>
              <w:t>Aprehensión y decomiso de la mercancía</w:t>
            </w:r>
            <w:r w:rsidR="008C0C41">
              <w:rPr>
                <w:color w:val="1A1A1A"/>
                <w:sz w:val="20"/>
                <w:szCs w:val="20"/>
              </w:rPr>
              <w:t>.</w:t>
            </w:r>
          </w:p>
        </w:tc>
      </w:tr>
      <w:tr w:rsidRPr="00E46F08" w:rsidR="00010043" w:rsidTr="00010043" w14:paraId="124D0237"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0" w:type="dxa"/>
          </w:tcPr>
          <w:p w:rsidRPr="00E46F08" w:rsidR="00010043" w:rsidP="004A3506" w:rsidRDefault="00010043" w14:paraId="11235C06" w14:textId="678CEE9A">
            <w:pPr>
              <w:rPr>
                <w:sz w:val="20"/>
                <w:szCs w:val="20"/>
              </w:rPr>
            </w:pPr>
            <w:r w:rsidRPr="00E46F08">
              <w:rPr>
                <w:color w:val="1A1A1A"/>
                <w:sz w:val="20"/>
                <w:szCs w:val="20"/>
              </w:rPr>
              <w:t>Incumplimiento de obligaciones del OEA</w:t>
            </w:r>
            <w:r w:rsidR="008C0C41">
              <w:rPr>
                <w:color w:val="1A1A1A"/>
                <w:sz w:val="20"/>
                <w:szCs w:val="20"/>
              </w:rPr>
              <w:t>.</w:t>
            </w:r>
          </w:p>
        </w:tc>
        <w:tc>
          <w:tcPr>
            <w:tcW w:w="2000" w:type="dxa"/>
          </w:tcPr>
          <w:p w:rsidRPr="008C0C41" w:rsidR="00010043" w:rsidP="004A3506" w:rsidRDefault="00010043" w14:paraId="148E1CA9" w14:textId="1235F127">
            <w:pPr>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8C0C41">
              <w:rPr>
                <w:b/>
                <w:bCs/>
                <w:color w:val="000000" w:themeColor="text1"/>
                <w:sz w:val="20"/>
                <w:szCs w:val="20"/>
              </w:rPr>
              <w:t>Grave</w:t>
            </w:r>
          </w:p>
        </w:tc>
        <w:tc>
          <w:tcPr>
            <w:tcW w:w="2860" w:type="dxa"/>
          </w:tcPr>
          <w:p w:rsidRPr="00E46F08" w:rsidR="00010043" w:rsidP="004A3506" w:rsidRDefault="00010043" w14:paraId="2AEE4800" w14:textId="49C727A7">
            <w:pPr>
              <w:cnfStyle w:val="000000100000" w:firstRow="0" w:lastRow="0" w:firstColumn="0" w:lastColumn="0" w:oddVBand="0" w:evenVBand="0" w:oddHBand="1" w:evenHBand="0" w:firstRowFirstColumn="0" w:firstRowLastColumn="0" w:lastRowFirstColumn="0" w:lastRowLastColumn="0"/>
              <w:rPr>
                <w:sz w:val="20"/>
                <w:szCs w:val="20"/>
              </w:rPr>
            </w:pPr>
            <w:r w:rsidRPr="00E46F08">
              <w:rPr>
                <w:color w:val="1A1A1A"/>
                <w:sz w:val="20"/>
                <w:szCs w:val="20"/>
              </w:rPr>
              <w:t>Suspensión o cancelación de la habilitación</w:t>
            </w:r>
            <w:r w:rsidR="008C0C41">
              <w:rPr>
                <w:color w:val="1A1A1A"/>
                <w:sz w:val="20"/>
                <w:szCs w:val="20"/>
              </w:rPr>
              <w:t>.</w:t>
            </w:r>
          </w:p>
        </w:tc>
      </w:tr>
      <w:tr w:rsidRPr="00E46F08" w:rsidR="00010043" w:rsidTr="00010043" w14:paraId="7C748511" w14:textId="77777777">
        <w:tc>
          <w:tcPr>
            <w:cnfStyle w:val="001000000000" w:firstRow="0" w:lastRow="0" w:firstColumn="1" w:lastColumn="0" w:oddVBand="0" w:evenVBand="0" w:oddHBand="0" w:evenHBand="0" w:firstRowFirstColumn="0" w:firstRowLastColumn="0" w:lastRowFirstColumn="0" w:lastRowLastColumn="0"/>
            <w:tcW w:w="4500" w:type="dxa"/>
          </w:tcPr>
          <w:p w:rsidRPr="00E46F08" w:rsidR="00010043" w:rsidP="004A3506" w:rsidRDefault="00010043" w14:paraId="2F5AC622" w14:textId="60355198">
            <w:pPr>
              <w:rPr>
                <w:sz w:val="20"/>
                <w:szCs w:val="20"/>
              </w:rPr>
            </w:pPr>
            <w:r w:rsidRPr="00E46F08">
              <w:rPr>
                <w:color w:val="1A1A1A"/>
                <w:sz w:val="20"/>
                <w:szCs w:val="20"/>
              </w:rPr>
              <w:t>Errores en la clasificación arancelaria</w:t>
            </w:r>
            <w:r w:rsidR="00EF3E36">
              <w:rPr>
                <w:color w:val="1A1A1A"/>
                <w:sz w:val="20"/>
                <w:szCs w:val="20"/>
              </w:rPr>
              <w:t>.</w:t>
            </w:r>
          </w:p>
        </w:tc>
        <w:tc>
          <w:tcPr>
            <w:tcW w:w="2000" w:type="dxa"/>
          </w:tcPr>
          <w:p w:rsidRPr="00EF3E36" w:rsidR="00010043" w:rsidP="004A3506" w:rsidRDefault="00010043" w14:paraId="486FCB23" w14:textId="3A711D4A">
            <w:pPr>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EF3E36">
              <w:rPr>
                <w:b/>
                <w:bCs/>
                <w:color w:val="000000" w:themeColor="text1"/>
                <w:sz w:val="20"/>
                <w:szCs w:val="20"/>
              </w:rPr>
              <w:t>Grave</w:t>
            </w:r>
          </w:p>
        </w:tc>
        <w:tc>
          <w:tcPr>
            <w:tcW w:w="2860" w:type="dxa"/>
          </w:tcPr>
          <w:p w:rsidRPr="00E46F08" w:rsidR="00010043" w:rsidP="004A3506" w:rsidRDefault="00010043" w14:paraId="03D0CDD1" w14:textId="2BE7F043">
            <w:pPr>
              <w:cnfStyle w:val="000000000000" w:firstRow="0" w:lastRow="0" w:firstColumn="0" w:lastColumn="0" w:oddVBand="0" w:evenVBand="0" w:oddHBand="0" w:evenHBand="0" w:firstRowFirstColumn="0" w:firstRowLastColumn="0" w:lastRowFirstColumn="0" w:lastRowLastColumn="0"/>
              <w:rPr>
                <w:sz w:val="20"/>
                <w:szCs w:val="20"/>
              </w:rPr>
            </w:pPr>
            <w:r w:rsidRPr="00E46F08">
              <w:rPr>
                <w:color w:val="1A1A1A"/>
                <w:sz w:val="20"/>
                <w:szCs w:val="20"/>
              </w:rPr>
              <w:t>Multa + cobro de arancel diferencial</w:t>
            </w:r>
            <w:r w:rsidR="00EF3E36">
              <w:rPr>
                <w:color w:val="1A1A1A"/>
                <w:sz w:val="20"/>
                <w:szCs w:val="20"/>
              </w:rPr>
              <w:t>.</w:t>
            </w:r>
          </w:p>
        </w:tc>
      </w:tr>
      <w:tr w:rsidRPr="00E46F08" w:rsidR="00010043" w:rsidTr="00010043" w14:paraId="7EDC3B8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0" w:type="dxa"/>
          </w:tcPr>
          <w:p w:rsidRPr="00E46F08" w:rsidR="00010043" w:rsidP="004A3506" w:rsidRDefault="00010043" w14:paraId="1D21DB95" w14:textId="788829C7">
            <w:pPr>
              <w:rPr>
                <w:sz w:val="20"/>
                <w:szCs w:val="20"/>
              </w:rPr>
            </w:pPr>
            <w:r w:rsidRPr="00E46F08">
              <w:rPr>
                <w:color w:val="1A1A1A"/>
                <w:sz w:val="20"/>
                <w:szCs w:val="20"/>
              </w:rPr>
              <w:t>Incumplimiento de plazos de reexportación</w:t>
            </w:r>
            <w:r w:rsidR="00EF3E36">
              <w:rPr>
                <w:color w:val="1A1A1A"/>
                <w:sz w:val="20"/>
                <w:szCs w:val="20"/>
              </w:rPr>
              <w:t>.</w:t>
            </w:r>
          </w:p>
        </w:tc>
        <w:tc>
          <w:tcPr>
            <w:tcW w:w="2000" w:type="dxa"/>
          </w:tcPr>
          <w:p w:rsidRPr="00EF3E36" w:rsidR="00010043" w:rsidP="004A3506" w:rsidRDefault="00010043" w14:paraId="36F1A717" w14:textId="207D7B99">
            <w:pPr>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EF3E36">
              <w:rPr>
                <w:b/>
                <w:bCs/>
                <w:color w:val="000000" w:themeColor="text1"/>
                <w:sz w:val="20"/>
                <w:szCs w:val="20"/>
              </w:rPr>
              <w:t>Grave</w:t>
            </w:r>
          </w:p>
        </w:tc>
        <w:tc>
          <w:tcPr>
            <w:tcW w:w="2860" w:type="dxa"/>
          </w:tcPr>
          <w:p w:rsidRPr="00E46F08" w:rsidR="00010043" w:rsidP="004A3506" w:rsidRDefault="00010043" w14:paraId="6FA3ED87" w14:textId="2178A1E7">
            <w:pPr>
              <w:cnfStyle w:val="000000100000" w:firstRow="0" w:lastRow="0" w:firstColumn="0" w:lastColumn="0" w:oddVBand="0" w:evenVBand="0" w:oddHBand="1" w:evenHBand="0" w:firstRowFirstColumn="0" w:firstRowLastColumn="0" w:lastRowFirstColumn="0" w:lastRowLastColumn="0"/>
              <w:rPr>
                <w:sz w:val="20"/>
                <w:szCs w:val="20"/>
              </w:rPr>
            </w:pPr>
            <w:r w:rsidRPr="00E46F08">
              <w:rPr>
                <w:color w:val="1A1A1A"/>
                <w:sz w:val="20"/>
                <w:szCs w:val="20"/>
              </w:rPr>
              <w:t>Multa + causación de tributos aduaneros</w:t>
            </w:r>
            <w:r w:rsidR="00EF3E36">
              <w:rPr>
                <w:color w:val="1A1A1A"/>
                <w:sz w:val="20"/>
                <w:szCs w:val="20"/>
              </w:rPr>
              <w:t>.</w:t>
            </w:r>
          </w:p>
        </w:tc>
      </w:tr>
      <w:tr w:rsidRPr="00E46F08" w:rsidR="00010043" w:rsidTr="00010043" w14:paraId="4DB78975" w14:textId="77777777">
        <w:tc>
          <w:tcPr>
            <w:cnfStyle w:val="001000000000" w:firstRow="0" w:lastRow="0" w:firstColumn="1" w:lastColumn="0" w:oddVBand="0" w:evenVBand="0" w:oddHBand="0" w:evenHBand="0" w:firstRowFirstColumn="0" w:firstRowLastColumn="0" w:lastRowFirstColumn="0" w:lastRowLastColumn="0"/>
            <w:tcW w:w="4500" w:type="dxa"/>
          </w:tcPr>
          <w:p w:rsidRPr="00E46F08" w:rsidR="00010043" w:rsidP="004A3506" w:rsidRDefault="00010043" w14:paraId="61E4314F" w14:textId="1AB7B746">
            <w:pPr>
              <w:rPr>
                <w:sz w:val="20"/>
                <w:szCs w:val="20"/>
              </w:rPr>
            </w:pPr>
            <w:r w:rsidRPr="00E46F08">
              <w:rPr>
                <w:color w:val="1A1A1A"/>
                <w:sz w:val="20"/>
                <w:szCs w:val="20"/>
              </w:rPr>
              <w:t>Contrabando abierto o técnico</w:t>
            </w:r>
            <w:r w:rsidR="00EF3E36">
              <w:rPr>
                <w:color w:val="1A1A1A"/>
                <w:sz w:val="20"/>
                <w:szCs w:val="20"/>
              </w:rPr>
              <w:t>.</w:t>
            </w:r>
          </w:p>
        </w:tc>
        <w:tc>
          <w:tcPr>
            <w:tcW w:w="2000" w:type="dxa"/>
          </w:tcPr>
          <w:p w:rsidRPr="00EF3E36" w:rsidR="00010043" w:rsidP="004A3506" w:rsidRDefault="00010043" w14:paraId="0A44955E" w14:textId="08FB5CA6">
            <w:pPr>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EF3E36">
              <w:rPr>
                <w:b/>
                <w:bCs/>
                <w:color w:val="000000" w:themeColor="text1"/>
                <w:sz w:val="20"/>
                <w:szCs w:val="20"/>
              </w:rPr>
              <w:t>Penal</w:t>
            </w:r>
          </w:p>
        </w:tc>
        <w:tc>
          <w:tcPr>
            <w:tcW w:w="2860" w:type="dxa"/>
          </w:tcPr>
          <w:p w:rsidRPr="00E46F08" w:rsidR="00010043" w:rsidP="004A3506" w:rsidRDefault="00010043" w14:paraId="0422FFAF" w14:textId="71F3650D">
            <w:pPr>
              <w:cnfStyle w:val="000000000000" w:firstRow="0" w:lastRow="0" w:firstColumn="0" w:lastColumn="0" w:oddVBand="0" w:evenVBand="0" w:oddHBand="0" w:evenHBand="0" w:firstRowFirstColumn="0" w:firstRowLastColumn="0" w:lastRowFirstColumn="0" w:lastRowLastColumn="0"/>
              <w:rPr>
                <w:sz w:val="20"/>
                <w:szCs w:val="20"/>
              </w:rPr>
            </w:pPr>
            <w:r w:rsidRPr="00E46F08">
              <w:rPr>
                <w:color w:val="1A1A1A"/>
                <w:sz w:val="20"/>
                <w:szCs w:val="20"/>
              </w:rPr>
              <w:t>Privación de libertad hasta 10 años</w:t>
            </w:r>
            <w:r w:rsidR="00EF3E36">
              <w:rPr>
                <w:color w:val="1A1A1A"/>
                <w:sz w:val="20"/>
                <w:szCs w:val="20"/>
              </w:rPr>
              <w:t>.</w:t>
            </w:r>
          </w:p>
        </w:tc>
      </w:tr>
      <w:tr w:rsidRPr="00E46F08" w:rsidR="00010043" w:rsidTr="00010043" w14:paraId="66FC1BD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0" w:type="dxa"/>
          </w:tcPr>
          <w:p w:rsidRPr="00E46F08" w:rsidR="00010043" w:rsidP="004A3506" w:rsidRDefault="00010043" w14:paraId="15211FC7" w14:textId="14FEB533">
            <w:pPr>
              <w:rPr>
                <w:sz w:val="20"/>
                <w:szCs w:val="20"/>
              </w:rPr>
            </w:pPr>
            <w:r w:rsidRPr="00E46F08">
              <w:rPr>
                <w:color w:val="1A1A1A"/>
                <w:sz w:val="20"/>
                <w:szCs w:val="20"/>
              </w:rPr>
              <w:t>Omisión de información en declaración de valor</w:t>
            </w:r>
            <w:r w:rsidR="00EF3E36">
              <w:rPr>
                <w:color w:val="1A1A1A"/>
                <w:sz w:val="20"/>
                <w:szCs w:val="20"/>
              </w:rPr>
              <w:t>.</w:t>
            </w:r>
          </w:p>
        </w:tc>
        <w:tc>
          <w:tcPr>
            <w:tcW w:w="2000" w:type="dxa"/>
          </w:tcPr>
          <w:p w:rsidRPr="00EF3E36" w:rsidR="00010043" w:rsidP="004A3506" w:rsidRDefault="00010043" w14:paraId="32CCD9B4" w14:textId="2E1E0B65">
            <w:pPr>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EF3E36">
              <w:rPr>
                <w:b/>
                <w:bCs/>
                <w:color w:val="000000" w:themeColor="text1"/>
                <w:sz w:val="20"/>
                <w:szCs w:val="20"/>
              </w:rPr>
              <w:t>Leve</w:t>
            </w:r>
          </w:p>
        </w:tc>
        <w:tc>
          <w:tcPr>
            <w:tcW w:w="2860" w:type="dxa"/>
          </w:tcPr>
          <w:p w:rsidRPr="00E46F08" w:rsidR="00010043" w:rsidP="004A3506" w:rsidRDefault="00010043" w14:paraId="77C8A202" w14:textId="2497E330">
            <w:pPr>
              <w:cnfStyle w:val="000000100000" w:firstRow="0" w:lastRow="0" w:firstColumn="0" w:lastColumn="0" w:oddVBand="0" w:evenVBand="0" w:oddHBand="1" w:evenHBand="0" w:firstRowFirstColumn="0" w:firstRowLastColumn="0" w:lastRowFirstColumn="0" w:lastRowLastColumn="0"/>
              <w:rPr>
                <w:sz w:val="20"/>
                <w:szCs w:val="20"/>
              </w:rPr>
            </w:pPr>
            <w:r w:rsidRPr="00E46F08">
              <w:rPr>
                <w:color w:val="1A1A1A"/>
                <w:sz w:val="20"/>
                <w:szCs w:val="20"/>
              </w:rPr>
              <w:t>Multa de 1 a 10 UVT</w:t>
            </w:r>
            <w:r w:rsidR="00EF3E36">
              <w:rPr>
                <w:color w:val="1A1A1A"/>
                <w:sz w:val="20"/>
                <w:szCs w:val="20"/>
              </w:rPr>
              <w:t>.</w:t>
            </w:r>
          </w:p>
        </w:tc>
      </w:tr>
    </w:tbl>
    <w:p w:rsidRPr="00E46F08" w:rsidR="00102B5D" w:rsidP="00102B5D" w:rsidRDefault="00102B5D" w14:paraId="62D9A4BE" w14:textId="0BE0C116">
      <w:pPr>
        <w:spacing w:line="240" w:lineRule="auto"/>
        <w:rPr>
          <w:rFonts w:eastAsia="Times New Roman"/>
          <w:b/>
          <w:bCs/>
          <w:color w:val="3D3D3A"/>
          <w:sz w:val="20"/>
          <w:szCs w:val="20"/>
          <w:lang w:eastAsia="es-CO"/>
        </w:rPr>
      </w:pPr>
    </w:p>
    <w:p w:rsidRPr="00504E77" w:rsidR="00504E77" w:rsidP="00504E77" w:rsidRDefault="00504E77" w14:paraId="1173723F" w14:textId="77777777">
      <w:pPr>
        <w:rPr>
          <w:sz w:val="20"/>
          <w:szCs w:val="20"/>
        </w:rPr>
      </w:pPr>
      <w:r w:rsidRPr="00504E77">
        <w:rPr>
          <w:sz w:val="20"/>
          <w:szCs w:val="20"/>
        </w:rPr>
        <w:t>El conocimiento de las principales infracciones aduaneras y sus sanciones permite fortalecer el cumplimiento normativo, prevenir riesgos legales y garantizar operaciones de comercio exterior ajustadas a la legislación vigente.</w:t>
      </w:r>
    </w:p>
    <w:p w:rsidRPr="00504E77" w:rsidR="00504E77" w:rsidP="00504E77" w:rsidRDefault="00504E77" w14:paraId="1EC1CB2A" w14:textId="77777777">
      <w:pPr>
        <w:rPr>
          <w:sz w:val="20"/>
          <w:szCs w:val="20"/>
        </w:rPr>
      </w:pPr>
    </w:p>
    <w:p w:rsidRPr="00504E77" w:rsidR="00504E77" w:rsidP="00504E77" w:rsidRDefault="00504E77" w14:paraId="14F2A3DF" w14:textId="77777777">
      <w:pPr>
        <w:rPr>
          <w:sz w:val="20"/>
          <w:szCs w:val="20"/>
        </w:rPr>
      </w:pPr>
      <w:r w:rsidRPr="00504E77">
        <w:rPr>
          <w:sz w:val="20"/>
          <w:szCs w:val="20"/>
        </w:rPr>
        <w:t>Cuando se detecta un posible incumplimiento aduanero, la DIAN aplica un procedimiento administrativo orientado a investigar los hechos, garantizar el derecho de defensa y definir las sanciones correspondientes. Este proceso incluye diferentes etapas de control y verificación que permiten determinar la responsabilidad del operador involucrado. Entre las principales fases del procedimiento sancionatorio se encuentran las siguientes:</w:t>
      </w:r>
    </w:p>
    <w:p w:rsidR="0083584D" w:rsidP="007A3C13" w:rsidRDefault="0083584D" w14:paraId="6107F378" w14:textId="77777777">
      <w:pPr>
        <w:rPr>
          <w:sz w:val="20"/>
          <w:szCs w:val="20"/>
        </w:rPr>
      </w:pPr>
    </w:p>
    <w:p w:rsidRPr="0083584D" w:rsidR="0083584D" w:rsidP="0083584D" w:rsidRDefault="0083584D" w14:paraId="52D6BCB2" w14:textId="748EB761">
      <w:pPr>
        <w:pStyle w:val="Prrafodelista"/>
        <w:numPr>
          <w:ilvl w:val="0"/>
          <w:numId w:val="124"/>
        </w:numPr>
        <w:rPr>
          <w:sz w:val="20"/>
          <w:szCs w:val="20"/>
        </w:rPr>
      </w:pPr>
      <w:commentRangeStart w:id="35"/>
      <w:r w:rsidRPr="0083584D">
        <w:rPr>
          <w:b/>
          <w:bCs/>
          <w:sz w:val="20"/>
          <w:szCs w:val="20"/>
        </w:rPr>
        <w:t>Detección de la infracción:</w:t>
      </w:r>
      <w:r w:rsidRPr="0083584D">
        <w:rPr>
          <w:sz w:val="20"/>
          <w:szCs w:val="20"/>
        </w:rPr>
        <w:t xml:space="preserve"> identificación de posibles incumplimientos mediante controles aduaneros, auditorías documentales, denuncias o cruces de información con otras entidades nacionales e internacionales. </w:t>
      </w:r>
    </w:p>
    <w:p w:rsidRPr="0083584D" w:rsidR="0083584D" w:rsidP="0083584D" w:rsidRDefault="0083584D" w14:paraId="1311DA39" w14:textId="293DF7DA">
      <w:pPr>
        <w:pStyle w:val="Prrafodelista"/>
        <w:numPr>
          <w:ilvl w:val="0"/>
          <w:numId w:val="124"/>
        </w:numPr>
        <w:rPr>
          <w:sz w:val="20"/>
          <w:szCs w:val="20"/>
        </w:rPr>
      </w:pPr>
      <w:r w:rsidRPr="0083584D">
        <w:rPr>
          <w:b/>
          <w:bCs/>
          <w:sz w:val="20"/>
          <w:szCs w:val="20"/>
        </w:rPr>
        <w:t>Aprehensión o requerimiento preliminar:</w:t>
      </w:r>
      <w:r w:rsidRPr="0083584D">
        <w:rPr>
          <w:sz w:val="20"/>
          <w:szCs w:val="20"/>
        </w:rPr>
        <w:t xml:space="preserve"> medida preventiva mediante la cual la DIAN retiene mercancías o solicita información y documentos relacionados con la operación investigada. </w:t>
      </w:r>
    </w:p>
    <w:p w:rsidRPr="0083584D" w:rsidR="0083584D" w:rsidP="0083584D" w:rsidRDefault="0083584D" w14:paraId="2EED8337" w14:textId="095C0DFE">
      <w:pPr>
        <w:pStyle w:val="Prrafodelista"/>
        <w:numPr>
          <w:ilvl w:val="0"/>
          <w:numId w:val="124"/>
        </w:numPr>
        <w:rPr>
          <w:sz w:val="20"/>
          <w:szCs w:val="20"/>
        </w:rPr>
      </w:pPr>
      <w:r w:rsidRPr="0083584D">
        <w:rPr>
          <w:b/>
          <w:bCs/>
          <w:sz w:val="20"/>
          <w:szCs w:val="20"/>
        </w:rPr>
        <w:t>Formulación de cargos:</w:t>
      </w:r>
      <w:r w:rsidRPr="0083584D">
        <w:rPr>
          <w:sz w:val="20"/>
          <w:szCs w:val="20"/>
        </w:rPr>
        <w:t xml:space="preserve"> acto administrativo en el que la DIAN describe la conducta investigada, la norma presuntamente incumplida y la sanción aplicable. </w:t>
      </w:r>
    </w:p>
    <w:p w:rsidRPr="0083584D" w:rsidR="0083584D" w:rsidP="0083584D" w:rsidRDefault="0083584D" w14:paraId="68CFABE5" w14:textId="577A2BE2">
      <w:pPr>
        <w:pStyle w:val="Prrafodelista"/>
        <w:numPr>
          <w:ilvl w:val="0"/>
          <w:numId w:val="124"/>
        </w:numPr>
        <w:rPr>
          <w:sz w:val="20"/>
          <w:szCs w:val="20"/>
        </w:rPr>
      </w:pPr>
      <w:r w:rsidRPr="0083584D">
        <w:rPr>
          <w:b/>
          <w:bCs/>
          <w:sz w:val="20"/>
          <w:szCs w:val="20"/>
        </w:rPr>
        <w:t>Descargos y pruebas:</w:t>
      </w:r>
      <w:r w:rsidRPr="0083584D">
        <w:rPr>
          <w:sz w:val="20"/>
          <w:szCs w:val="20"/>
        </w:rPr>
        <w:t xml:space="preserve"> etapa en la que el investigado presenta explicaciones, documentos y pruebas para ejercer su derecho de defensa. </w:t>
      </w:r>
    </w:p>
    <w:p w:rsidRPr="0083584D" w:rsidR="0083584D" w:rsidP="0083584D" w:rsidRDefault="0083584D" w14:paraId="02026502" w14:textId="5A73CD61">
      <w:pPr>
        <w:pStyle w:val="Prrafodelista"/>
        <w:numPr>
          <w:ilvl w:val="0"/>
          <w:numId w:val="124"/>
        </w:numPr>
        <w:rPr>
          <w:sz w:val="20"/>
          <w:szCs w:val="20"/>
        </w:rPr>
      </w:pPr>
      <w:r w:rsidRPr="0083584D">
        <w:rPr>
          <w:b/>
          <w:bCs/>
          <w:sz w:val="20"/>
          <w:szCs w:val="20"/>
        </w:rPr>
        <w:t>Resolución sancionatoria:</w:t>
      </w:r>
      <w:r w:rsidRPr="0083584D">
        <w:rPr>
          <w:sz w:val="20"/>
          <w:szCs w:val="20"/>
        </w:rPr>
        <w:t xml:space="preserve"> decisión oficial de la DIAN que determina si existe o no responsabilidad administrativa y define la sanción correspondiente. </w:t>
      </w:r>
    </w:p>
    <w:p w:rsidRPr="0083584D" w:rsidR="0083584D" w:rsidP="0083584D" w:rsidRDefault="0083584D" w14:paraId="30E9B806" w14:textId="4FF250F0">
      <w:pPr>
        <w:pStyle w:val="Prrafodelista"/>
        <w:numPr>
          <w:ilvl w:val="0"/>
          <w:numId w:val="124"/>
        </w:numPr>
        <w:rPr>
          <w:sz w:val="20"/>
          <w:szCs w:val="20"/>
        </w:rPr>
      </w:pPr>
      <w:r w:rsidRPr="0083584D">
        <w:rPr>
          <w:b/>
          <w:bCs/>
          <w:sz w:val="20"/>
          <w:szCs w:val="20"/>
        </w:rPr>
        <w:t>Recursos administrativos:</w:t>
      </w:r>
      <w:r w:rsidRPr="0083584D">
        <w:rPr>
          <w:sz w:val="20"/>
          <w:szCs w:val="20"/>
        </w:rPr>
        <w:t xml:space="preserve"> mecanismos legales que permiten solicitar la revisión de la decisión adoptada por la autoridad aduanera. </w:t>
      </w:r>
    </w:p>
    <w:p w:rsidR="0083584D" w:rsidP="0083584D" w:rsidRDefault="0083584D" w14:paraId="68818738" w14:textId="28EE4F1E">
      <w:pPr>
        <w:pStyle w:val="Prrafodelista"/>
        <w:numPr>
          <w:ilvl w:val="0"/>
          <w:numId w:val="124"/>
        </w:numPr>
        <w:rPr>
          <w:sz w:val="20"/>
          <w:szCs w:val="20"/>
        </w:rPr>
      </w:pPr>
      <w:r w:rsidRPr="0083584D">
        <w:rPr>
          <w:b/>
          <w:bCs/>
          <w:sz w:val="20"/>
          <w:szCs w:val="20"/>
        </w:rPr>
        <w:t>Cobro coactivo:</w:t>
      </w:r>
      <w:r w:rsidRPr="0083584D">
        <w:rPr>
          <w:sz w:val="20"/>
          <w:szCs w:val="20"/>
        </w:rPr>
        <w:t xml:space="preserve"> procedimiento utilizado por la DIAN para recuperar el valor de multas y obligaciones pendientes cuando no se realiza el pago voluntario.</w:t>
      </w:r>
      <w:commentRangeEnd w:id="35"/>
      <w:r w:rsidR="001D1596">
        <w:rPr>
          <w:rStyle w:val="Refdecomentario"/>
          <w:sz w:val="20"/>
          <w:szCs w:val="20"/>
        </w:rPr>
        <w:commentReference w:id="35"/>
      </w:r>
    </w:p>
    <w:p w:rsidRPr="00F2448E" w:rsidR="00F2448E" w:rsidP="00F2448E" w:rsidRDefault="00F2448E" w14:paraId="4CC0F697" w14:textId="77777777">
      <w:pPr>
        <w:rPr>
          <w:sz w:val="20"/>
          <w:szCs w:val="20"/>
        </w:rPr>
      </w:pPr>
    </w:p>
    <w:p w:rsidR="00965D78" w:rsidP="00965D78" w:rsidRDefault="009C769D" w14:paraId="6FA464AD" w14:textId="44C69F6B">
      <w:pPr>
        <w:pStyle w:val="Normal0"/>
        <w:rPr>
          <w:sz w:val="20"/>
          <w:szCs w:val="20"/>
        </w:rPr>
      </w:pPr>
      <w:r w:rsidRPr="009C769D">
        <w:rPr>
          <w:sz w:val="20"/>
          <w:szCs w:val="20"/>
        </w:rPr>
        <w:t>El conocimiento de las principales fases del procedimiento sancionatorio permite comprender cómo actúan las autoridades aduaneras frente a posibles incumplimientos y fortalece la capacidad de prevención y cumplimiento normativo en las operaciones de comercio exterior.</w:t>
      </w:r>
    </w:p>
    <w:p w:rsidR="009C769D" w:rsidP="00965D78" w:rsidRDefault="009C769D" w14:paraId="6A83DB14" w14:textId="77777777">
      <w:pPr>
        <w:pStyle w:val="Normal0"/>
        <w:rPr>
          <w:sz w:val="20"/>
          <w:szCs w:val="20"/>
        </w:rPr>
      </w:pPr>
    </w:p>
    <w:p w:rsidR="00BD31E6" w:rsidP="00BD31E6" w:rsidRDefault="00BD31E6" w14:paraId="0F5337D4" w14:textId="77777777">
      <w:pPr>
        <w:pStyle w:val="Normal0"/>
        <w:rPr>
          <w:sz w:val="20"/>
          <w:szCs w:val="20"/>
        </w:rPr>
      </w:pPr>
      <w:r w:rsidRPr="00BD31E6">
        <w:rPr>
          <w:sz w:val="20"/>
          <w:szCs w:val="20"/>
        </w:rPr>
        <w:t>Para prevenir infracciones aduaneras y fortalecer el cumplimiento de la normatividad vigente, es importante aplicar buenas prácticas de control y verificación en cada etapa de la operación de importación o exportación. Entre las principales acciones preventivas se encuentran las siguientes:</w:t>
      </w:r>
    </w:p>
    <w:p w:rsidRPr="00BD31E6" w:rsidR="00BD31E6" w:rsidP="00BD31E6" w:rsidRDefault="00BD31E6" w14:paraId="70D33E92" w14:textId="77777777">
      <w:pPr>
        <w:pStyle w:val="Normal0"/>
        <w:rPr>
          <w:sz w:val="20"/>
          <w:szCs w:val="20"/>
        </w:rPr>
      </w:pPr>
    </w:p>
    <w:p w:rsidRPr="00BD31E6" w:rsidR="00BD31E6" w:rsidP="00BD31E6" w:rsidRDefault="00BD31E6" w14:paraId="0691797D" w14:textId="77777777">
      <w:pPr>
        <w:pStyle w:val="Normal0"/>
        <w:numPr>
          <w:ilvl w:val="0"/>
          <w:numId w:val="125"/>
        </w:numPr>
        <w:rPr>
          <w:sz w:val="20"/>
          <w:szCs w:val="20"/>
        </w:rPr>
      </w:pPr>
      <w:commentRangeStart w:id="36"/>
      <w:r w:rsidRPr="00BD31E6">
        <w:rPr>
          <w:b/>
          <w:bCs/>
          <w:sz w:val="20"/>
          <w:szCs w:val="20"/>
        </w:rPr>
        <w:t>Verificación documental:</w:t>
      </w:r>
      <w:r w:rsidRPr="00BD31E6">
        <w:rPr>
          <w:sz w:val="20"/>
          <w:szCs w:val="20"/>
        </w:rPr>
        <w:t xml:space="preserve"> revisión previa de facturas, certificados, declaraciones y documentos soporte de la operación. </w:t>
      </w:r>
    </w:p>
    <w:p w:rsidRPr="00BD31E6" w:rsidR="00BD31E6" w:rsidP="00BD31E6" w:rsidRDefault="00BD31E6" w14:paraId="15EE701A" w14:textId="77777777">
      <w:pPr>
        <w:pStyle w:val="Normal0"/>
        <w:numPr>
          <w:ilvl w:val="0"/>
          <w:numId w:val="125"/>
        </w:numPr>
        <w:rPr>
          <w:sz w:val="20"/>
          <w:szCs w:val="20"/>
        </w:rPr>
      </w:pPr>
      <w:r w:rsidRPr="00BD31E6">
        <w:rPr>
          <w:b/>
          <w:bCs/>
          <w:sz w:val="20"/>
          <w:szCs w:val="20"/>
        </w:rPr>
        <w:t>Clasificación arancelaria correcta:</w:t>
      </w:r>
      <w:r w:rsidRPr="00BD31E6">
        <w:rPr>
          <w:sz w:val="20"/>
          <w:szCs w:val="20"/>
        </w:rPr>
        <w:t xml:space="preserve"> identificación adecuada de la subpartida arancelaria para evitar sanciones o cobros adicionales. </w:t>
      </w:r>
    </w:p>
    <w:p w:rsidRPr="00BD31E6" w:rsidR="00BD31E6" w:rsidP="00BD31E6" w:rsidRDefault="00BD31E6" w14:paraId="774F580E" w14:textId="77777777">
      <w:pPr>
        <w:pStyle w:val="Normal0"/>
        <w:numPr>
          <w:ilvl w:val="0"/>
          <w:numId w:val="125"/>
        </w:numPr>
        <w:rPr>
          <w:sz w:val="20"/>
          <w:szCs w:val="20"/>
        </w:rPr>
      </w:pPr>
      <w:r w:rsidRPr="00BD31E6">
        <w:rPr>
          <w:b/>
          <w:bCs/>
          <w:sz w:val="20"/>
          <w:szCs w:val="20"/>
        </w:rPr>
        <w:t>Control de reglas de origen:</w:t>
      </w:r>
      <w:r w:rsidRPr="00BD31E6">
        <w:rPr>
          <w:sz w:val="20"/>
          <w:szCs w:val="20"/>
        </w:rPr>
        <w:t xml:space="preserve"> validación de los requisitos exigidos para acceder a las preferencias del TLC. </w:t>
      </w:r>
    </w:p>
    <w:p w:rsidRPr="00BD31E6" w:rsidR="00BD31E6" w:rsidP="00BD31E6" w:rsidRDefault="00BD31E6" w14:paraId="39F1FD48" w14:textId="77777777">
      <w:pPr>
        <w:pStyle w:val="Normal0"/>
        <w:numPr>
          <w:ilvl w:val="0"/>
          <w:numId w:val="125"/>
        </w:numPr>
        <w:rPr>
          <w:sz w:val="20"/>
          <w:szCs w:val="20"/>
        </w:rPr>
      </w:pPr>
      <w:r w:rsidRPr="00BD31E6">
        <w:rPr>
          <w:b/>
          <w:bCs/>
          <w:sz w:val="20"/>
          <w:szCs w:val="20"/>
        </w:rPr>
        <w:t>Organización de archivos y soportes:</w:t>
      </w:r>
      <w:r w:rsidRPr="00BD31E6">
        <w:rPr>
          <w:sz w:val="20"/>
          <w:szCs w:val="20"/>
        </w:rPr>
        <w:t xml:space="preserve"> conservación ordenada de documentos físicos y digitales para auditorías o revisiones. </w:t>
      </w:r>
    </w:p>
    <w:p w:rsidRPr="00BD31E6" w:rsidR="00BD31E6" w:rsidP="00BD31E6" w:rsidRDefault="00BD31E6" w14:paraId="138E9816" w14:textId="77777777">
      <w:pPr>
        <w:pStyle w:val="Normal0"/>
        <w:numPr>
          <w:ilvl w:val="0"/>
          <w:numId w:val="125"/>
        </w:numPr>
        <w:rPr>
          <w:sz w:val="20"/>
          <w:szCs w:val="20"/>
        </w:rPr>
      </w:pPr>
      <w:r w:rsidRPr="00BD31E6">
        <w:rPr>
          <w:b/>
          <w:bCs/>
          <w:sz w:val="20"/>
          <w:szCs w:val="20"/>
        </w:rPr>
        <w:t>Capacitación permanente:</w:t>
      </w:r>
      <w:r w:rsidRPr="00BD31E6">
        <w:rPr>
          <w:sz w:val="20"/>
          <w:szCs w:val="20"/>
        </w:rPr>
        <w:t xml:space="preserve"> actualización sobre cambios normativos, procedimientos aduaneros y obligaciones comerciales. </w:t>
      </w:r>
    </w:p>
    <w:p w:rsidRPr="00BD31E6" w:rsidR="00BD31E6" w:rsidP="00BD31E6" w:rsidRDefault="00BD31E6" w14:paraId="606D512B" w14:textId="77777777">
      <w:pPr>
        <w:pStyle w:val="Normal0"/>
        <w:numPr>
          <w:ilvl w:val="0"/>
          <w:numId w:val="125"/>
        </w:numPr>
        <w:rPr>
          <w:sz w:val="20"/>
          <w:szCs w:val="20"/>
        </w:rPr>
      </w:pPr>
      <w:r w:rsidRPr="00BD31E6">
        <w:rPr>
          <w:b/>
          <w:bCs/>
          <w:sz w:val="20"/>
          <w:szCs w:val="20"/>
        </w:rPr>
        <w:t>Auditorías internas preventivas:</w:t>
      </w:r>
      <w:r w:rsidRPr="00BD31E6">
        <w:rPr>
          <w:sz w:val="20"/>
          <w:szCs w:val="20"/>
        </w:rPr>
        <w:t xml:space="preserve"> revisión periódica de procesos para identificar errores antes de una inspección oficial. </w:t>
      </w:r>
      <w:commentRangeEnd w:id="36"/>
      <w:r w:rsidRPr="00BD31E6" w:rsidR="00004E70">
        <w:rPr>
          <w:rStyle w:val="Refdecomentario"/>
          <w:sz w:val="20"/>
          <w:szCs w:val="20"/>
        </w:rPr>
        <w:commentReference w:id="36"/>
      </w:r>
    </w:p>
    <w:p w:rsidR="00BD31E6" w:rsidP="00965D78" w:rsidRDefault="00BD31E6" w14:paraId="08934FDC" w14:textId="77777777">
      <w:pPr>
        <w:pStyle w:val="Normal0"/>
        <w:rPr>
          <w:sz w:val="20"/>
          <w:szCs w:val="20"/>
        </w:rPr>
      </w:pPr>
    </w:p>
    <w:p w:rsidR="007C1540" w:rsidP="00965D78" w:rsidRDefault="007C1540" w14:paraId="75C5ACC2" w14:textId="16B6AC94">
      <w:pPr>
        <w:pStyle w:val="Normal0"/>
        <w:rPr>
          <w:sz w:val="20"/>
          <w:szCs w:val="20"/>
        </w:rPr>
      </w:pPr>
      <w:r w:rsidRPr="007C1540">
        <w:rPr>
          <w:sz w:val="20"/>
          <w:szCs w:val="20"/>
        </w:rPr>
        <w:t>La aplicación de buenas prácticas aduaneras permite fortalecer el control documental, prevenir incumplimientos normativos y garantizar operaciones de comercio exterior más seguras, organizadas y ajustadas a la legislación vigente.</w:t>
      </w:r>
    </w:p>
    <w:p w:rsidRPr="007C1540" w:rsidR="007C1540" w:rsidP="00965D78" w:rsidRDefault="007C1540" w14:paraId="24F9FDF7" w14:textId="77777777">
      <w:pPr>
        <w:pStyle w:val="Normal0"/>
        <w:rPr>
          <w:sz w:val="20"/>
          <w:szCs w:val="20"/>
        </w:rPr>
      </w:pPr>
    </w:p>
    <w:p w:rsidRPr="009C769D" w:rsidR="00BD31E6" w:rsidP="00965D78" w:rsidRDefault="007C1540" w14:paraId="442E3001" w14:textId="2C60DB44">
      <w:pPr>
        <w:pStyle w:val="Normal0"/>
        <w:rPr>
          <w:sz w:val="20"/>
          <w:szCs w:val="20"/>
        </w:rPr>
      </w:pPr>
      <w:r w:rsidRPr="007C1540">
        <w:rPr>
          <w:sz w:val="20"/>
          <w:szCs w:val="20"/>
        </w:rPr>
        <w:t xml:space="preserve">Además del cumplimiento de los requisitos aduaneros y logísticos, las operaciones internacionales también deben respetar las normas relacionadas con la protección de marcas, patentes, derechos de autor y demás </w:t>
      </w:r>
      <w:r w:rsidRPr="007C1540">
        <w:rPr>
          <w:sz w:val="20"/>
          <w:szCs w:val="20"/>
        </w:rPr>
        <w:t>activos intangibles utilizados en el comercio exterior. En este contexto, la propiedad intelectual adquiere un papel fundamental en las relaciones comerciales desarrolladas bajo el TLC entre Colombia y Estados Unidos.</w:t>
      </w:r>
    </w:p>
    <w:p w:rsidRPr="00E46F08" w:rsidR="000F4934" w:rsidP="008E33A7" w:rsidRDefault="000F4934" w14:paraId="66B51266" w14:textId="77777777">
      <w:pPr>
        <w:jc w:val="both"/>
        <w:rPr>
          <w:sz w:val="20"/>
          <w:szCs w:val="20"/>
        </w:rPr>
      </w:pPr>
    </w:p>
    <w:p w:rsidRPr="008135B1" w:rsidR="00EC02F7" w:rsidP="008E33A7" w:rsidRDefault="00EC02F7" w14:paraId="584C5D21" w14:textId="3ACA2A66">
      <w:pPr>
        <w:rPr>
          <w:b/>
          <w:bCs/>
          <w:sz w:val="20"/>
          <w:szCs w:val="20"/>
        </w:rPr>
      </w:pPr>
      <w:r w:rsidRPr="00E46F08">
        <w:rPr>
          <w:b/>
          <w:bCs/>
          <w:sz w:val="20"/>
          <w:szCs w:val="20"/>
        </w:rPr>
        <w:t>2.4</w:t>
      </w:r>
      <w:r w:rsidRPr="008135B1" w:rsidR="004A32DD">
        <w:rPr>
          <w:b/>
          <w:bCs/>
          <w:sz w:val="20"/>
          <w:szCs w:val="20"/>
        </w:rPr>
        <w:t>.</w:t>
      </w:r>
      <w:r w:rsidRPr="008135B1">
        <w:rPr>
          <w:b/>
          <w:bCs/>
          <w:sz w:val="20"/>
          <w:szCs w:val="20"/>
        </w:rPr>
        <w:t xml:space="preserve"> Derechos de propiedad intelectual en el comercio exterior</w:t>
      </w:r>
    </w:p>
    <w:p w:rsidRPr="008135B1" w:rsidR="004A32DD" w:rsidP="008E33A7" w:rsidRDefault="004A32DD" w14:paraId="5D64E293" w14:textId="77777777">
      <w:pPr>
        <w:jc w:val="both"/>
        <w:rPr>
          <w:sz w:val="20"/>
          <w:szCs w:val="20"/>
        </w:rPr>
      </w:pPr>
    </w:p>
    <w:p w:rsidR="00B26AA8" w:rsidP="00B26AA8" w:rsidRDefault="00B26AA8" w14:paraId="1A7A6553" w14:textId="37425170">
      <w:pPr>
        <w:pStyle w:val="Prrafodelista"/>
        <w:ind w:left="0"/>
        <w:rPr>
          <w:sz w:val="20"/>
          <w:szCs w:val="20"/>
        </w:rPr>
      </w:pPr>
      <w:r w:rsidRPr="008135B1">
        <w:rPr>
          <w:sz w:val="20"/>
          <w:szCs w:val="20"/>
        </w:rPr>
        <w:t>La propiedad intelectual reúne el conjunto de derechos que protegen</w:t>
      </w:r>
      <w:r w:rsidRPr="00B26AA8">
        <w:rPr>
          <w:sz w:val="20"/>
          <w:szCs w:val="20"/>
        </w:rPr>
        <w:t xml:space="preserve"> las creaciones, signos distintivos, innovaciones y contenidos utilizados en actividades comerciales nacionales e internacionales. En el contexto del TLC Colombia</w:t>
      </w:r>
      <w:r w:rsidR="00B00001">
        <w:rPr>
          <w:sz w:val="20"/>
          <w:szCs w:val="20"/>
        </w:rPr>
        <w:t xml:space="preserve"> con </w:t>
      </w:r>
      <w:r w:rsidRPr="00B26AA8">
        <w:rPr>
          <w:sz w:val="20"/>
          <w:szCs w:val="20"/>
        </w:rPr>
        <w:t>Estados Unidos, estos derechos adquieren especial relevancia porque garantizan la protección legal de marcas, diseños, patentes, obras y desarrollos empresariales que participan en operaciones de exportación e importación.</w:t>
      </w:r>
    </w:p>
    <w:p w:rsidRPr="00B26AA8" w:rsidR="00B26AA8" w:rsidP="00B26AA8" w:rsidRDefault="00B26AA8" w14:paraId="55277F12" w14:textId="77777777">
      <w:pPr>
        <w:pStyle w:val="Prrafodelista"/>
        <w:ind w:left="0"/>
        <w:rPr>
          <w:sz w:val="20"/>
          <w:szCs w:val="20"/>
        </w:rPr>
      </w:pPr>
    </w:p>
    <w:p w:rsidRPr="00B26AA8" w:rsidR="00B26AA8" w:rsidP="00B26AA8" w:rsidRDefault="00B26AA8" w14:paraId="648DEAF4" w14:textId="77777777">
      <w:pPr>
        <w:pStyle w:val="Prrafodelista"/>
        <w:ind w:left="0"/>
        <w:rPr>
          <w:sz w:val="20"/>
          <w:szCs w:val="20"/>
        </w:rPr>
      </w:pPr>
      <w:r w:rsidRPr="00B26AA8">
        <w:rPr>
          <w:sz w:val="20"/>
          <w:szCs w:val="20"/>
        </w:rPr>
        <w:t>El Capítulo 16 del APC Colombia–EE. UU. fortalece los estándares de protección de la propiedad intelectual y establece compromisos relacionados con el registro de marcas, la protección de derechos de autor, las denominaciones de origen y las medidas contra la falsificación y la piratería. Para las empresas exportadoras, el cumplimiento de estas disposiciones permite proteger sus activos intangibles, fortalecer su posicionamiento comercial y reducir riesgos jurídicos en el mercado estadounidense.</w:t>
      </w:r>
    </w:p>
    <w:p w:rsidR="008B15B4" w:rsidP="00B26AA8" w:rsidRDefault="008B15B4" w14:paraId="79B0873E" w14:textId="77777777">
      <w:pPr>
        <w:pStyle w:val="Prrafodelista"/>
        <w:ind w:left="0"/>
        <w:contextualSpacing w:val="0"/>
        <w:rPr>
          <w:sz w:val="20"/>
          <w:szCs w:val="20"/>
        </w:rPr>
      </w:pPr>
    </w:p>
    <w:p w:rsidR="00BB0317" w:rsidP="00BB0317" w:rsidRDefault="00BB0317" w14:paraId="6CF7DB70" w14:textId="77777777">
      <w:pPr>
        <w:rPr>
          <w:sz w:val="20"/>
          <w:szCs w:val="20"/>
        </w:rPr>
      </w:pPr>
      <w:r w:rsidRPr="00BB0317">
        <w:rPr>
          <w:sz w:val="20"/>
          <w:szCs w:val="20"/>
        </w:rPr>
        <w:t>Entre los principales aspectos de propiedad intelectual aplicables al comercio exterior se encuentran los siguientes:</w:t>
      </w:r>
    </w:p>
    <w:p w:rsidRPr="00BB0317" w:rsidR="00BB0317" w:rsidP="00BB0317" w:rsidRDefault="00BB0317" w14:paraId="236E54D8" w14:textId="77777777">
      <w:pPr>
        <w:rPr>
          <w:sz w:val="20"/>
          <w:szCs w:val="20"/>
        </w:rPr>
      </w:pPr>
    </w:p>
    <w:p w:rsidRPr="00BB0317" w:rsidR="00BB0317" w:rsidP="00BB0317" w:rsidRDefault="00BB0317" w14:paraId="7BAA587C" w14:textId="77777777">
      <w:pPr>
        <w:pStyle w:val="Prrafodelista"/>
        <w:numPr>
          <w:ilvl w:val="0"/>
          <w:numId w:val="129"/>
        </w:numPr>
        <w:rPr>
          <w:sz w:val="20"/>
          <w:szCs w:val="20"/>
        </w:rPr>
      </w:pPr>
      <w:commentRangeStart w:id="37"/>
      <w:r w:rsidRPr="00BB0317">
        <w:rPr>
          <w:b/>
          <w:bCs/>
          <w:sz w:val="20"/>
          <w:szCs w:val="20"/>
        </w:rPr>
        <w:t>Registro de marcas internacionales:</w:t>
      </w:r>
      <w:r w:rsidRPr="00BB0317">
        <w:rPr>
          <w:sz w:val="20"/>
          <w:szCs w:val="20"/>
        </w:rPr>
        <w:t xml:space="preserve"> protección legal del nombre comercial, logotipo o signo distintivo utilizado por la empresa exportadora. </w:t>
      </w:r>
    </w:p>
    <w:p w:rsidRPr="00BB0317" w:rsidR="00BB0317" w:rsidP="00BB0317" w:rsidRDefault="00BB0317" w14:paraId="5111968A" w14:textId="77777777">
      <w:pPr>
        <w:pStyle w:val="Prrafodelista"/>
        <w:numPr>
          <w:ilvl w:val="0"/>
          <w:numId w:val="129"/>
        </w:numPr>
        <w:rPr>
          <w:sz w:val="20"/>
          <w:szCs w:val="20"/>
        </w:rPr>
      </w:pPr>
      <w:r w:rsidRPr="00BB0317">
        <w:rPr>
          <w:b/>
          <w:bCs/>
          <w:sz w:val="20"/>
          <w:szCs w:val="20"/>
        </w:rPr>
        <w:t>Denominaciones de origen:</w:t>
      </w:r>
      <w:r w:rsidRPr="00BB0317">
        <w:rPr>
          <w:sz w:val="20"/>
          <w:szCs w:val="20"/>
        </w:rPr>
        <w:t xml:space="preserve"> reconocimiento especial otorgado a productos vinculados con una región geográfica y características particulares de calidad o tradición. </w:t>
      </w:r>
    </w:p>
    <w:p w:rsidRPr="00BB0317" w:rsidR="00BB0317" w:rsidP="00BB0317" w:rsidRDefault="00BB0317" w14:paraId="2AC911F6" w14:textId="77777777">
      <w:pPr>
        <w:pStyle w:val="Prrafodelista"/>
        <w:numPr>
          <w:ilvl w:val="0"/>
          <w:numId w:val="129"/>
        </w:numPr>
        <w:rPr>
          <w:sz w:val="20"/>
          <w:szCs w:val="20"/>
        </w:rPr>
      </w:pPr>
      <w:r w:rsidRPr="00BB0317">
        <w:rPr>
          <w:b/>
          <w:bCs/>
          <w:sz w:val="20"/>
          <w:szCs w:val="20"/>
        </w:rPr>
        <w:t>Diseños industriales y patentes:</w:t>
      </w:r>
      <w:r w:rsidRPr="00BB0317">
        <w:rPr>
          <w:sz w:val="20"/>
          <w:szCs w:val="20"/>
        </w:rPr>
        <w:t xml:space="preserve"> protección de innovaciones relacionadas con productos, procesos, envases o desarrollos tecnológicos. </w:t>
      </w:r>
    </w:p>
    <w:p w:rsidRPr="00BB0317" w:rsidR="00BB0317" w:rsidP="00BB0317" w:rsidRDefault="00BB0317" w14:paraId="7EC2DE6F" w14:textId="77777777">
      <w:pPr>
        <w:pStyle w:val="Prrafodelista"/>
        <w:numPr>
          <w:ilvl w:val="0"/>
          <w:numId w:val="129"/>
        </w:numPr>
        <w:rPr>
          <w:sz w:val="20"/>
          <w:szCs w:val="20"/>
        </w:rPr>
      </w:pPr>
      <w:r w:rsidRPr="00BB0317">
        <w:rPr>
          <w:b/>
          <w:bCs/>
          <w:sz w:val="20"/>
          <w:szCs w:val="20"/>
        </w:rPr>
        <w:t>Derechos de autor:</w:t>
      </w:r>
      <w:r w:rsidRPr="00BB0317">
        <w:rPr>
          <w:sz w:val="20"/>
          <w:szCs w:val="20"/>
        </w:rPr>
        <w:t xml:space="preserve"> salvaguarda de obras literarias, audiovisuales, musicales, digitales y contenidos creativos utilizados en exportación de servicios. </w:t>
      </w:r>
    </w:p>
    <w:p w:rsidRPr="00BB0317" w:rsidR="00BB0317" w:rsidP="00BB0317" w:rsidRDefault="00BB0317" w14:paraId="14DC40E3" w14:textId="77777777">
      <w:pPr>
        <w:pStyle w:val="Prrafodelista"/>
        <w:numPr>
          <w:ilvl w:val="0"/>
          <w:numId w:val="129"/>
        </w:numPr>
        <w:rPr>
          <w:sz w:val="20"/>
          <w:szCs w:val="20"/>
        </w:rPr>
      </w:pPr>
      <w:r w:rsidRPr="00BB0317">
        <w:rPr>
          <w:b/>
          <w:bCs/>
          <w:sz w:val="20"/>
          <w:szCs w:val="20"/>
        </w:rPr>
        <w:t>Protección contra falsificación y piratería:</w:t>
      </w:r>
      <w:r w:rsidRPr="00BB0317">
        <w:rPr>
          <w:sz w:val="20"/>
          <w:szCs w:val="20"/>
        </w:rPr>
        <w:t xml:space="preserve"> medidas orientadas a prevenir el uso no autorizado de productos, marcas o contenidos protegidos.</w:t>
      </w:r>
      <w:commentRangeEnd w:id="37"/>
      <w:r w:rsidRPr="00BB0317" w:rsidR="000D4300">
        <w:rPr>
          <w:rStyle w:val="Refdecomentario"/>
          <w:sz w:val="20"/>
          <w:szCs w:val="20"/>
        </w:rPr>
        <w:commentReference w:id="37"/>
      </w:r>
    </w:p>
    <w:p w:rsidR="00B26AA8" w:rsidP="00B26AA8" w:rsidRDefault="00B26AA8" w14:paraId="1BB149AD" w14:textId="77777777">
      <w:pPr>
        <w:pStyle w:val="Prrafodelista"/>
        <w:ind w:left="0"/>
        <w:contextualSpacing w:val="0"/>
        <w:rPr>
          <w:sz w:val="20"/>
          <w:szCs w:val="20"/>
        </w:rPr>
      </w:pPr>
    </w:p>
    <w:p w:rsidRPr="00222073" w:rsidR="00222073" w:rsidP="00B26AA8" w:rsidRDefault="00222073" w14:paraId="4AA8B971" w14:textId="0D54982F">
      <w:pPr>
        <w:pStyle w:val="Prrafodelista"/>
        <w:ind w:left="0"/>
        <w:contextualSpacing w:val="0"/>
        <w:rPr>
          <w:color w:val="000000" w:themeColor="text1"/>
          <w:sz w:val="20"/>
          <w:szCs w:val="20"/>
        </w:rPr>
      </w:pPr>
      <w:r w:rsidRPr="00222073">
        <w:rPr>
          <w:color w:val="000000" w:themeColor="text1"/>
          <w:sz w:val="20"/>
          <w:szCs w:val="20"/>
        </w:rPr>
        <w:t>La protección de la propiedad intelectual no solo permite salvaguardar las creaciones y signos distintivos de una empresa, sino también fortalecer su competitividad y posicionamiento en mercados internacionales. En las operaciones desarrolladas bajo el TLC Colombia</w:t>
      </w:r>
      <w:r w:rsidR="00E11AC9">
        <w:rPr>
          <w:color w:val="000000" w:themeColor="text1"/>
          <w:sz w:val="20"/>
          <w:szCs w:val="20"/>
        </w:rPr>
        <w:t xml:space="preserve"> con </w:t>
      </w:r>
      <w:r w:rsidRPr="00222073">
        <w:rPr>
          <w:color w:val="000000" w:themeColor="text1"/>
          <w:sz w:val="20"/>
          <w:szCs w:val="20"/>
        </w:rPr>
        <w:t>Estados Unidos, una adecuada gestión de marcas, diseños, contenidos y desarrollos tecnológicos contribuye a prevenir conflictos legales, evitar usos indebidos y generar mayor confianza comercial. Por esta razón, las empresas exportadoras deben implementar acciones de control, registro y seguimiento que garanticen el cumplimiento de las disposiciones nacionales e internacionales relacionadas con la propiedad intelectual.</w:t>
      </w:r>
    </w:p>
    <w:p w:rsidR="007B5C97" w:rsidP="00B26AA8" w:rsidRDefault="007B5C97" w14:paraId="7A051F0A" w14:textId="77777777">
      <w:pPr>
        <w:pStyle w:val="Prrafodelista"/>
        <w:ind w:left="0"/>
        <w:contextualSpacing w:val="0"/>
        <w:rPr>
          <w:sz w:val="20"/>
          <w:szCs w:val="20"/>
        </w:rPr>
      </w:pPr>
    </w:p>
    <w:p w:rsidR="007B5C97" w:rsidP="007B5C97" w:rsidRDefault="007B5C97" w14:paraId="5DC4C068" w14:textId="1E5CFED0">
      <w:pPr>
        <w:rPr>
          <w:sz w:val="20"/>
          <w:szCs w:val="20"/>
        </w:rPr>
      </w:pPr>
      <w:r w:rsidRPr="007B5C97">
        <w:rPr>
          <w:sz w:val="20"/>
          <w:szCs w:val="20"/>
        </w:rPr>
        <w:t xml:space="preserve">Para fortalecer la gestión de la propiedad intelectual en operaciones internacionales, las empresas exportadoras deben considerar </w:t>
      </w:r>
      <w:r w:rsidR="00F32D84">
        <w:rPr>
          <w:sz w:val="20"/>
          <w:szCs w:val="20"/>
        </w:rPr>
        <w:t>los siguientes aspectos:</w:t>
      </w:r>
    </w:p>
    <w:p w:rsidRPr="007B5C97" w:rsidR="007B5C97" w:rsidP="007B5C97" w:rsidRDefault="007B5C97" w14:paraId="69FBEF3F" w14:textId="77777777">
      <w:pPr>
        <w:rPr>
          <w:sz w:val="20"/>
          <w:szCs w:val="20"/>
        </w:rPr>
      </w:pPr>
    </w:p>
    <w:p w:rsidRPr="002E73A3" w:rsidR="007B5C97" w:rsidP="002E73A3" w:rsidRDefault="007B5C97" w14:paraId="601630BE" w14:textId="77777777">
      <w:pPr>
        <w:pStyle w:val="Prrafodelista"/>
        <w:numPr>
          <w:ilvl w:val="0"/>
          <w:numId w:val="132"/>
        </w:numPr>
        <w:rPr>
          <w:sz w:val="20"/>
          <w:szCs w:val="20"/>
        </w:rPr>
      </w:pPr>
      <w:commentRangeStart w:id="38"/>
      <w:r w:rsidRPr="002E73A3">
        <w:rPr>
          <w:sz w:val="20"/>
          <w:szCs w:val="20"/>
        </w:rPr>
        <w:t xml:space="preserve">Verificar previamente la disponibilidad de marcas en el mercado de destino. </w:t>
      </w:r>
    </w:p>
    <w:p w:rsidRPr="002E73A3" w:rsidR="007B5C97" w:rsidP="002E73A3" w:rsidRDefault="007B5C97" w14:paraId="4E58D67E" w14:textId="77777777">
      <w:pPr>
        <w:pStyle w:val="Prrafodelista"/>
        <w:numPr>
          <w:ilvl w:val="0"/>
          <w:numId w:val="132"/>
        </w:numPr>
        <w:rPr>
          <w:sz w:val="20"/>
          <w:szCs w:val="20"/>
        </w:rPr>
      </w:pPr>
      <w:r w:rsidRPr="002E73A3">
        <w:rPr>
          <w:sz w:val="20"/>
          <w:szCs w:val="20"/>
        </w:rPr>
        <w:t xml:space="preserve">Registrar signos distintivos ante las autoridades competentes. </w:t>
      </w:r>
    </w:p>
    <w:p w:rsidRPr="002E73A3" w:rsidR="007B5C97" w:rsidP="002E73A3" w:rsidRDefault="007B5C97" w14:paraId="41298813" w14:textId="77777777">
      <w:pPr>
        <w:pStyle w:val="Prrafodelista"/>
        <w:numPr>
          <w:ilvl w:val="0"/>
          <w:numId w:val="132"/>
        </w:numPr>
        <w:rPr>
          <w:sz w:val="20"/>
          <w:szCs w:val="20"/>
        </w:rPr>
      </w:pPr>
      <w:r w:rsidRPr="002E73A3">
        <w:rPr>
          <w:sz w:val="20"/>
          <w:szCs w:val="20"/>
        </w:rPr>
        <w:t xml:space="preserve">Conservar certificados, licencias y documentos de propiedad intelectual. </w:t>
      </w:r>
    </w:p>
    <w:p w:rsidRPr="002E73A3" w:rsidR="007B5C97" w:rsidP="002E73A3" w:rsidRDefault="007B5C97" w14:paraId="715614BF" w14:textId="77777777">
      <w:pPr>
        <w:pStyle w:val="Prrafodelista"/>
        <w:numPr>
          <w:ilvl w:val="0"/>
          <w:numId w:val="132"/>
        </w:numPr>
        <w:rPr>
          <w:sz w:val="20"/>
          <w:szCs w:val="20"/>
        </w:rPr>
      </w:pPr>
      <w:r w:rsidRPr="002E73A3">
        <w:rPr>
          <w:sz w:val="20"/>
          <w:szCs w:val="20"/>
        </w:rPr>
        <w:t xml:space="preserve">Proteger desarrollos tecnológicos, diseños y contenidos digitales. </w:t>
      </w:r>
    </w:p>
    <w:p w:rsidRPr="002E73A3" w:rsidR="007B5C97" w:rsidP="002E73A3" w:rsidRDefault="007B5C97" w14:paraId="0E66C70B" w14:textId="77777777">
      <w:pPr>
        <w:pStyle w:val="Prrafodelista"/>
        <w:numPr>
          <w:ilvl w:val="0"/>
          <w:numId w:val="132"/>
        </w:numPr>
        <w:rPr>
          <w:sz w:val="20"/>
          <w:szCs w:val="20"/>
        </w:rPr>
      </w:pPr>
      <w:r w:rsidRPr="002E73A3">
        <w:rPr>
          <w:sz w:val="20"/>
          <w:szCs w:val="20"/>
        </w:rPr>
        <w:t xml:space="preserve">Incluir cláusulas de confidencialidad y uso autorizado en contratos comerciales. </w:t>
      </w:r>
    </w:p>
    <w:p w:rsidRPr="002E73A3" w:rsidR="007B5C97" w:rsidP="002E73A3" w:rsidRDefault="007B5C97" w14:paraId="17EEBAF4" w14:textId="77777777">
      <w:pPr>
        <w:pStyle w:val="Prrafodelista"/>
        <w:numPr>
          <w:ilvl w:val="0"/>
          <w:numId w:val="132"/>
        </w:numPr>
        <w:rPr>
          <w:sz w:val="20"/>
          <w:szCs w:val="20"/>
        </w:rPr>
      </w:pPr>
      <w:r w:rsidRPr="002E73A3">
        <w:rPr>
          <w:sz w:val="20"/>
          <w:szCs w:val="20"/>
        </w:rPr>
        <w:t xml:space="preserve">Realizar seguimiento a posibles usos indebidos de marcas o productos exportados. </w:t>
      </w:r>
    </w:p>
    <w:p w:rsidRPr="002E73A3" w:rsidR="007B5C97" w:rsidP="002E73A3" w:rsidRDefault="007B5C97" w14:paraId="3C86E0D5" w14:textId="77777777">
      <w:pPr>
        <w:pStyle w:val="Prrafodelista"/>
        <w:numPr>
          <w:ilvl w:val="0"/>
          <w:numId w:val="132"/>
        </w:numPr>
        <w:rPr>
          <w:sz w:val="20"/>
          <w:szCs w:val="20"/>
        </w:rPr>
      </w:pPr>
      <w:r w:rsidRPr="002E73A3">
        <w:rPr>
          <w:sz w:val="20"/>
          <w:szCs w:val="20"/>
        </w:rPr>
        <w:t>Cumplir las disposiciones establecidas por el TLC y la normativa internacional aplicable.</w:t>
      </w:r>
      <w:commentRangeEnd w:id="38"/>
      <w:r w:rsidRPr="002E73A3" w:rsidR="001D4A55">
        <w:rPr>
          <w:rStyle w:val="Refdecomentario"/>
          <w:sz w:val="20"/>
          <w:szCs w:val="20"/>
        </w:rPr>
        <w:commentReference w:id="38"/>
      </w:r>
    </w:p>
    <w:p w:rsidR="007B5C97" w:rsidP="007B5C97" w:rsidRDefault="007B5C97" w14:paraId="4A36BFE4" w14:textId="77777777">
      <w:pPr>
        <w:pStyle w:val="Prrafodelista"/>
        <w:ind w:left="0"/>
        <w:contextualSpacing w:val="0"/>
        <w:rPr>
          <w:sz w:val="20"/>
          <w:szCs w:val="20"/>
        </w:rPr>
      </w:pPr>
    </w:p>
    <w:p w:rsidR="00B26AA8" w:rsidP="00B26AA8" w:rsidRDefault="004B48C4" w14:paraId="7530FA0E" w14:textId="2022E4BC">
      <w:pPr>
        <w:pStyle w:val="Prrafodelista"/>
        <w:ind w:left="0"/>
        <w:contextualSpacing w:val="0"/>
        <w:rPr>
          <w:sz w:val="20"/>
          <w:szCs w:val="20"/>
        </w:rPr>
      </w:pPr>
      <w:r w:rsidRPr="004B48C4">
        <w:rPr>
          <w:sz w:val="20"/>
          <w:szCs w:val="20"/>
        </w:rPr>
        <w:t>La aplicación de medidas de protección sobre marcas, diseños, contenidos y desarrollos tecnológicos permite reducir riesgos legales, fortalecer la competitividad empresarial y garantizar el cumplimiento de las disposiciones establecidas en el comercio internacional. La gestión adecuada de la propiedad intelectual se convierte en un elemento estratégico para consolidar relaciones comerciales seguras y sostenibles en mercados internacionales.</w:t>
      </w:r>
    </w:p>
    <w:p w:rsidR="004B48C4" w:rsidP="00B26AA8" w:rsidRDefault="004B48C4" w14:paraId="2692C598" w14:textId="77777777">
      <w:pPr>
        <w:pStyle w:val="Prrafodelista"/>
        <w:ind w:left="0"/>
        <w:contextualSpacing w:val="0"/>
        <w:rPr>
          <w:sz w:val="20"/>
          <w:szCs w:val="20"/>
        </w:rPr>
      </w:pPr>
    </w:p>
    <w:p w:rsidR="008B15B4" w:rsidP="004C3223" w:rsidRDefault="004C3223" w14:paraId="573DEC71" w14:textId="32FE8B49">
      <w:pPr>
        <w:pStyle w:val="Prrafodelista"/>
        <w:shd w:val="clear" w:color="auto" w:fill="EEECE1" w:themeFill="background2"/>
        <w:ind w:left="0"/>
        <w:contextualSpacing w:val="0"/>
        <w:rPr>
          <w:sz w:val="20"/>
          <w:szCs w:val="20"/>
        </w:rPr>
      </w:pPr>
      <w:r w:rsidRPr="004C3223">
        <w:rPr>
          <w:sz w:val="20"/>
          <w:szCs w:val="20"/>
        </w:rPr>
        <w:t>Además de conocer los aspectos normativos, documentales y logísticos del comercio exterior, resulta fundamental integrar estos conocimientos en situaciones prácticas que permitan comprender el desarrollo real de una operación de exportación. En este contexto, la simulación de procesos facilita la aplicación de procedimientos, requisitos y decisiones involucradas en las relaciones comerciales entre Colombia y Estados Unidos.</w:t>
      </w:r>
    </w:p>
    <w:p w:rsidR="003020E4" w:rsidP="001B34BB" w:rsidRDefault="003020E4" w14:paraId="58C2F88A" w14:textId="77777777">
      <w:pPr>
        <w:rPr>
          <w:b/>
          <w:bCs/>
          <w:sz w:val="20"/>
          <w:szCs w:val="20"/>
        </w:rPr>
      </w:pPr>
    </w:p>
    <w:p w:rsidR="003020E4" w:rsidP="001B34BB" w:rsidRDefault="003020E4" w14:paraId="1B1B1F2F" w14:textId="77777777">
      <w:pPr>
        <w:rPr>
          <w:b/>
          <w:bCs/>
          <w:sz w:val="20"/>
          <w:szCs w:val="20"/>
        </w:rPr>
      </w:pPr>
    </w:p>
    <w:p w:rsidR="001B34BB" w:rsidP="001B34BB" w:rsidRDefault="00A6243A" w14:paraId="211A3EA6" w14:textId="4AC5A36B">
      <w:pPr>
        <w:rPr>
          <w:b/>
          <w:bCs/>
          <w:sz w:val="20"/>
          <w:szCs w:val="20"/>
        </w:rPr>
      </w:pPr>
      <w:r w:rsidRPr="00E46F08">
        <w:rPr>
          <w:b/>
          <w:bCs/>
          <w:sz w:val="20"/>
          <w:szCs w:val="20"/>
        </w:rPr>
        <w:t>3. Simulación integral de una operación de exportación bajo el TLC</w:t>
      </w:r>
    </w:p>
    <w:p w:rsidRPr="001B34BB" w:rsidR="001B34BB" w:rsidP="001B34BB" w:rsidRDefault="001B34BB" w14:paraId="3AE17202" w14:textId="77777777">
      <w:pPr>
        <w:rPr>
          <w:b/>
          <w:bCs/>
          <w:sz w:val="20"/>
          <w:szCs w:val="20"/>
        </w:rPr>
      </w:pPr>
    </w:p>
    <w:p w:rsidRPr="001B34BB" w:rsidR="001B34BB" w:rsidP="001B34BB" w:rsidRDefault="001B34BB" w14:paraId="0E4DE648" w14:textId="14DA9887">
      <w:pPr>
        <w:spacing w:after="160" w:line="280" w:lineRule="auto"/>
        <w:jc w:val="both"/>
        <w:rPr>
          <w:color w:val="000000"/>
          <w:sz w:val="20"/>
          <w:szCs w:val="20"/>
        </w:rPr>
      </w:pPr>
      <w:r w:rsidRPr="001B34BB">
        <w:rPr>
          <w:color w:val="000000"/>
          <w:sz w:val="20"/>
          <w:szCs w:val="20"/>
        </w:rPr>
        <w:t>La simulación de una operación de exportación permite integrar los conocimientos adquiridos sobre normatividad, documentación, logística, requisitos sanitarios y procedimientos aduaneros aplicados al comercio exterior. A través de este ejercicio práctico se recrean situaciones reales relacionadas con el proceso exportador, facilitando la comprensión de cada una de las etapas necesarias para el envío internacional de mercancías. Esta estrategia fortalece la capacidad de análisis, organización y toma de decisiones en escenarios comerciales internacionales.</w:t>
      </w:r>
    </w:p>
    <w:p w:rsidRPr="001B34BB" w:rsidR="001B34BB" w:rsidP="007313DB" w:rsidRDefault="001B34BB" w14:paraId="5D8817EB" w14:textId="77777777">
      <w:pPr>
        <w:shd w:val="clear" w:color="auto" w:fill="F2DBDB" w:themeFill="accent2" w:themeFillTint="33"/>
        <w:spacing w:after="160" w:line="280" w:lineRule="auto"/>
        <w:jc w:val="both"/>
        <w:rPr>
          <w:color w:val="000000"/>
          <w:sz w:val="20"/>
          <w:szCs w:val="20"/>
        </w:rPr>
      </w:pPr>
      <w:r w:rsidRPr="001B34BB">
        <w:rPr>
          <w:color w:val="000000"/>
          <w:sz w:val="20"/>
          <w:szCs w:val="20"/>
        </w:rPr>
        <w:t>El desarrollo de una simulación también contribuye a reconocer la relación existente entre los diferentes actores que participan en una operación de exportación, como exportadores, agentes de aduana, transportadores, entidades financieras y autoridades de control. Cada procedimiento realizado durante la simulación debe ajustarse a los requisitos técnicos, legales y documentales exigidos para garantizar el cumplimiento de las disposiciones aplicables al comercio internacional entre Colombia y Estados Unidos.</w:t>
      </w:r>
    </w:p>
    <w:p w:rsidRPr="001B34BB" w:rsidR="001B34BB" w:rsidP="001B34BB" w:rsidRDefault="001B34BB" w14:paraId="490A8250" w14:textId="77777777">
      <w:pPr>
        <w:spacing w:after="160" w:line="280" w:lineRule="auto"/>
        <w:jc w:val="both"/>
        <w:rPr>
          <w:color w:val="000000"/>
          <w:sz w:val="20"/>
          <w:szCs w:val="20"/>
        </w:rPr>
      </w:pPr>
      <w:r w:rsidRPr="001B34BB">
        <w:rPr>
          <w:color w:val="000000"/>
          <w:sz w:val="20"/>
          <w:szCs w:val="20"/>
        </w:rPr>
        <w:t>Además del componente normativo y documental, la simulación favorece la aplicación práctica de habilidades relacionadas con la planificación logística, el control documental, la clasificación arancelaria y la preparación de mercancías para exportación. De esta manera, el ejercicio permite comprender cómo una decisión incorrecta en cualquiera de las etapas puede generar retrasos, sanciones, sobrecostos o dificultades en el ingreso de productos al mercado internacional.</w:t>
      </w:r>
    </w:p>
    <w:p w:rsidRPr="00B8556A" w:rsidR="00B8556A" w:rsidP="00B8556A" w:rsidRDefault="00B8556A" w14:paraId="2F0D5BE8" w14:textId="77777777">
      <w:pPr>
        <w:spacing w:after="160" w:line="280" w:lineRule="auto"/>
        <w:jc w:val="both"/>
        <w:rPr>
          <w:color w:val="000000"/>
          <w:sz w:val="20"/>
          <w:szCs w:val="20"/>
        </w:rPr>
      </w:pPr>
      <w:r w:rsidRPr="00B8556A">
        <w:rPr>
          <w:color w:val="000000"/>
          <w:sz w:val="20"/>
          <w:szCs w:val="20"/>
        </w:rPr>
        <w:t>Entre los principales aspectos desarrollados durante la simulación se encuentran los siguientes:</w:t>
      </w:r>
    </w:p>
    <w:p w:rsidRPr="00DB0A9A" w:rsidR="00B8556A" w:rsidP="00DB0A9A" w:rsidRDefault="00B8556A" w14:paraId="2E8B92D2" w14:textId="7F62909A">
      <w:pPr>
        <w:numPr>
          <w:ilvl w:val="0"/>
          <w:numId w:val="133"/>
        </w:numPr>
        <w:spacing w:after="160" w:line="280" w:lineRule="auto"/>
        <w:jc w:val="both"/>
        <w:rPr>
          <w:color w:val="000000"/>
          <w:sz w:val="20"/>
          <w:szCs w:val="20"/>
        </w:rPr>
      </w:pPr>
      <w:commentRangeStart w:id="39"/>
      <w:r w:rsidRPr="00DB0A9A">
        <w:rPr>
          <w:b/>
          <w:bCs/>
          <w:color w:val="000000"/>
          <w:sz w:val="20"/>
          <w:szCs w:val="20"/>
        </w:rPr>
        <w:t>Preparación documental:</w:t>
      </w:r>
      <w:r w:rsidRPr="00DB0A9A">
        <w:rPr>
          <w:color w:val="000000"/>
          <w:sz w:val="20"/>
          <w:szCs w:val="20"/>
        </w:rPr>
        <w:t xml:space="preserve"> elaboración y verificación de documentos requeridos para la operación de exportación.</w:t>
      </w:r>
      <w:r w:rsidRPr="00DB0A9A" w:rsidR="00DB0A9A">
        <w:rPr>
          <w:color w:val="000000"/>
          <w:sz w:val="20"/>
          <w:szCs w:val="20"/>
        </w:rPr>
        <w:t xml:space="preserve"> </w:t>
      </w:r>
      <w:r w:rsidRPr="00DB0A9A">
        <w:rPr>
          <w:color w:val="000000"/>
          <w:sz w:val="20"/>
          <w:szCs w:val="20"/>
        </w:rPr>
        <w:t xml:space="preserve">Ejemplo: diligenciamiento de factura comercial, lista de empaque y declaración de exportación. </w:t>
      </w:r>
    </w:p>
    <w:p w:rsidRPr="00DB0A9A" w:rsidR="00B8556A" w:rsidP="00B8556A" w:rsidRDefault="00B8556A" w14:paraId="3B8C5D54" w14:textId="73D2F44D">
      <w:pPr>
        <w:numPr>
          <w:ilvl w:val="0"/>
          <w:numId w:val="133"/>
        </w:numPr>
        <w:spacing w:after="160" w:line="280" w:lineRule="auto"/>
        <w:jc w:val="both"/>
        <w:rPr>
          <w:color w:val="000000"/>
          <w:sz w:val="20"/>
          <w:szCs w:val="20"/>
        </w:rPr>
      </w:pPr>
      <w:r w:rsidRPr="00DB0A9A">
        <w:rPr>
          <w:b/>
          <w:bCs/>
          <w:color w:val="000000"/>
          <w:sz w:val="20"/>
          <w:szCs w:val="20"/>
        </w:rPr>
        <w:t>Cumplimiento aduanero:</w:t>
      </w:r>
      <w:r w:rsidRPr="00DB0A9A">
        <w:rPr>
          <w:color w:val="000000"/>
          <w:sz w:val="20"/>
          <w:szCs w:val="20"/>
        </w:rPr>
        <w:t xml:space="preserve"> aplicación de requisitos normativos y controles exigidos por las autoridades competentes.</w:t>
      </w:r>
      <w:r w:rsidRPr="00DB0A9A" w:rsidR="007D3F18">
        <w:rPr>
          <w:color w:val="000000"/>
          <w:sz w:val="20"/>
          <w:szCs w:val="20"/>
        </w:rPr>
        <w:t xml:space="preserve"> </w:t>
      </w:r>
      <w:r w:rsidRPr="00DB0A9A">
        <w:rPr>
          <w:color w:val="000000"/>
          <w:sz w:val="20"/>
          <w:szCs w:val="20"/>
        </w:rPr>
        <w:t xml:space="preserve">Ejemplo: validación de certificados sanitarios y revisión de reglas de origen. </w:t>
      </w:r>
    </w:p>
    <w:p w:rsidR="00B8556A" w:rsidP="00B8556A" w:rsidRDefault="00B8556A" w14:paraId="12E52D98" w14:textId="77777777">
      <w:pPr>
        <w:numPr>
          <w:ilvl w:val="0"/>
          <w:numId w:val="133"/>
        </w:numPr>
        <w:spacing w:after="160" w:line="280" w:lineRule="auto"/>
        <w:jc w:val="both"/>
        <w:rPr>
          <w:color w:val="000000"/>
          <w:sz w:val="20"/>
          <w:szCs w:val="20"/>
        </w:rPr>
      </w:pPr>
      <w:r w:rsidRPr="00DB0A9A">
        <w:rPr>
          <w:b/>
          <w:bCs/>
          <w:color w:val="000000"/>
          <w:sz w:val="20"/>
          <w:szCs w:val="20"/>
        </w:rPr>
        <w:t>Planeación logística:</w:t>
      </w:r>
      <w:r w:rsidRPr="00DB0A9A">
        <w:rPr>
          <w:color w:val="000000"/>
          <w:sz w:val="20"/>
          <w:szCs w:val="20"/>
        </w:rPr>
        <w:t xml:space="preserve"> organización del transporte, embalaje y entrega internacional de la mercancía.</w:t>
      </w:r>
      <w:r w:rsidRPr="00DB0A9A">
        <w:rPr>
          <w:color w:val="000000"/>
          <w:sz w:val="20"/>
          <w:szCs w:val="20"/>
        </w:rPr>
        <w:br/>
      </w:r>
      <w:r w:rsidRPr="00DB0A9A">
        <w:rPr>
          <w:color w:val="000000"/>
          <w:sz w:val="20"/>
          <w:szCs w:val="20"/>
        </w:rPr>
        <w:t xml:space="preserve">Ejemplo: selección del medio de transporte y coordinación del embarque. </w:t>
      </w:r>
    </w:p>
    <w:p w:rsidRPr="00DB0A9A" w:rsidR="007D3F18" w:rsidP="007D3F18" w:rsidRDefault="00B8556A" w14:paraId="357A4BCA" w14:textId="77777777">
      <w:pPr>
        <w:numPr>
          <w:ilvl w:val="0"/>
          <w:numId w:val="133"/>
        </w:numPr>
        <w:spacing w:after="160" w:line="280" w:lineRule="auto"/>
        <w:jc w:val="both"/>
        <w:rPr>
          <w:color w:val="000000"/>
          <w:sz w:val="20"/>
          <w:szCs w:val="20"/>
        </w:rPr>
      </w:pPr>
      <w:r w:rsidRPr="00DB0A9A">
        <w:rPr>
          <w:b/>
          <w:bCs/>
          <w:color w:val="000000"/>
          <w:sz w:val="20"/>
          <w:szCs w:val="20"/>
        </w:rPr>
        <w:t>Gestión comercial internacional:</w:t>
      </w:r>
      <w:r w:rsidRPr="00DB0A9A">
        <w:rPr>
          <w:color w:val="000000"/>
          <w:sz w:val="20"/>
          <w:szCs w:val="20"/>
        </w:rPr>
        <w:t xml:space="preserve"> análisis de condiciones de negociación y medios de pago utilizados</w:t>
      </w:r>
      <w:r w:rsidRPr="00DB0A9A" w:rsidR="007D3F18">
        <w:rPr>
          <w:color w:val="000000"/>
          <w:sz w:val="20"/>
          <w:szCs w:val="20"/>
        </w:rPr>
        <w:t xml:space="preserve"> en la exportación.</w:t>
      </w:r>
      <w:r w:rsidRPr="00DB0A9A">
        <w:rPr>
          <w:color w:val="000000"/>
          <w:sz w:val="20"/>
          <w:szCs w:val="20"/>
        </w:rPr>
        <w:t xml:space="preserve"> </w:t>
      </w:r>
      <w:r w:rsidRPr="00DB0A9A" w:rsidR="007D3F18">
        <w:rPr>
          <w:color w:val="000000"/>
          <w:sz w:val="20"/>
          <w:szCs w:val="20"/>
        </w:rPr>
        <w:t>Ejemplo: aplicación de Incoterms® y selección de carta de crédito o transferencia bancaria.</w:t>
      </w:r>
      <w:commentRangeEnd w:id="39"/>
      <w:r w:rsidRPr="00DB0A9A" w:rsidR="008745D2">
        <w:rPr>
          <w:rStyle w:val="Refdecomentario"/>
          <w:color w:val="000000"/>
          <w:sz w:val="20"/>
          <w:szCs w:val="20"/>
        </w:rPr>
        <w:commentReference w:id="39"/>
      </w:r>
    </w:p>
    <w:p w:rsidRPr="007D695B" w:rsidR="007D695B" w:rsidP="007D695B" w:rsidRDefault="007D695B" w14:paraId="32CF23A9" w14:textId="77777777">
      <w:pPr>
        <w:spacing w:after="160" w:line="280" w:lineRule="auto"/>
        <w:jc w:val="both"/>
        <w:rPr>
          <w:color w:val="000000"/>
          <w:sz w:val="20"/>
          <w:szCs w:val="20"/>
        </w:rPr>
      </w:pPr>
      <w:r w:rsidRPr="007D695B">
        <w:rPr>
          <w:color w:val="000000"/>
          <w:sz w:val="20"/>
          <w:szCs w:val="20"/>
        </w:rPr>
        <w:t>La simulación de procesos de exportación permite integrar conocimientos técnicos, documentales y logísticos en escenarios cercanos a la realidad comercial. La correcta ejecución de cada etapa contribuye a fortalecer la capacidad de análisis, mejorar la toma de decisiones y garantizar el cumplimiento de los requisitos exigidos para las operaciones internacionales.</w:t>
      </w:r>
    </w:p>
    <w:p w:rsidRPr="007D695B" w:rsidR="007D695B" w:rsidP="007D695B" w:rsidRDefault="007D695B" w14:paraId="4F97CC08" w14:textId="77777777">
      <w:pPr>
        <w:spacing w:after="160" w:line="280" w:lineRule="auto"/>
        <w:jc w:val="both"/>
        <w:rPr>
          <w:color w:val="000000"/>
          <w:sz w:val="20"/>
          <w:szCs w:val="20"/>
        </w:rPr>
      </w:pPr>
      <w:r w:rsidRPr="007D695B">
        <w:rPr>
          <w:color w:val="000000"/>
          <w:sz w:val="20"/>
          <w:szCs w:val="20"/>
        </w:rPr>
        <w:t>Además de los procedimientos operativos y documentales, una operación de exportación exitosa requiere considerar aspectos estratégicos relacionados con la negociación, la coordinación logística y el seguimiento de la mercancía durante todo el proceso comercial. Entre los aspectos complementarios más relevantes se encuentran los siguientes:</w:t>
      </w:r>
    </w:p>
    <w:p w:rsidRPr="004A6D3F" w:rsidR="004A6D3F" w:rsidP="004A6D3F" w:rsidRDefault="004A6D3F" w14:paraId="7983CF36" w14:textId="0A9827EA">
      <w:pPr>
        <w:pStyle w:val="Prrafodelista"/>
        <w:numPr>
          <w:ilvl w:val="0"/>
          <w:numId w:val="134"/>
        </w:numPr>
        <w:spacing w:after="160" w:line="280" w:lineRule="auto"/>
        <w:jc w:val="both"/>
        <w:rPr>
          <w:color w:val="000000"/>
          <w:sz w:val="20"/>
          <w:szCs w:val="20"/>
        </w:rPr>
      </w:pPr>
      <w:commentRangeStart w:id="40"/>
      <w:r w:rsidRPr="004A6D3F">
        <w:rPr>
          <w:b/>
          <w:bCs/>
          <w:color w:val="000000"/>
          <w:sz w:val="20"/>
          <w:szCs w:val="20"/>
        </w:rPr>
        <w:t>Coordinación entre actores de la operación:</w:t>
      </w:r>
      <w:r w:rsidR="001A1B82">
        <w:rPr>
          <w:color w:val="000000"/>
          <w:sz w:val="20"/>
          <w:szCs w:val="20"/>
        </w:rPr>
        <w:t xml:space="preserve"> </w:t>
      </w:r>
      <w:r w:rsidRPr="004A6D3F">
        <w:rPr>
          <w:color w:val="000000"/>
          <w:sz w:val="20"/>
          <w:szCs w:val="20"/>
        </w:rPr>
        <w:t xml:space="preserve">articulación entre exportador, agente de aduana, transportador y comprador internacional. </w:t>
      </w:r>
    </w:p>
    <w:p w:rsidRPr="004A6D3F" w:rsidR="004A6D3F" w:rsidP="004A6D3F" w:rsidRDefault="004A6D3F" w14:paraId="50B14EF1" w14:textId="5598D20E">
      <w:pPr>
        <w:pStyle w:val="Prrafodelista"/>
        <w:numPr>
          <w:ilvl w:val="0"/>
          <w:numId w:val="134"/>
        </w:numPr>
        <w:spacing w:after="160" w:line="280" w:lineRule="auto"/>
        <w:jc w:val="both"/>
        <w:rPr>
          <w:color w:val="000000"/>
          <w:sz w:val="20"/>
          <w:szCs w:val="20"/>
        </w:rPr>
      </w:pPr>
      <w:r w:rsidRPr="004A6D3F">
        <w:rPr>
          <w:b/>
          <w:bCs/>
          <w:color w:val="000000"/>
          <w:sz w:val="20"/>
          <w:szCs w:val="20"/>
        </w:rPr>
        <w:t>Seguimiento de la mercancía:</w:t>
      </w:r>
      <w:r w:rsidRPr="004A6D3F">
        <w:rPr>
          <w:color w:val="000000"/>
          <w:sz w:val="20"/>
          <w:szCs w:val="20"/>
        </w:rPr>
        <w:t xml:space="preserve"> control del estado, ubicación y tiempos de entrega del producto exportado. </w:t>
      </w:r>
    </w:p>
    <w:p w:rsidRPr="004A6D3F" w:rsidR="004A6D3F" w:rsidP="004A6D3F" w:rsidRDefault="004A6D3F" w14:paraId="3D2E4500" w14:textId="76B49E4F">
      <w:pPr>
        <w:pStyle w:val="Prrafodelista"/>
        <w:numPr>
          <w:ilvl w:val="0"/>
          <w:numId w:val="134"/>
        </w:numPr>
        <w:spacing w:after="160" w:line="280" w:lineRule="auto"/>
        <w:jc w:val="both"/>
        <w:rPr>
          <w:color w:val="000000"/>
          <w:sz w:val="20"/>
          <w:szCs w:val="20"/>
        </w:rPr>
      </w:pPr>
      <w:r w:rsidRPr="004A6D3F">
        <w:rPr>
          <w:b/>
          <w:bCs/>
          <w:color w:val="000000"/>
          <w:sz w:val="20"/>
          <w:szCs w:val="20"/>
        </w:rPr>
        <w:t>Verificación de costos de exportación:</w:t>
      </w:r>
      <w:r w:rsidRPr="004A6D3F">
        <w:rPr>
          <w:color w:val="000000"/>
          <w:sz w:val="20"/>
          <w:szCs w:val="20"/>
        </w:rPr>
        <w:t xml:space="preserve"> revisión de gastos logísticos, aduaneros, financieros y de transporte. </w:t>
      </w:r>
    </w:p>
    <w:p w:rsidRPr="004A6D3F" w:rsidR="004A6D3F" w:rsidP="004A6D3F" w:rsidRDefault="004A6D3F" w14:paraId="3319D57C" w14:textId="5A1ABFDB">
      <w:pPr>
        <w:pStyle w:val="Prrafodelista"/>
        <w:numPr>
          <w:ilvl w:val="0"/>
          <w:numId w:val="134"/>
        </w:numPr>
        <w:spacing w:after="160" w:line="280" w:lineRule="auto"/>
        <w:jc w:val="both"/>
        <w:rPr>
          <w:color w:val="000000"/>
          <w:sz w:val="20"/>
          <w:szCs w:val="20"/>
        </w:rPr>
      </w:pPr>
      <w:r w:rsidRPr="004A6D3F">
        <w:rPr>
          <w:b/>
          <w:bCs/>
          <w:color w:val="000000"/>
          <w:sz w:val="20"/>
          <w:szCs w:val="20"/>
        </w:rPr>
        <w:t>Control de tiempos y cronogramas:</w:t>
      </w:r>
      <w:r w:rsidRPr="004A6D3F">
        <w:rPr>
          <w:color w:val="000000"/>
          <w:sz w:val="20"/>
          <w:szCs w:val="20"/>
        </w:rPr>
        <w:t xml:space="preserve"> cumplimiento de fechas relacionadas con producción, despacho y entrega internacional. </w:t>
      </w:r>
    </w:p>
    <w:p w:rsidRPr="004A6D3F" w:rsidR="007D3F18" w:rsidP="004A6D3F" w:rsidRDefault="004A6D3F" w14:paraId="19428515" w14:textId="0ABC75B1">
      <w:pPr>
        <w:pStyle w:val="Prrafodelista"/>
        <w:numPr>
          <w:ilvl w:val="0"/>
          <w:numId w:val="134"/>
        </w:numPr>
        <w:spacing w:after="160" w:line="280" w:lineRule="auto"/>
        <w:jc w:val="both"/>
        <w:rPr>
          <w:color w:val="000000"/>
          <w:sz w:val="20"/>
          <w:szCs w:val="20"/>
        </w:rPr>
      </w:pPr>
      <w:r w:rsidRPr="004A6D3F">
        <w:rPr>
          <w:b/>
          <w:bCs/>
          <w:color w:val="000000"/>
          <w:sz w:val="20"/>
          <w:szCs w:val="20"/>
        </w:rPr>
        <w:t>Comunicación comercial internacional:</w:t>
      </w:r>
      <w:r w:rsidRPr="004A6D3F">
        <w:rPr>
          <w:color w:val="000000"/>
          <w:sz w:val="20"/>
          <w:szCs w:val="20"/>
        </w:rPr>
        <w:t xml:space="preserve"> intercambio oportuno de información y documentos entre las partes involucradas en la operación.</w:t>
      </w:r>
      <w:commentRangeEnd w:id="40"/>
      <w:r w:rsidRPr="004A6D3F" w:rsidR="003341F2">
        <w:rPr>
          <w:rStyle w:val="Refdecomentario"/>
          <w:color w:val="000000"/>
          <w:sz w:val="20"/>
          <w:szCs w:val="20"/>
        </w:rPr>
        <w:commentReference w:id="40"/>
      </w:r>
    </w:p>
    <w:p w:rsidR="00B8556A" w:rsidP="004C7A7B" w:rsidRDefault="00B8556A" w14:paraId="7D12DE08" w14:textId="056C4745">
      <w:pPr>
        <w:pStyle w:val="Prrafodelista"/>
        <w:spacing w:after="160" w:line="280" w:lineRule="auto"/>
        <w:ind w:left="0"/>
        <w:jc w:val="both"/>
        <w:rPr>
          <w:color w:val="000000"/>
          <w:sz w:val="20"/>
          <w:szCs w:val="20"/>
        </w:rPr>
      </w:pPr>
      <w:r w:rsidRPr="004A6D3F">
        <w:rPr>
          <w:color w:val="000000"/>
          <w:sz w:val="20"/>
          <w:szCs w:val="20"/>
        </w:rPr>
        <w:br/>
      </w:r>
      <w:r w:rsidRPr="004C7A7B" w:rsidR="004C7A7B">
        <w:rPr>
          <w:color w:val="000000"/>
          <w:sz w:val="20"/>
          <w:szCs w:val="20"/>
        </w:rPr>
        <w:t>La adecuada coordinación de los procesos documentales, logísticos y comerciales permite fortalecer la eficiencia de las operaciones de exportación y reducir riesgos durante el desarrollo de la negociación internacional. La integración de estos aspectos contribuye al cumplimiento de los requisitos exigidos por las autoridades y facilita una gestión organizada de las operaciones comerciales.</w:t>
      </w:r>
    </w:p>
    <w:p w:rsidR="004C7A7B" w:rsidP="004C7A7B" w:rsidRDefault="004C7A7B" w14:paraId="13F9DC98" w14:textId="77777777">
      <w:pPr>
        <w:pStyle w:val="Prrafodelista"/>
        <w:spacing w:after="160" w:line="280" w:lineRule="auto"/>
        <w:ind w:left="0"/>
        <w:jc w:val="both"/>
        <w:rPr>
          <w:color w:val="000000"/>
          <w:sz w:val="20"/>
          <w:szCs w:val="20"/>
        </w:rPr>
      </w:pPr>
    </w:p>
    <w:p w:rsidR="00A6243A" w:rsidP="00401330" w:rsidRDefault="00401330" w14:paraId="4DC47CC9" w14:textId="40851378">
      <w:pPr>
        <w:shd w:val="clear" w:color="auto" w:fill="C6D9F1" w:themeFill="text2" w:themeFillTint="33"/>
        <w:rPr>
          <w:color w:val="000000"/>
          <w:sz w:val="20"/>
          <w:szCs w:val="20"/>
        </w:rPr>
      </w:pPr>
      <w:r w:rsidRPr="00401330">
        <w:rPr>
          <w:color w:val="000000"/>
          <w:sz w:val="20"/>
          <w:szCs w:val="20"/>
        </w:rPr>
        <w:t>Para desarrollar correctamente una simulación de exportación, es necesario tener en cuenta una serie de pasos que orientan la ejecución de las actividades operativas, documentales y logísticas involucradas en la operación comercial. Estas etapas permiten organizar el proceso de manera secuencial, comprender las responsabilidades de cada actor y aplicar los procedimientos requeridos en una operación internacional.</w:t>
      </w:r>
    </w:p>
    <w:p w:rsidR="00EB004B" w:rsidP="00A6243A" w:rsidRDefault="00EB004B" w14:paraId="5094DEAE" w14:textId="77777777">
      <w:pPr>
        <w:rPr>
          <w:sz w:val="20"/>
          <w:szCs w:val="20"/>
        </w:rPr>
      </w:pPr>
    </w:p>
    <w:p w:rsidRPr="00E46F08" w:rsidR="00EB004B" w:rsidP="00A6243A" w:rsidRDefault="00EB004B" w14:paraId="0F513E14" w14:textId="77777777">
      <w:pPr>
        <w:rPr>
          <w:sz w:val="20"/>
          <w:szCs w:val="20"/>
        </w:rPr>
      </w:pPr>
    </w:p>
    <w:p w:rsidR="00A6243A" w:rsidP="005C5009" w:rsidRDefault="00A6243A" w14:paraId="05F401DE" w14:textId="1E62E1BA">
      <w:pPr>
        <w:pStyle w:val="Prrafodelista"/>
        <w:numPr>
          <w:ilvl w:val="1"/>
          <w:numId w:val="3"/>
        </w:numPr>
        <w:ind w:left="720"/>
        <w:rPr>
          <w:b/>
          <w:bCs/>
          <w:sz w:val="20"/>
          <w:szCs w:val="20"/>
        </w:rPr>
      </w:pPr>
      <w:r w:rsidRPr="00870B25">
        <w:rPr>
          <w:b/>
          <w:bCs/>
          <w:sz w:val="20"/>
          <w:szCs w:val="20"/>
        </w:rPr>
        <w:t xml:space="preserve"> Pasos de la simulación</w:t>
      </w:r>
    </w:p>
    <w:p w:rsidRPr="00870B25" w:rsidR="00EB004B" w:rsidP="00EB004B" w:rsidRDefault="00EB004B" w14:paraId="076B679D" w14:textId="77777777">
      <w:pPr>
        <w:pStyle w:val="Prrafodelista"/>
        <w:rPr>
          <w:b/>
          <w:bCs/>
          <w:sz w:val="20"/>
          <w:szCs w:val="20"/>
        </w:rPr>
      </w:pPr>
    </w:p>
    <w:p w:rsidRPr="00EB004B" w:rsidR="00EB004B" w:rsidP="00EB004B" w:rsidRDefault="00EB004B" w14:paraId="45692E93" w14:textId="77777777">
      <w:pPr>
        <w:rPr>
          <w:sz w:val="20"/>
          <w:szCs w:val="20"/>
        </w:rPr>
      </w:pPr>
      <w:r w:rsidRPr="00EB004B">
        <w:rPr>
          <w:sz w:val="20"/>
          <w:szCs w:val="20"/>
        </w:rPr>
        <w:t>La simulación de una operación de exportación permite aplicar de manera práctica los conocimientos relacionados con normatividad aduanera, logística internacional, documentación comercial y requisitos exigidos para el ingreso de mercancías al mercado estadounidense. Este ejercicio facilita la comprensión integral de las etapas que conforman una operación de comercio exterior y fortalece la capacidad de análisis frente a situaciones reales del entorno exportador.</w:t>
      </w:r>
    </w:p>
    <w:p w:rsidRPr="00EB004B" w:rsidR="00EB004B" w:rsidP="00EB004B" w:rsidRDefault="00EB004B" w14:paraId="6F2CA7A6" w14:textId="77777777">
      <w:pPr>
        <w:rPr>
          <w:sz w:val="20"/>
          <w:szCs w:val="20"/>
        </w:rPr>
      </w:pPr>
    </w:p>
    <w:p w:rsidRPr="00EB004B" w:rsidR="00EB004B" w:rsidP="00EB004B" w:rsidRDefault="00EB004B" w14:paraId="1F287AE0" w14:textId="77777777">
      <w:pPr>
        <w:rPr>
          <w:sz w:val="20"/>
          <w:szCs w:val="20"/>
        </w:rPr>
      </w:pPr>
      <w:r w:rsidRPr="00EB004B">
        <w:rPr>
          <w:sz w:val="20"/>
          <w:szCs w:val="20"/>
        </w:rPr>
        <w:t>El desarrollo de la simulación también contribuye a identificar la relación entre los diferentes procesos que intervienen en una exportación, desde la selección del producto hasta la sustentación final de la operación. Cada actividad requiere el cumplimiento de procedimientos específicos, el uso adecuado de herramientas de consulta y la correcta elaboración de documentos soporte, elementos fundamentales para garantizar operaciones organizadas y ajustadas a la normativa vigente.</w:t>
      </w:r>
    </w:p>
    <w:p w:rsidRPr="00EB004B" w:rsidR="00EB004B" w:rsidP="00EB004B" w:rsidRDefault="00EB004B" w14:paraId="6EFEA8AE" w14:textId="77777777">
      <w:pPr>
        <w:rPr>
          <w:sz w:val="20"/>
          <w:szCs w:val="20"/>
        </w:rPr>
      </w:pPr>
    </w:p>
    <w:p w:rsidR="00FF42A1" w:rsidP="00EB004B" w:rsidRDefault="00EB004B" w14:paraId="09021D90" w14:textId="3A9A1C17">
      <w:pPr>
        <w:rPr>
          <w:sz w:val="20"/>
          <w:szCs w:val="20"/>
        </w:rPr>
      </w:pPr>
      <w:r w:rsidRPr="00EB004B">
        <w:rPr>
          <w:sz w:val="20"/>
          <w:szCs w:val="20"/>
        </w:rPr>
        <w:t>La siguiente tabla presenta los pasos que conforman la simulación integral de una operación de exportación entre Colombia y Estados Unidos, así como las actividades, herramientas y fuentes de consulta necesarias para el desarrollo de cada etapa del proceso.</w:t>
      </w:r>
    </w:p>
    <w:p w:rsidRPr="00E46F08" w:rsidR="00A6243A" w:rsidP="00A6243A" w:rsidRDefault="00A6243A" w14:paraId="5B263DFB" w14:textId="3CB32F1C">
      <w:pPr>
        <w:rPr>
          <w:sz w:val="20"/>
          <w:szCs w:val="20"/>
        </w:rPr>
      </w:pPr>
    </w:p>
    <w:p w:rsidRPr="00E46F08" w:rsidR="00A6243A" w:rsidP="00A6243A" w:rsidRDefault="00A6243A" w14:paraId="4AE2036B" w14:textId="31DEE876">
      <w:pPr>
        <w:rPr>
          <w:sz w:val="20"/>
          <w:szCs w:val="20"/>
        </w:rPr>
      </w:pPr>
      <w:r w:rsidRPr="00E46F08">
        <w:rPr>
          <w:b/>
          <w:bCs/>
          <w:sz w:val="20"/>
          <w:szCs w:val="20"/>
        </w:rPr>
        <w:t>Tabla</w:t>
      </w:r>
      <w:r w:rsidR="00BE049C">
        <w:rPr>
          <w:b/>
          <w:bCs/>
          <w:sz w:val="20"/>
          <w:szCs w:val="20"/>
        </w:rPr>
        <w:t xml:space="preserve"> 8. </w:t>
      </w:r>
      <w:r w:rsidRPr="00E46F08">
        <w:rPr>
          <w:sz w:val="20"/>
          <w:szCs w:val="20"/>
        </w:rPr>
        <w:t>Pasos de la simulación de exportación Col</w:t>
      </w:r>
      <w:r w:rsidR="00BE049C">
        <w:rPr>
          <w:sz w:val="20"/>
          <w:szCs w:val="20"/>
        </w:rPr>
        <w:t>ombia con Estados Unidos</w:t>
      </w:r>
    </w:p>
    <w:p w:rsidRPr="00E46F08" w:rsidR="00A6243A" w:rsidP="00205BA9" w:rsidRDefault="00A6243A" w14:paraId="5BA9FA4F" w14:textId="77777777">
      <w:pPr>
        <w:pStyle w:val="Normal0"/>
        <w:rPr>
          <w:sz w:val="20"/>
          <w:szCs w:val="20"/>
        </w:rPr>
      </w:pPr>
    </w:p>
    <w:tbl>
      <w:tblPr>
        <w:tblStyle w:val="Tabladecuadrcula4"/>
        <w:tblW w:w="9360" w:type="dxa"/>
        <w:tblLook w:val="04A0" w:firstRow="1" w:lastRow="0" w:firstColumn="1" w:lastColumn="0" w:noHBand="0" w:noVBand="1"/>
      </w:tblPr>
      <w:tblGrid>
        <w:gridCol w:w="540"/>
        <w:gridCol w:w="2700"/>
        <w:gridCol w:w="3240"/>
        <w:gridCol w:w="2880"/>
      </w:tblGrid>
      <w:tr w:rsidRPr="00E46F08" w:rsidR="00A6243A" w:rsidTr="00205BA9" w14:paraId="3FFFE1C0" w14:textId="77777777">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540" w:type="dxa"/>
          </w:tcPr>
          <w:p w:rsidRPr="00E46F08" w:rsidR="00A6243A" w:rsidP="00A6243A" w:rsidRDefault="00A6243A" w14:paraId="22F48BC2" w14:textId="02C9FE61">
            <w:pPr>
              <w:rPr>
                <w:sz w:val="20"/>
                <w:szCs w:val="20"/>
              </w:rPr>
            </w:pPr>
            <w:r w:rsidRPr="00E46F08">
              <w:rPr>
                <w:sz w:val="20"/>
                <w:szCs w:val="20"/>
              </w:rPr>
              <w:t>N</w:t>
            </w:r>
            <w:r w:rsidRPr="00E46F08" w:rsidR="00205BA9">
              <w:rPr>
                <w:sz w:val="20"/>
                <w:szCs w:val="20"/>
              </w:rPr>
              <w:t>o.</w:t>
            </w:r>
          </w:p>
        </w:tc>
        <w:tc>
          <w:tcPr>
            <w:tcW w:w="2700" w:type="dxa"/>
          </w:tcPr>
          <w:p w:rsidRPr="00E46F08" w:rsidR="00A6243A" w:rsidP="00A6243A" w:rsidRDefault="00A6243A" w14:paraId="1AA249E6" w14:textId="77777777">
            <w:pPr>
              <w:cnfStyle w:val="100000000000" w:firstRow="1" w:lastRow="0" w:firstColumn="0" w:lastColumn="0" w:oddVBand="0" w:evenVBand="0" w:oddHBand="0" w:evenHBand="0" w:firstRowFirstColumn="0" w:firstRowLastColumn="0" w:lastRowFirstColumn="0" w:lastRowLastColumn="0"/>
              <w:rPr>
                <w:sz w:val="20"/>
                <w:szCs w:val="20"/>
              </w:rPr>
            </w:pPr>
            <w:r w:rsidRPr="00E46F08">
              <w:rPr>
                <w:sz w:val="20"/>
                <w:szCs w:val="20"/>
              </w:rPr>
              <w:t>Tarea</w:t>
            </w:r>
          </w:p>
        </w:tc>
        <w:tc>
          <w:tcPr>
            <w:tcW w:w="3240" w:type="dxa"/>
          </w:tcPr>
          <w:p w:rsidRPr="00E46F08" w:rsidR="00A6243A" w:rsidP="00A6243A" w:rsidRDefault="00A6243A" w14:paraId="5EF9CDC7" w14:textId="77777777">
            <w:pPr>
              <w:cnfStyle w:val="100000000000" w:firstRow="1" w:lastRow="0" w:firstColumn="0" w:lastColumn="0" w:oddVBand="0" w:evenVBand="0" w:oddHBand="0" w:evenHBand="0" w:firstRowFirstColumn="0" w:firstRowLastColumn="0" w:lastRowFirstColumn="0" w:lastRowLastColumn="0"/>
              <w:rPr>
                <w:sz w:val="20"/>
                <w:szCs w:val="20"/>
              </w:rPr>
            </w:pPr>
            <w:r w:rsidRPr="00E46F08">
              <w:rPr>
                <w:sz w:val="20"/>
                <w:szCs w:val="20"/>
              </w:rPr>
              <w:t>Descripción detallada</w:t>
            </w:r>
          </w:p>
        </w:tc>
        <w:tc>
          <w:tcPr>
            <w:tcW w:w="2880" w:type="dxa"/>
          </w:tcPr>
          <w:p w:rsidRPr="00E46F08" w:rsidR="00A6243A" w:rsidP="00A6243A" w:rsidRDefault="00A6243A" w14:paraId="3058213D" w14:textId="77777777">
            <w:pPr>
              <w:cnfStyle w:val="100000000000" w:firstRow="1" w:lastRow="0" w:firstColumn="0" w:lastColumn="0" w:oddVBand="0" w:evenVBand="0" w:oddHBand="0" w:evenHBand="0" w:firstRowFirstColumn="0" w:firstRowLastColumn="0" w:lastRowFirstColumn="0" w:lastRowLastColumn="0"/>
              <w:rPr>
                <w:sz w:val="20"/>
                <w:szCs w:val="20"/>
              </w:rPr>
            </w:pPr>
            <w:r w:rsidRPr="00E46F08">
              <w:rPr>
                <w:sz w:val="20"/>
                <w:szCs w:val="20"/>
              </w:rPr>
              <w:t>Herramienta / Fuente</w:t>
            </w:r>
          </w:p>
        </w:tc>
      </w:tr>
      <w:tr w:rsidRPr="00E46F08" w:rsidR="00A6243A" w:rsidTr="00205BA9" w14:paraId="650D4088"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0" w:type="dxa"/>
          </w:tcPr>
          <w:p w:rsidRPr="00E46F08" w:rsidR="00A6243A" w:rsidP="00A6243A" w:rsidRDefault="00A6243A" w14:paraId="56844C41" w14:textId="77777777">
            <w:pPr>
              <w:rPr>
                <w:sz w:val="20"/>
                <w:szCs w:val="20"/>
              </w:rPr>
            </w:pPr>
            <w:r w:rsidRPr="00E46F08">
              <w:rPr>
                <w:sz w:val="20"/>
                <w:szCs w:val="20"/>
              </w:rPr>
              <w:t>1</w:t>
            </w:r>
          </w:p>
        </w:tc>
        <w:tc>
          <w:tcPr>
            <w:tcW w:w="2700" w:type="dxa"/>
          </w:tcPr>
          <w:p w:rsidRPr="00E46F08" w:rsidR="00A6243A" w:rsidP="00A6243A" w:rsidRDefault="00A6243A" w14:paraId="2C6E3AB9" w14:textId="77777777">
            <w:pPr>
              <w:cnfStyle w:val="000000100000" w:firstRow="0" w:lastRow="0" w:firstColumn="0" w:lastColumn="0" w:oddVBand="0" w:evenVBand="0" w:oddHBand="1" w:evenHBand="0" w:firstRowFirstColumn="0" w:firstRowLastColumn="0" w:lastRowFirstColumn="0" w:lastRowLastColumn="0"/>
              <w:rPr>
                <w:sz w:val="20"/>
                <w:szCs w:val="20"/>
              </w:rPr>
            </w:pPr>
            <w:r w:rsidRPr="00E46F08">
              <w:rPr>
                <w:sz w:val="20"/>
                <w:szCs w:val="20"/>
              </w:rPr>
              <w:t>Selección del producto</w:t>
            </w:r>
          </w:p>
        </w:tc>
        <w:tc>
          <w:tcPr>
            <w:tcW w:w="3240" w:type="dxa"/>
          </w:tcPr>
          <w:p w:rsidRPr="00E46F08" w:rsidR="00A6243A" w:rsidP="00A6243A" w:rsidRDefault="00A6243A" w14:paraId="1BCF8E45" w14:textId="77777777">
            <w:pPr>
              <w:cnfStyle w:val="000000100000" w:firstRow="0" w:lastRow="0" w:firstColumn="0" w:lastColumn="0" w:oddVBand="0" w:evenVBand="0" w:oddHBand="1" w:evenHBand="0" w:firstRowFirstColumn="0" w:firstRowLastColumn="0" w:lastRowFirstColumn="0" w:lastRowLastColumn="0"/>
              <w:rPr>
                <w:sz w:val="20"/>
                <w:szCs w:val="20"/>
              </w:rPr>
            </w:pPr>
            <w:r w:rsidRPr="00E46F08">
              <w:rPr>
                <w:sz w:val="20"/>
                <w:szCs w:val="20"/>
              </w:rPr>
              <w:t>Elegir un producto colombiano con potencial exportador e identificar su subpartida arancelaria en MUISCA (DIAN).</w:t>
            </w:r>
          </w:p>
        </w:tc>
        <w:tc>
          <w:tcPr>
            <w:tcW w:w="2880" w:type="dxa"/>
          </w:tcPr>
          <w:p w:rsidRPr="00E46F08" w:rsidR="00A6243A" w:rsidP="00A6243A" w:rsidRDefault="00A6243A" w14:paraId="0491B65A" w14:textId="77777777">
            <w:pPr>
              <w:cnfStyle w:val="000000100000" w:firstRow="0" w:lastRow="0" w:firstColumn="0" w:lastColumn="0" w:oddVBand="0" w:evenVBand="0" w:oddHBand="1" w:evenHBand="0" w:firstRowFirstColumn="0" w:firstRowLastColumn="0" w:lastRowFirstColumn="0" w:lastRowLastColumn="0"/>
              <w:rPr>
                <w:sz w:val="20"/>
                <w:szCs w:val="20"/>
              </w:rPr>
            </w:pPr>
            <w:r w:rsidRPr="00E46F08">
              <w:rPr>
                <w:sz w:val="20"/>
                <w:szCs w:val="20"/>
              </w:rPr>
              <w:t>MUISCA – DIAN; Nomenclatura SA del DANE.</w:t>
            </w:r>
          </w:p>
        </w:tc>
      </w:tr>
      <w:tr w:rsidRPr="00E46F08" w:rsidR="00A6243A" w:rsidTr="00205BA9" w14:paraId="054A12C5" w14:textId="77777777">
        <w:tc>
          <w:tcPr>
            <w:cnfStyle w:val="001000000000" w:firstRow="0" w:lastRow="0" w:firstColumn="1" w:lastColumn="0" w:oddVBand="0" w:evenVBand="0" w:oddHBand="0" w:evenHBand="0" w:firstRowFirstColumn="0" w:firstRowLastColumn="0" w:lastRowFirstColumn="0" w:lastRowLastColumn="0"/>
            <w:tcW w:w="540" w:type="dxa"/>
          </w:tcPr>
          <w:p w:rsidRPr="00E46F08" w:rsidR="00A6243A" w:rsidP="00A6243A" w:rsidRDefault="00A6243A" w14:paraId="48719731" w14:textId="77777777">
            <w:pPr>
              <w:rPr>
                <w:sz w:val="20"/>
                <w:szCs w:val="20"/>
              </w:rPr>
            </w:pPr>
            <w:r w:rsidRPr="00E46F08">
              <w:rPr>
                <w:sz w:val="20"/>
                <w:szCs w:val="20"/>
              </w:rPr>
              <w:t>2</w:t>
            </w:r>
          </w:p>
        </w:tc>
        <w:tc>
          <w:tcPr>
            <w:tcW w:w="2700" w:type="dxa"/>
          </w:tcPr>
          <w:p w:rsidRPr="00E46F08" w:rsidR="00A6243A" w:rsidP="00A6243A" w:rsidRDefault="00A6243A" w14:paraId="48C22152" w14:textId="77777777">
            <w:pPr>
              <w:cnfStyle w:val="000000000000" w:firstRow="0" w:lastRow="0" w:firstColumn="0" w:lastColumn="0" w:oddVBand="0" w:evenVBand="0" w:oddHBand="0" w:evenHBand="0" w:firstRowFirstColumn="0" w:firstRowLastColumn="0" w:lastRowFirstColumn="0" w:lastRowLastColumn="0"/>
              <w:rPr>
                <w:sz w:val="20"/>
                <w:szCs w:val="20"/>
              </w:rPr>
            </w:pPr>
            <w:r w:rsidRPr="00E46F08">
              <w:rPr>
                <w:sz w:val="20"/>
                <w:szCs w:val="20"/>
              </w:rPr>
              <w:t>Verificación de origen</w:t>
            </w:r>
          </w:p>
        </w:tc>
        <w:tc>
          <w:tcPr>
            <w:tcW w:w="3240" w:type="dxa"/>
          </w:tcPr>
          <w:p w:rsidRPr="00E46F08" w:rsidR="00A6243A" w:rsidP="00A6243A" w:rsidRDefault="00A6243A" w14:paraId="5A851D8E" w14:textId="77777777">
            <w:pPr>
              <w:cnfStyle w:val="000000000000" w:firstRow="0" w:lastRow="0" w:firstColumn="0" w:lastColumn="0" w:oddVBand="0" w:evenVBand="0" w:oddHBand="0" w:evenHBand="0" w:firstRowFirstColumn="0" w:firstRowLastColumn="0" w:lastRowFirstColumn="0" w:lastRowLastColumn="0"/>
              <w:rPr>
                <w:sz w:val="20"/>
                <w:szCs w:val="20"/>
              </w:rPr>
            </w:pPr>
            <w:r w:rsidRPr="00E46F08">
              <w:rPr>
                <w:sz w:val="20"/>
                <w:szCs w:val="20"/>
              </w:rPr>
              <w:t>Determinar si el producto cumple el criterio de origen del APC (totalmente obtenido, salto arancelario o VCR). Documentar el análisis.</w:t>
            </w:r>
          </w:p>
        </w:tc>
        <w:tc>
          <w:tcPr>
            <w:tcW w:w="2880" w:type="dxa"/>
          </w:tcPr>
          <w:p w:rsidRPr="00E46F08" w:rsidR="00A6243A" w:rsidP="00A6243A" w:rsidRDefault="00A6243A" w14:paraId="3FCBB776" w14:textId="77777777">
            <w:pPr>
              <w:cnfStyle w:val="000000000000" w:firstRow="0" w:lastRow="0" w:firstColumn="0" w:lastColumn="0" w:oddVBand="0" w:evenVBand="0" w:oddHBand="0" w:evenHBand="0" w:firstRowFirstColumn="0" w:firstRowLastColumn="0" w:lastRowFirstColumn="0" w:lastRowLastColumn="0"/>
              <w:rPr>
                <w:sz w:val="20"/>
                <w:szCs w:val="20"/>
              </w:rPr>
            </w:pPr>
            <w:r w:rsidRPr="00E46F08">
              <w:rPr>
                <w:sz w:val="20"/>
                <w:szCs w:val="20"/>
              </w:rPr>
              <w:t>Capítulo 4 del APC; consultas DIAN.</w:t>
            </w:r>
          </w:p>
        </w:tc>
      </w:tr>
      <w:tr w:rsidRPr="008A102E" w:rsidR="00A6243A" w:rsidTr="00205BA9" w14:paraId="6FEAD7C3"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0" w:type="dxa"/>
          </w:tcPr>
          <w:p w:rsidRPr="00E46F08" w:rsidR="00A6243A" w:rsidP="00A6243A" w:rsidRDefault="00A6243A" w14:paraId="05BECE6F" w14:textId="77777777">
            <w:pPr>
              <w:rPr>
                <w:sz w:val="20"/>
                <w:szCs w:val="20"/>
              </w:rPr>
            </w:pPr>
            <w:r w:rsidRPr="00E46F08">
              <w:rPr>
                <w:sz w:val="20"/>
                <w:szCs w:val="20"/>
              </w:rPr>
              <w:t>3</w:t>
            </w:r>
          </w:p>
        </w:tc>
        <w:tc>
          <w:tcPr>
            <w:tcW w:w="2700" w:type="dxa"/>
          </w:tcPr>
          <w:p w:rsidRPr="00E46F08" w:rsidR="00A6243A" w:rsidP="00A6243A" w:rsidRDefault="00A6243A" w14:paraId="04023B04" w14:textId="77777777">
            <w:pPr>
              <w:cnfStyle w:val="000000100000" w:firstRow="0" w:lastRow="0" w:firstColumn="0" w:lastColumn="0" w:oddVBand="0" w:evenVBand="0" w:oddHBand="1" w:evenHBand="0" w:firstRowFirstColumn="0" w:firstRowLastColumn="0" w:lastRowFirstColumn="0" w:lastRowLastColumn="0"/>
              <w:rPr>
                <w:sz w:val="20"/>
                <w:szCs w:val="20"/>
              </w:rPr>
            </w:pPr>
            <w:r w:rsidRPr="00E46F08">
              <w:rPr>
                <w:sz w:val="20"/>
                <w:szCs w:val="20"/>
              </w:rPr>
              <w:t>Arancel en EE. UU.</w:t>
            </w:r>
          </w:p>
        </w:tc>
        <w:tc>
          <w:tcPr>
            <w:tcW w:w="3240" w:type="dxa"/>
          </w:tcPr>
          <w:p w:rsidRPr="00E46F08" w:rsidR="00A6243A" w:rsidP="00A6243A" w:rsidRDefault="00A6243A" w14:paraId="649EAEE4" w14:textId="77777777">
            <w:pPr>
              <w:cnfStyle w:val="000000100000" w:firstRow="0" w:lastRow="0" w:firstColumn="0" w:lastColumn="0" w:oddVBand="0" w:evenVBand="0" w:oddHBand="1" w:evenHBand="0" w:firstRowFirstColumn="0" w:firstRowLastColumn="0" w:lastRowFirstColumn="0" w:lastRowLastColumn="0"/>
              <w:rPr>
                <w:sz w:val="20"/>
                <w:szCs w:val="20"/>
              </w:rPr>
            </w:pPr>
            <w:r w:rsidRPr="00E46F08">
              <w:rPr>
                <w:sz w:val="20"/>
                <w:szCs w:val="20"/>
              </w:rPr>
              <w:t xml:space="preserve">Consultar la preferencia arancelaria del producto en el mercado estadounidense usando el </w:t>
            </w:r>
            <w:r w:rsidRPr="00D057CF">
              <w:rPr>
                <w:sz w:val="20"/>
                <w:szCs w:val="20"/>
                <w:highlight w:val="yellow"/>
              </w:rPr>
              <w:t>HTS (Harmonized Tariff Schedule of the US).</w:t>
            </w:r>
          </w:p>
        </w:tc>
        <w:tc>
          <w:tcPr>
            <w:tcW w:w="2880" w:type="dxa"/>
          </w:tcPr>
          <w:p w:rsidRPr="00E46F08" w:rsidR="00A6243A" w:rsidP="00A6243A" w:rsidRDefault="00A6243A" w14:paraId="36A841A3" w14:textId="77777777">
            <w:pPr>
              <w:cnfStyle w:val="000000100000" w:firstRow="0" w:lastRow="0" w:firstColumn="0" w:lastColumn="0" w:oddVBand="0" w:evenVBand="0" w:oddHBand="1" w:evenHBand="0" w:firstRowFirstColumn="0" w:firstRowLastColumn="0" w:lastRowFirstColumn="0" w:lastRowLastColumn="0"/>
              <w:rPr>
                <w:sz w:val="20"/>
                <w:szCs w:val="20"/>
                <w:lang w:val="en-US"/>
              </w:rPr>
            </w:pPr>
            <w:r w:rsidRPr="00E46F08">
              <w:rPr>
                <w:sz w:val="20"/>
                <w:szCs w:val="20"/>
                <w:lang w:val="en-US"/>
              </w:rPr>
              <w:t>USITC DataWeb – www.usitc.gov</w:t>
            </w:r>
          </w:p>
        </w:tc>
      </w:tr>
      <w:tr w:rsidRPr="00E46F08" w:rsidR="00A6243A" w:rsidTr="00205BA9" w14:paraId="2DE521B7" w14:textId="77777777">
        <w:tc>
          <w:tcPr>
            <w:cnfStyle w:val="001000000000" w:firstRow="0" w:lastRow="0" w:firstColumn="1" w:lastColumn="0" w:oddVBand="0" w:evenVBand="0" w:oddHBand="0" w:evenHBand="0" w:firstRowFirstColumn="0" w:firstRowLastColumn="0" w:lastRowFirstColumn="0" w:lastRowLastColumn="0"/>
            <w:tcW w:w="540" w:type="dxa"/>
          </w:tcPr>
          <w:p w:rsidRPr="00E46F08" w:rsidR="00A6243A" w:rsidP="00A6243A" w:rsidRDefault="00A6243A" w14:paraId="1F6453F8" w14:textId="77777777">
            <w:pPr>
              <w:rPr>
                <w:sz w:val="20"/>
                <w:szCs w:val="20"/>
              </w:rPr>
            </w:pPr>
            <w:r w:rsidRPr="00E46F08">
              <w:rPr>
                <w:sz w:val="20"/>
                <w:szCs w:val="20"/>
              </w:rPr>
              <w:t>4</w:t>
            </w:r>
          </w:p>
        </w:tc>
        <w:tc>
          <w:tcPr>
            <w:tcW w:w="2700" w:type="dxa"/>
          </w:tcPr>
          <w:p w:rsidRPr="00E46F08" w:rsidR="00A6243A" w:rsidP="00A6243A" w:rsidRDefault="00A6243A" w14:paraId="66F61BF2" w14:textId="77777777">
            <w:pPr>
              <w:cnfStyle w:val="000000000000" w:firstRow="0" w:lastRow="0" w:firstColumn="0" w:lastColumn="0" w:oddVBand="0" w:evenVBand="0" w:oddHBand="0" w:evenHBand="0" w:firstRowFirstColumn="0" w:firstRowLastColumn="0" w:lastRowFirstColumn="0" w:lastRowLastColumn="0"/>
              <w:rPr>
                <w:sz w:val="20"/>
                <w:szCs w:val="20"/>
              </w:rPr>
            </w:pPr>
            <w:r w:rsidRPr="00E46F08">
              <w:rPr>
                <w:sz w:val="20"/>
                <w:szCs w:val="20"/>
              </w:rPr>
              <w:t>Elaboración documental</w:t>
            </w:r>
          </w:p>
        </w:tc>
        <w:tc>
          <w:tcPr>
            <w:tcW w:w="3240" w:type="dxa"/>
          </w:tcPr>
          <w:p w:rsidRPr="00E46F08" w:rsidR="00A6243A" w:rsidP="00A6243A" w:rsidRDefault="00A6243A" w14:paraId="0A9AFE5D" w14:textId="77777777">
            <w:pPr>
              <w:cnfStyle w:val="000000000000" w:firstRow="0" w:lastRow="0" w:firstColumn="0" w:lastColumn="0" w:oddVBand="0" w:evenVBand="0" w:oddHBand="0" w:evenHBand="0" w:firstRowFirstColumn="0" w:firstRowLastColumn="0" w:lastRowFirstColumn="0" w:lastRowLastColumn="0"/>
              <w:rPr>
                <w:sz w:val="20"/>
                <w:szCs w:val="20"/>
              </w:rPr>
            </w:pPr>
            <w:r w:rsidRPr="00E46F08">
              <w:rPr>
                <w:sz w:val="20"/>
                <w:szCs w:val="20"/>
              </w:rPr>
              <w:t xml:space="preserve">Preparar: factura comercial (precio FOB), lista de empaque, certificación de origen APC y </w:t>
            </w:r>
            <w:r w:rsidRPr="00A94343">
              <w:rPr>
                <w:i/>
                <w:iCs/>
                <w:sz w:val="20"/>
                <w:szCs w:val="20"/>
              </w:rPr>
              <w:t>checklist</w:t>
            </w:r>
            <w:r w:rsidRPr="00E46F08">
              <w:rPr>
                <w:sz w:val="20"/>
                <w:szCs w:val="20"/>
              </w:rPr>
              <w:t xml:space="preserve"> de requisitos FDA.</w:t>
            </w:r>
          </w:p>
        </w:tc>
        <w:tc>
          <w:tcPr>
            <w:tcW w:w="2880" w:type="dxa"/>
          </w:tcPr>
          <w:p w:rsidRPr="00E46F08" w:rsidR="00A6243A" w:rsidP="00A6243A" w:rsidRDefault="00A6243A" w14:paraId="771CFB64" w14:textId="77777777">
            <w:pPr>
              <w:cnfStyle w:val="000000000000" w:firstRow="0" w:lastRow="0" w:firstColumn="0" w:lastColumn="0" w:oddVBand="0" w:evenVBand="0" w:oddHBand="0" w:evenHBand="0" w:firstRowFirstColumn="0" w:firstRowLastColumn="0" w:lastRowFirstColumn="0" w:lastRowLastColumn="0"/>
              <w:rPr>
                <w:sz w:val="20"/>
                <w:szCs w:val="20"/>
              </w:rPr>
            </w:pPr>
            <w:r w:rsidRPr="00E46F08">
              <w:rPr>
                <w:sz w:val="20"/>
                <w:szCs w:val="20"/>
              </w:rPr>
              <w:t xml:space="preserve">Plantillas APC – Capítulo 4; formato FDA </w:t>
            </w:r>
            <w:r w:rsidRPr="00BB555D">
              <w:rPr>
                <w:i/>
                <w:iCs/>
                <w:sz w:val="20"/>
                <w:szCs w:val="20"/>
              </w:rPr>
              <w:t>Prior Notice</w:t>
            </w:r>
            <w:r w:rsidRPr="00E46F08">
              <w:rPr>
                <w:sz w:val="20"/>
                <w:szCs w:val="20"/>
              </w:rPr>
              <w:t>.</w:t>
            </w:r>
          </w:p>
        </w:tc>
      </w:tr>
      <w:tr w:rsidRPr="00E46F08" w:rsidR="00A6243A" w:rsidTr="00205BA9" w14:paraId="3898E52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0" w:type="dxa"/>
          </w:tcPr>
          <w:p w:rsidRPr="00E46F08" w:rsidR="00A6243A" w:rsidP="00A6243A" w:rsidRDefault="00A6243A" w14:paraId="4A4B4305" w14:textId="77777777">
            <w:pPr>
              <w:rPr>
                <w:sz w:val="20"/>
                <w:szCs w:val="20"/>
              </w:rPr>
            </w:pPr>
            <w:r w:rsidRPr="00E46F08">
              <w:rPr>
                <w:sz w:val="20"/>
                <w:szCs w:val="20"/>
              </w:rPr>
              <w:t>5</w:t>
            </w:r>
          </w:p>
        </w:tc>
        <w:tc>
          <w:tcPr>
            <w:tcW w:w="2700" w:type="dxa"/>
          </w:tcPr>
          <w:p w:rsidRPr="00E46F08" w:rsidR="00A6243A" w:rsidP="00A6243A" w:rsidRDefault="00A6243A" w14:paraId="4456F2FA" w14:textId="77777777">
            <w:pPr>
              <w:cnfStyle w:val="000000100000" w:firstRow="0" w:lastRow="0" w:firstColumn="0" w:lastColumn="0" w:oddVBand="0" w:evenVBand="0" w:oddHBand="1" w:evenHBand="0" w:firstRowFirstColumn="0" w:firstRowLastColumn="0" w:lastRowFirstColumn="0" w:lastRowLastColumn="0"/>
              <w:rPr>
                <w:sz w:val="20"/>
                <w:szCs w:val="20"/>
              </w:rPr>
            </w:pPr>
            <w:r w:rsidRPr="00E46F08">
              <w:rPr>
                <w:sz w:val="20"/>
                <w:szCs w:val="20"/>
              </w:rPr>
              <w:t>Selección del Incoterm</w:t>
            </w:r>
          </w:p>
        </w:tc>
        <w:tc>
          <w:tcPr>
            <w:tcW w:w="3240" w:type="dxa"/>
          </w:tcPr>
          <w:p w:rsidRPr="00E46F08" w:rsidR="00A6243A" w:rsidP="00A6243A" w:rsidRDefault="00A6243A" w14:paraId="56B44AB1" w14:textId="0556EC8E">
            <w:pPr>
              <w:cnfStyle w:val="000000100000" w:firstRow="0" w:lastRow="0" w:firstColumn="0" w:lastColumn="0" w:oddVBand="0" w:evenVBand="0" w:oddHBand="1" w:evenHBand="0" w:firstRowFirstColumn="0" w:firstRowLastColumn="0" w:lastRowFirstColumn="0" w:lastRowLastColumn="0"/>
              <w:rPr>
                <w:sz w:val="20"/>
                <w:szCs w:val="20"/>
              </w:rPr>
            </w:pPr>
            <w:r w:rsidRPr="00E46F08">
              <w:rPr>
                <w:sz w:val="20"/>
                <w:szCs w:val="20"/>
              </w:rPr>
              <w:t>Definir el Incoterm</w:t>
            </w:r>
            <w:r w:rsidR="005B0059">
              <w:rPr>
                <w:sz w:val="20"/>
                <w:szCs w:val="20"/>
              </w:rPr>
              <w:t xml:space="preserve"> </w:t>
            </w:r>
            <w:r w:rsidRPr="00E46F08">
              <w:rPr>
                <w:sz w:val="20"/>
                <w:szCs w:val="20"/>
              </w:rPr>
              <w:t>2020 más conveniente. Justificar la elección en función del modo de transporte y el perfil del comprador.</w:t>
            </w:r>
          </w:p>
        </w:tc>
        <w:tc>
          <w:tcPr>
            <w:tcW w:w="2880" w:type="dxa"/>
          </w:tcPr>
          <w:p w:rsidRPr="00E46F08" w:rsidR="00A6243A" w:rsidP="00A6243A" w:rsidRDefault="00A6243A" w14:paraId="5DA25B64" w14:textId="4D82D92A">
            <w:pPr>
              <w:cnfStyle w:val="000000100000" w:firstRow="0" w:lastRow="0" w:firstColumn="0" w:lastColumn="0" w:oddVBand="0" w:evenVBand="0" w:oddHBand="1" w:evenHBand="0" w:firstRowFirstColumn="0" w:firstRowLastColumn="0" w:lastRowFirstColumn="0" w:lastRowLastColumn="0"/>
              <w:rPr>
                <w:sz w:val="20"/>
                <w:szCs w:val="20"/>
              </w:rPr>
            </w:pPr>
            <w:r w:rsidRPr="00E46F08">
              <w:rPr>
                <w:sz w:val="20"/>
                <w:szCs w:val="20"/>
              </w:rPr>
              <w:t>Incoterms</w:t>
            </w:r>
            <w:r w:rsidR="007523F5">
              <w:rPr>
                <w:sz w:val="20"/>
                <w:szCs w:val="20"/>
              </w:rPr>
              <w:t xml:space="preserve"> </w:t>
            </w:r>
            <w:r w:rsidRPr="00E46F08">
              <w:rPr>
                <w:sz w:val="20"/>
                <w:szCs w:val="20"/>
              </w:rPr>
              <w:t>2020 – Cámara de Comercio Internacional.</w:t>
            </w:r>
          </w:p>
        </w:tc>
      </w:tr>
      <w:tr w:rsidRPr="00E46F08" w:rsidR="00A6243A" w:rsidTr="00205BA9" w14:paraId="396DB1D0" w14:textId="77777777">
        <w:tc>
          <w:tcPr>
            <w:cnfStyle w:val="001000000000" w:firstRow="0" w:lastRow="0" w:firstColumn="1" w:lastColumn="0" w:oddVBand="0" w:evenVBand="0" w:oddHBand="0" w:evenHBand="0" w:firstRowFirstColumn="0" w:firstRowLastColumn="0" w:lastRowFirstColumn="0" w:lastRowLastColumn="0"/>
            <w:tcW w:w="540" w:type="dxa"/>
          </w:tcPr>
          <w:p w:rsidRPr="00E46F08" w:rsidR="00A6243A" w:rsidP="00A6243A" w:rsidRDefault="00A6243A" w14:paraId="5C9C744B" w14:textId="77777777">
            <w:pPr>
              <w:rPr>
                <w:sz w:val="20"/>
                <w:szCs w:val="20"/>
              </w:rPr>
            </w:pPr>
            <w:r w:rsidRPr="00E46F08">
              <w:rPr>
                <w:sz w:val="20"/>
                <w:szCs w:val="20"/>
              </w:rPr>
              <w:t>6</w:t>
            </w:r>
          </w:p>
        </w:tc>
        <w:tc>
          <w:tcPr>
            <w:tcW w:w="2700" w:type="dxa"/>
          </w:tcPr>
          <w:p w:rsidRPr="00E46F08" w:rsidR="00A6243A" w:rsidP="00A6243A" w:rsidRDefault="00A6243A" w14:paraId="79263AA2" w14:textId="77777777">
            <w:pPr>
              <w:cnfStyle w:val="000000000000" w:firstRow="0" w:lastRow="0" w:firstColumn="0" w:lastColumn="0" w:oddVBand="0" w:evenVBand="0" w:oddHBand="0" w:evenHBand="0" w:firstRowFirstColumn="0" w:firstRowLastColumn="0" w:lastRowFirstColumn="0" w:lastRowLastColumn="0"/>
              <w:rPr>
                <w:sz w:val="20"/>
                <w:szCs w:val="20"/>
              </w:rPr>
            </w:pPr>
            <w:r w:rsidRPr="00E46F08">
              <w:rPr>
                <w:sz w:val="20"/>
                <w:szCs w:val="20"/>
              </w:rPr>
              <w:t>Liquidación de costos</w:t>
            </w:r>
          </w:p>
        </w:tc>
        <w:tc>
          <w:tcPr>
            <w:tcW w:w="3240" w:type="dxa"/>
          </w:tcPr>
          <w:p w:rsidRPr="00E46F08" w:rsidR="00A6243A" w:rsidP="00A6243A" w:rsidRDefault="00A6243A" w14:paraId="4AA44D71" w14:textId="77777777">
            <w:pPr>
              <w:cnfStyle w:val="000000000000" w:firstRow="0" w:lastRow="0" w:firstColumn="0" w:lastColumn="0" w:oddVBand="0" w:evenVBand="0" w:oddHBand="0" w:evenHBand="0" w:firstRowFirstColumn="0" w:firstRowLastColumn="0" w:lastRowFirstColumn="0" w:lastRowLastColumn="0"/>
              <w:rPr>
                <w:sz w:val="20"/>
                <w:szCs w:val="20"/>
              </w:rPr>
            </w:pPr>
            <w:r w:rsidRPr="00E46F08">
              <w:rPr>
                <w:sz w:val="20"/>
                <w:szCs w:val="20"/>
              </w:rPr>
              <w:t>Calcular el precio de exportación (ex fábrica + flete interno + aduana + flete internacional + seguro) y el margen de rentabilidad.</w:t>
            </w:r>
          </w:p>
        </w:tc>
        <w:tc>
          <w:tcPr>
            <w:tcW w:w="2880" w:type="dxa"/>
          </w:tcPr>
          <w:p w:rsidRPr="00E46F08" w:rsidR="00A6243A" w:rsidP="00A6243A" w:rsidRDefault="00A6243A" w14:paraId="1C3BB3CE" w14:textId="77777777">
            <w:pPr>
              <w:cnfStyle w:val="000000000000" w:firstRow="0" w:lastRow="0" w:firstColumn="0" w:lastColumn="0" w:oddVBand="0" w:evenVBand="0" w:oddHBand="0" w:evenHBand="0" w:firstRowFirstColumn="0" w:firstRowLastColumn="0" w:lastRowFirstColumn="0" w:lastRowLastColumn="0"/>
              <w:rPr>
                <w:sz w:val="20"/>
                <w:szCs w:val="20"/>
              </w:rPr>
            </w:pPr>
            <w:r w:rsidRPr="00E46F08">
              <w:rPr>
                <w:sz w:val="20"/>
                <w:szCs w:val="20"/>
              </w:rPr>
              <w:t xml:space="preserve">Cotizaciones de </w:t>
            </w:r>
            <w:r w:rsidRPr="00561BF8">
              <w:rPr>
                <w:i/>
                <w:iCs/>
                <w:sz w:val="20"/>
                <w:szCs w:val="20"/>
              </w:rPr>
              <w:t>freight forwarder</w:t>
            </w:r>
            <w:r w:rsidRPr="00E46F08">
              <w:rPr>
                <w:sz w:val="20"/>
                <w:szCs w:val="20"/>
              </w:rPr>
              <w:t>; tarifas portuarias.</w:t>
            </w:r>
          </w:p>
        </w:tc>
      </w:tr>
    </w:tbl>
    <w:p w:rsidR="00A6243A" w:rsidP="00A6243A" w:rsidRDefault="00A6243A" w14:paraId="72297390" w14:textId="166ECFA4">
      <w:pPr>
        <w:rPr>
          <w:sz w:val="20"/>
          <w:szCs w:val="20"/>
        </w:rPr>
      </w:pPr>
      <w:r w:rsidRPr="00E46F08">
        <w:rPr>
          <w:sz w:val="20"/>
          <w:szCs w:val="20"/>
        </w:rPr>
        <w:t xml:space="preserve">Nota. </w:t>
      </w:r>
      <w:r w:rsidR="00BE049C">
        <w:rPr>
          <w:sz w:val="20"/>
          <w:szCs w:val="20"/>
        </w:rPr>
        <w:t>Adaptado</w:t>
      </w:r>
      <w:r w:rsidRPr="00E46F08">
        <w:rPr>
          <w:sz w:val="20"/>
          <w:szCs w:val="20"/>
        </w:rPr>
        <w:t xml:space="preserve"> con base e</w:t>
      </w:r>
      <w:r w:rsidR="00BE049C">
        <w:rPr>
          <w:sz w:val="20"/>
          <w:szCs w:val="20"/>
        </w:rPr>
        <w:t xml:space="preserve">n </w:t>
      </w:r>
      <w:r w:rsidRPr="00E46F08">
        <w:rPr>
          <w:sz w:val="20"/>
          <w:szCs w:val="20"/>
        </w:rPr>
        <w:t>el APC Colombia – EE. UU. (2012), la DIAN, la FDA y ProColombia.</w:t>
      </w:r>
    </w:p>
    <w:p w:rsidR="00B865EC" w:rsidP="00A6243A" w:rsidRDefault="00B865EC" w14:paraId="411AB9CE" w14:textId="77777777">
      <w:pPr>
        <w:rPr>
          <w:sz w:val="20"/>
          <w:szCs w:val="20"/>
        </w:rPr>
      </w:pPr>
    </w:p>
    <w:p w:rsidR="005F2B86" w:rsidP="005F2B86" w:rsidRDefault="005F2B86" w14:paraId="26062657" w14:textId="77777777">
      <w:pPr>
        <w:rPr>
          <w:sz w:val="20"/>
          <w:szCs w:val="20"/>
        </w:rPr>
      </w:pPr>
      <w:r w:rsidRPr="005F2B86">
        <w:rPr>
          <w:sz w:val="20"/>
          <w:szCs w:val="20"/>
        </w:rPr>
        <w:t>La simulación presentada integra los principales pasos técnicos, documentales y logísticos requeridos en una operación de exportación hacia el mercado estadounidense. Cada etapa permite comprender la relación existente entre la planeación comercial, el cumplimiento normativo y la correcta gestión de los documentos y procesos involucrados en el comercio exterior.</w:t>
      </w:r>
    </w:p>
    <w:p w:rsidRPr="005F2B86" w:rsidR="005F2B86" w:rsidP="005F2B86" w:rsidRDefault="005F2B86" w14:paraId="635DAB52" w14:textId="77777777">
      <w:pPr>
        <w:rPr>
          <w:sz w:val="20"/>
          <w:szCs w:val="20"/>
        </w:rPr>
      </w:pPr>
    </w:p>
    <w:p w:rsidRPr="005F2B86" w:rsidR="005F2B86" w:rsidP="005F2B86" w:rsidRDefault="005F2B86" w14:paraId="54F99412" w14:textId="77777777">
      <w:pPr>
        <w:rPr>
          <w:sz w:val="20"/>
          <w:szCs w:val="20"/>
        </w:rPr>
      </w:pPr>
      <w:r w:rsidRPr="005F2B86">
        <w:rPr>
          <w:sz w:val="20"/>
          <w:szCs w:val="20"/>
        </w:rPr>
        <w:t>Con el fin de verificar el cumplimiento de los requisitos desarrollados durante la simulación, a continuación, se presenta una lista de chequeo que facilita la validación de aspectos documentales, aduaneros, logísticos y comerciales necesarios para la operación de exportación.</w:t>
      </w:r>
    </w:p>
    <w:p w:rsidR="00B865EC" w:rsidP="00A6243A" w:rsidRDefault="00B865EC" w14:paraId="1CEF541C" w14:textId="77777777">
      <w:pPr>
        <w:rPr>
          <w:sz w:val="20"/>
          <w:szCs w:val="20"/>
        </w:rPr>
      </w:pPr>
    </w:p>
    <w:p w:rsidRPr="00E46F08" w:rsidR="00A6243A" w:rsidP="00A6243A" w:rsidRDefault="00A6243A" w14:paraId="3B4352D3" w14:textId="77777777">
      <w:pPr>
        <w:rPr>
          <w:sz w:val="20"/>
          <w:szCs w:val="20"/>
        </w:rPr>
      </w:pPr>
    </w:p>
    <w:p w:rsidRPr="00870B25" w:rsidR="00A6243A" w:rsidP="007B7210" w:rsidRDefault="00A6243A" w14:paraId="20CD37B4" w14:textId="6DB9E7E9">
      <w:pPr>
        <w:pStyle w:val="Prrafodelista"/>
        <w:numPr>
          <w:ilvl w:val="1"/>
          <w:numId w:val="3"/>
        </w:numPr>
        <w:ind w:left="720"/>
        <w:rPr>
          <w:b/>
          <w:bCs/>
          <w:sz w:val="20"/>
          <w:szCs w:val="20"/>
        </w:rPr>
      </w:pPr>
      <w:r w:rsidRPr="00870B25">
        <w:rPr>
          <w:b/>
          <w:bCs/>
          <w:sz w:val="20"/>
          <w:szCs w:val="20"/>
        </w:rPr>
        <w:t xml:space="preserve"> Lista de chequeo para el despacho de exportación</w:t>
      </w:r>
    </w:p>
    <w:p w:rsidRPr="00E46F08" w:rsidR="00BB231A" w:rsidP="00A6243A" w:rsidRDefault="00BB231A" w14:paraId="0943259E" w14:textId="77777777">
      <w:pPr>
        <w:rPr>
          <w:b/>
          <w:bCs/>
          <w:sz w:val="20"/>
          <w:szCs w:val="20"/>
        </w:rPr>
      </w:pPr>
    </w:p>
    <w:p w:rsidR="008B00EA" w:rsidP="008B00EA" w:rsidRDefault="008B00EA" w14:paraId="12BFABB0" w14:textId="77777777">
      <w:pPr>
        <w:rPr>
          <w:sz w:val="20"/>
          <w:szCs w:val="20"/>
        </w:rPr>
      </w:pPr>
      <w:r w:rsidRPr="008B00EA">
        <w:rPr>
          <w:sz w:val="20"/>
          <w:szCs w:val="20"/>
        </w:rPr>
        <w:t>La verificación previa al despacho de exportación es una etapa fundamental dentro de las operaciones de comercio exterior, ya que permite comprobar que la mercancía, los documentos y los requisitos exigidos por las autoridades nacionales e internacionales se encuentren correctamente diligenciados y actualizados. Este proceso contribuye a reducir riesgos operativos, retrasos logísticos y sanciones derivadas de incumplimientos documentales o aduaneros.</w:t>
      </w:r>
    </w:p>
    <w:p w:rsidRPr="008B00EA" w:rsidR="008B00EA" w:rsidP="008B00EA" w:rsidRDefault="008B00EA" w14:paraId="2809A88E" w14:textId="77777777">
      <w:pPr>
        <w:rPr>
          <w:sz w:val="20"/>
          <w:szCs w:val="20"/>
        </w:rPr>
      </w:pPr>
    </w:p>
    <w:p w:rsidR="008B00EA" w:rsidP="008B00EA" w:rsidRDefault="008B00EA" w14:paraId="5E2A4C7D" w14:textId="77777777">
      <w:pPr>
        <w:rPr>
          <w:sz w:val="20"/>
          <w:szCs w:val="20"/>
        </w:rPr>
      </w:pPr>
      <w:r w:rsidRPr="008B00EA">
        <w:rPr>
          <w:sz w:val="20"/>
          <w:szCs w:val="20"/>
        </w:rPr>
        <w:t>En las exportaciones hacia Estados Unidos, el control documental y sanitario adquiere especial relevancia debido a las exigencias establecidas por entidades como la FDA, el CBP y la DIAN. Una revisión organizada antes del embarque facilita el cumplimiento de los requisitos comerciales, sanitarios y logísticos, además de fortalecer la trazabilidad y seguridad de la operación internacional.</w:t>
      </w:r>
    </w:p>
    <w:p w:rsidRPr="008B00EA" w:rsidR="00D22397" w:rsidP="008B00EA" w:rsidRDefault="00D22397" w14:paraId="48142E78" w14:textId="77777777">
      <w:pPr>
        <w:rPr>
          <w:sz w:val="20"/>
          <w:szCs w:val="20"/>
        </w:rPr>
      </w:pPr>
    </w:p>
    <w:p w:rsidRPr="008B00EA" w:rsidR="008B00EA" w:rsidP="008B00EA" w:rsidRDefault="008B00EA" w14:paraId="17C5312D" w14:textId="77777777">
      <w:pPr>
        <w:rPr>
          <w:sz w:val="20"/>
          <w:szCs w:val="20"/>
        </w:rPr>
      </w:pPr>
      <w:r w:rsidRPr="008B00EA">
        <w:rPr>
          <w:sz w:val="20"/>
          <w:szCs w:val="20"/>
        </w:rPr>
        <w:t>Entre los principales aspectos que deben verificarse antes del despacho de exportación se encuentran los siguientes:</w:t>
      </w:r>
    </w:p>
    <w:p w:rsidR="008B00EA" w:rsidP="00A6243A" w:rsidRDefault="008B00EA" w14:paraId="28E492FF" w14:textId="77777777">
      <w:pPr>
        <w:rPr>
          <w:sz w:val="20"/>
          <w:szCs w:val="20"/>
        </w:rPr>
      </w:pPr>
    </w:p>
    <w:p w:rsidRPr="005A5988" w:rsidR="005A5988" w:rsidP="005A5988" w:rsidRDefault="005A5988" w14:paraId="2765A2A4" w14:textId="1294D745">
      <w:pPr>
        <w:pStyle w:val="Prrafodelista"/>
        <w:numPr>
          <w:ilvl w:val="0"/>
          <w:numId w:val="135"/>
        </w:numPr>
        <w:rPr>
          <w:sz w:val="20"/>
          <w:szCs w:val="20"/>
        </w:rPr>
      </w:pPr>
      <w:commentRangeStart w:id="41"/>
      <w:r w:rsidRPr="005A5988">
        <w:rPr>
          <w:sz w:val="20"/>
          <w:szCs w:val="20"/>
        </w:rPr>
        <w:t xml:space="preserve">Validación de la subpartida arancelaria y reglas de origen aplicables. </w:t>
      </w:r>
    </w:p>
    <w:p w:rsidRPr="005A5988" w:rsidR="005A5988" w:rsidP="005A5988" w:rsidRDefault="005A5988" w14:paraId="011D3A75" w14:textId="7E7CF548">
      <w:pPr>
        <w:pStyle w:val="Prrafodelista"/>
        <w:numPr>
          <w:ilvl w:val="0"/>
          <w:numId w:val="135"/>
        </w:numPr>
        <w:rPr>
          <w:sz w:val="20"/>
          <w:szCs w:val="20"/>
        </w:rPr>
      </w:pPr>
      <w:r w:rsidRPr="005A5988">
        <w:rPr>
          <w:sz w:val="20"/>
          <w:szCs w:val="20"/>
        </w:rPr>
        <w:t xml:space="preserve">Revisión de la factura comercial y lista de empaque. </w:t>
      </w:r>
    </w:p>
    <w:p w:rsidRPr="005A5988" w:rsidR="005A5988" w:rsidP="005A5988" w:rsidRDefault="005A5988" w14:paraId="59585BEA" w14:textId="0EF24217">
      <w:pPr>
        <w:pStyle w:val="Prrafodelista"/>
        <w:numPr>
          <w:ilvl w:val="0"/>
          <w:numId w:val="135"/>
        </w:numPr>
        <w:rPr>
          <w:sz w:val="20"/>
          <w:szCs w:val="20"/>
        </w:rPr>
      </w:pPr>
      <w:r w:rsidRPr="005A5988">
        <w:rPr>
          <w:sz w:val="20"/>
          <w:szCs w:val="20"/>
        </w:rPr>
        <w:t xml:space="preserve">Verificación de certificados sanitarios y permisos requeridos. </w:t>
      </w:r>
    </w:p>
    <w:p w:rsidRPr="005A5988" w:rsidR="005A5988" w:rsidP="005A5988" w:rsidRDefault="005A5988" w14:paraId="2DCB0FCE" w14:textId="1D680646">
      <w:pPr>
        <w:pStyle w:val="Prrafodelista"/>
        <w:numPr>
          <w:ilvl w:val="0"/>
          <w:numId w:val="135"/>
        </w:numPr>
        <w:rPr>
          <w:sz w:val="20"/>
          <w:szCs w:val="20"/>
        </w:rPr>
      </w:pPr>
      <w:r w:rsidRPr="005A5988">
        <w:rPr>
          <w:sz w:val="20"/>
          <w:szCs w:val="20"/>
        </w:rPr>
        <w:t xml:space="preserve">Confirmación del etiquetado y marcado exterior de la mercancía. </w:t>
      </w:r>
    </w:p>
    <w:p w:rsidRPr="005A5988" w:rsidR="005A5988" w:rsidP="005A5988" w:rsidRDefault="005A5988" w14:paraId="622A1113" w14:textId="1C195EC7">
      <w:pPr>
        <w:pStyle w:val="Prrafodelista"/>
        <w:numPr>
          <w:ilvl w:val="0"/>
          <w:numId w:val="135"/>
        </w:numPr>
        <w:rPr>
          <w:sz w:val="20"/>
          <w:szCs w:val="20"/>
        </w:rPr>
      </w:pPr>
      <w:r w:rsidRPr="005A5988">
        <w:rPr>
          <w:sz w:val="20"/>
          <w:szCs w:val="20"/>
        </w:rPr>
        <w:t xml:space="preserve">Control de requisitos logísticos y condiciones del transporte internacional. </w:t>
      </w:r>
    </w:p>
    <w:p w:rsidRPr="005A5988" w:rsidR="008B00EA" w:rsidP="005A5988" w:rsidRDefault="005A5988" w14:paraId="57A62A83" w14:textId="0F4E4B30">
      <w:pPr>
        <w:pStyle w:val="Prrafodelista"/>
        <w:numPr>
          <w:ilvl w:val="0"/>
          <w:numId w:val="135"/>
        </w:numPr>
        <w:rPr>
          <w:sz w:val="20"/>
          <w:szCs w:val="20"/>
        </w:rPr>
      </w:pPr>
      <w:r w:rsidRPr="005A5988">
        <w:rPr>
          <w:sz w:val="20"/>
          <w:szCs w:val="20"/>
        </w:rPr>
        <w:t>Comprobación del cumplimiento documental exigido por las autoridades aduaneras.</w:t>
      </w:r>
      <w:commentRangeEnd w:id="41"/>
      <w:r w:rsidRPr="005A5988" w:rsidR="00757E04">
        <w:rPr>
          <w:rStyle w:val="Refdecomentario"/>
          <w:sz w:val="20"/>
          <w:szCs w:val="20"/>
        </w:rPr>
        <w:commentReference w:id="41"/>
      </w:r>
    </w:p>
    <w:p w:rsidR="008B00EA" w:rsidP="00A6243A" w:rsidRDefault="008B00EA" w14:paraId="1E992022" w14:textId="77777777">
      <w:pPr>
        <w:rPr>
          <w:sz w:val="20"/>
          <w:szCs w:val="20"/>
        </w:rPr>
      </w:pPr>
    </w:p>
    <w:p w:rsidR="00A6243A" w:rsidP="00A6243A" w:rsidRDefault="00101FFC" w14:paraId="2B7B378D" w14:textId="29BEA40A">
      <w:pPr>
        <w:rPr>
          <w:sz w:val="20"/>
          <w:szCs w:val="20"/>
        </w:rPr>
      </w:pPr>
      <w:r w:rsidRPr="00101FFC">
        <w:rPr>
          <w:sz w:val="20"/>
          <w:szCs w:val="20"/>
        </w:rPr>
        <w:t xml:space="preserve">Con el propósito de facilitar el control y seguimiento de estos requisitos, a continuación, se presenta la </w:t>
      </w:r>
      <w:r w:rsidR="00CB19C0">
        <w:rPr>
          <w:sz w:val="20"/>
          <w:szCs w:val="20"/>
        </w:rPr>
        <w:t>siguiente tabla</w:t>
      </w:r>
      <w:r w:rsidRPr="00101FFC">
        <w:rPr>
          <w:sz w:val="20"/>
          <w:szCs w:val="20"/>
        </w:rPr>
        <w:t xml:space="preserve"> que reúne los principales aspectos de verificación requeridos antes del despacho de una operación de exportación hacia el mercado estadounidense.</w:t>
      </w:r>
    </w:p>
    <w:p w:rsidRPr="00E46F08" w:rsidR="00101FFC" w:rsidP="00A6243A" w:rsidRDefault="00101FFC" w14:paraId="593F7D98" w14:textId="77777777">
      <w:pPr>
        <w:rPr>
          <w:sz w:val="20"/>
          <w:szCs w:val="20"/>
        </w:rPr>
      </w:pPr>
    </w:p>
    <w:p w:rsidRPr="00E46F08" w:rsidR="00A6243A" w:rsidP="00A6243A" w:rsidRDefault="00A6243A" w14:paraId="21F2044D" w14:textId="0F0B7ABB">
      <w:pPr>
        <w:rPr>
          <w:sz w:val="20"/>
          <w:szCs w:val="20"/>
        </w:rPr>
      </w:pPr>
      <w:r w:rsidRPr="00E46F08">
        <w:rPr>
          <w:b/>
          <w:bCs/>
          <w:sz w:val="20"/>
          <w:szCs w:val="20"/>
        </w:rPr>
        <w:t>Tabla</w:t>
      </w:r>
      <w:r w:rsidR="00452B36">
        <w:rPr>
          <w:b/>
          <w:bCs/>
          <w:sz w:val="20"/>
          <w:szCs w:val="20"/>
        </w:rPr>
        <w:t xml:space="preserve"> 9. </w:t>
      </w:r>
      <w:r w:rsidRPr="00E46F08">
        <w:rPr>
          <w:sz w:val="20"/>
          <w:szCs w:val="20"/>
        </w:rPr>
        <w:t xml:space="preserve">Lista de chequeo de despacho de exportación Colombia – EE. UU. </w:t>
      </w:r>
    </w:p>
    <w:p w:rsidRPr="00E46F08" w:rsidR="00A6243A" w:rsidP="009B60FF" w:rsidRDefault="00A6243A" w14:paraId="5C9BD304" w14:textId="77777777">
      <w:pPr>
        <w:pStyle w:val="Normal0"/>
        <w:rPr>
          <w:sz w:val="20"/>
          <w:szCs w:val="20"/>
        </w:rPr>
      </w:pPr>
    </w:p>
    <w:tbl>
      <w:tblPr>
        <w:tblStyle w:val="Tabladecuadrcula4"/>
        <w:tblW w:w="9360" w:type="dxa"/>
        <w:tblLook w:val="04A0" w:firstRow="1" w:lastRow="0" w:firstColumn="1" w:lastColumn="0" w:noHBand="0" w:noVBand="1"/>
      </w:tblPr>
      <w:tblGrid>
        <w:gridCol w:w="540"/>
        <w:gridCol w:w="4680"/>
        <w:gridCol w:w="2070"/>
        <w:gridCol w:w="2070"/>
      </w:tblGrid>
      <w:tr w:rsidRPr="00E46F08" w:rsidR="00A80558" w:rsidTr="00D81B34" w14:paraId="71EEC68D" w14:textId="77777777">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540" w:type="dxa"/>
            <w:tcMar/>
          </w:tcPr>
          <w:p w:rsidRPr="00E46F08" w:rsidR="00A6243A" w:rsidP="00A6243A" w:rsidRDefault="00A6243A" w14:paraId="60FB2082" w14:textId="7DD52C71">
            <w:pPr>
              <w:rPr>
                <w:sz w:val="20"/>
                <w:szCs w:val="20"/>
              </w:rPr>
            </w:pPr>
            <w:r w:rsidRPr="00E46F08">
              <w:rPr>
                <w:sz w:val="20"/>
                <w:szCs w:val="20"/>
              </w:rPr>
              <w:t>N</w:t>
            </w:r>
            <w:r w:rsidRPr="00E46F08" w:rsidR="00A80558">
              <w:rPr>
                <w:sz w:val="20"/>
                <w:szCs w:val="20"/>
              </w:rPr>
              <w:t>o.</w:t>
            </w:r>
          </w:p>
        </w:tc>
        <w:tc>
          <w:tcPr>
            <w:cnfStyle w:val="000000000000" w:firstRow="0" w:lastRow="0" w:firstColumn="0" w:lastColumn="0" w:oddVBand="0" w:evenVBand="0" w:oddHBand="0" w:evenHBand="0" w:firstRowFirstColumn="0" w:firstRowLastColumn="0" w:lastRowFirstColumn="0" w:lastRowLastColumn="0"/>
            <w:tcW w:w="4680" w:type="dxa"/>
            <w:tcMar/>
          </w:tcPr>
          <w:p w:rsidRPr="00E46F08" w:rsidR="00A6243A" w:rsidP="00A6243A" w:rsidRDefault="00A6243A" w14:paraId="1D1B1630" w14:textId="77777777">
            <w:pPr>
              <w:cnfStyle w:val="100000000000" w:firstRow="1" w:lastRow="0" w:firstColumn="0" w:lastColumn="0" w:oddVBand="0" w:evenVBand="0" w:oddHBand="0" w:evenHBand="0" w:firstRowFirstColumn="0" w:firstRowLastColumn="0" w:lastRowFirstColumn="0" w:lastRowLastColumn="0"/>
              <w:rPr>
                <w:sz w:val="20"/>
                <w:szCs w:val="20"/>
              </w:rPr>
            </w:pPr>
            <w:r w:rsidRPr="00E46F08">
              <w:rPr>
                <w:sz w:val="20"/>
                <w:szCs w:val="20"/>
              </w:rPr>
              <w:t>Requisito de verificación</w:t>
            </w:r>
          </w:p>
        </w:tc>
        <w:tc>
          <w:tcPr>
            <w:cnfStyle w:val="000000000000" w:firstRow="0" w:lastRow="0" w:firstColumn="0" w:lastColumn="0" w:oddVBand="0" w:evenVBand="0" w:oddHBand="0" w:evenHBand="0" w:firstRowFirstColumn="0" w:firstRowLastColumn="0" w:lastRowFirstColumn="0" w:lastRowLastColumn="0"/>
            <w:tcW w:w="2070" w:type="dxa"/>
            <w:tcMar/>
          </w:tcPr>
          <w:p w:rsidRPr="00E46F08" w:rsidR="00A6243A" w:rsidP="00A6243A" w:rsidRDefault="00A6243A" w14:paraId="332EE5B0" w14:textId="77777777">
            <w:pPr>
              <w:cnfStyle w:val="100000000000" w:firstRow="1" w:lastRow="0" w:firstColumn="0" w:lastColumn="0" w:oddVBand="0" w:evenVBand="0" w:oddHBand="0" w:evenHBand="0" w:firstRowFirstColumn="0" w:firstRowLastColumn="0" w:lastRowFirstColumn="0" w:lastRowLastColumn="0"/>
              <w:rPr>
                <w:sz w:val="20"/>
                <w:szCs w:val="20"/>
              </w:rPr>
            </w:pPr>
            <w:r w:rsidRPr="00E46F08">
              <w:rPr>
                <w:sz w:val="20"/>
                <w:szCs w:val="20"/>
              </w:rPr>
              <w:t>¿Cumple?</w:t>
            </w:r>
          </w:p>
        </w:tc>
        <w:tc>
          <w:tcPr>
            <w:cnfStyle w:val="000000000000" w:firstRow="0" w:lastRow="0" w:firstColumn="0" w:lastColumn="0" w:oddVBand="0" w:evenVBand="0" w:oddHBand="0" w:evenHBand="0" w:firstRowFirstColumn="0" w:firstRowLastColumn="0" w:lastRowFirstColumn="0" w:lastRowLastColumn="0"/>
            <w:tcW w:w="2070" w:type="dxa"/>
            <w:tcMar/>
          </w:tcPr>
          <w:p w:rsidRPr="00E46F08" w:rsidR="00A6243A" w:rsidP="00A6243A" w:rsidRDefault="00A6243A" w14:paraId="292E57E5" w14:textId="77777777">
            <w:pPr>
              <w:cnfStyle w:val="100000000000" w:firstRow="1" w:lastRow="0" w:firstColumn="0" w:lastColumn="0" w:oddVBand="0" w:evenVBand="0" w:oddHBand="0" w:evenHBand="0" w:firstRowFirstColumn="0" w:firstRowLastColumn="0" w:lastRowFirstColumn="0" w:lastRowLastColumn="0"/>
              <w:rPr>
                <w:sz w:val="20"/>
                <w:szCs w:val="20"/>
              </w:rPr>
            </w:pPr>
            <w:r w:rsidRPr="00E46F08">
              <w:rPr>
                <w:sz w:val="20"/>
                <w:szCs w:val="20"/>
              </w:rPr>
              <w:t>Observación / Acción</w:t>
            </w:r>
          </w:p>
        </w:tc>
      </w:tr>
      <w:tr w:rsidRPr="00E46F08" w:rsidR="00A80558" w:rsidTr="00D81B34" w14:paraId="3EA898B8"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0" w:type="dxa"/>
            <w:tcMar/>
          </w:tcPr>
          <w:p w:rsidRPr="00E46F08" w:rsidR="00A6243A" w:rsidP="00A6243A" w:rsidRDefault="00A6243A" w14:paraId="704411AC" w14:textId="77777777">
            <w:pPr>
              <w:rPr>
                <w:sz w:val="20"/>
                <w:szCs w:val="20"/>
              </w:rPr>
            </w:pPr>
            <w:r w:rsidRPr="00E46F08">
              <w:rPr>
                <w:sz w:val="20"/>
                <w:szCs w:val="20"/>
              </w:rPr>
              <w:t>1</w:t>
            </w:r>
          </w:p>
        </w:tc>
        <w:tc>
          <w:tcPr>
            <w:cnfStyle w:val="000000000000" w:firstRow="0" w:lastRow="0" w:firstColumn="0" w:lastColumn="0" w:oddVBand="0" w:evenVBand="0" w:oddHBand="0" w:evenHBand="0" w:firstRowFirstColumn="0" w:firstRowLastColumn="0" w:lastRowFirstColumn="0" w:lastRowLastColumn="0"/>
            <w:tcW w:w="4680" w:type="dxa"/>
            <w:tcMar/>
          </w:tcPr>
          <w:p w:rsidRPr="00E46F08" w:rsidR="00A6243A" w:rsidP="00A6243A" w:rsidRDefault="00A6243A" w14:paraId="7E66D676" w14:textId="77777777">
            <w:pPr>
              <w:cnfStyle w:val="000000100000" w:firstRow="0" w:lastRow="0" w:firstColumn="0" w:lastColumn="0" w:oddVBand="0" w:evenVBand="0" w:oddHBand="1" w:evenHBand="0" w:firstRowFirstColumn="0" w:firstRowLastColumn="0" w:lastRowFirstColumn="0" w:lastRowLastColumn="0"/>
              <w:rPr>
                <w:sz w:val="20"/>
                <w:szCs w:val="20"/>
              </w:rPr>
            </w:pPr>
            <w:r w:rsidRPr="00E46F08">
              <w:rPr>
                <w:sz w:val="20"/>
                <w:szCs w:val="20"/>
              </w:rPr>
              <w:t>El producto tiene subpartida arancelaria identificada y verificada en MUISCA.</w:t>
            </w:r>
          </w:p>
        </w:tc>
        <w:tc>
          <w:tcPr>
            <w:cnfStyle w:val="000000000000" w:firstRow="0" w:lastRow="0" w:firstColumn="0" w:lastColumn="0" w:oddVBand="0" w:evenVBand="0" w:oddHBand="0" w:evenHBand="0" w:firstRowFirstColumn="0" w:firstRowLastColumn="0" w:lastRowFirstColumn="0" w:lastRowLastColumn="0"/>
            <w:tcW w:w="2070" w:type="dxa"/>
            <w:tcMar/>
          </w:tcPr>
          <w:p w:rsidRPr="00E46F08" w:rsidR="00A6243A" w:rsidP="00A6243A" w:rsidRDefault="00A6243A" w14:paraId="4A3E6B1F" w14:textId="77777777">
            <w:pPr>
              <w:cnfStyle w:val="000000100000" w:firstRow="0" w:lastRow="0" w:firstColumn="0" w:lastColumn="0" w:oddVBand="0" w:evenVBand="0" w:oddHBand="1" w:evenHBand="0" w:firstRowFirstColumn="0" w:firstRowLastColumn="0" w:lastRowFirstColumn="0" w:lastRowLastColumn="0"/>
              <w:rPr>
                <w:sz w:val="20"/>
                <w:szCs w:val="20"/>
              </w:rPr>
            </w:pPr>
            <w:r w:rsidRPr="00E46F08">
              <w:rPr>
                <w:sz w:val="20"/>
                <w:szCs w:val="20"/>
              </w:rPr>
              <w:t>-</w:t>
            </w:r>
          </w:p>
        </w:tc>
        <w:tc>
          <w:tcPr>
            <w:cnfStyle w:val="000000000000" w:firstRow="0" w:lastRow="0" w:firstColumn="0" w:lastColumn="0" w:oddVBand="0" w:evenVBand="0" w:oddHBand="0" w:evenHBand="0" w:firstRowFirstColumn="0" w:firstRowLastColumn="0" w:lastRowFirstColumn="0" w:lastRowLastColumn="0"/>
            <w:tcW w:w="2070" w:type="dxa"/>
            <w:tcMar/>
          </w:tcPr>
          <w:p w:rsidRPr="00E46F08" w:rsidR="00A6243A" w:rsidP="00A6243A" w:rsidRDefault="00A6243A" w14:paraId="57A060A6" w14:textId="77777777">
            <w:pPr>
              <w:cnfStyle w:val="000000100000" w:firstRow="0" w:lastRow="0" w:firstColumn="0" w:lastColumn="0" w:oddVBand="0" w:evenVBand="0" w:oddHBand="1" w:evenHBand="0" w:firstRowFirstColumn="0" w:firstRowLastColumn="0" w:lastRowFirstColumn="0" w:lastRowLastColumn="0"/>
              <w:rPr>
                <w:sz w:val="20"/>
                <w:szCs w:val="20"/>
              </w:rPr>
            </w:pPr>
            <w:r w:rsidRPr="00E46F08">
              <w:rPr>
                <w:sz w:val="20"/>
                <w:szCs w:val="20"/>
              </w:rPr>
              <w:t>-</w:t>
            </w:r>
          </w:p>
        </w:tc>
      </w:tr>
      <w:tr w:rsidRPr="00E46F08" w:rsidR="00A6243A" w:rsidTr="00D81B34" w14:paraId="7B34DE08" w14:textId="77777777">
        <w:tc>
          <w:tcPr>
            <w:cnfStyle w:val="001000000000" w:firstRow="0" w:lastRow="0" w:firstColumn="1" w:lastColumn="0" w:oddVBand="0" w:evenVBand="0" w:oddHBand="0" w:evenHBand="0" w:firstRowFirstColumn="0" w:firstRowLastColumn="0" w:lastRowFirstColumn="0" w:lastRowLastColumn="0"/>
            <w:tcW w:w="540" w:type="dxa"/>
            <w:tcMar/>
          </w:tcPr>
          <w:p w:rsidRPr="00E46F08" w:rsidR="00A6243A" w:rsidP="00A6243A" w:rsidRDefault="00A6243A" w14:paraId="64F7B192" w14:textId="77777777">
            <w:pPr>
              <w:rPr>
                <w:sz w:val="20"/>
                <w:szCs w:val="20"/>
              </w:rPr>
            </w:pPr>
            <w:r w:rsidRPr="00E46F08">
              <w:rPr>
                <w:sz w:val="20"/>
                <w:szCs w:val="20"/>
              </w:rPr>
              <w:t>2</w:t>
            </w:r>
          </w:p>
        </w:tc>
        <w:tc>
          <w:tcPr>
            <w:cnfStyle w:val="000000000000" w:firstRow="0" w:lastRow="0" w:firstColumn="0" w:lastColumn="0" w:oddVBand="0" w:evenVBand="0" w:oddHBand="0" w:evenHBand="0" w:firstRowFirstColumn="0" w:firstRowLastColumn="0" w:lastRowFirstColumn="0" w:lastRowLastColumn="0"/>
            <w:tcW w:w="4680" w:type="dxa"/>
            <w:tcMar/>
          </w:tcPr>
          <w:p w:rsidRPr="00E46F08" w:rsidR="00A6243A" w:rsidP="00A6243A" w:rsidRDefault="00A6243A" w14:paraId="0D640901" w14:textId="77777777">
            <w:pPr>
              <w:cnfStyle w:val="000000000000" w:firstRow="0" w:lastRow="0" w:firstColumn="0" w:lastColumn="0" w:oddVBand="0" w:evenVBand="0" w:oddHBand="0" w:evenHBand="0" w:firstRowFirstColumn="0" w:firstRowLastColumn="0" w:lastRowFirstColumn="0" w:lastRowLastColumn="0"/>
              <w:rPr>
                <w:sz w:val="20"/>
                <w:szCs w:val="20"/>
              </w:rPr>
            </w:pPr>
            <w:r w:rsidRPr="00E46F08">
              <w:rPr>
                <w:sz w:val="20"/>
                <w:szCs w:val="20"/>
              </w:rPr>
              <w:t>La empresa está inscrita en el RUT con actividad exportadora.</w:t>
            </w:r>
          </w:p>
        </w:tc>
        <w:tc>
          <w:tcPr>
            <w:cnfStyle w:val="000000000000" w:firstRow="0" w:lastRow="0" w:firstColumn="0" w:lastColumn="0" w:oddVBand="0" w:evenVBand="0" w:oddHBand="0" w:evenHBand="0" w:firstRowFirstColumn="0" w:firstRowLastColumn="0" w:lastRowFirstColumn="0" w:lastRowLastColumn="0"/>
            <w:tcW w:w="2070" w:type="dxa"/>
            <w:tcMar/>
          </w:tcPr>
          <w:p w:rsidRPr="00E46F08" w:rsidR="00A6243A" w:rsidP="00A6243A" w:rsidRDefault="00A6243A" w14:paraId="51BA3278" w14:textId="77777777">
            <w:pPr>
              <w:cnfStyle w:val="000000000000" w:firstRow="0" w:lastRow="0" w:firstColumn="0" w:lastColumn="0" w:oddVBand="0" w:evenVBand="0" w:oddHBand="0" w:evenHBand="0" w:firstRowFirstColumn="0" w:firstRowLastColumn="0" w:lastRowFirstColumn="0" w:lastRowLastColumn="0"/>
              <w:rPr>
                <w:sz w:val="20"/>
                <w:szCs w:val="20"/>
              </w:rPr>
            </w:pPr>
            <w:r w:rsidRPr="00E46F08">
              <w:rPr>
                <w:sz w:val="20"/>
                <w:szCs w:val="20"/>
              </w:rPr>
              <w:t>-</w:t>
            </w:r>
          </w:p>
        </w:tc>
        <w:tc>
          <w:tcPr>
            <w:cnfStyle w:val="000000000000" w:firstRow="0" w:lastRow="0" w:firstColumn="0" w:lastColumn="0" w:oddVBand="0" w:evenVBand="0" w:oddHBand="0" w:evenHBand="0" w:firstRowFirstColumn="0" w:firstRowLastColumn="0" w:lastRowFirstColumn="0" w:lastRowLastColumn="0"/>
            <w:tcW w:w="2070" w:type="dxa"/>
            <w:tcMar/>
          </w:tcPr>
          <w:p w:rsidRPr="00E46F08" w:rsidR="00A6243A" w:rsidP="00A6243A" w:rsidRDefault="00A6243A" w14:paraId="6F2F0DE4" w14:textId="77777777">
            <w:pPr>
              <w:cnfStyle w:val="000000000000" w:firstRow="0" w:lastRow="0" w:firstColumn="0" w:lastColumn="0" w:oddVBand="0" w:evenVBand="0" w:oddHBand="0" w:evenHBand="0" w:firstRowFirstColumn="0" w:firstRowLastColumn="0" w:lastRowFirstColumn="0" w:lastRowLastColumn="0"/>
              <w:rPr>
                <w:sz w:val="20"/>
                <w:szCs w:val="20"/>
              </w:rPr>
            </w:pPr>
            <w:r w:rsidRPr="00E46F08">
              <w:rPr>
                <w:sz w:val="20"/>
                <w:szCs w:val="20"/>
              </w:rPr>
              <w:t>-</w:t>
            </w:r>
          </w:p>
        </w:tc>
      </w:tr>
      <w:tr w:rsidRPr="00E46F08" w:rsidR="00A80558" w:rsidTr="00D81B34" w14:paraId="3436EF3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0" w:type="dxa"/>
            <w:tcMar/>
          </w:tcPr>
          <w:p w:rsidRPr="00E46F08" w:rsidR="00A6243A" w:rsidP="00A6243A" w:rsidRDefault="00A6243A" w14:paraId="3636E300" w14:textId="77777777">
            <w:pPr>
              <w:rPr>
                <w:sz w:val="20"/>
                <w:szCs w:val="20"/>
              </w:rPr>
            </w:pPr>
            <w:r w:rsidRPr="00E46F08">
              <w:rPr>
                <w:sz w:val="20"/>
                <w:szCs w:val="20"/>
              </w:rPr>
              <w:t>3</w:t>
            </w:r>
          </w:p>
        </w:tc>
        <w:tc>
          <w:tcPr>
            <w:cnfStyle w:val="000000000000" w:firstRow="0" w:lastRow="0" w:firstColumn="0" w:lastColumn="0" w:oddVBand="0" w:evenVBand="0" w:oddHBand="0" w:evenHBand="0" w:firstRowFirstColumn="0" w:firstRowLastColumn="0" w:lastRowFirstColumn="0" w:lastRowLastColumn="0"/>
            <w:tcW w:w="4680" w:type="dxa"/>
            <w:tcMar/>
          </w:tcPr>
          <w:p w:rsidRPr="00E46F08" w:rsidR="00A6243A" w:rsidP="00A6243A" w:rsidRDefault="00A6243A" w14:paraId="72AF47D8" w14:textId="77777777">
            <w:pPr>
              <w:cnfStyle w:val="000000100000" w:firstRow="0" w:lastRow="0" w:firstColumn="0" w:lastColumn="0" w:oddVBand="0" w:evenVBand="0" w:oddHBand="1" w:evenHBand="0" w:firstRowFirstColumn="0" w:firstRowLastColumn="0" w:lastRowFirstColumn="0" w:lastRowLastColumn="0"/>
              <w:rPr>
                <w:sz w:val="20"/>
                <w:szCs w:val="20"/>
              </w:rPr>
            </w:pPr>
            <w:r w:rsidRPr="00E46F08">
              <w:rPr>
                <w:sz w:val="20"/>
                <w:szCs w:val="20"/>
              </w:rPr>
              <w:t>El producto cumple las reglas de origen del APC (análisis documentado).</w:t>
            </w:r>
          </w:p>
        </w:tc>
        <w:tc>
          <w:tcPr>
            <w:cnfStyle w:val="000000000000" w:firstRow="0" w:lastRow="0" w:firstColumn="0" w:lastColumn="0" w:oddVBand="0" w:evenVBand="0" w:oddHBand="0" w:evenHBand="0" w:firstRowFirstColumn="0" w:firstRowLastColumn="0" w:lastRowFirstColumn="0" w:lastRowLastColumn="0"/>
            <w:tcW w:w="2070" w:type="dxa"/>
            <w:tcMar/>
          </w:tcPr>
          <w:p w:rsidRPr="00E46F08" w:rsidR="00A6243A" w:rsidP="00A6243A" w:rsidRDefault="00A6243A" w14:paraId="4964294C" w14:textId="77777777">
            <w:pPr>
              <w:cnfStyle w:val="000000100000" w:firstRow="0" w:lastRow="0" w:firstColumn="0" w:lastColumn="0" w:oddVBand="0" w:evenVBand="0" w:oddHBand="1" w:evenHBand="0" w:firstRowFirstColumn="0" w:firstRowLastColumn="0" w:lastRowFirstColumn="0" w:lastRowLastColumn="0"/>
              <w:rPr>
                <w:sz w:val="20"/>
                <w:szCs w:val="20"/>
              </w:rPr>
            </w:pPr>
            <w:r w:rsidRPr="00E46F08">
              <w:rPr>
                <w:sz w:val="20"/>
                <w:szCs w:val="20"/>
              </w:rPr>
              <w:t>-</w:t>
            </w:r>
          </w:p>
        </w:tc>
        <w:tc>
          <w:tcPr>
            <w:cnfStyle w:val="000000000000" w:firstRow="0" w:lastRow="0" w:firstColumn="0" w:lastColumn="0" w:oddVBand="0" w:evenVBand="0" w:oddHBand="0" w:evenHBand="0" w:firstRowFirstColumn="0" w:firstRowLastColumn="0" w:lastRowFirstColumn="0" w:lastRowLastColumn="0"/>
            <w:tcW w:w="2070" w:type="dxa"/>
            <w:tcMar/>
          </w:tcPr>
          <w:p w:rsidRPr="00E46F08" w:rsidR="00A6243A" w:rsidP="00A6243A" w:rsidRDefault="00A6243A" w14:paraId="22911DF4" w14:textId="77777777">
            <w:pPr>
              <w:cnfStyle w:val="000000100000" w:firstRow="0" w:lastRow="0" w:firstColumn="0" w:lastColumn="0" w:oddVBand="0" w:evenVBand="0" w:oddHBand="1" w:evenHBand="0" w:firstRowFirstColumn="0" w:firstRowLastColumn="0" w:lastRowFirstColumn="0" w:lastRowLastColumn="0"/>
              <w:rPr>
                <w:sz w:val="20"/>
                <w:szCs w:val="20"/>
              </w:rPr>
            </w:pPr>
            <w:r w:rsidRPr="00E46F08">
              <w:rPr>
                <w:sz w:val="20"/>
                <w:szCs w:val="20"/>
              </w:rPr>
              <w:t>-</w:t>
            </w:r>
          </w:p>
        </w:tc>
      </w:tr>
      <w:tr w:rsidRPr="00E46F08" w:rsidR="00A6243A" w:rsidTr="00D81B34" w14:paraId="28DECC5C" w14:textId="77777777">
        <w:tc>
          <w:tcPr>
            <w:cnfStyle w:val="001000000000" w:firstRow="0" w:lastRow="0" w:firstColumn="1" w:lastColumn="0" w:oddVBand="0" w:evenVBand="0" w:oddHBand="0" w:evenHBand="0" w:firstRowFirstColumn="0" w:firstRowLastColumn="0" w:lastRowFirstColumn="0" w:lastRowLastColumn="0"/>
            <w:tcW w:w="540" w:type="dxa"/>
            <w:tcMar/>
          </w:tcPr>
          <w:p w:rsidRPr="00E46F08" w:rsidR="00A6243A" w:rsidP="00A6243A" w:rsidRDefault="00A6243A" w14:paraId="3A83AEBA" w14:textId="77777777">
            <w:pPr>
              <w:rPr>
                <w:sz w:val="20"/>
                <w:szCs w:val="20"/>
              </w:rPr>
            </w:pPr>
            <w:r w:rsidRPr="00E46F08">
              <w:rPr>
                <w:sz w:val="20"/>
                <w:szCs w:val="20"/>
              </w:rPr>
              <w:t>4</w:t>
            </w:r>
          </w:p>
        </w:tc>
        <w:tc>
          <w:tcPr>
            <w:cnfStyle w:val="000000000000" w:firstRow="0" w:lastRow="0" w:firstColumn="0" w:lastColumn="0" w:oddVBand="0" w:evenVBand="0" w:oddHBand="0" w:evenHBand="0" w:firstRowFirstColumn="0" w:firstRowLastColumn="0" w:lastRowFirstColumn="0" w:lastRowLastColumn="0"/>
            <w:tcW w:w="4680" w:type="dxa"/>
            <w:tcMar/>
          </w:tcPr>
          <w:p w:rsidRPr="00E46F08" w:rsidR="00A6243A" w:rsidP="00A6243A" w:rsidRDefault="00A6243A" w14:paraId="68D2F3AE" w14:textId="77777777">
            <w:pPr>
              <w:cnfStyle w:val="000000000000" w:firstRow="0" w:lastRow="0" w:firstColumn="0" w:lastColumn="0" w:oddVBand="0" w:evenVBand="0" w:oddHBand="0" w:evenHBand="0" w:firstRowFirstColumn="0" w:firstRowLastColumn="0" w:lastRowFirstColumn="0" w:lastRowLastColumn="0"/>
              <w:rPr>
                <w:sz w:val="20"/>
                <w:szCs w:val="20"/>
              </w:rPr>
            </w:pPr>
            <w:r w:rsidRPr="00E46F08">
              <w:rPr>
                <w:sz w:val="20"/>
                <w:szCs w:val="20"/>
              </w:rPr>
              <w:t>La certificación de origen APC está firmada por el exportador autorizado.</w:t>
            </w:r>
          </w:p>
        </w:tc>
        <w:tc>
          <w:tcPr>
            <w:cnfStyle w:val="000000000000" w:firstRow="0" w:lastRow="0" w:firstColumn="0" w:lastColumn="0" w:oddVBand="0" w:evenVBand="0" w:oddHBand="0" w:evenHBand="0" w:firstRowFirstColumn="0" w:firstRowLastColumn="0" w:lastRowFirstColumn="0" w:lastRowLastColumn="0"/>
            <w:tcW w:w="2070" w:type="dxa"/>
            <w:tcMar/>
          </w:tcPr>
          <w:p w:rsidRPr="00E46F08" w:rsidR="00A6243A" w:rsidP="00A6243A" w:rsidRDefault="00A6243A" w14:paraId="7FDB3971" w14:textId="77777777">
            <w:pPr>
              <w:cnfStyle w:val="000000000000" w:firstRow="0" w:lastRow="0" w:firstColumn="0" w:lastColumn="0" w:oddVBand="0" w:evenVBand="0" w:oddHBand="0" w:evenHBand="0" w:firstRowFirstColumn="0" w:firstRowLastColumn="0" w:lastRowFirstColumn="0" w:lastRowLastColumn="0"/>
              <w:rPr>
                <w:sz w:val="20"/>
                <w:szCs w:val="20"/>
              </w:rPr>
            </w:pPr>
            <w:r w:rsidRPr="00E46F08">
              <w:rPr>
                <w:sz w:val="20"/>
                <w:szCs w:val="20"/>
              </w:rPr>
              <w:t>-</w:t>
            </w:r>
          </w:p>
        </w:tc>
        <w:tc>
          <w:tcPr>
            <w:cnfStyle w:val="000000000000" w:firstRow="0" w:lastRow="0" w:firstColumn="0" w:lastColumn="0" w:oddVBand="0" w:evenVBand="0" w:oddHBand="0" w:evenHBand="0" w:firstRowFirstColumn="0" w:firstRowLastColumn="0" w:lastRowFirstColumn="0" w:lastRowLastColumn="0"/>
            <w:tcW w:w="2070" w:type="dxa"/>
            <w:tcMar/>
          </w:tcPr>
          <w:p w:rsidRPr="00E46F08" w:rsidR="00A6243A" w:rsidP="00A6243A" w:rsidRDefault="00A6243A" w14:paraId="18379F16" w14:textId="77777777">
            <w:pPr>
              <w:cnfStyle w:val="000000000000" w:firstRow="0" w:lastRow="0" w:firstColumn="0" w:lastColumn="0" w:oddVBand="0" w:evenVBand="0" w:oddHBand="0" w:evenHBand="0" w:firstRowFirstColumn="0" w:firstRowLastColumn="0" w:lastRowFirstColumn="0" w:lastRowLastColumn="0"/>
              <w:rPr>
                <w:sz w:val="20"/>
                <w:szCs w:val="20"/>
              </w:rPr>
            </w:pPr>
            <w:r w:rsidRPr="00E46F08">
              <w:rPr>
                <w:sz w:val="20"/>
                <w:szCs w:val="20"/>
              </w:rPr>
              <w:t>-</w:t>
            </w:r>
          </w:p>
        </w:tc>
      </w:tr>
      <w:tr w:rsidRPr="00E46F08" w:rsidR="00A80558" w:rsidTr="00D81B34" w14:paraId="44B09DC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0" w:type="dxa"/>
            <w:tcMar/>
          </w:tcPr>
          <w:p w:rsidRPr="00E46F08" w:rsidR="00A6243A" w:rsidP="00A6243A" w:rsidRDefault="00A6243A" w14:paraId="0652B633" w14:textId="77777777">
            <w:pPr>
              <w:rPr>
                <w:sz w:val="20"/>
                <w:szCs w:val="20"/>
              </w:rPr>
            </w:pPr>
            <w:r w:rsidRPr="00E46F08">
              <w:rPr>
                <w:sz w:val="20"/>
                <w:szCs w:val="20"/>
              </w:rPr>
              <w:t>5</w:t>
            </w:r>
          </w:p>
        </w:tc>
        <w:tc>
          <w:tcPr>
            <w:cnfStyle w:val="000000000000" w:firstRow="0" w:lastRow="0" w:firstColumn="0" w:lastColumn="0" w:oddVBand="0" w:evenVBand="0" w:oddHBand="0" w:evenHBand="0" w:firstRowFirstColumn="0" w:firstRowLastColumn="0" w:lastRowFirstColumn="0" w:lastRowLastColumn="0"/>
            <w:tcW w:w="4680" w:type="dxa"/>
            <w:tcMar/>
          </w:tcPr>
          <w:p w:rsidRPr="00E46F08" w:rsidR="00A6243A" w:rsidP="00A6243A" w:rsidRDefault="00A6243A" w14:paraId="2E246EA9" w14:textId="77777777">
            <w:pPr>
              <w:cnfStyle w:val="000000100000" w:firstRow="0" w:lastRow="0" w:firstColumn="0" w:lastColumn="0" w:oddVBand="0" w:evenVBand="0" w:oddHBand="1" w:evenHBand="0" w:firstRowFirstColumn="0" w:firstRowLastColumn="0" w:lastRowFirstColumn="0" w:lastRowLastColumn="0"/>
              <w:rPr>
                <w:sz w:val="20"/>
                <w:szCs w:val="20"/>
              </w:rPr>
            </w:pPr>
            <w:r w:rsidRPr="00E46F08">
              <w:rPr>
                <w:sz w:val="20"/>
                <w:szCs w:val="20"/>
              </w:rPr>
              <w:t>La factura comercial incluye: Incoterm, precio FOB y descripción completa.</w:t>
            </w:r>
          </w:p>
        </w:tc>
        <w:tc>
          <w:tcPr>
            <w:cnfStyle w:val="000000000000" w:firstRow="0" w:lastRow="0" w:firstColumn="0" w:lastColumn="0" w:oddVBand="0" w:evenVBand="0" w:oddHBand="0" w:evenHBand="0" w:firstRowFirstColumn="0" w:firstRowLastColumn="0" w:lastRowFirstColumn="0" w:lastRowLastColumn="0"/>
            <w:tcW w:w="2070" w:type="dxa"/>
            <w:tcMar/>
          </w:tcPr>
          <w:p w:rsidRPr="00E46F08" w:rsidR="00A6243A" w:rsidP="00A6243A" w:rsidRDefault="00A6243A" w14:paraId="46B622B5" w14:textId="77777777">
            <w:pPr>
              <w:cnfStyle w:val="000000100000" w:firstRow="0" w:lastRow="0" w:firstColumn="0" w:lastColumn="0" w:oddVBand="0" w:evenVBand="0" w:oddHBand="1" w:evenHBand="0" w:firstRowFirstColumn="0" w:firstRowLastColumn="0" w:lastRowFirstColumn="0" w:lastRowLastColumn="0"/>
              <w:rPr>
                <w:sz w:val="20"/>
                <w:szCs w:val="20"/>
              </w:rPr>
            </w:pPr>
            <w:r w:rsidRPr="00E46F08">
              <w:rPr>
                <w:sz w:val="20"/>
                <w:szCs w:val="20"/>
              </w:rPr>
              <w:t>-</w:t>
            </w:r>
          </w:p>
        </w:tc>
        <w:tc>
          <w:tcPr>
            <w:cnfStyle w:val="000000000000" w:firstRow="0" w:lastRow="0" w:firstColumn="0" w:lastColumn="0" w:oddVBand="0" w:evenVBand="0" w:oddHBand="0" w:evenHBand="0" w:firstRowFirstColumn="0" w:firstRowLastColumn="0" w:lastRowFirstColumn="0" w:lastRowLastColumn="0"/>
            <w:tcW w:w="2070" w:type="dxa"/>
            <w:tcMar/>
          </w:tcPr>
          <w:p w:rsidRPr="00E46F08" w:rsidR="00A6243A" w:rsidP="00A6243A" w:rsidRDefault="00A6243A" w14:paraId="545E6760" w14:textId="77777777">
            <w:pPr>
              <w:cnfStyle w:val="000000100000" w:firstRow="0" w:lastRow="0" w:firstColumn="0" w:lastColumn="0" w:oddVBand="0" w:evenVBand="0" w:oddHBand="1" w:evenHBand="0" w:firstRowFirstColumn="0" w:firstRowLastColumn="0" w:lastRowFirstColumn="0" w:lastRowLastColumn="0"/>
              <w:rPr>
                <w:sz w:val="20"/>
                <w:szCs w:val="20"/>
              </w:rPr>
            </w:pPr>
            <w:r w:rsidRPr="00E46F08">
              <w:rPr>
                <w:sz w:val="20"/>
                <w:szCs w:val="20"/>
              </w:rPr>
              <w:t>-</w:t>
            </w:r>
          </w:p>
        </w:tc>
      </w:tr>
      <w:tr w:rsidRPr="00E46F08" w:rsidR="00A6243A" w:rsidTr="00D81B34" w14:paraId="0852DADF" w14:textId="77777777">
        <w:tc>
          <w:tcPr>
            <w:cnfStyle w:val="001000000000" w:firstRow="0" w:lastRow="0" w:firstColumn="1" w:lastColumn="0" w:oddVBand="0" w:evenVBand="0" w:oddHBand="0" w:evenHBand="0" w:firstRowFirstColumn="0" w:firstRowLastColumn="0" w:lastRowFirstColumn="0" w:lastRowLastColumn="0"/>
            <w:tcW w:w="540" w:type="dxa"/>
            <w:tcMar/>
          </w:tcPr>
          <w:p w:rsidRPr="00E46F08" w:rsidR="00A6243A" w:rsidP="00A6243A" w:rsidRDefault="00A6243A" w14:paraId="46A09A5A" w14:textId="77777777">
            <w:pPr>
              <w:rPr>
                <w:sz w:val="20"/>
                <w:szCs w:val="20"/>
              </w:rPr>
            </w:pPr>
            <w:r w:rsidRPr="00E46F08">
              <w:rPr>
                <w:sz w:val="20"/>
                <w:szCs w:val="20"/>
              </w:rPr>
              <w:t>6</w:t>
            </w:r>
          </w:p>
        </w:tc>
        <w:tc>
          <w:tcPr>
            <w:cnfStyle w:val="000000000000" w:firstRow="0" w:lastRow="0" w:firstColumn="0" w:lastColumn="0" w:oddVBand="0" w:evenVBand="0" w:oddHBand="0" w:evenHBand="0" w:firstRowFirstColumn="0" w:firstRowLastColumn="0" w:lastRowFirstColumn="0" w:lastRowLastColumn="0"/>
            <w:tcW w:w="4680" w:type="dxa"/>
            <w:tcMar/>
          </w:tcPr>
          <w:p w:rsidRPr="00E46F08" w:rsidR="00A6243A" w:rsidP="00A6243A" w:rsidRDefault="00A6243A" w14:paraId="1A4E531A" w14:textId="77777777">
            <w:pPr>
              <w:cnfStyle w:val="000000000000" w:firstRow="0" w:lastRow="0" w:firstColumn="0" w:lastColumn="0" w:oddVBand="0" w:evenVBand="0" w:oddHBand="0" w:evenHBand="0" w:firstRowFirstColumn="0" w:firstRowLastColumn="0" w:lastRowFirstColumn="0" w:lastRowLastColumn="0"/>
              <w:rPr>
                <w:sz w:val="20"/>
                <w:szCs w:val="20"/>
              </w:rPr>
            </w:pPr>
            <w:r w:rsidRPr="00E46F08">
              <w:rPr>
                <w:sz w:val="20"/>
                <w:szCs w:val="20"/>
              </w:rPr>
              <w:t>La lista de empaque detalla peso bruto/neto y dimensiones de cada bulto.</w:t>
            </w:r>
          </w:p>
        </w:tc>
        <w:tc>
          <w:tcPr>
            <w:cnfStyle w:val="000000000000" w:firstRow="0" w:lastRow="0" w:firstColumn="0" w:lastColumn="0" w:oddVBand="0" w:evenVBand="0" w:oddHBand="0" w:evenHBand="0" w:firstRowFirstColumn="0" w:firstRowLastColumn="0" w:lastRowFirstColumn="0" w:lastRowLastColumn="0"/>
            <w:tcW w:w="2070" w:type="dxa"/>
            <w:tcMar/>
          </w:tcPr>
          <w:p w:rsidRPr="00E46F08" w:rsidR="00A6243A" w:rsidP="00A6243A" w:rsidRDefault="00A6243A" w14:paraId="49D6CF35" w14:textId="77777777">
            <w:pPr>
              <w:cnfStyle w:val="000000000000" w:firstRow="0" w:lastRow="0" w:firstColumn="0" w:lastColumn="0" w:oddVBand="0" w:evenVBand="0" w:oddHBand="0" w:evenHBand="0" w:firstRowFirstColumn="0" w:firstRowLastColumn="0" w:lastRowFirstColumn="0" w:lastRowLastColumn="0"/>
              <w:rPr>
                <w:sz w:val="20"/>
                <w:szCs w:val="20"/>
              </w:rPr>
            </w:pPr>
            <w:r w:rsidRPr="00E46F08">
              <w:rPr>
                <w:sz w:val="20"/>
                <w:szCs w:val="20"/>
              </w:rPr>
              <w:t>-</w:t>
            </w:r>
          </w:p>
        </w:tc>
        <w:tc>
          <w:tcPr>
            <w:cnfStyle w:val="000000000000" w:firstRow="0" w:lastRow="0" w:firstColumn="0" w:lastColumn="0" w:oddVBand="0" w:evenVBand="0" w:oddHBand="0" w:evenHBand="0" w:firstRowFirstColumn="0" w:firstRowLastColumn="0" w:lastRowFirstColumn="0" w:lastRowLastColumn="0"/>
            <w:tcW w:w="2070" w:type="dxa"/>
            <w:tcMar/>
          </w:tcPr>
          <w:p w:rsidRPr="00E46F08" w:rsidR="00A6243A" w:rsidP="00A6243A" w:rsidRDefault="00A6243A" w14:paraId="50D7F806" w14:textId="77777777">
            <w:pPr>
              <w:cnfStyle w:val="000000000000" w:firstRow="0" w:lastRow="0" w:firstColumn="0" w:lastColumn="0" w:oddVBand="0" w:evenVBand="0" w:oddHBand="0" w:evenHBand="0" w:firstRowFirstColumn="0" w:firstRowLastColumn="0" w:lastRowFirstColumn="0" w:lastRowLastColumn="0"/>
              <w:rPr>
                <w:sz w:val="20"/>
                <w:szCs w:val="20"/>
              </w:rPr>
            </w:pPr>
            <w:r w:rsidRPr="00E46F08">
              <w:rPr>
                <w:sz w:val="20"/>
                <w:szCs w:val="20"/>
              </w:rPr>
              <w:t>-</w:t>
            </w:r>
          </w:p>
        </w:tc>
      </w:tr>
      <w:tr w:rsidRPr="00E46F08" w:rsidR="00A80558" w:rsidTr="00D81B34" w14:paraId="2E8BF61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0" w:type="dxa"/>
            <w:tcMar/>
          </w:tcPr>
          <w:p w:rsidRPr="00E46F08" w:rsidR="00A6243A" w:rsidP="00A6243A" w:rsidRDefault="00A6243A" w14:paraId="6DA34492" w14:textId="77777777">
            <w:pPr>
              <w:rPr>
                <w:sz w:val="20"/>
                <w:szCs w:val="20"/>
              </w:rPr>
            </w:pPr>
            <w:r w:rsidRPr="00E46F08">
              <w:rPr>
                <w:sz w:val="20"/>
                <w:szCs w:val="20"/>
              </w:rPr>
              <w:t>7</w:t>
            </w:r>
          </w:p>
        </w:tc>
        <w:tc>
          <w:tcPr>
            <w:cnfStyle w:val="000000000000" w:firstRow="0" w:lastRow="0" w:firstColumn="0" w:lastColumn="0" w:oddVBand="0" w:evenVBand="0" w:oddHBand="0" w:evenHBand="0" w:firstRowFirstColumn="0" w:firstRowLastColumn="0" w:lastRowFirstColumn="0" w:lastRowLastColumn="0"/>
            <w:tcW w:w="4680" w:type="dxa"/>
            <w:tcMar/>
          </w:tcPr>
          <w:p w:rsidRPr="00E46F08" w:rsidR="00A6243A" w:rsidP="00A6243A" w:rsidRDefault="00A6243A" w14:paraId="2B8A91A5" w14:textId="77777777">
            <w:pPr>
              <w:cnfStyle w:val="000000100000" w:firstRow="0" w:lastRow="0" w:firstColumn="0" w:lastColumn="0" w:oddVBand="0" w:evenVBand="0" w:oddHBand="1" w:evenHBand="0" w:firstRowFirstColumn="0" w:firstRowLastColumn="0" w:lastRowFirstColumn="0" w:lastRowLastColumn="0"/>
              <w:rPr>
                <w:sz w:val="20"/>
                <w:szCs w:val="20"/>
              </w:rPr>
            </w:pPr>
            <w:r w:rsidRPr="00E46F08">
              <w:rPr>
                <w:sz w:val="20"/>
                <w:szCs w:val="20"/>
              </w:rPr>
              <w:t>El certificado sanitario (ICA/INVIMA) está vigente y corresponde al lote.</w:t>
            </w:r>
          </w:p>
        </w:tc>
        <w:tc>
          <w:tcPr>
            <w:cnfStyle w:val="000000000000" w:firstRow="0" w:lastRow="0" w:firstColumn="0" w:lastColumn="0" w:oddVBand="0" w:evenVBand="0" w:oddHBand="0" w:evenHBand="0" w:firstRowFirstColumn="0" w:firstRowLastColumn="0" w:lastRowFirstColumn="0" w:lastRowLastColumn="0"/>
            <w:tcW w:w="2070" w:type="dxa"/>
            <w:tcMar/>
          </w:tcPr>
          <w:p w:rsidRPr="00E46F08" w:rsidR="00A6243A" w:rsidP="00A6243A" w:rsidRDefault="00A6243A" w14:paraId="7E024379" w14:textId="77777777">
            <w:pPr>
              <w:cnfStyle w:val="000000100000" w:firstRow="0" w:lastRow="0" w:firstColumn="0" w:lastColumn="0" w:oddVBand="0" w:evenVBand="0" w:oddHBand="1" w:evenHBand="0" w:firstRowFirstColumn="0" w:firstRowLastColumn="0" w:lastRowFirstColumn="0" w:lastRowLastColumn="0"/>
              <w:rPr>
                <w:sz w:val="20"/>
                <w:szCs w:val="20"/>
              </w:rPr>
            </w:pPr>
            <w:r w:rsidRPr="00E46F08">
              <w:rPr>
                <w:sz w:val="20"/>
                <w:szCs w:val="20"/>
              </w:rPr>
              <w:t>-</w:t>
            </w:r>
          </w:p>
        </w:tc>
        <w:tc>
          <w:tcPr>
            <w:cnfStyle w:val="000000000000" w:firstRow="0" w:lastRow="0" w:firstColumn="0" w:lastColumn="0" w:oddVBand="0" w:evenVBand="0" w:oddHBand="0" w:evenHBand="0" w:firstRowFirstColumn="0" w:firstRowLastColumn="0" w:lastRowFirstColumn="0" w:lastRowLastColumn="0"/>
            <w:tcW w:w="2070" w:type="dxa"/>
            <w:tcMar/>
          </w:tcPr>
          <w:p w:rsidRPr="00E46F08" w:rsidR="00A6243A" w:rsidP="00A6243A" w:rsidRDefault="00A6243A" w14:paraId="37E385AC" w14:textId="77777777">
            <w:pPr>
              <w:cnfStyle w:val="000000100000" w:firstRow="0" w:lastRow="0" w:firstColumn="0" w:lastColumn="0" w:oddVBand="0" w:evenVBand="0" w:oddHBand="1" w:evenHBand="0" w:firstRowFirstColumn="0" w:firstRowLastColumn="0" w:lastRowFirstColumn="0" w:lastRowLastColumn="0"/>
              <w:rPr>
                <w:sz w:val="20"/>
                <w:szCs w:val="20"/>
              </w:rPr>
            </w:pPr>
            <w:r w:rsidRPr="00E46F08">
              <w:rPr>
                <w:sz w:val="20"/>
                <w:szCs w:val="20"/>
              </w:rPr>
              <w:t>-</w:t>
            </w:r>
          </w:p>
        </w:tc>
      </w:tr>
      <w:tr w:rsidRPr="00E46F08" w:rsidR="00A6243A" w:rsidTr="00D81B34" w14:paraId="6D1E0CDB" w14:textId="77777777">
        <w:tc>
          <w:tcPr>
            <w:cnfStyle w:val="001000000000" w:firstRow="0" w:lastRow="0" w:firstColumn="1" w:lastColumn="0" w:oddVBand="0" w:evenVBand="0" w:oddHBand="0" w:evenHBand="0" w:firstRowFirstColumn="0" w:firstRowLastColumn="0" w:lastRowFirstColumn="0" w:lastRowLastColumn="0"/>
            <w:tcW w:w="540" w:type="dxa"/>
            <w:tcMar/>
          </w:tcPr>
          <w:p w:rsidRPr="00E46F08" w:rsidR="00A6243A" w:rsidP="00A6243A" w:rsidRDefault="00A6243A" w14:paraId="4A6DC68C" w14:textId="77777777">
            <w:pPr>
              <w:rPr>
                <w:sz w:val="20"/>
                <w:szCs w:val="20"/>
              </w:rPr>
            </w:pPr>
            <w:r w:rsidRPr="00E46F08">
              <w:rPr>
                <w:sz w:val="20"/>
                <w:szCs w:val="20"/>
              </w:rPr>
              <w:t>8</w:t>
            </w:r>
          </w:p>
        </w:tc>
        <w:tc>
          <w:tcPr>
            <w:cnfStyle w:val="000000000000" w:firstRow="0" w:lastRow="0" w:firstColumn="0" w:lastColumn="0" w:oddVBand="0" w:evenVBand="0" w:oddHBand="0" w:evenHBand="0" w:firstRowFirstColumn="0" w:firstRowLastColumn="0" w:lastRowFirstColumn="0" w:lastRowLastColumn="0"/>
            <w:tcW w:w="4680" w:type="dxa"/>
            <w:tcMar/>
          </w:tcPr>
          <w:p w:rsidRPr="00E46F08" w:rsidR="00A6243A" w:rsidP="00A6243A" w:rsidRDefault="00A6243A" w14:paraId="7066C70B" w14:textId="77777777">
            <w:pPr>
              <w:cnfStyle w:val="000000000000" w:firstRow="0" w:lastRow="0" w:firstColumn="0" w:lastColumn="0" w:oddVBand="0" w:evenVBand="0" w:oddHBand="0" w:evenHBand="0" w:firstRowFirstColumn="0" w:firstRowLastColumn="0" w:lastRowFirstColumn="0" w:lastRowLastColumn="0"/>
              <w:rPr>
                <w:sz w:val="20"/>
                <w:szCs w:val="20"/>
              </w:rPr>
            </w:pPr>
            <w:r w:rsidRPr="00D81B34" w:rsidR="00A6243A">
              <w:rPr>
                <w:sz w:val="20"/>
                <w:szCs w:val="20"/>
              </w:rPr>
              <w:t xml:space="preserve">El </w:t>
            </w:r>
            <w:r w:rsidRPr="00D81B34" w:rsidR="00A6243A">
              <w:rPr>
                <w:i w:val="1"/>
                <w:iCs w:val="1"/>
                <w:sz w:val="20"/>
                <w:szCs w:val="20"/>
              </w:rPr>
              <w:t>Prior Notice</w:t>
            </w:r>
            <w:r w:rsidRPr="00D81B34" w:rsidR="00A6243A">
              <w:rPr>
                <w:sz w:val="20"/>
                <w:szCs w:val="20"/>
              </w:rPr>
              <w:t xml:space="preserve"> de la FDA fue enviado y confirmado (aplica para alimentos).</w:t>
            </w:r>
          </w:p>
        </w:tc>
        <w:tc>
          <w:tcPr>
            <w:cnfStyle w:val="000000000000" w:firstRow="0" w:lastRow="0" w:firstColumn="0" w:lastColumn="0" w:oddVBand="0" w:evenVBand="0" w:oddHBand="0" w:evenHBand="0" w:firstRowFirstColumn="0" w:firstRowLastColumn="0" w:lastRowFirstColumn="0" w:lastRowLastColumn="0"/>
            <w:tcW w:w="2070" w:type="dxa"/>
            <w:tcMar/>
          </w:tcPr>
          <w:p w:rsidRPr="00E46F08" w:rsidR="00A6243A" w:rsidP="00A6243A" w:rsidRDefault="00A6243A" w14:paraId="31EED733" w14:textId="77777777">
            <w:pPr>
              <w:cnfStyle w:val="000000000000" w:firstRow="0" w:lastRow="0" w:firstColumn="0" w:lastColumn="0" w:oddVBand="0" w:evenVBand="0" w:oddHBand="0" w:evenHBand="0" w:firstRowFirstColumn="0" w:firstRowLastColumn="0" w:lastRowFirstColumn="0" w:lastRowLastColumn="0"/>
              <w:rPr>
                <w:sz w:val="20"/>
                <w:szCs w:val="20"/>
              </w:rPr>
            </w:pPr>
            <w:r w:rsidRPr="00E46F08">
              <w:rPr>
                <w:sz w:val="20"/>
                <w:szCs w:val="20"/>
              </w:rPr>
              <w:t>-</w:t>
            </w:r>
          </w:p>
        </w:tc>
        <w:tc>
          <w:tcPr>
            <w:cnfStyle w:val="000000000000" w:firstRow="0" w:lastRow="0" w:firstColumn="0" w:lastColumn="0" w:oddVBand="0" w:evenVBand="0" w:oddHBand="0" w:evenHBand="0" w:firstRowFirstColumn="0" w:firstRowLastColumn="0" w:lastRowFirstColumn="0" w:lastRowLastColumn="0"/>
            <w:tcW w:w="2070" w:type="dxa"/>
            <w:tcMar/>
          </w:tcPr>
          <w:p w:rsidRPr="00E46F08" w:rsidR="00A6243A" w:rsidP="00A6243A" w:rsidRDefault="00A6243A" w14:paraId="32C29014" w14:textId="77777777">
            <w:pPr>
              <w:cnfStyle w:val="000000000000" w:firstRow="0" w:lastRow="0" w:firstColumn="0" w:lastColumn="0" w:oddVBand="0" w:evenVBand="0" w:oddHBand="0" w:evenHBand="0" w:firstRowFirstColumn="0" w:firstRowLastColumn="0" w:lastRowFirstColumn="0" w:lastRowLastColumn="0"/>
              <w:rPr>
                <w:sz w:val="20"/>
                <w:szCs w:val="20"/>
              </w:rPr>
            </w:pPr>
            <w:r w:rsidRPr="00E46F08">
              <w:rPr>
                <w:sz w:val="20"/>
                <w:szCs w:val="20"/>
              </w:rPr>
              <w:t>-</w:t>
            </w:r>
          </w:p>
        </w:tc>
      </w:tr>
      <w:tr w:rsidRPr="00E46F08" w:rsidR="00A80558" w:rsidTr="00D81B34" w14:paraId="38859F7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0" w:type="dxa"/>
            <w:tcMar/>
          </w:tcPr>
          <w:p w:rsidRPr="00E46F08" w:rsidR="00A6243A" w:rsidP="00A6243A" w:rsidRDefault="00A6243A" w14:paraId="34E0133D" w14:textId="77777777">
            <w:pPr>
              <w:rPr>
                <w:sz w:val="20"/>
                <w:szCs w:val="20"/>
              </w:rPr>
            </w:pPr>
            <w:r w:rsidRPr="00E46F08">
              <w:rPr>
                <w:sz w:val="20"/>
                <w:szCs w:val="20"/>
              </w:rPr>
              <w:t>9</w:t>
            </w:r>
          </w:p>
        </w:tc>
        <w:tc>
          <w:tcPr>
            <w:cnfStyle w:val="000000000000" w:firstRow="0" w:lastRow="0" w:firstColumn="0" w:lastColumn="0" w:oddVBand="0" w:evenVBand="0" w:oddHBand="0" w:evenHBand="0" w:firstRowFirstColumn="0" w:firstRowLastColumn="0" w:lastRowFirstColumn="0" w:lastRowLastColumn="0"/>
            <w:tcW w:w="4680" w:type="dxa"/>
            <w:tcMar/>
          </w:tcPr>
          <w:p w:rsidRPr="00E46F08" w:rsidR="00A6243A" w:rsidP="00A6243A" w:rsidRDefault="00A6243A" w14:paraId="134ED15F" w14:textId="77777777">
            <w:pPr>
              <w:cnfStyle w:val="000000100000" w:firstRow="0" w:lastRow="0" w:firstColumn="0" w:lastColumn="0" w:oddVBand="0" w:evenVBand="0" w:oddHBand="1" w:evenHBand="0" w:firstRowFirstColumn="0" w:firstRowLastColumn="0" w:lastRowFirstColumn="0" w:lastRowLastColumn="0"/>
              <w:rPr>
                <w:sz w:val="20"/>
                <w:szCs w:val="20"/>
              </w:rPr>
            </w:pPr>
            <w:r w:rsidRPr="00E46F08">
              <w:rPr>
                <w:sz w:val="20"/>
                <w:szCs w:val="20"/>
              </w:rPr>
              <w:t>El etiquetado cumple requisitos FDA (inglés, información nutricional, alérgenos).</w:t>
            </w:r>
          </w:p>
        </w:tc>
        <w:tc>
          <w:tcPr>
            <w:cnfStyle w:val="000000000000" w:firstRow="0" w:lastRow="0" w:firstColumn="0" w:lastColumn="0" w:oddVBand="0" w:evenVBand="0" w:oddHBand="0" w:evenHBand="0" w:firstRowFirstColumn="0" w:firstRowLastColumn="0" w:lastRowFirstColumn="0" w:lastRowLastColumn="0"/>
            <w:tcW w:w="2070" w:type="dxa"/>
            <w:tcMar/>
          </w:tcPr>
          <w:p w:rsidRPr="00E46F08" w:rsidR="00A6243A" w:rsidP="00A6243A" w:rsidRDefault="00A6243A" w14:paraId="51C2E48E" w14:textId="77777777">
            <w:pPr>
              <w:cnfStyle w:val="000000100000" w:firstRow="0" w:lastRow="0" w:firstColumn="0" w:lastColumn="0" w:oddVBand="0" w:evenVBand="0" w:oddHBand="1" w:evenHBand="0" w:firstRowFirstColumn="0" w:firstRowLastColumn="0" w:lastRowFirstColumn="0" w:lastRowLastColumn="0"/>
              <w:rPr>
                <w:sz w:val="20"/>
                <w:szCs w:val="20"/>
              </w:rPr>
            </w:pPr>
            <w:r w:rsidRPr="00E46F08">
              <w:rPr>
                <w:sz w:val="20"/>
                <w:szCs w:val="20"/>
              </w:rPr>
              <w:t>-</w:t>
            </w:r>
          </w:p>
        </w:tc>
        <w:tc>
          <w:tcPr>
            <w:cnfStyle w:val="000000000000" w:firstRow="0" w:lastRow="0" w:firstColumn="0" w:lastColumn="0" w:oddVBand="0" w:evenVBand="0" w:oddHBand="0" w:evenHBand="0" w:firstRowFirstColumn="0" w:firstRowLastColumn="0" w:lastRowFirstColumn="0" w:lastRowLastColumn="0"/>
            <w:tcW w:w="2070" w:type="dxa"/>
            <w:tcMar/>
          </w:tcPr>
          <w:p w:rsidRPr="00E46F08" w:rsidR="00A6243A" w:rsidP="00A6243A" w:rsidRDefault="00A6243A" w14:paraId="3CC6FA85" w14:textId="77777777">
            <w:pPr>
              <w:cnfStyle w:val="000000100000" w:firstRow="0" w:lastRow="0" w:firstColumn="0" w:lastColumn="0" w:oddVBand="0" w:evenVBand="0" w:oddHBand="1" w:evenHBand="0" w:firstRowFirstColumn="0" w:firstRowLastColumn="0" w:lastRowFirstColumn="0" w:lastRowLastColumn="0"/>
              <w:rPr>
                <w:sz w:val="20"/>
                <w:szCs w:val="20"/>
              </w:rPr>
            </w:pPr>
            <w:r w:rsidRPr="00E46F08">
              <w:rPr>
                <w:sz w:val="20"/>
                <w:szCs w:val="20"/>
              </w:rPr>
              <w:t>-</w:t>
            </w:r>
          </w:p>
        </w:tc>
      </w:tr>
      <w:tr w:rsidRPr="00E46F08" w:rsidR="00A6243A" w:rsidTr="00D81B34" w14:paraId="51CD9A64" w14:textId="77777777">
        <w:tc>
          <w:tcPr>
            <w:cnfStyle w:val="001000000000" w:firstRow="0" w:lastRow="0" w:firstColumn="1" w:lastColumn="0" w:oddVBand="0" w:evenVBand="0" w:oddHBand="0" w:evenHBand="0" w:firstRowFirstColumn="0" w:firstRowLastColumn="0" w:lastRowFirstColumn="0" w:lastRowLastColumn="0"/>
            <w:tcW w:w="540" w:type="dxa"/>
            <w:tcMar/>
          </w:tcPr>
          <w:p w:rsidRPr="00E46F08" w:rsidR="00A6243A" w:rsidP="00A6243A" w:rsidRDefault="00A6243A" w14:paraId="7943D905" w14:textId="77777777">
            <w:pPr>
              <w:rPr>
                <w:sz w:val="20"/>
                <w:szCs w:val="20"/>
              </w:rPr>
            </w:pPr>
            <w:r w:rsidRPr="00E46F08">
              <w:rPr>
                <w:sz w:val="20"/>
                <w:szCs w:val="20"/>
              </w:rPr>
              <w:t>10</w:t>
            </w:r>
          </w:p>
        </w:tc>
        <w:tc>
          <w:tcPr>
            <w:cnfStyle w:val="000000000000" w:firstRow="0" w:lastRow="0" w:firstColumn="0" w:lastColumn="0" w:oddVBand="0" w:evenVBand="0" w:oddHBand="0" w:evenHBand="0" w:firstRowFirstColumn="0" w:firstRowLastColumn="0" w:lastRowFirstColumn="0" w:lastRowLastColumn="0"/>
            <w:tcW w:w="4680" w:type="dxa"/>
            <w:tcMar/>
          </w:tcPr>
          <w:p w:rsidRPr="00E46F08" w:rsidR="00A6243A" w:rsidP="00A6243A" w:rsidRDefault="00A6243A" w14:paraId="3AE97C85" w14:textId="77777777">
            <w:pPr>
              <w:cnfStyle w:val="000000000000" w:firstRow="0" w:lastRow="0" w:firstColumn="0" w:lastColumn="0" w:oddVBand="0" w:evenVBand="0" w:oddHBand="0" w:evenHBand="0" w:firstRowFirstColumn="0" w:firstRowLastColumn="0" w:lastRowFirstColumn="0" w:lastRowLastColumn="0"/>
              <w:rPr>
                <w:sz w:val="20"/>
                <w:szCs w:val="20"/>
              </w:rPr>
            </w:pPr>
            <w:r w:rsidRPr="00E46F08">
              <w:rPr>
                <w:sz w:val="20"/>
                <w:szCs w:val="20"/>
              </w:rPr>
              <w:t>Las estibas de madera tienen sello NIMF-15 (tratamiento térmico verificado).</w:t>
            </w:r>
          </w:p>
        </w:tc>
        <w:tc>
          <w:tcPr>
            <w:cnfStyle w:val="000000000000" w:firstRow="0" w:lastRow="0" w:firstColumn="0" w:lastColumn="0" w:oddVBand="0" w:evenVBand="0" w:oddHBand="0" w:evenHBand="0" w:firstRowFirstColumn="0" w:firstRowLastColumn="0" w:lastRowFirstColumn="0" w:lastRowLastColumn="0"/>
            <w:tcW w:w="2070" w:type="dxa"/>
            <w:tcMar/>
          </w:tcPr>
          <w:p w:rsidRPr="00E46F08" w:rsidR="00A6243A" w:rsidP="00A6243A" w:rsidRDefault="00A6243A" w14:paraId="2A5ABCC8" w14:textId="77777777">
            <w:pPr>
              <w:cnfStyle w:val="000000000000" w:firstRow="0" w:lastRow="0" w:firstColumn="0" w:lastColumn="0" w:oddVBand="0" w:evenVBand="0" w:oddHBand="0" w:evenHBand="0" w:firstRowFirstColumn="0" w:firstRowLastColumn="0" w:lastRowFirstColumn="0" w:lastRowLastColumn="0"/>
              <w:rPr>
                <w:sz w:val="20"/>
                <w:szCs w:val="20"/>
              </w:rPr>
            </w:pPr>
            <w:r w:rsidRPr="00E46F08">
              <w:rPr>
                <w:sz w:val="20"/>
                <w:szCs w:val="20"/>
              </w:rPr>
              <w:t>-</w:t>
            </w:r>
          </w:p>
        </w:tc>
        <w:tc>
          <w:tcPr>
            <w:cnfStyle w:val="000000000000" w:firstRow="0" w:lastRow="0" w:firstColumn="0" w:lastColumn="0" w:oddVBand="0" w:evenVBand="0" w:oddHBand="0" w:evenHBand="0" w:firstRowFirstColumn="0" w:firstRowLastColumn="0" w:lastRowFirstColumn="0" w:lastRowLastColumn="0"/>
            <w:tcW w:w="2070" w:type="dxa"/>
            <w:tcMar/>
          </w:tcPr>
          <w:p w:rsidRPr="00E46F08" w:rsidR="00A6243A" w:rsidP="00A6243A" w:rsidRDefault="00A6243A" w14:paraId="7608FC8D" w14:textId="77777777">
            <w:pPr>
              <w:cnfStyle w:val="000000000000" w:firstRow="0" w:lastRow="0" w:firstColumn="0" w:lastColumn="0" w:oddVBand="0" w:evenVBand="0" w:oddHBand="0" w:evenHBand="0" w:firstRowFirstColumn="0" w:firstRowLastColumn="0" w:lastRowFirstColumn="0" w:lastRowLastColumn="0"/>
              <w:rPr>
                <w:sz w:val="20"/>
                <w:szCs w:val="20"/>
              </w:rPr>
            </w:pPr>
            <w:r w:rsidRPr="00E46F08">
              <w:rPr>
                <w:sz w:val="20"/>
                <w:szCs w:val="20"/>
              </w:rPr>
              <w:t>-</w:t>
            </w:r>
          </w:p>
        </w:tc>
      </w:tr>
      <w:tr w:rsidRPr="00E46F08" w:rsidR="00A80558" w:rsidTr="00D81B34" w14:paraId="6262040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0" w:type="dxa"/>
            <w:tcMar/>
          </w:tcPr>
          <w:p w:rsidRPr="00E46F08" w:rsidR="00A6243A" w:rsidP="00A6243A" w:rsidRDefault="00A6243A" w14:paraId="57A8E131" w14:textId="77777777">
            <w:pPr>
              <w:rPr>
                <w:sz w:val="20"/>
                <w:szCs w:val="20"/>
              </w:rPr>
            </w:pPr>
            <w:r w:rsidRPr="00E46F08">
              <w:rPr>
                <w:sz w:val="20"/>
                <w:szCs w:val="20"/>
              </w:rPr>
              <w:t>11</w:t>
            </w:r>
          </w:p>
        </w:tc>
        <w:tc>
          <w:tcPr>
            <w:cnfStyle w:val="000000000000" w:firstRow="0" w:lastRow="0" w:firstColumn="0" w:lastColumn="0" w:oddVBand="0" w:evenVBand="0" w:oddHBand="0" w:evenHBand="0" w:firstRowFirstColumn="0" w:firstRowLastColumn="0" w:lastRowFirstColumn="0" w:lastRowLastColumn="0"/>
            <w:tcW w:w="4680" w:type="dxa"/>
            <w:tcMar/>
          </w:tcPr>
          <w:p w:rsidRPr="00E46F08" w:rsidR="00A6243A" w:rsidP="00A6243A" w:rsidRDefault="00A6243A" w14:paraId="04D4001A" w14:textId="77777777">
            <w:pPr>
              <w:cnfStyle w:val="000000100000" w:firstRow="0" w:lastRow="0" w:firstColumn="0" w:lastColumn="0" w:oddVBand="0" w:evenVBand="0" w:oddHBand="1" w:evenHBand="0" w:firstRowFirstColumn="0" w:firstRowLastColumn="0" w:lastRowFirstColumn="0" w:lastRowLastColumn="0"/>
              <w:rPr>
                <w:sz w:val="20"/>
                <w:szCs w:val="20"/>
              </w:rPr>
            </w:pPr>
            <w:r w:rsidRPr="00E46F08">
              <w:rPr>
                <w:sz w:val="20"/>
                <w:szCs w:val="20"/>
              </w:rPr>
              <w:t>El embalaje tiene marcación de país de origen: 'Made in Colombia'.</w:t>
            </w:r>
          </w:p>
        </w:tc>
        <w:tc>
          <w:tcPr>
            <w:cnfStyle w:val="000000000000" w:firstRow="0" w:lastRow="0" w:firstColumn="0" w:lastColumn="0" w:oddVBand="0" w:evenVBand="0" w:oddHBand="0" w:evenHBand="0" w:firstRowFirstColumn="0" w:firstRowLastColumn="0" w:lastRowFirstColumn="0" w:lastRowLastColumn="0"/>
            <w:tcW w:w="2070" w:type="dxa"/>
            <w:tcMar/>
          </w:tcPr>
          <w:p w:rsidRPr="00E46F08" w:rsidR="00A6243A" w:rsidP="00A6243A" w:rsidRDefault="00A6243A" w14:paraId="54149D1E" w14:textId="77777777">
            <w:pPr>
              <w:cnfStyle w:val="000000100000" w:firstRow="0" w:lastRow="0" w:firstColumn="0" w:lastColumn="0" w:oddVBand="0" w:evenVBand="0" w:oddHBand="1" w:evenHBand="0" w:firstRowFirstColumn="0" w:firstRowLastColumn="0" w:lastRowFirstColumn="0" w:lastRowLastColumn="0"/>
              <w:rPr>
                <w:sz w:val="20"/>
                <w:szCs w:val="20"/>
              </w:rPr>
            </w:pPr>
            <w:r w:rsidRPr="00E46F08">
              <w:rPr>
                <w:sz w:val="20"/>
                <w:szCs w:val="20"/>
              </w:rPr>
              <w:t>-</w:t>
            </w:r>
          </w:p>
        </w:tc>
        <w:tc>
          <w:tcPr>
            <w:cnfStyle w:val="000000000000" w:firstRow="0" w:lastRow="0" w:firstColumn="0" w:lastColumn="0" w:oddVBand="0" w:evenVBand="0" w:oddHBand="0" w:evenHBand="0" w:firstRowFirstColumn="0" w:firstRowLastColumn="0" w:lastRowFirstColumn="0" w:lastRowLastColumn="0"/>
            <w:tcW w:w="2070" w:type="dxa"/>
            <w:tcMar/>
          </w:tcPr>
          <w:p w:rsidRPr="00E46F08" w:rsidR="00A6243A" w:rsidP="00A6243A" w:rsidRDefault="00A6243A" w14:paraId="35DC602A" w14:textId="77777777">
            <w:pPr>
              <w:cnfStyle w:val="000000100000" w:firstRow="0" w:lastRow="0" w:firstColumn="0" w:lastColumn="0" w:oddVBand="0" w:evenVBand="0" w:oddHBand="1" w:evenHBand="0" w:firstRowFirstColumn="0" w:firstRowLastColumn="0" w:lastRowFirstColumn="0" w:lastRowLastColumn="0"/>
              <w:rPr>
                <w:sz w:val="20"/>
                <w:szCs w:val="20"/>
              </w:rPr>
            </w:pPr>
            <w:r w:rsidRPr="00E46F08">
              <w:rPr>
                <w:sz w:val="20"/>
                <w:szCs w:val="20"/>
              </w:rPr>
              <w:t>-</w:t>
            </w:r>
          </w:p>
        </w:tc>
      </w:tr>
      <w:tr w:rsidRPr="00E46F08" w:rsidR="00A6243A" w:rsidTr="00D81B34" w14:paraId="483F6075" w14:textId="77777777">
        <w:tc>
          <w:tcPr>
            <w:cnfStyle w:val="001000000000" w:firstRow="0" w:lastRow="0" w:firstColumn="1" w:lastColumn="0" w:oddVBand="0" w:evenVBand="0" w:oddHBand="0" w:evenHBand="0" w:firstRowFirstColumn="0" w:firstRowLastColumn="0" w:lastRowFirstColumn="0" w:lastRowLastColumn="0"/>
            <w:tcW w:w="540" w:type="dxa"/>
            <w:tcMar/>
          </w:tcPr>
          <w:p w:rsidRPr="00E46F08" w:rsidR="00A6243A" w:rsidP="00A6243A" w:rsidRDefault="00A6243A" w14:paraId="65422390" w14:textId="77777777">
            <w:pPr>
              <w:rPr>
                <w:sz w:val="20"/>
                <w:szCs w:val="20"/>
              </w:rPr>
            </w:pPr>
            <w:r w:rsidRPr="00E46F08">
              <w:rPr>
                <w:sz w:val="20"/>
                <w:szCs w:val="20"/>
              </w:rPr>
              <w:t>12</w:t>
            </w:r>
          </w:p>
        </w:tc>
        <w:tc>
          <w:tcPr>
            <w:cnfStyle w:val="000000000000" w:firstRow="0" w:lastRow="0" w:firstColumn="0" w:lastColumn="0" w:oddVBand="0" w:evenVBand="0" w:oddHBand="0" w:evenHBand="0" w:firstRowFirstColumn="0" w:firstRowLastColumn="0" w:lastRowFirstColumn="0" w:lastRowLastColumn="0"/>
            <w:tcW w:w="4680" w:type="dxa"/>
            <w:tcMar/>
          </w:tcPr>
          <w:p w:rsidRPr="00E46F08" w:rsidR="00A6243A" w:rsidP="00A6243A" w:rsidRDefault="00A6243A" w14:paraId="355B3809" w14:textId="77777777">
            <w:pPr>
              <w:cnfStyle w:val="000000000000" w:firstRow="0" w:lastRow="0" w:firstColumn="0" w:lastColumn="0" w:oddVBand="0" w:evenVBand="0" w:oddHBand="0" w:evenHBand="0" w:firstRowFirstColumn="0" w:firstRowLastColumn="0" w:lastRowFirstColumn="0" w:lastRowLastColumn="0"/>
              <w:rPr>
                <w:sz w:val="20"/>
                <w:szCs w:val="20"/>
              </w:rPr>
            </w:pPr>
            <w:r w:rsidRPr="00E46F08">
              <w:rPr>
                <w:sz w:val="20"/>
                <w:szCs w:val="20"/>
              </w:rPr>
              <w:t>La DEX fue aprobada por la DIAN antes del embarque.</w:t>
            </w:r>
          </w:p>
        </w:tc>
        <w:tc>
          <w:tcPr>
            <w:cnfStyle w:val="000000000000" w:firstRow="0" w:lastRow="0" w:firstColumn="0" w:lastColumn="0" w:oddVBand="0" w:evenVBand="0" w:oddHBand="0" w:evenHBand="0" w:firstRowFirstColumn="0" w:firstRowLastColumn="0" w:lastRowFirstColumn="0" w:lastRowLastColumn="0"/>
            <w:tcW w:w="2070" w:type="dxa"/>
            <w:tcMar/>
          </w:tcPr>
          <w:p w:rsidRPr="00E46F08" w:rsidR="00A6243A" w:rsidP="00A6243A" w:rsidRDefault="00A6243A" w14:paraId="07817A41" w14:textId="77777777">
            <w:pPr>
              <w:cnfStyle w:val="000000000000" w:firstRow="0" w:lastRow="0" w:firstColumn="0" w:lastColumn="0" w:oddVBand="0" w:evenVBand="0" w:oddHBand="0" w:evenHBand="0" w:firstRowFirstColumn="0" w:firstRowLastColumn="0" w:lastRowFirstColumn="0" w:lastRowLastColumn="0"/>
              <w:rPr>
                <w:sz w:val="20"/>
                <w:szCs w:val="20"/>
              </w:rPr>
            </w:pPr>
            <w:r w:rsidRPr="00E46F08">
              <w:rPr>
                <w:sz w:val="20"/>
                <w:szCs w:val="20"/>
              </w:rPr>
              <w:t>-</w:t>
            </w:r>
          </w:p>
        </w:tc>
        <w:tc>
          <w:tcPr>
            <w:cnfStyle w:val="000000000000" w:firstRow="0" w:lastRow="0" w:firstColumn="0" w:lastColumn="0" w:oddVBand="0" w:evenVBand="0" w:oddHBand="0" w:evenHBand="0" w:firstRowFirstColumn="0" w:firstRowLastColumn="0" w:lastRowFirstColumn="0" w:lastRowLastColumn="0"/>
            <w:tcW w:w="2070" w:type="dxa"/>
            <w:tcMar/>
          </w:tcPr>
          <w:p w:rsidRPr="00E46F08" w:rsidR="00A6243A" w:rsidP="00A6243A" w:rsidRDefault="00A6243A" w14:paraId="0D3BBFF2" w14:textId="77777777">
            <w:pPr>
              <w:cnfStyle w:val="000000000000" w:firstRow="0" w:lastRow="0" w:firstColumn="0" w:lastColumn="0" w:oddVBand="0" w:evenVBand="0" w:oddHBand="0" w:evenHBand="0" w:firstRowFirstColumn="0" w:firstRowLastColumn="0" w:lastRowFirstColumn="0" w:lastRowLastColumn="0"/>
              <w:rPr>
                <w:sz w:val="20"/>
                <w:szCs w:val="20"/>
              </w:rPr>
            </w:pPr>
            <w:r w:rsidRPr="00E46F08">
              <w:rPr>
                <w:sz w:val="20"/>
                <w:szCs w:val="20"/>
              </w:rPr>
              <w:t>-</w:t>
            </w:r>
          </w:p>
        </w:tc>
      </w:tr>
      <w:tr w:rsidRPr="00E46F08" w:rsidR="00A80558" w:rsidTr="00D81B34" w14:paraId="02B73F02"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0" w:type="dxa"/>
            <w:tcMar/>
          </w:tcPr>
          <w:p w:rsidRPr="00E46F08" w:rsidR="00A6243A" w:rsidP="00A6243A" w:rsidRDefault="00A6243A" w14:paraId="42645586" w14:textId="77777777">
            <w:pPr>
              <w:rPr>
                <w:sz w:val="20"/>
                <w:szCs w:val="20"/>
              </w:rPr>
            </w:pPr>
            <w:r w:rsidRPr="00E46F08">
              <w:rPr>
                <w:sz w:val="20"/>
                <w:szCs w:val="20"/>
              </w:rPr>
              <w:t>13</w:t>
            </w:r>
          </w:p>
        </w:tc>
        <w:tc>
          <w:tcPr>
            <w:cnfStyle w:val="000000000000" w:firstRow="0" w:lastRow="0" w:firstColumn="0" w:lastColumn="0" w:oddVBand="0" w:evenVBand="0" w:oddHBand="0" w:evenHBand="0" w:firstRowFirstColumn="0" w:firstRowLastColumn="0" w:lastRowFirstColumn="0" w:lastRowLastColumn="0"/>
            <w:tcW w:w="4680" w:type="dxa"/>
            <w:tcMar/>
          </w:tcPr>
          <w:p w:rsidRPr="00E46F08" w:rsidR="00A6243A" w:rsidP="00A6243A" w:rsidRDefault="00A6243A" w14:paraId="1E31DA89" w14:textId="77777777">
            <w:pPr>
              <w:cnfStyle w:val="000000100000" w:firstRow="0" w:lastRow="0" w:firstColumn="0" w:lastColumn="0" w:oddVBand="0" w:evenVBand="0" w:oddHBand="1" w:evenHBand="0" w:firstRowFirstColumn="0" w:firstRowLastColumn="0" w:lastRowFirstColumn="0" w:lastRowLastColumn="0"/>
              <w:rPr>
                <w:sz w:val="20"/>
                <w:szCs w:val="20"/>
              </w:rPr>
            </w:pPr>
            <w:r w:rsidRPr="00E46F08">
              <w:rPr>
                <w:sz w:val="20"/>
                <w:szCs w:val="20"/>
              </w:rPr>
              <w:t>El conocimiento de embarque (BL/AWB/MIC) coincide con la factura y la DEX.</w:t>
            </w:r>
          </w:p>
        </w:tc>
        <w:tc>
          <w:tcPr>
            <w:cnfStyle w:val="000000000000" w:firstRow="0" w:lastRow="0" w:firstColumn="0" w:lastColumn="0" w:oddVBand="0" w:evenVBand="0" w:oddHBand="0" w:evenHBand="0" w:firstRowFirstColumn="0" w:firstRowLastColumn="0" w:lastRowFirstColumn="0" w:lastRowLastColumn="0"/>
            <w:tcW w:w="2070" w:type="dxa"/>
            <w:tcMar/>
          </w:tcPr>
          <w:p w:rsidRPr="00E46F08" w:rsidR="00A6243A" w:rsidP="00A6243A" w:rsidRDefault="00A6243A" w14:paraId="79997FF9" w14:textId="77777777">
            <w:pPr>
              <w:cnfStyle w:val="000000100000" w:firstRow="0" w:lastRow="0" w:firstColumn="0" w:lastColumn="0" w:oddVBand="0" w:evenVBand="0" w:oddHBand="1" w:evenHBand="0" w:firstRowFirstColumn="0" w:firstRowLastColumn="0" w:lastRowFirstColumn="0" w:lastRowLastColumn="0"/>
              <w:rPr>
                <w:sz w:val="20"/>
                <w:szCs w:val="20"/>
              </w:rPr>
            </w:pPr>
            <w:r w:rsidRPr="00E46F08">
              <w:rPr>
                <w:sz w:val="20"/>
                <w:szCs w:val="20"/>
              </w:rPr>
              <w:t>-</w:t>
            </w:r>
          </w:p>
        </w:tc>
        <w:tc>
          <w:tcPr>
            <w:cnfStyle w:val="000000000000" w:firstRow="0" w:lastRow="0" w:firstColumn="0" w:lastColumn="0" w:oddVBand="0" w:evenVBand="0" w:oddHBand="0" w:evenHBand="0" w:firstRowFirstColumn="0" w:firstRowLastColumn="0" w:lastRowFirstColumn="0" w:lastRowLastColumn="0"/>
            <w:tcW w:w="2070" w:type="dxa"/>
            <w:tcMar/>
          </w:tcPr>
          <w:p w:rsidRPr="00E46F08" w:rsidR="00A6243A" w:rsidP="00A6243A" w:rsidRDefault="00A6243A" w14:paraId="10CF7B3B" w14:textId="77777777">
            <w:pPr>
              <w:cnfStyle w:val="000000100000" w:firstRow="0" w:lastRow="0" w:firstColumn="0" w:lastColumn="0" w:oddVBand="0" w:evenVBand="0" w:oddHBand="1" w:evenHBand="0" w:firstRowFirstColumn="0" w:firstRowLastColumn="0" w:lastRowFirstColumn="0" w:lastRowLastColumn="0"/>
              <w:rPr>
                <w:sz w:val="20"/>
                <w:szCs w:val="20"/>
              </w:rPr>
            </w:pPr>
            <w:r w:rsidRPr="00E46F08">
              <w:rPr>
                <w:sz w:val="20"/>
                <w:szCs w:val="20"/>
              </w:rPr>
              <w:t>-</w:t>
            </w:r>
          </w:p>
        </w:tc>
      </w:tr>
      <w:tr w:rsidRPr="00E46F08" w:rsidR="00A6243A" w:rsidTr="00D81B34" w14:paraId="6E7C6FC8" w14:textId="77777777">
        <w:tc>
          <w:tcPr>
            <w:cnfStyle w:val="001000000000" w:firstRow="0" w:lastRow="0" w:firstColumn="1" w:lastColumn="0" w:oddVBand="0" w:evenVBand="0" w:oddHBand="0" w:evenHBand="0" w:firstRowFirstColumn="0" w:firstRowLastColumn="0" w:lastRowFirstColumn="0" w:lastRowLastColumn="0"/>
            <w:tcW w:w="540" w:type="dxa"/>
            <w:tcMar/>
          </w:tcPr>
          <w:p w:rsidRPr="00E46F08" w:rsidR="00A6243A" w:rsidP="00A6243A" w:rsidRDefault="00A6243A" w14:paraId="4AF8E886" w14:textId="77777777">
            <w:pPr>
              <w:rPr>
                <w:sz w:val="20"/>
                <w:szCs w:val="20"/>
              </w:rPr>
            </w:pPr>
            <w:r w:rsidRPr="00E46F08">
              <w:rPr>
                <w:sz w:val="20"/>
                <w:szCs w:val="20"/>
              </w:rPr>
              <w:t>14</w:t>
            </w:r>
          </w:p>
        </w:tc>
        <w:tc>
          <w:tcPr>
            <w:cnfStyle w:val="000000000000" w:firstRow="0" w:lastRow="0" w:firstColumn="0" w:lastColumn="0" w:oddVBand="0" w:evenVBand="0" w:oddHBand="0" w:evenHBand="0" w:firstRowFirstColumn="0" w:firstRowLastColumn="0" w:lastRowFirstColumn="0" w:lastRowLastColumn="0"/>
            <w:tcW w:w="4680" w:type="dxa"/>
            <w:tcMar/>
          </w:tcPr>
          <w:p w:rsidRPr="00E46F08" w:rsidR="00A6243A" w:rsidP="00A6243A" w:rsidRDefault="00A6243A" w14:paraId="49FD2A62" w14:textId="77777777">
            <w:pPr>
              <w:cnfStyle w:val="000000000000" w:firstRow="0" w:lastRow="0" w:firstColumn="0" w:lastColumn="0" w:oddVBand="0" w:evenVBand="0" w:oddHBand="0" w:evenHBand="0" w:firstRowFirstColumn="0" w:firstRowLastColumn="0" w:lastRowFirstColumn="0" w:lastRowLastColumn="0"/>
              <w:rPr>
                <w:sz w:val="20"/>
                <w:szCs w:val="20"/>
              </w:rPr>
            </w:pPr>
            <w:r w:rsidRPr="00E46F08">
              <w:rPr>
                <w:sz w:val="20"/>
                <w:szCs w:val="20"/>
              </w:rPr>
              <w:t>Se firmó la póliza de seguro de carga internacional para el trayecto completo.</w:t>
            </w:r>
          </w:p>
        </w:tc>
        <w:tc>
          <w:tcPr>
            <w:cnfStyle w:val="000000000000" w:firstRow="0" w:lastRow="0" w:firstColumn="0" w:lastColumn="0" w:oddVBand="0" w:evenVBand="0" w:oddHBand="0" w:evenHBand="0" w:firstRowFirstColumn="0" w:firstRowLastColumn="0" w:lastRowFirstColumn="0" w:lastRowLastColumn="0"/>
            <w:tcW w:w="2070" w:type="dxa"/>
            <w:tcMar/>
          </w:tcPr>
          <w:p w:rsidRPr="00E46F08" w:rsidR="00A6243A" w:rsidP="00A6243A" w:rsidRDefault="00A6243A" w14:paraId="104FC9F2" w14:textId="77777777">
            <w:pPr>
              <w:cnfStyle w:val="000000000000" w:firstRow="0" w:lastRow="0" w:firstColumn="0" w:lastColumn="0" w:oddVBand="0" w:evenVBand="0" w:oddHBand="0" w:evenHBand="0" w:firstRowFirstColumn="0" w:firstRowLastColumn="0" w:lastRowFirstColumn="0" w:lastRowLastColumn="0"/>
              <w:rPr>
                <w:sz w:val="20"/>
                <w:szCs w:val="20"/>
              </w:rPr>
            </w:pPr>
            <w:r w:rsidRPr="00E46F08">
              <w:rPr>
                <w:sz w:val="20"/>
                <w:szCs w:val="20"/>
              </w:rPr>
              <w:t>-</w:t>
            </w:r>
          </w:p>
        </w:tc>
        <w:tc>
          <w:tcPr>
            <w:cnfStyle w:val="000000000000" w:firstRow="0" w:lastRow="0" w:firstColumn="0" w:lastColumn="0" w:oddVBand="0" w:evenVBand="0" w:oddHBand="0" w:evenHBand="0" w:firstRowFirstColumn="0" w:firstRowLastColumn="0" w:lastRowFirstColumn="0" w:lastRowLastColumn="0"/>
            <w:tcW w:w="2070" w:type="dxa"/>
            <w:tcMar/>
          </w:tcPr>
          <w:p w:rsidRPr="00E46F08" w:rsidR="00A6243A" w:rsidP="00A6243A" w:rsidRDefault="00A6243A" w14:paraId="6003024F" w14:textId="77777777">
            <w:pPr>
              <w:cnfStyle w:val="000000000000" w:firstRow="0" w:lastRow="0" w:firstColumn="0" w:lastColumn="0" w:oddVBand="0" w:evenVBand="0" w:oddHBand="0" w:evenHBand="0" w:firstRowFirstColumn="0" w:firstRowLastColumn="0" w:lastRowFirstColumn="0" w:lastRowLastColumn="0"/>
              <w:rPr>
                <w:sz w:val="20"/>
                <w:szCs w:val="20"/>
              </w:rPr>
            </w:pPr>
            <w:r w:rsidRPr="00E46F08">
              <w:rPr>
                <w:sz w:val="20"/>
                <w:szCs w:val="20"/>
              </w:rPr>
              <w:t>-</w:t>
            </w:r>
          </w:p>
        </w:tc>
      </w:tr>
      <w:tr w:rsidRPr="00E46F08" w:rsidR="00A80558" w:rsidTr="00D81B34" w14:paraId="448A3A37"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0" w:type="dxa"/>
            <w:tcMar/>
          </w:tcPr>
          <w:p w:rsidRPr="00E46F08" w:rsidR="00A6243A" w:rsidP="00A6243A" w:rsidRDefault="00A6243A" w14:paraId="36D938C1" w14:textId="77777777">
            <w:pPr>
              <w:rPr>
                <w:sz w:val="20"/>
                <w:szCs w:val="20"/>
              </w:rPr>
            </w:pPr>
            <w:r w:rsidRPr="00E46F08">
              <w:rPr>
                <w:sz w:val="20"/>
                <w:szCs w:val="20"/>
              </w:rPr>
              <w:t>15</w:t>
            </w:r>
          </w:p>
        </w:tc>
        <w:tc>
          <w:tcPr>
            <w:cnfStyle w:val="000000000000" w:firstRow="0" w:lastRow="0" w:firstColumn="0" w:lastColumn="0" w:oddVBand="0" w:evenVBand="0" w:oddHBand="0" w:evenHBand="0" w:firstRowFirstColumn="0" w:firstRowLastColumn="0" w:lastRowFirstColumn="0" w:lastRowLastColumn="0"/>
            <w:tcW w:w="4680" w:type="dxa"/>
            <w:tcMar/>
          </w:tcPr>
          <w:p w:rsidRPr="00E46F08" w:rsidR="00A6243A" w:rsidP="00A6243A" w:rsidRDefault="00A6243A" w14:paraId="46630992" w14:textId="77777777">
            <w:pPr>
              <w:cnfStyle w:val="000000100000" w:firstRow="0" w:lastRow="0" w:firstColumn="0" w:lastColumn="0" w:oddVBand="0" w:evenVBand="0" w:oddHBand="1" w:evenHBand="0" w:firstRowFirstColumn="0" w:firstRowLastColumn="0" w:lastRowFirstColumn="0" w:lastRowLastColumn="0"/>
              <w:rPr>
                <w:sz w:val="20"/>
                <w:szCs w:val="20"/>
              </w:rPr>
            </w:pPr>
            <w:r w:rsidRPr="00E46F08">
              <w:rPr>
                <w:sz w:val="20"/>
                <w:szCs w:val="20"/>
              </w:rPr>
              <w:t>Las divisas se canalizarán a través del sistema financiero en el plazo reglamentario.</w:t>
            </w:r>
          </w:p>
        </w:tc>
        <w:tc>
          <w:tcPr>
            <w:cnfStyle w:val="000000000000" w:firstRow="0" w:lastRow="0" w:firstColumn="0" w:lastColumn="0" w:oddVBand="0" w:evenVBand="0" w:oddHBand="0" w:evenHBand="0" w:firstRowFirstColumn="0" w:firstRowLastColumn="0" w:lastRowFirstColumn="0" w:lastRowLastColumn="0"/>
            <w:tcW w:w="2070" w:type="dxa"/>
            <w:tcMar/>
          </w:tcPr>
          <w:p w:rsidRPr="00E46F08" w:rsidR="00A6243A" w:rsidP="00A6243A" w:rsidRDefault="00A6243A" w14:paraId="60730E7D" w14:textId="77777777">
            <w:pPr>
              <w:cnfStyle w:val="000000100000" w:firstRow="0" w:lastRow="0" w:firstColumn="0" w:lastColumn="0" w:oddVBand="0" w:evenVBand="0" w:oddHBand="1" w:evenHBand="0" w:firstRowFirstColumn="0" w:firstRowLastColumn="0" w:lastRowFirstColumn="0" w:lastRowLastColumn="0"/>
              <w:rPr>
                <w:sz w:val="20"/>
                <w:szCs w:val="20"/>
              </w:rPr>
            </w:pPr>
            <w:r w:rsidRPr="00E46F08">
              <w:rPr>
                <w:sz w:val="20"/>
                <w:szCs w:val="20"/>
              </w:rPr>
              <w:t>-</w:t>
            </w:r>
          </w:p>
        </w:tc>
        <w:tc>
          <w:tcPr>
            <w:cnfStyle w:val="000000000000" w:firstRow="0" w:lastRow="0" w:firstColumn="0" w:lastColumn="0" w:oddVBand="0" w:evenVBand="0" w:oddHBand="0" w:evenHBand="0" w:firstRowFirstColumn="0" w:firstRowLastColumn="0" w:lastRowFirstColumn="0" w:lastRowLastColumn="0"/>
            <w:tcW w:w="2070" w:type="dxa"/>
            <w:tcMar/>
          </w:tcPr>
          <w:p w:rsidRPr="00E46F08" w:rsidR="00A6243A" w:rsidP="00A6243A" w:rsidRDefault="00A6243A" w14:paraId="38FFB331" w14:textId="77777777">
            <w:pPr>
              <w:cnfStyle w:val="000000100000" w:firstRow="0" w:lastRow="0" w:firstColumn="0" w:lastColumn="0" w:oddVBand="0" w:evenVBand="0" w:oddHBand="1" w:evenHBand="0" w:firstRowFirstColumn="0" w:firstRowLastColumn="0" w:lastRowFirstColumn="0" w:lastRowLastColumn="0"/>
              <w:rPr>
                <w:sz w:val="20"/>
                <w:szCs w:val="20"/>
              </w:rPr>
            </w:pPr>
            <w:r w:rsidRPr="00E46F08">
              <w:rPr>
                <w:sz w:val="20"/>
                <w:szCs w:val="20"/>
              </w:rPr>
              <w:t>-</w:t>
            </w:r>
          </w:p>
        </w:tc>
      </w:tr>
    </w:tbl>
    <w:p w:rsidR="00A6243A" w:rsidP="00A6243A" w:rsidRDefault="00A6243A" w14:paraId="05E81A8A" w14:textId="77777777">
      <w:pPr>
        <w:rPr>
          <w:sz w:val="20"/>
          <w:szCs w:val="20"/>
        </w:rPr>
      </w:pPr>
      <w:r w:rsidRPr="00E46F08">
        <w:rPr>
          <w:sz w:val="20"/>
          <w:szCs w:val="20"/>
        </w:rPr>
        <w:t>Nota. Adaptada del Capítulo 4 del APC Colombia – EE. UU. (2012), la DIAN (2019), la FDA (2024) y ProColombia (2024). Diligencie una lista por cada despacho de exportación.</w:t>
      </w:r>
    </w:p>
    <w:p w:rsidR="00C92F02" w:rsidP="00A6243A" w:rsidRDefault="00C92F02" w14:paraId="0AECF9B2" w14:textId="77777777">
      <w:pPr>
        <w:rPr>
          <w:sz w:val="20"/>
          <w:szCs w:val="20"/>
        </w:rPr>
      </w:pPr>
    </w:p>
    <w:p w:rsidR="00755812" w:rsidP="00C92F02" w:rsidRDefault="00755812" w14:paraId="12CE0AB3" w14:textId="77777777">
      <w:pPr>
        <w:shd w:val="clear" w:color="auto" w:fill="EAF1DD" w:themeFill="accent3" w:themeFillTint="33"/>
        <w:rPr>
          <w:sz w:val="20"/>
          <w:szCs w:val="20"/>
        </w:rPr>
      </w:pPr>
    </w:p>
    <w:p w:rsidR="00755812" w:rsidP="00C92F02" w:rsidRDefault="00C92F02" w14:paraId="2CFDB4BF" w14:textId="45BBBC46">
      <w:pPr>
        <w:shd w:val="clear" w:color="auto" w:fill="EAF1DD" w:themeFill="accent3" w:themeFillTint="33"/>
        <w:rPr>
          <w:sz w:val="20"/>
          <w:szCs w:val="20"/>
        </w:rPr>
      </w:pPr>
      <w:r w:rsidRPr="00C92F02">
        <w:rPr>
          <w:sz w:val="20"/>
          <w:szCs w:val="20"/>
        </w:rPr>
        <w:t>La lista de chequeo debe diligenciarse antes del despacho de cada operación de exportación, verificando que todos los requisitos documentales, sanitarios, logísticos y aduaneros se encuentren completos y actualizados. Su correcta aplicación permite prevenir errores, facilitar el control de la operación y garantizar el cumplimiento de las exigencias establecidas para el ingreso de mercancías al mercado estadounidense.</w:t>
      </w:r>
    </w:p>
    <w:p w:rsidR="00755812" w:rsidP="00A6243A" w:rsidRDefault="00755812" w14:paraId="0947C464" w14:textId="77777777">
      <w:pPr>
        <w:rPr>
          <w:sz w:val="20"/>
          <w:szCs w:val="20"/>
        </w:rPr>
      </w:pPr>
    </w:p>
    <w:p w:rsidR="00E36FF9" w:rsidP="00A6243A" w:rsidRDefault="00E36FF9" w14:paraId="41553BC1" w14:textId="5096C2D0">
      <w:pPr>
        <w:rPr>
          <w:color w:val="C0504D" w:themeColor="accent2"/>
          <w:sz w:val="20"/>
          <w:szCs w:val="20"/>
        </w:rPr>
      </w:pPr>
      <w:r w:rsidRPr="00E36FF9">
        <w:rPr>
          <w:sz w:val="20"/>
          <w:szCs w:val="20"/>
        </w:rPr>
        <w:t>Además del cumplimiento documental y operativo de las exportaciones, resulta fundamental fortalecer la capacidad de adaptación de las empresas frente a las exigencias técnicas, comerciales y regulatorias del mercado internacional. En este contexto, las capacidades de respuesta permiten evaluar el nivel de preparación de una organización para atender los requerimientos del comercio exterior bajo el TLC entre Colombia y Estados Unidos.</w:t>
      </w:r>
    </w:p>
    <w:p w:rsidRPr="00A743C2" w:rsidR="00173E64" w:rsidP="00173E64" w:rsidRDefault="00173E64" w14:paraId="4EF51F10" w14:textId="77777777">
      <w:pPr>
        <w:rPr>
          <w:color w:val="C0504D" w:themeColor="accent2"/>
          <w:sz w:val="20"/>
          <w:szCs w:val="20"/>
        </w:rPr>
      </w:pPr>
    </w:p>
    <w:p w:rsidRPr="00E46F08" w:rsidR="00A6243A" w:rsidP="00173E64" w:rsidRDefault="00A6243A" w14:paraId="344EC958" w14:textId="77777777">
      <w:pPr>
        <w:rPr>
          <w:sz w:val="20"/>
          <w:szCs w:val="20"/>
        </w:rPr>
      </w:pPr>
    </w:p>
    <w:p w:rsidRPr="000F52B6" w:rsidR="00A6243A" w:rsidP="000F52B6" w:rsidRDefault="00A6243A" w14:paraId="4D8F0B10" w14:textId="00B9617D">
      <w:pPr>
        <w:pStyle w:val="Prrafodelista"/>
        <w:numPr>
          <w:ilvl w:val="1"/>
          <w:numId w:val="3"/>
        </w:numPr>
        <w:rPr>
          <w:b/>
          <w:bCs/>
          <w:sz w:val="20"/>
          <w:szCs w:val="20"/>
        </w:rPr>
      </w:pPr>
      <w:r w:rsidRPr="000F52B6">
        <w:rPr>
          <w:b/>
          <w:bCs/>
          <w:sz w:val="20"/>
          <w:szCs w:val="20"/>
        </w:rPr>
        <w:t>Capacidades de respuesta frente a las exigencias del mercado</w:t>
      </w:r>
    </w:p>
    <w:p w:rsidRPr="00A50623" w:rsidR="001F3736" w:rsidP="00A6243A" w:rsidRDefault="001F3736" w14:paraId="4E23924A" w14:textId="77777777">
      <w:pPr>
        <w:rPr>
          <w:bCs/>
          <w:sz w:val="20"/>
          <w:szCs w:val="20"/>
        </w:rPr>
      </w:pPr>
    </w:p>
    <w:p w:rsidR="00896932" w:rsidP="00896932" w:rsidRDefault="00896932" w14:paraId="0927727F" w14:textId="77777777">
      <w:pPr>
        <w:pStyle w:val="Normal0"/>
        <w:rPr>
          <w:bCs/>
          <w:sz w:val="20"/>
          <w:szCs w:val="20"/>
        </w:rPr>
      </w:pPr>
      <w:r w:rsidRPr="00896932">
        <w:rPr>
          <w:bCs/>
          <w:sz w:val="20"/>
          <w:szCs w:val="20"/>
        </w:rPr>
        <w:t>La participación en mercados internacionales exige que las empresas exportadoras desarrollen capacidades técnicas, logísticas y comerciales que les permitan responder de manera eficiente a las condiciones y exigencias del mercado estadounidense. Estas capacidades facilitan el cumplimiento de requisitos normativos, fortalecen la competitividad y contribuyen a la permanencia de los productos en el comercio internacional.</w:t>
      </w:r>
    </w:p>
    <w:p w:rsidRPr="00896932" w:rsidR="00896932" w:rsidP="00896932" w:rsidRDefault="00896932" w14:paraId="18EFA352" w14:textId="77777777">
      <w:pPr>
        <w:pStyle w:val="Normal0"/>
        <w:rPr>
          <w:bCs/>
          <w:sz w:val="20"/>
          <w:szCs w:val="20"/>
        </w:rPr>
      </w:pPr>
    </w:p>
    <w:p w:rsidR="00896932" w:rsidP="004E3294" w:rsidRDefault="00896932" w14:paraId="4960229D" w14:textId="77777777">
      <w:pPr>
        <w:pStyle w:val="Normal0"/>
        <w:shd w:val="clear" w:color="auto" w:fill="FDE9D9" w:themeFill="accent6" w:themeFillTint="33"/>
        <w:rPr>
          <w:bCs/>
          <w:sz w:val="20"/>
          <w:szCs w:val="20"/>
        </w:rPr>
      </w:pPr>
      <w:r w:rsidRPr="00896932">
        <w:rPr>
          <w:bCs/>
          <w:sz w:val="20"/>
          <w:szCs w:val="20"/>
        </w:rPr>
        <w:t>La capacidad de respuesta frente al mercado no depende únicamente del volumen de producción. También involucra aspectos relacionados con la adaptación a cambios regulatorios, el cumplimiento de estándares de calidad, la eficiencia logística y la capacidad de atender las necesidades de compradores y consumidores internacionales.</w:t>
      </w:r>
    </w:p>
    <w:p w:rsidRPr="00896932" w:rsidR="00896932" w:rsidP="00896932" w:rsidRDefault="00896932" w14:paraId="48C05DA3" w14:textId="77777777">
      <w:pPr>
        <w:pStyle w:val="Normal0"/>
        <w:rPr>
          <w:bCs/>
          <w:sz w:val="20"/>
          <w:szCs w:val="20"/>
        </w:rPr>
      </w:pPr>
    </w:p>
    <w:p w:rsidRPr="00896932" w:rsidR="00896932" w:rsidP="00896932" w:rsidRDefault="00896932" w14:paraId="081CCEE2" w14:textId="77777777">
      <w:pPr>
        <w:pStyle w:val="Normal0"/>
        <w:rPr>
          <w:bCs/>
          <w:sz w:val="20"/>
          <w:szCs w:val="20"/>
        </w:rPr>
      </w:pPr>
      <w:r w:rsidRPr="00896932">
        <w:rPr>
          <w:bCs/>
          <w:sz w:val="20"/>
          <w:szCs w:val="20"/>
        </w:rPr>
        <w:t>En el marco del TLC entre Colombia y Estados Unidos, las empresas exportadoras deben fortalecer procesos internos orientados al control documental, la trazabilidad, la innovación y la mejora continua. Estas acciones permiten reducir riesgos operativos, facilitar el acceso a mercados internacionales y mejorar el posicionamiento comercial de los productos colombianos.</w:t>
      </w:r>
    </w:p>
    <w:p w:rsidR="00A50623" w:rsidP="008E33A7" w:rsidRDefault="00A50623" w14:paraId="3AEEF233" w14:textId="77777777">
      <w:pPr>
        <w:pStyle w:val="Normal0"/>
        <w:rPr>
          <w:bCs/>
          <w:sz w:val="20"/>
          <w:szCs w:val="20"/>
        </w:rPr>
      </w:pPr>
    </w:p>
    <w:p w:rsidR="00B14BF0" w:rsidP="00B14BF0" w:rsidRDefault="00B14BF0" w14:paraId="5E63154E" w14:textId="77777777">
      <w:pPr>
        <w:pStyle w:val="Normal0"/>
        <w:rPr>
          <w:bCs/>
          <w:sz w:val="20"/>
          <w:szCs w:val="20"/>
        </w:rPr>
      </w:pPr>
      <w:r w:rsidRPr="00B14BF0">
        <w:rPr>
          <w:bCs/>
          <w:sz w:val="20"/>
          <w:szCs w:val="20"/>
        </w:rPr>
        <w:t>Entre las principales capacidades que fortalecen la respuesta empresarial frente a las exigencias del mercado se encuentran las siguientes:</w:t>
      </w:r>
    </w:p>
    <w:p w:rsidRPr="00B14BF0" w:rsidR="00757E04" w:rsidP="00B14BF0" w:rsidRDefault="00757E04" w14:paraId="52E88DA4" w14:textId="77777777">
      <w:pPr>
        <w:pStyle w:val="Normal0"/>
        <w:rPr>
          <w:bCs/>
          <w:sz w:val="20"/>
          <w:szCs w:val="20"/>
        </w:rPr>
      </w:pPr>
    </w:p>
    <w:p w:rsidRPr="00B14BF0" w:rsidR="00B14BF0" w:rsidP="00B14BF0" w:rsidRDefault="00B14BF0" w14:paraId="1A352EC6" w14:textId="77777777">
      <w:pPr>
        <w:pStyle w:val="Normal0"/>
        <w:numPr>
          <w:ilvl w:val="0"/>
          <w:numId w:val="138"/>
        </w:numPr>
        <w:rPr>
          <w:bCs/>
          <w:sz w:val="20"/>
          <w:szCs w:val="20"/>
        </w:rPr>
      </w:pPr>
      <w:commentRangeStart w:id="42"/>
      <w:r w:rsidRPr="00B14BF0">
        <w:rPr>
          <w:b/>
          <w:bCs/>
          <w:sz w:val="20"/>
          <w:szCs w:val="20"/>
        </w:rPr>
        <w:t>Cumplimiento normativo:</w:t>
      </w:r>
      <w:r w:rsidRPr="00B14BF0">
        <w:rPr>
          <w:bCs/>
          <w:sz w:val="20"/>
          <w:szCs w:val="20"/>
        </w:rPr>
        <w:t xml:space="preserve"> actualización permanente de certificaciones, permisos y requisitos exigidos para exportar al mercado estadounidense. </w:t>
      </w:r>
    </w:p>
    <w:p w:rsidRPr="00B14BF0" w:rsidR="00B14BF0" w:rsidP="00B14BF0" w:rsidRDefault="00B14BF0" w14:paraId="055028D1" w14:textId="77777777">
      <w:pPr>
        <w:pStyle w:val="Normal0"/>
        <w:numPr>
          <w:ilvl w:val="0"/>
          <w:numId w:val="138"/>
        </w:numPr>
        <w:rPr>
          <w:bCs/>
          <w:sz w:val="20"/>
          <w:szCs w:val="20"/>
        </w:rPr>
      </w:pPr>
      <w:r w:rsidRPr="00B14BF0">
        <w:rPr>
          <w:b/>
          <w:bCs/>
          <w:sz w:val="20"/>
          <w:szCs w:val="20"/>
        </w:rPr>
        <w:t>Trazabilidad de productos:</w:t>
      </w:r>
      <w:r w:rsidRPr="00B14BF0">
        <w:rPr>
          <w:bCs/>
          <w:sz w:val="20"/>
          <w:szCs w:val="20"/>
        </w:rPr>
        <w:t xml:space="preserve"> implementación de mecanismos para identificar el origen, procesamiento y distribución de las mercancías exportadas. </w:t>
      </w:r>
    </w:p>
    <w:p w:rsidRPr="00B14BF0" w:rsidR="00B14BF0" w:rsidP="00B14BF0" w:rsidRDefault="00B14BF0" w14:paraId="6F3A86F5" w14:textId="77777777">
      <w:pPr>
        <w:pStyle w:val="Normal0"/>
        <w:numPr>
          <w:ilvl w:val="0"/>
          <w:numId w:val="138"/>
        </w:numPr>
        <w:rPr>
          <w:bCs/>
          <w:sz w:val="20"/>
          <w:szCs w:val="20"/>
        </w:rPr>
      </w:pPr>
      <w:r w:rsidRPr="00B14BF0">
        <w:rPr>
          <w:b/>
          <w:bCs/>
          <w:sz w:val="20"/>
          <w:szCs w:val="20"/>
        </w:rPr>
        <w:t>Innovación en empaque y presentación:</w:t>
      </w:r>
      <w:r w:rsidRPr="00B14BF0">
        <w:rPr>
          <w:bCs/>
          <w:sz w:val="20"/>
          <w:szCs w:val="20"/>
        </w:rPr>
        <w:t xml:space="preserve"> utilización de materiales sostenibles e información comercial clara para mejorar la aceptación del producto. </w:t>
      </w:r>
    </w:p>
    <w:p w:rsidRPr="00B14BF0" w:rsidR="00B14BF0" w:rsidP="00B14BF0" w:rsidRDefault="00B14BF0" w14:paraId="33584537" w14:textId="77777777">
      <w:pPr>
        <w:pStyle w:val="Normal0"/>
        <w:numPr>
          <w:ilvl w:val="0"/>
          <w:numId w:val="138"/>
        </w:numPr>
        <w:rPr>
          <w:bCs/>
          <w:sz w:val="20"/>
          <w:szCs w:val="20"/>
        </w:rPr>
      </w:pPr>
      <w:r w:rsidRPr="00B14BF0">
        <w:rPr>
          <w:b/>
          <w:bCs/>
          <w:sz w:val="20"/>
          <w:szCs w:val="20"/>
        </w:rPr>
        <w:t>Capacidad logística:</w:t>
      </w:r>
      <w:r w:rsidRPr="00B14BF0">
        <w:rPr>
          <w:bCs/>
          <w:sz w:val="20"/>
          <w:szCs w:val="20"/>
        </w:rPr>
        <w:t xml:space="preserve"> coordinación eficiente del transporte, almacenamiento y distribución internacional de la mercancía. </w:t>
      </w:r>
    </w:p>
    <w:p w:rsidRPr="00B14BF0" w:rsidR="00B14BF0" w:rsidP="00B14BF0" w:rsidRDefault="00B14BF0" w14:paraId="5C640B25" w14:textId="77777777">
      <w:pPr>
        <w:pStyle w:val="Normal0"/>
        <w:numPr>
          <w:ilvl w:val="0"/>
          <w:numId w:val="138"/>
        </w:numPr>
        <w:rPr>
          <w:bCs/>
          <w:sz w:val="20"/>
          <w:szCs w:val="20"/>
        </w:rPr>
      </w:pPr>
      <w:r w:rsidRPr="00B14BF0">
        <w:rPr>
          <w:b/>
          <w:bCs/>
          <w:sz w:val="20"/>
          <w:szCs w:val="20"/>
        </w:rPr>
        <w:t>Inteligencia de mercados:</w:t>
      </w:r>
      <w:r w:rsidRPr="00B14BF0">
        <w:rPr>
          <w:bCs/>
          <w:sz w:val="20"/>
          <w:szCs w:val="20"/>
        </w:rPr>
        <w:t xml:space="preserve"> análisis de tendencias de consumo, comportamiento de compradores y oportunidades comerciales internacionales.</w:t>
      </w:r>
      <w:commentRangeEnd w:id="42"/>
      <w:r w:rsidRPr="00B14BF0" w:rsidR="00DE4D0D">
        <w:rPr>
          <w:rStyle w:val="Refdecomentario"/>
          <w:bCs/>
          <w:sz w:val="20"/>
          <w:szCs w:val="20"/>
        </w:rPr>
        <w:commentReference w:id="42"/>
      </w:r>
    </w:p>
    <w:p w:rsidR="00E918E3" w:rsidP="00E918E3" w:rsidRDefault="00E918E3" w14:paraId="162DF022" w14:textId="77777777">
      <w:pPr>
        <w:pStyle w:val="Normal0"/>
        <w:rPr>
          <w:bCs/>
          <w:sz w:val="20"/>
          <w:szCs w:val="20"/>
        </w:rPr>
      </w:pPr>
    </w:p>
    <w:p w:rsidRPr="00E918E3" w:rsidR="00E918E3" w:rsidP="00E918E3" w:rsidRDefault="00E918E3" w14:paraId="7C72B8D9" w14:textId="2B4F243D">
      <w:pPr>
        <w:pStyle w:val="Normal0"/>
        <w:rPr>
          <w:bCs/>
          <w:sz w:val="20"/>
          <w:szCs w:val="20"/>
        </w:rPr>
      </w:pPr>
      <w:r w:rsidRPr="00E918E3">
        <w:rPr>
          <w:bCs/>
          <w:sz w:val="20"/>
          <w:szCs w:val="20"/>
        </w:rPr>
        <w:t>El fortalecimiento de estas capacidades permite mejorar la adaptación de las empresas a las dinámicas del comercio internacional y responder de manera más eficiente a los cambios regulatorios, logísticos y comerciales del mercado estadounidense.</w:t>
      </w:r>
    </w:p>
    <w:p w:rsidRPr="00E918E3" w:rsidR="00E918E3" w:rsidP="00E918E3" w:rsidRDefault="00E918E3" w14:paraId="582A4E92" w14:textId="77777777">
      <w:pPr>
        <w:pStyle w:val="Normal0"/>
        <w:rPr>
          <w:bCs/>
          <w:sz w:val="20"/>
          <w:szCs w:val="20"/>
        </w:rPr>
      </w:pPr>
    </w:p>
    <w:p w:rsidR="00896932" w:rsidP="00E918E3" w:rsidRDefault="00E918E3" w14:paraId="03F976FC" w14:textId="6A152D0D">
      <w:pPr>
        <w:pStyle w:val="Normal0"/>
        <w:rPr>
          <w:bCs/>
          <w:sz w:val="20"/>
          <w:szCs w:val="20"/>
        </w:rPr>
      </w:pPr>
      <w:r w:rsidRPr="00E918E3">
        <w:rPr>
          <w:bCs/>
          <w:sz w:val="20"/>
          <w:szCs w:val="20"/>
        </w:rPr>
        <w:t>Algunas acciones aplicadas por empresas exportadoras para fortalecer su capacidad de respuesta son las siguientes:</w:t>
      </w:r>
    </w:p>
    <w:p w:rsidR="00896932" w:rsidP="008E33A7" w:rsidRDefault="00896932" w14:paraId="51363FC3" w14:textId="77777777">
      <w:pPr>
        <w:pStyle w:val="Normal0"/>
        <w:rPr>
          <w:b/>
          <w:sz w:val="20"/>
          <w:szCs w:val="20"/>
        </w:rPr>
      </w:pPr>
    </w:p>
    <w:p w:rsidRPr="00D23D38" w:rsidR="00203C6D" w:rsidP="00203C6D" w:rsidRDefault="00203C6D" w14:paraId="0F680A84" w14:textId="77777777">
      <w:pPr>
        <w:pStyle w:val="Normal0"/>
        <w:numPr>
          <w:ilvl w:val="0"/>
          <w:numId w:val="139"/>
        </w:numPr>
        <w:rPr>
          <w:sz w:val="20"/>
          <w:szCs w:val="20"/>
        </w:rPr>
      </w:pPr>
      <w:commentRangeStart w:id="43"/>
      <w:r w:rsidRPr="00D23D38">
        <w:rPr>
          <w:b/>
          <w:bCs/>
          <w:sz w:val="20"/>
          <w:szCs w:val="20"/>
        </w:rPr>
        <w:t xml:space="preserve">Actualización de requisitos técnicos y sanitarios: </w:t>
      </w:r>
      <w:r w:rsidRPr="00D23D38">
        <w:rPr>
          <w:sz w:val="20"/>
          <w:szCs w:val="20"/>
        </w:rPr>
        <w:t>revisión periódica de normas y exigencias del mercado de destino.</w:t>
      </w:r>
      <w:r w:rsidRPr="00D23D38">
        <w:rPr>
          <w:sz w:val="20"/>
          <w:szCs w:val="20"/>
        </w:rPr>
        <w:br/>
      </w:r>
      <w:r w:rsidRPr="00D23D38">
        <w:rPr>
          <w:i/>
          <w:iCs/>
          <w:sz w:val="20"/>
          <w:szCs w:val="20"/>
        </w:rPr>
        <w:t>Ejemplo:</w:t>
      </w:r>
      <w:r w:rsidRPr="00D23D38">
        <w:rPr>
          <w:sz w:val="20"/>
          <w:szCs w:val="20"/>
        </w:rPr>
        <w:t xml:space="preserve"> ajuste del etiquetado nutricional para exportar alimentos procesados. </w:t>
      </w:r>
    </w:p>
    <w:p w:rsidRPr="00D23D38" w:rsidR="00203C6D" w:rsidP="00203C6D" w:rsidRDefault="00203C6D" w14:paraId="2568194F" w14:textId="77777777">
      <w:pPr>
        <w:pStyle w:val="Normal0"/>
        <w:numPr>
          <w:ilvl w:val="0"/>
          <w:numId w:val="139"/>
        </w:numPr>
        <w:rPr>
          <w:sz w:val="20"/>
          <w:szCs w:val="20"/>
        </w:rPr>
      </w:pPr>
      <w:r w:rsidRPr="00D23D38">
        <w:rPr>
          <w:b/>
          <w:bCs/>
          <w:sz w:val="20"/>
          <w:szCs w:val="20"/>
        </w:rPr>
        <w:t>Implementación de sistemas de trazabilidad:</w:t>
      </w:r>
      <w:r w:rsidRPr="00D23D38">
        <w:rPr>
          <w:sz w:val="20"/>
          <w:szCs w:val="20"/>
        </w:rPr>
        <w:t xml:space="preserve"> control de información durante todas las etapas de producción y distribución.</w:t>
      </w:r>
      <w:r w:rsidRPr="00D23D38">
        <w:rPr>
          <w:sz w:val="20"/>
          <w:szCs w:val="20"/>
        </w:rPr>
        <w:br/>
      </w:r>
      <w:r w:rsidRPr="00D23D38">
        <w:rPr>
          <w:i/>
          <w:iCs/>
          <w:sz w:val="20"/>
          <w:szCs w:val="20"/>
        </w:rPr>
        <w:t>Ejemplo:</w:t>
      </w:r>
      <w:r w:rsidRPr="00D23D38">
        <w:rPr>
          <w:sz w:val="20"/>
          <w:szCs w:val="20"/>
        </w:rPr>
        <w:t xml:space="preserve"> identificación de lotes exportados desde el origen hasta el comprador final. </w:t>
      </w:r>
    </w:p>
    <w:p w:rsidRPr="00D23D38" w:rsidR="00203C6D" w:rsidP="00203C6D" w:rsidRDefault="00203C6D" w14:paraId="259FBDBF" w14:textId="77777777">
      <w:pPr>
        <w:pStyle w:val="Normal0"/>
        <w:numPr>
          <w:ilvl w:val="0"/>
          <w:numId w:val="139"/>
        </w:numPr>
        <w:rPr>
          <w:sz w:val="20"/>
          <w:szCs w:val="20"/>
        </w:rPr>
      </w:pPr>
      <w:r w:rsidRPr="00D23D38">
        <w:rPr>
          <w:b/>
          <w:bCs/>
          <w:sz w:val="20"/>
          <w:szCs w:val="20"/>
        </w:rPr>
        <w:t xml:space="preserve">Uso de empaques sostenibles: </w:t>
      </w:r>
      <w:r w:rsidRPr="00D23D38">
        <w:rPr>
          <w:sz w:val="20"/>
          <w:szCs w:val="20"/>
        </w:rPr>
        <w:t>incorporación de materiales reciclables o biodegradables en la presentación del producto.</w:t>
      </w:r>
      <w:r w:rsidRPr="00D23D38">
        <w:rPr>
          <w:sz w:val="20"/>
          <w:szCs w:val="20"/>
        </w:rPr>
        <w:br/>
      </w:r>
      <w:r w:rsidRPr="00D23D38">
        <w:rPr>
          <w:i/>
          <w:iCs/>
          <w:sz w:val="20"/>
          <w:szCs w:val="20"/>
        </w:rPr>
        <w:t>Ejemplo:</w:t>
      </w:r>
      <w:r w:rsidRPr="00D23D38">
        <w:rPr>
          <w:sz w:val="20"/>
          <w:szCs w:val="20"/>
        </w:rPr>
        <w:t xml:space="preserve"> utilización de empaques ecológicos para exportación de frutas frescas. </w:t>
      </w:r>
    </w:p>
    <w:p w:rsidRPr="00D23D38" w:rsidR="00203C6D" w:rsidP="00203C6D" w:rsidRDefault="00203C6D" w14:paraId="7C3F1E40" w14:textId="77777777">
      <w:pPr>
        <w:pStyle w:val="Normal0"/>
        <w:numPr>
          <w:ilvl w:val="0"/>
          <w:numId w:val="139"/>
        </w:numPr>
        <w:rPr>
          <w:sz w:val="20"/>
          <w:szCs w:val="20"/>
        </w:rPr>
      </w:pPr>
      <w:r w:rsidRPr="00D23D38">
        <w:rPr>
          <w:b/>
          <w:bCs/>
          <w:sz w:val="20"/>
          <w:szCs w:val="20"/>
        </w:rPr>
        <w:t>Fortalecimiento de procesos logísticos:</w:t>
      </w:r>
      <w:r w:rsidRPr="00D23D38">
        <w:rPr>
          <w:sz w:val="20"/>
          <w:szCs w:val="20"/>
        </w:rPr>
        <w:t xml:space="preserve"> mejora en tiempos de entrega y control de transporte internacional.</w:t>
      </w:r>
      <w:r w:rsidRPr="00D23D38">
        <w:rPr>
          <w:sz w:val="20"/>
          <w:szCs w:val="20"/>
        </w:rPr>
        <w:br/>
      </w:r>
      <w:r w:rsidRPr="00D23D38">
        <w:rPr>
          <w:i/>
          <w:iCs/>
          <w:sz w:val="20"/>
          <w:szCs w:val="20"/>
        </w:rPr>
        <w:t>Ejemplo:</w:t>
      </w:r>
      <w:r w:rsidRPr="00D23D38">
        <w:rPr>
          <w:sz w:val="20"/>
          <w:szCs w:val="20"/>
        </w:rPr>
        <w:t xml:space="preserve"> coordinación logística para reducir retrasos en despachos internacionales. </w:t>
      </w:r>
    </w:p>
    <w:p w:rsidRPr="00D23D38" w:rsidR="00203C6D" w:rsidP="00203C6D" w:rsidRDefault="00203C6D" w14:paraId="1C788399" w14:textId="77777777">
      <w:pPr>
        <w:pStyle w:val="Normal0"/>
        <w:numPr>
          <w:ilvl w:val="0"/>
          <w:numId w:val="139"/>
        </w:numPr>
        <w:rPr>
          <w:sz w:val="20"/>
          <w:szCs w:val="20"/>
        </w:rPr>
      </w:pPr>
      <w:r w:rsidRPr="00D23D38">
        <w:rPr>
          <w:b/>
          <w:bCs/>
          <w:sz w:val="20"/>
          <w:szCs w:val="20"/>
        </w:rPr>
        <w:t>Seguimiento de tendencias del mercado:</w:t>
      </w:r>
      <w:r w:rsidRPr="00D23D38">
        <w:rPr>
          <w:sz w:val="20"/>
          <w:szCs w:val="20"/>
        </w:rPr>
        <w:t xml:space="preserve"> análisis de preferencias de consumo y comportamiento comercial.</w:t>
      </w:r>
      <w:r w:rsidRPr="00D23D38">
        <w:rPr>
          <w:sz w:val="20"/>
          <w:szCs w:val="20"/>
        </w:rPr>
        <w:br/>
      </w:r>
      <w:r w:rsidRPr="00D23D38">
        <w:rPr>
          <w:i/>
          <w:iCs/>
          <w:sz w:val="20"/>
          <w:szCs w:val="20"/>
        </w:rPr>
        <w:t>Ejemplo:</w:t>
      </w:r>
      <w:r w:rsidRPr="00D23D38">
        <w:rPr>
          <w:sz w:val="20"/>
          <w:szCs w:val="20"/>
        </w:rPr>
        <w:t xml:space="preserve"> adaptación de productos según nuevas demandas del mercado estadounidense. </w:t>
      </w:r>
      <w:commentRangeEnd w:id="43"/>
      <w:r w:rsidRPr="00D23D38" w:rsidR="00C8535B">
        <w:rPr>
          <w:rStyle w:val="Refdecomentario"/>
          <w:sz w:val="20"/>
          <w:szCs w:val="20"/>
        </w:rPr>
        <w:commentReference w:id="43"/>
      </w:r>
    </w:p>
    <w:p w:rsidR="00FE6941" w:rsidP="00203C6D" w:rsidRDefault="00FE6941" w14:paraId="1C748341" w14:textId="77777777">
      <w:pPr>
        <w:pStyle w:val="Normal0"/>
        <w:rPr>
          <w:sz w:val="20"/>
          <w:szCs w:val="20"/>
        </w:rPr>
      </w:pPr>
    </w:p>
    <w:p w:rsidRPr="00203C6D" w:rsidR="00FE6941" w:rsidP="00203C6D" w:rsidRDefault="00FE6941" w14:paraId="62E9AC99" w14:textId="38DD149C">
      <w:pPr>
        <w:pStyle w:val="Normal0"/>
        <w:rPr>
          <w:sz w:val="20"/>
          <w:szCs w:val="20"/>
        </w:rPr>
      </w:pPr>
      <w:r w:rsidRPr="00FE6941">
        <w:rPr>
          <w:sz w:val="20"/>
          <w:szCs w:val="20"/>
        </w:rPr>
        <w:t>La simulación integral de una operación de exportación permite comprender la articulación de los procesos comerciales, logísticos, documentales, aduaneros y normativos involucrados en el comercio exterior bajo el TLC entre Colombia y Estados Unidos. La aplicación práctica de estos conocimientos fortalece la capacidad de análisis, planificación y toma de decisiones frente a las exigencias del mercado internacional.</w:t>
      </w:r>
    </w:p>
    <w:p w:rsidR="00A50623" w:rsidP="008E33A7" w:rsidRDefault="00A50623" w14:paraId="4FC38DD0" w14:textId="77777777">
      <w:pPr>
        <w:pStyle w:val="Normal0"/>
        <w:rPr>
          <w:b/>
          <w:sz w:val="20"/>
          <w:szCs w:val="20"/>
        </w:rPr>
      </w:pPr>
    </w:p>
    <w:p w:rsidR="00A50623" w:rsidP="008E33A7" w:rsidRDefault="00A50623" w14:paraId="37972EC7" w14:textId="77777777">
      <w:pPr>
        <w:pStyle w:val="Normal0"/>
        <w:rPr>
          <w:b/>
          <w:sz w:val="20"/>
          <w:szCs w:val="20"/>
        </w:rPr>
      </w:pPr>
    </w:p>
    <w:p w:rsidR="00AD17D4" w:rsidP="008E33A7" w:rsidRDefault="00025888" w14:paraId="00000070" w14:textId="1C244C7E">
      <w:pPr>
        <w:pStyle w:val="Normal0"/>
        <w:rPr>
          <w:b/>
          <w:sz w:val="20"/>
          <w:szCs w:val="20"/>
        </w:rPr>
      </w:pPr>
      <w:r w:rsidRPr="00E46F08">
        <w:rPr>
          <w:b/>
          <w:sz w:val="20"/>
          <w:szCs w:val="20"/>
        </w:rPr>
        <w:t>SÍNTESIS</w:t>
      </w:r>
    </w:p>
    <w:p w:rsidR="00C303C7" w:rsidP="008E33A7" w:rsidRDefault="00C303C7" w14:paraId="4E2E9715" w14:textId="77777777">
      <w:pPr>
        <w:pStyle w:val="Normal0"/>
        <w:rPr>
          <w:b/>
          <w:sz w:val="20"/>
          <w:szCs w:val="20"/>
        </w:rPr>
      </w:pPr>
    </w:p>
    <w:p w:rsidRPr="00B67637" w:rsidR="00B67637" w:rsidP="00B67637" w:rsidRDefault="00B67637" w14:paraId="45C63D42" w14:textId="77777777">
      <w:pPr>
        <w:pStyle w:val="Normal0"/>
        <w:rPr>
          <w:bCs/>
          <w:color w:val="000000" w:themeColor="text1"/>
          <w:sz w:val="20"/>
          <w:szCs w:val="20"/>
        </w:rPr>
      </w:pPr>
      <w:r w:rsidRPr="00B67637">
        <w:rPr>
          <w:bCs/>
          <w:color w:val="000000" w:themeColor="text1"/>
          <w:sz w:val="20"/>
          <w:szCs w:val="20"/>
        </w:rPr>
        <w:t xml:space="preserve">El componente formativo aborda la implementación de estrategias comerciales y logísticas en los procesos de exportación e importación en el marco del Acuerdo de Promoción Comercial entre Colombia y los Estados Unidos, vigente desde 2012. Se estudian las variables que regulan el comercio bilateral, como los mecanismos </w:t>
      </w:r>
      <w:r w:rsidRPr="00B67637">
        <w:rPr>
          <w:bCs/>
          <w:color w:val="000000" w:themeColor="text1"/>
          <w:sz w:val="20"/>
          <w:szCs w:val="20"/>
        </w:rPr>
        <w:t>de defensa comercial, los compromisos laborales, sanitarios y ambientales del acuerdo, la clasificación arancelaria, el régimen de zonas francas, el manejo de divisas y los medios de pago internacionales. Asimismo, se examinan los elementos operativos del comercio exterior, entre ellos el embalaje y empaque para el mercado estadounidense, los documentos soporte de las operaciones, el régimen sancionatorio aduanero y los derechos de propiedad intelectual. A continuación, el mapa conceptual presenta, de manera visual, la organización de los contenidos y la relación entre sus tres ejes temáticos.</w:t>
      </w:r>
    </w:p>
    <w:p w:rsidRPr="00B67637" w:rsidR="00C303C7" w:rsidP="008E33A7" w:rsidRDefault="00C303C7" w14:paraId="41E0735E" w14:textId="77777777">
      <w:pPr>
        <w:pStyle w:val="Normal0"/>
        <w:rPr>
          <w:bCs/>
          <w:color w:val="000000" w:themeColor="text1"/>
          <w:sz w:val="20"/>
          <w:szCs w:val="20"/>
        </w:rPr>
      </w:pPr>
    </w:p>
    <w:p w:rsidRPr="005218C6" w:rsidR="00B67637" w:rsidP="008E33A7" w:rsidRDefault="00B67637" w14:paraId="296E60C9" w14:textId="0995FBDF">
      <w:pPr>
        <w:pStyle w:val="Normal0"/>
        <w:rPr>
          <w:color w:val="C0504D" w:themeColor="accent2"/>
          <w:sz w:val="20"/>
          <w:szCs w:val="20"/>
        </w:rPr>
      </w:pPr>
      <w:commentRangeStart w:id="44"/>
      <w:r>
        <w:rPr>
          <w:noProof/>
        </w:rPr>
        <w:drawing>
          <wp:inline distT="0" distB="0" distL="0" distR="0" wp14:anchorId="59EC579A" wp14:editId="1743443B">
            <wp:extent cx="5133975" cy="6417469"/>
            <wp:effectExtent l="0" t="0" r="0" b="2540"/>
            <wp:docPr id="13781763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176342" name=""/>
                    <pic:cNvPicPr/>
                  </pic:nvPicPr>
                  <pic:blipFill>
                    <a:blip r:embed="rId18"/>
                    <a:stretch>
                      <a:fillRect/>
                    </a:stretch>
                  </pic:blipFill>
                  <pic:spPr>
                    <a:xfrm>
                      <a:off x="0" y="0"/>
                      <a:ext cx="5137475" cy="6421844"/>
                    </a:xfrm>
                    <a:prstGeom prst="rect">
                      <a:avLst/>
                    </a:prstGeom>
                  </pic:spPr>
                </pic:pic>
              </a:graphicData>
            </a:graphic>
          </wp:inline>
        </w:drawing>
      </w:r>
      <w:commentRangeEnd w:id="44"/>
      <w:r w:rsidRPr="005218C6">
        <w:rPr>
          <w:rStyle w:val="Refdecomentario"/>
          <w:color w:val="C0504D" w:themeColor="accent2"/>
          <w:sz w:val="20"/>
          <w:szCs w:val="20"/>
        </w:rPr>
        <w:commentReference w:id="44"/>
      </w:r>
    </w:p>
    <w:p w:rsidRPr="00E46F08" w:rsidR="006D75B8" w:rsidP="00D05544" w:rsidRDefault="006D75B8" w14:paraId="20BBF791" w14:textId="6BDAD0CB">
      <w:pPr>
        <w:pStyle w:val="Normal0"/>
        <w:rPr>
          <w:sz w:val="20"/>
          <w:szCs w:val="20"/>
        </w:rPr>
      </w:pPr>
    </w:p>
    <w:p w:rsidRPr="00E46F08" w:rsidR="007370D3" w:rsidP="008E33A7" w:rsidRDefault="007370D3" w14:paraId="28BF05A7" w14:textId="7C94C97D">
      <w:pPr>
        <w:jc w:val="center"/>
        <w:rPr>
          <w:sz w:val="20"/>
          <w:szCs w:val="20"/>
        </w:rPr>
      </w:pPr>
    </w:p>
    <w:p w:rsidRPr="00E46F08" w:rsidR="003B32B7" w:rsidP="00FD1F20" w:rsidRDefault="003B32B7" w14:paraId="584C21C1" w14:textId="352B3C3E">
      <w:pPr>
        <w:rPr>
          <w:sz w:val="20"/>
          <w:szCs w:val="20"/>
        </w:rPr>
      </w:pPr>
      <w:r w:rsidRPr="00E46F08">
        <w:rPr>
          <w:sz w:val="20"/>
          <w:szCs w:val="20"/>
        </w:rPr>
        <w:br w:type="page"/>
      </w:r>
    </w:p>
    <w:p w:rsidRPr="00E46F08" w:rsidR="009F6D5E" w:rsidP="008E33A7" w:rsidRDefault="00624289" w14:paraId="51885F5A" w14:textId="43060073">
      <w:pPr>
        <w:jc w:val="both"/>
        <w:rPr>
          <w:sz w:val="20"/>
          <w:szCs w:val="20"/>
        </w:rPr>
      </w:pPr>
      <w:r w:rsidRPr="00E46F08">
        <w:rPr>
          <w:sz w:val="20"/>
          <w:szCs w:val="20"/>
        </w:rPr>
        <w:t xml:space="preserve"> </w:t>
      </w:r>
    </w:p>
    <w:p w:rsidRPr="00E46F08" w:rsidR="00AD17D4" w:rsidP="000071AE" w:rsidRDefault="00025888" w14:paraId="00000075" w14:textId="77777777">
      <w:pPr>
        <w:pStyle w:val="Normal0"/>
        <w:numPr>
          <w:ilvl w:val="0"/>
          <w:numId w:val="4"/>
        </w:numPr>
        <w:ind w:left="284" w:hanging="284"/>
        <w:rPr>
          <w:b/>
          <w:sz w:val="20"/>
          <w:szCs w:val="20"/>
        </w:rPr>
      </w:pPr>
      <w:r w:rsidRPr="00E46F08">
        <w:rPr>
          <w:b/>
          <w:sz w:val="20"/>
          <w:szCs w:val="20"/>
        </w:rPr>
        <w:t>ACTIVIDADES DIDÁCTICAS</w:t>
      </w:r>
    </w:p>
    <w:p w:rsidRPr="00E46F08" w:rsidR="00AD17D4" w:rsidP="008E33A7" w:rsidRDefault="00AD17D4" w14:paraId="0000008A" w14:textId="15551067">
      <w:pPr>
        <w:pStyle w:val="Normal0"/>
        <w:rPr>
          <w:sz w:val="20"/>
          <w:szCs w:val="20"/>
        </w:rPr>
      </w:pPr>
    </w:p>
    <w:tbl>
      <w:tblPr>
        <w:tblW w:w="0" w:type="auto"/>
        <w:tblInd w:w="42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00" w:firstRow="0" w:lastRow="0" w:firstColumn="0" w:lastColumn="0" w:noHBand="0" w:noVBand="1"/>
      </w:tblPr>
      <w:tblGrid>
        <w:gridCol w:w="2693"/>
        <w:gridCol w:w="6848"/>
      </w:tblGrid>
      <w:tr w:rsidRPr="00E46F08" w:rsidR="005D5AC8" w:rsidTr="003310C6" w14:paraId="55E7F395" w14:textId="77777777">
        <w:trPr>
          <w:trHeight w:val="491"/>
        </w:trPr>
        <w:tc>
          <w:tcPr>
            <w:tcW w:w="0" w:type="auto"/>
            <w:gridSpan w:val="2"/>
            <w:shd w:val="clear" w:color="auto" w:fill="000000" w:themeFill="text1"/>
            <w:vAlign w:val="center"/>
          </w:tcPr>
          <w:p w:rsidRPr="00E46F08" w:rsidR="003310C6" w:rsidP="008E33A7" w:rsidRDefault="003310C6" w14:paraId="44B459DB" w14:textId="77777777">
            <w:pPr>
              <w:jc w:val="center"/>
              <w:rPr>
                <w:b/>
                <w:bCs/>
                <w:sz w:val="20"/>
                <w:szCs w:val="20"/>
              </w:rPr>
            </w:pPr>
            <w:r w:rsidRPr="00E46F08">
              <w:rPr>
                <w:rFonts w:eastAsia="Calibri"/>
                <w:b/>
                <w:bCs/>
                <w:sz w:val="20"/>
                <w:szCs w:val="20"/>
              </w:rPr>
              <w:t>DESCRIPCIÓN DE ACTIVIDAD DIDÁCTICA</w:t>
            </w:r>
          </w:p>
        </w:tc>
      </w:tr>
      <w:tr w:rsidRPr="00E46F08" w:rsidR="005D5AC8" w:rsidTr="003310C6" w14:paraId="2C1D5AEC" w14:textId="77777777">
        <w:trPr>
          <w:trHeight w:val="806"/>
        </w:trPr>
        <w:tc>
          <w:tcPr>
            <w:tcW w:w="2693" w:type="dxa"/>
            <w:vAlign w:val="center"/>
          </w:tcPr>
          <w:p w:rsidRPr="00E46F08" w:rsidR="003310C6" w:rsidP="008E33A7" w:rsidRDefault="003310C6" w14:paraId="3E7890D7" w14:textId="77777777">
            <w:pPr>
              <w:rPr>
                <w:rFonts w:eastAsia="Calibri"/>
                <w:b/>
                <w:bCs/>
                <w:sz w:val="20"/>
                <w:szCs w:val="20"/>
              </w:rPr>
            </w:pPr>
            <w:r w:rsidRPr="00E46F08">
              <w:rPr>
                <w:rFonts w:eastAsia="Calibri"/>
                <w:b/>
                <w:bCs/>
                <w:sz w:val="20"/>
                <w:szCs w:val="20"/>
              </w:rPr>
              <w:t>Nombre de la Actividad</w:t>
            </w:r>
          </w:p>
        </w:tc>
        <w:tc>
          <w:tcPr>
            <w:tcW w:w="6848" w:type="dxa"/>
            <w:vAlign w:val="center"/>
          </w:tcPr>
          <w:p w:rsidRPr="0096285A" w:rsidR="003310C6" w:rsidP="008E33A7" w:rsidRDefault="0096285A" w14:paraId="32596FA8" w14:textId="510E4162">
            <w:pPr>
              <w:rPr>
                <w:sz w:val="20"/>
                <w:szCs w:val="20"/>
              </w:rPr>
            </w:pPr>
            <w:r w:rsidRPr="0096285A">
              <w:rPr>
                <w:sz w:val="20"/>
                <w:szCs w:val="20"/>
                <w:lang w:val="es-419"/>
              </w:rPr>
              <w:t>¡A exportar se ha dicho!</w:t>
            </w:r>
          </w:p>
        </w:tc>
      </w:tr>
      <w:tr w:rsidRPr="00E46F08" w:rsidR="005D5AC8" w:rsidTr="003310C6" w14:paraId="55EF97DE" w14:textId="77777777">
        <w:trPr>
          <w:trHeight w:val="806"/>
        </w:trPr>
        <w:tc>
          <w:tcPr>
            <w:tcW w:w="2693" w:type="dxa"/>
            <w:vAlign w:val="center"/>
          </w:tcPr>
          <w:p w:rsidRPr="00E46F08" w:rsidR="003310C6" w:rsidP="008E33A7" w:rsidRDefault="003310C6" w14:paraId="7D35CFDF" w14:textId="77777777">
            <w:pPr>
              <w:rPr>
                <w:rFonts w:eastAsia="Calibri"/>
                <w:b/>
                <w:bCs/>
                <w:sz w:val="20"/>
                <w:szCs w:val="20"/>
              </w:rPr>
            </w:pPr>
            <w:r w:rsidRPr="00E46F08">
              <w:rPr>
                <w:rFonts w:eastAsia="Calibri"/>
                <w:b/>
                <w:bCs/>
                <w:sz w:val="20"/>
                <w:szCs w:val="20"/>
              </w:rPr>
              <w:t>Objetivo de la actividad</w:t>
            </w:r>
          </w:p>
        </w:tc>
        <w:tc>
          <w:tcPr>
            <w:tcW w:w="6848" w:type="dxa"/>
            <w:vAlign w:val="center"/>
          </w:tcPr>
          <w:p w:rsidRPr="00E46F08" w:rsidR="003310C6" w:rsidP="008E33A7" w:rsidRDefault="005A2EFC" w14:paraId="14748A70" w14:textId="66B774A9">
            <w:pPr>
              <w:rPr>
                <w:sz w:val="20"/>
                <w:szCs w:val="20"/>
              </w:rPr>
            </w:pPr>
            <w:r w:rsidRPr="005A2EFC">
              <w:rPr>
                <w:rFonts w:eastAsia="Calibri"/>
                <w:sz w:val="20"/>
                <w:szCs w:val="20"/>
                <w:lang w:val="es-419"/>
              </w:rPr>
              <w:t>Verificar la comprensión de las variables comerciales, logísticas y operativas que se deben dominar para exportar con éxito en el marco del APC Colombia con Estados Unidos.</w:t>
            </w:r>
          </w:p>
        </w:tc>
      </w:tr>
      <w:tr w:rsidRPr="00E46F08" w:rsidR="005D5AC8" w:rsidTr="003310C6" w14:paraId="4D5645D2" w14:textId="77777777">
        <w:trPr>
          <w:trHeight w:val="1258"/>
        </w:trPr>
        <w:tc>
          <w:tcPr>
            <w:tcW w:w="2693" w:type="dxa"/>
            <w:vAlign w:val="center"/>
          </w:tcPr>
          <w:p w:rsidRPr="00E46F08" w:rsidR="003310C6" w:rsidP="008E33A7" w:rsidRDefault="003310C6" w14:paraId="63A20DCB" w14:textId="77777777">
            <w:pPr>
              <w:rPr>
                <w:rFonts w:eastAsia="Calibri"/>
                <w:b/>
                <w:bCs/>
                <w:sz w:val="20"/>
                <w:szCs w:val="20"/>
              </w:rPr>
            </w:pPr>
            <w:r w:rsidRPr="00E46F08">
              <w:rPr>
                <w:rFonts w:eastAsia="Calibri"/>
                <w:b/>
                <w:bCs/>
                <w:sz w:val="20"/>
                <w:szCs w:val="20"/>
              </w:rPr>
              <w:t>Tipo de actividad sugerida</w:t>
            </w:r>
          </w:p>
        </w:tc>
        <w:tc>
          <w:tcPr>
            <w:tcW w:w="6848" w:type="dxa"/>
            <w:vAlign w:val="center"/>
          </w:tcPr>
          <w:p w:rsidRPr="00E46F08" w:rsidR="003310C6" w:rsidP="008E33A7" w:rsidRDefault="00394B67" w14:paraId="4F10A9FE" w14:textId="07FF2CFB">
            <w:pPr>
              <w:rPr>
                <w:b/>
                <w:sz w:val="20"/>
                <w:szCs w:val="20"/>
              </w:rPr>
            </w:pPr>
            <w:r w:rsidRPr="004636C7">
              <w:rPr>
                <w:noProof/>
                <w:color w:val="000000" w:themeColor="text1"/>
                <w:sz w:val="20"/>
                <w:szCs w:val="20"/>
                <w:lang w:val="en-US" w:eastAsia="en-US"/>
              </w:rPr>
              <w:drawing>
                <wp:anchor distT="0" distB="0" distL="114300" distR="114300" simplePos="0" relativeHeight="251666432" behindDoc="0" locked="0" layoutInCell="1" hidden="0" allowOverlap="1" wp14:anchorId="636D46D0" wp14:editId="2186F8D9">
                  <wp:simplePos x="0" y="0"/>
                  <wp:positionH relativeFrom="column">
                    <wp:posOffset>-635</wp:posOffset>
                  </wp:positionH>
                  <wp:positionV relativeFrom="paragraph">
                    <wp:posOffset>465455</wp:posOffset>
                  </wp:positionV>
                  <wp:extent cx="962025" cy="733425"/>
                  <wp:effectExtent l="0" t="0" r="9525" b="9525"/>
                  <wp:wrapSquare wrapText="bothSides" distT="0" distB="0" distL="114300" distR="11430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9"/>
                          <a:srcRect/>
                          <a:stretch>
                            <a:fillRect/>
                          </a:stretch>
                        </pic:blipFill>
                        <pic:spPr>
                          <a:xfrm>
                            <a:off x="0" y="0"/>
                            <a:ext cx="962025" cy="733425"/>
                          </a:xfrm>
                          <a:prstGeom prst="rect">
                            <a:avLst/>
                          </a:prstGeom>
                          <a:ln/>
                        </pic:spPr>
                      </pic:pic>
                    </a:graphicData>
                  </a:graphic>
                  <wp14:sizeRelH relativeFrom="margin">
                    <wp14:pctWidth>0</wp14:pctWidth>
                  </wp14:sizeRelH>
                  <wp14:sizeRelV relativeFrom="margin">
                    <wp14:pctHeight>0</wp14:pctHeight>
                  </wp14:sizeRelV>
                </wp:anchor>
              </w:drawing>
            </w:r>
          </w:p>
        </w:tc>
      </w:tr>
      <w:tr w:rsidRPr="00E46F08" w:rsidR="003310C6" w:rsidTr="003310C6" w14:paraId="71D755B1" w14:textId="77777777">
        <w:trPr>
          <w:trHeight w:val="1849"/>
        </w:trPr>
        <w:tc>
          <w:tcPr>
            <w:tcW w:w="2693" w:type="dxa"/>
            <w:vAlign w:val="center"/>
          </w:tcPr>
          <w:p w:rsidRPr="00E46F08" w:rsidR="003310C6" w:rsidP="008E33A7" w:rsidRDefault="003310C6" w14:paraId="01C16D3F" w14:textId="77777777">
            <w:pPr>
              <w:rPr>
                <w:rFonts w:eastAsia="Calibri"/>
                <w:b/>
                <w:bCs/>
                <w:sz w:val="20"/>
                <w:szCs w:val="20"/>
              </w:rPr>
            </w:pPr>
            <w:r w:rsidRPr="00E46F08">
              <w:rPr>
                <w:rFonts w:eastAsia="Calibri"/>
                <w:b/>
                <w:bCs/>
                <w:sz w:val="20"/>
                <w:szCs w:val="20"/>
              </w:rPr>
              <w:t xml:space="preserve">Archivo de la actividad </w:t>
            </w:r>
          </w:p>
          <w:p w:rsidRPr="00E46F08" w:rsidR="003310C6" w:rsidP="008E33A7" w:rsidRDefault="003310C6" w14:paraId="7488C933" w14:textId="77777777">
            <w:pPr>
              <w:rPr>
                <w:rFonts w:eastAsia="Calibri"/>
                <w:b/>
                <w:bCs/>
                <w:sz w:val="20"/>
                <w:szCs w:val="20"/>
              </w:rPr>
            </w:pPr>
            <w:r w:rsidRPr="00E46F08">
              <w:rPr>
                <w:rFonts w:eastAsia="Calibri"/>
                <w:b/>
                <w:bCs/>
                <w:sz w:val="20"/>
                <w:szCs w:val="20"/>
              </w:rPr>
              <w:t>(Anexo donde se describe la actividad propuesta)</w:t>
            </w:r>
          </w:p>
        </w:tc>
        <w:tc>
          <w:tcPr>
            <w:tcW w:w="6848" w:type="dxa"/>
            <w:vAlign w:val="center"/>
          </w:tcPr>
          <w:p w:rsidRPr="00E46F08" w:rsidR="003310C6" w:rsidP="008E33A7" w:rsidRDefault="003310C6" w14:paraId="3E9B9607" w14:textId="305C8F20">
            <w:pPr>
              <w:rPr>
                <w:b/>
                <w:i/>
                <w:sz w:val="20"/>
                <w:szCs w:val="20"/>
              </w:rPr>
            </w:pPr>
            <w:r w:rsidRPr="00E46F08">
              <w:rPr>
                <w:sz w:val="20"/>
                <w:szCs w:val="20"/>
              </w:rPr>
              <w:t>Actividad_didactica_CF</w:t>
            </w:r>
            <w:r w:rsidRPr="00E46F08" w:rsidR="004F1870">
              <w:rPr>
                <w:sz w:val="20"/>
                <w:szCs w:val="20"/>
              </w:rPr>
              <w:t>2</w:t>
            </w:r>
          </w:p>
        </w:tc>
      </w:tr>
    </w:tbl>
    <w:p w:rsidRPr="00E46F08" w:rsidR="00AD17D4" w:rsidP="008E33A7" w:rsidRDefault="00AD17D4" w14:paraId="19DE8EE4" w14:textId="6CFF6E9E">
      <w:pPr>
        <w:pStyle w:val="Normal0"/>
        <w:rPr>
          <w:sz w:val="20"/>
          <w:szCs w:val="20"/>
        </w:rPr>
      </w:pPr>
    </w:p>
    <w:p w:rsidRPr="00E46F08" w:rsidR="00AD17D4" w:rsidP="000071AE" w:rsidRDefault="00025888" w14:paraId="000000A1" w14:textId="77777777">
      <w:pPr>
        <w:pStyle w:val="Normal0"/>
        <w:numPr>
          <w:ilvl w:val="0"/>
          <w:numId w:val="4"/>
        </w:numPr>
        <w:ind w:left="284" w:hanging="284"/>
        <w:rPr>
          <w:b/>
          <w:sz w:val="20"/>
          <w:szCs w:val="20"/>
        </w:rPr>
      </w:pPr>
      <w:r w:rsidRPr="00E46F08">
        <w:rPr>
          <w:b/>
          <w:sz w:val="20"/>
          <w:szCs w:val="20"/>
        </w:rPr>
        <w:t xml:space="preserve">GLOSARIO: </w:t>
      </w:r>
    </w:p>
    <w:p w:rsidRPr="00E46F08" w:rsidR="00AD17D4" w:rsidP="008E33A7" w:rsidRDefault="00AD17D4" w14:paraId="000000AA" w14:textId="37304F0E">
      <w:pPr>
        <w:pStyle w:val="Normal0"/>
        <w:rPr>
          <w:sz w:val="20"/>
          <w:szCs w:val="20"/>
        </w:rPr>
      </w:pPr>
    </w:p>
    <w:p w:rsidRPr="00E46F08" w:rsidR="000A7F3C" w:rsidP="000A7F3C" w:rsidRDefault="000A7F3C" w14:paraId="683BAD81" w14:textId="20896E64">
      <w:pPr>
        <w:rPr>
          <w:sz w:val="20"/>
          <w:szCs w:val="20"/>
        </w:rPr>
      </w:pPr>
      <w:r w:rsidRPr="006D02C7">
        <w:rPr>
          <w:b/>
          <w:bCs/>
          <w:i/>
          <w:iCs/>
          <w:sz w:val="20"/>
          <w:szCs w:val="20"/>
        </w:rPr>
        <w:t>Antidumping</w:t>
      </w:r>
      <w:r w:rsidRPr="00E46F08">
        <w:rPr>
          <w:b/>
          <w:bCs/>
          <w:sz w:val="20"/>
          <w:szCs w:val="20"/>
        </w:rPr>
        <w:t>:</w:t>
      </w:r>
      <w:r w:rsidRPr="00E46F08">
        <w:rPr>
          <w:sz w:val="20"/>
          <w:szCs w:val="20"/>
        </w:rPr>
        <w:t xml:space="preserve"> medida arancelaria aplicada cuando un exportador vende en el exterior a precios inferiores a su costo de producción o al precio en su mercado doméstico, con el fin de proteger a los productores del país importador.</w:t>
      </w:r>
    </w:p>
    <w:p w:rsidRPr="00E46F08" w:rsidR="000A7F3C" w:rsidP="000A7F3C" w:rsidRDefault="000A7F3C" w14:paraId="535CB038" w14:textId="77777777">
      <w:pPr>
        <w:rPr>
          <w:sz w:val="20"/>
          <w:szCs w:val="20"/>
        </w:rPr>
      </w:pPr>
    </w:p>
    <w:p w:rsidRPr="00E46F08" w:rsidR="000A7F3C" w:rsidP="000A7F3C" w:rsidRDefault="000A7F3C" w14:paraId="3A6A9A93" w14:textId="4172630C">
      <w:pPr>
        <w:rPr>
          <w:sz w:val="20"/>
          <w:szCs w:val="20"/>
        </w:rPr>
      </w:pPr>
      <w:r w:rsidRPr="00B256CF">
        <w:rPr>
          <w:b/>
          <w:bCs/>
          <w:sz w:val="20"/>
          <w:szCs w:val="20"/>
        </w:rPr>
        <w:t xml:space="preserve"> </w:t>
      </w:r>
      <w:r w:rsidRPr="00E46F08">
        <w:rPr>
          <w:b/>
          <w:bCs/>
          <w:sz w:val="20"/>
          <w:szCs w:val="20"/>
        </w:rPr>
        <w:t>BL</w:t>
      </w:r>
      <w:r w:rsidR="00A9363B">
        <w:rPr>
          <w:b/>
          <w:bCs/>
          <w:sz w:val="20"/>
          <w:szCs w:val="20"/>
        </w:rPr>
        <w:t xml:space="preserve"> (</w:t>
      </w:r>
      <w:r w:rsidRPr="00B256CF" w:rsidR="00A9363B">
        <w:rPr>
          <w:b/>
          <w:bCs/>
          <w:sz w:val="20"/>
          <w:szCs w:val="20"/>
          <w:highlight w:val="yellow"/>
        </w:rPr>
        <w:t>Bill of Lading</w:t>
      </w:r>
      <w:r w:rsidR="00A9363B">
        <w:rPr>
          <w:b/>
          <w:bCs/>
          <w:sz w:val="20"/>
          <w:szCs w:val="20"/>
        </w:rPr>
        <w:t>)</w:t>
      </w:r>
      <w:r w:rsidRPr="00E46F08">
        <w:rPr>
          <w:sz w:val="20"/>
          <w:szCs w:val="20"/>
        </w:rPr>
        <w:t>: conocimiento de embarque marítimo. Documento que acredita el contrato de transporte y sirve como título de propiedad de la mercancía.</w:t>
      </w:r>
    </w:p>
    <w:p w:rsidRPr="00E46F08" w:rsidR="000A7F3C" w:rsidP="000A7F3C" w:rsidRDefault="000A7F3C" w14:paraId="36E6AEA6" w14:textId="77777777">
      <w:pPr>
        <w:rPr>
          <w:sz w:val="20"/>
          <w:szCs w:val="20"/>
        </w:rPr>
      </w:pPr>
    </w:p>
    <w:p w:rsidRPr="00E46F08" w:rsidR="000A7F3C" w:rsidP="000A7F3C" w:rsidRDefault="000A7F3C" w14:paraId="191A1F64" w14:textId="13A4875E">
      <w:pPr>
        <w:rPr>
          <w:sz w:val="20"/>
          <w:szCs w:val="20"/>
        </w:rPr>
      </w:pPr>
      <w:r w:rsidRPr="00E46F08">
        <w:rPr>
          <w:b/>
          <w:bCs/>
          <w:sz w:val="20"/>
          <w:szCs w:val="20"/>
        </w:rPr>
        <w:t>CBP (</w:t>
      </w:r>
      <w:r w:rsidRPr="00B256CF">
        <w:rPr>
          <w:b/>
          <w:bCs/>
          <w:sz w:val="20"/>
          <w:szCs w:val="20"/>
          <w:highlight w:val="yellow"/>
        </w:rPr>
        <w:t>Customs and Border Protection</w:t>
      </w:r>
      <w:r w:rsidRPr="006D02C7">
        <w:rPr>
          <w:b/>
          <w:bCs/>
          <w:i/>
          <w:iCs/>
          <w:sz w:val="20"/>
          <w:szCs w:val="20"/>
        </w:rPr>
        <w:t>)</w:t>
      </w:r>
      <w:r w:rsidRPr="00E46F08">
        <w:rPr>
          <w:b/>
          <w:bCs/>
          <w:sz w:val="20"/>
          <w:szCs w:val="20"/>
        </w:rPr>
        <w:t>:</w:t>
      </w:r>
      <w:r w:rsidRPr="00E46F08">
        <w:rPr>
          <w:sz w:val="20"/>
          <w:szCs w:val="20"/>
        </w:rPr>
        <w:t xml:space="preserve"> agencia federal de EE. UU. responsable del control aduanero de las mercancías que ingresan y salen del país.</w:t>
      </w:r>
    </w:p>
    <w:p w:rsidRPr="00E46F08" w:rsidR="000A7F3C" w:rsidP="000A7F3C" w:rsidRDefault="000A7F3C" w14:paraId="2287E074" w14:textId="77777777">
      <w:pPr>
        <w:rPr>
          <w:sz w:val="20"/>
          <w:szCs w:val="20"/>
        </w:rPr>
      </w:pPr>
    </w:p>
    <w:p w:rsidRPr="00E46F08" w:rsidR="000A7F3C" w:rsidP="000A7F3C" w:rsidRDefault="000A7F3C" w14:paraId="31EF7F9C" w14:textId="5228653C">
      <w:pPr>
        <w:rPr>
          <w:sz w:val="20"/>
          <w:szCs w:val="20"/>
        </w:rPr>
      </w:pPr>
      <w:r w:rsidRPr="00E46F08">
        <w:rPr>
          <w:b/>
          <w:bCs/>
          <w:sz w:val="20"/>
          <w:szCs w:val="20"/>
        </w:rPr>
        <w:t>Cobertura cambiaria (</w:t>
      </w:r>
      <w:r w:rsidRPr="006D02C7">
        <w:rPr>
          <w:b/>
          <w:bCs/>
          <w:i/>
          <w:iCs/>
          <w:sz w:val="20"/>
          <w:szCs w:val="20"/>
        </w:rPr>
        <w:t>hedge</w:t>
      </w:r>
      <w:r w:rsidRPr="00E46F08">
        <w:rPr>
          <w:b/>
          <w:bCs/>
          <w:sz w:val="20"/>
          <w:szCs w:val="20"/>
        </w:rPr>
        <w:t>):</w:t>
      </w:r>
      <w:r w:rsidRPr="00E46F08">
        <w:rPr>
          <w:sz w:val="20"/>
          <w:szCs w:val="20"/>
        </w:rPr>
        <w:t xml:space="preserve"> instrumento financiero que permite fijar anticipadamente el tipo de cambio de una operación, reduciendo el riesgo de pérdida por volatilidad del USD.</w:t>
      </w:r>
    </w:p>
    <w:p w:rsidRPr="00E46F08" w:rsidR="005F2AEA" w:rsidP="000A7F3C" w:rsidRDefault="005F2AEA" w14:paraId="0D8C2AAF" w14:textId="77777777">
      <w:pPr>
        <w:rPr>
          <w:sz w:val="20"/>
          <w:szCs w:val="20"/>
        </w:rPr>
      </w:pPr>
    </w:p>
    <w:p w:rsidRPr="00E46F08" w:rsidR="000A7F3C" w:rsidP="000A7F3C" w:rsidRDefault="000A7F3C" w14:paraId="31F06242" w14:textId="7DB643B2">
      <w:pPr>
        <w:rPr>
          <w:sz w:val="20"/>
          <w:szCs w:val="20"/>
        </w:rPr>
      </w:pPr>
      <w:r w:rsidRPr="00E46F08">
        <w:rPr>
          <w:b/>
          <w:bCs/>
          <w:sz w:val="20"/>
          <w:szCs w:val="20"/>
        </w:rPr>
        <w:t xml:space="preserve">DEX (Declaración de </w:t>
      </w:r>
      <w:r w:rsidR="006D02C7">
        <w:rPr>
          <w:b/>
          <w:bCs/>
          <w:sz w:val="20"/>
          <w:szCs w:val="20"/>
        </w:rPr>
        <w:t>E</w:t>
      </w:r>
      <w:r w:rsidRPr="00E46F08">
        <w:rPr>
          <w:b/>
          <w:bCs/>
          <w:sz w:val="20"/>
          <w:szCs w:val="20"/>
        </w:rPr>
        <w:t>xportación):</w:t>
      </w:r>
      <w:r w:rsidRPr="00E46F08" w:rsidR="005F2AEA">
        <w:rPr>
          <w:b/>
          <w:bCs/>
          <w:sz w:val="20"/>
          <w:szCs w:val="20"/>
        </w:rPr>
        <w:t xml:space="preserve"> </w:t>
      </w:r>
      <w:r w:rsidRPr="00E46F08" w:rsidR="005F2AEA">
        <w:rPr>
          <w:sz w:val="20"/>
          <w:szCs w:val="20"/>
        </w:rPr>
        <w:t>d</w:t>
      </w:r>
      <w:r w:rsidRPr="00E46F08">
        <w:rPr>
          <w:sz w:val="20"/>
          <w:szCs w:val="20"/>
        </w:rPr>
        <w:t>ocumento aduanero colombiano que autoriza la salida definitiva de mercancías del territorio nacional. Debe ser aprobado por la DIAN antes del embarque.</w:t>
      </w:r>
    </w:p>
    <w:p w:rsidRPr="00E46F08" w:rsidR="00FB0CF2" w:rsidP="000A7F3C" w:rsidRDefault="00FB0CF2" w14:paraId="616111E3" w14:textId="77777777">
      <w:pPr>
        <w:rPr>
          <w:sz w:val="20"/>
          <w:szCs w:val="20"/>
        </w:rPr>
      </w:pPr>
    </w:p>
    <w:p w:rsidRPr="00E46F08" w:rsidR="000A7F3C" w:rsidP="000A7F3C" w:rsidRDefault="000A7F3C" w14:paraId="1ACDEA0E" w14:textId="6C134095">
      <w:pPr>
        <w:rPr>
          <w:sz w:val="20"/>
          <w:szCs w:val="20"/>
        </w:rPr>
      </w:pPr>
      <w:r w:rsidRPr="006D02C7">
        <w:rPr>
          <w:b/>
          <w:bCs/>
          <w:i/>
          <w:iCs/>
          <w:sz w:val="20"/>
          <w:szCs w:val="20"/>
        </w:rPr>
        <w:t>Dumping</w:t>
      </w:r>
      <w:r w:rsidRPr="00E46F08">
        <w:rPr>
          <w:sz w:val="20"/>
          <w:szCs w:val="20"/>
        </w:rPr>
        <w:t>:</w:t>
      </w:r>
      <w:r w:rsidRPr="00E46F08" w:rsidR="00FB0CF2">
        <w:rPr>
          <w:sz w:val="20"/>
          <w:szCs w:val="20"/>
        </w:rPr>
        <w:t xml:space="preserve"> p</w:t>
      </w:r>
      <w:r w:rsidRPr="00E46F08">
        <w:rPr>
          <w:sz w:val="20"/>
          <w:szCs w:val="20"/>
        </w:rPr>
        <w:t>ráctica comercial desleal que consiste en exportar un producto a un precio inferior al que tiene en el mercado de origen o por debajo de su costo de producción.</w:t>
      </w:r>
    </w:p>
    <w:p w:rsidRPr="00E46F08" w:rsidR="00AB5031" w:rsidP="00AB5031" w:rsidRDefault="00AB5031" w14:paraId="2ECA99F9" w14:textId="77777777">
      <w:pPr>
        <w:pStyle w:val="Normal0"/>
        <w:rPr>
          <w:sz w:val="20"/>
          <w:szCs w:val="20"/>
        </w:rPr>
      </w:pPr>
    </w:p>
    <w:p w:rsidRPr="00E46F08" w:rsidR="000A7F3C" w:rsidP="00AB5031" w:rsidRDefault="000A7F3C" w14:paraId="49B7B64B" w14:textId="106214CA">
      <w:pPr>
        <w:pStyle w:val="Normal0"/>
        <w:rPr>
          <w:sz w:val="20"/>
          <w:szCs w:val="20"/>
        </w:rPr>
      </w:pPr>
      <w:r w:rsidRPr="00E46F08">
        <w:rPr>
          <w:b/>
          <w:bCs/>
          <w:sz w:val="20"/>
          <w:szCs w:val="20"/>
        </w:rPr>
        <w:t xml:space="preserve">FDA </w:t>
      </w:r>
      <w:r w:rsidRPr="00A024A3">
        <w:rPr>
          <w:b/>
          <w:bCs/>
          <w:i/>
          <w:iCs/>
          <w:sz w:val="20"/>
          <w:szCs w:val="20"/>
          <w:highlight w:val="yellow"/>
        </w:rPr>
        <w:t>(Food and Drug Administration</w:t>
      </w:r>
      <w:r w:rsidRPr="00E46F08">
        <w:rPr>
          <w:sz w:val="20"/>
          <w:szCs w:val="20"/>
        </w:rPr>
        <w:t>):</w:t>
      </w:r>
      <w:r w:rsidRPr="00E46F08" w:rsidR="00AB5031">
        <w:rPr>
          <w:sz w:val="20"/>
          <w:szCs w:val="20"/>
        </w:rPr>
        <w:t xml:space="preserve"> a</w:t>
      </w:r>
      <w:r w:rsidRPr="00E46F08">
        <w:rPr>
          <w:sz w:val="20"/>
          <w:szCs w:val="20"/>
        </w:rPr>
        <w:t>gencia federal de EE. UU. que regula la seguridad de alimentos, medicamentos, cosméticos y otros productos para el consumo humano.</w:t>
      </w:r>
    </w:p>
    <w:p w:rsidRPr="00E46F08" w:rsidR="0079098D" w:rsidP="000A7F3C" w:rsidRDefault="0079098D" w14:paraId="179F3547" w14:textId="77777777">
      <w:pPr>
        <w:rPr>
          <w:sz w:val="20"/>
          <w:szCs w:val="20"/>
        </w:rPr>
      </w:pPr>
    </w:p>
    <w:p w:rsidRPr="00E46F08" w:rsidR="000A7F3C" w:rsidP="000A7F3C" w:rsidRDefault="000A7F3C" w14:paraId="54578D55" w14:textId="7B86B885">
      <w:pPr>
        <w:rPr>
          <w:sz w:val="20"/>
          <w:szCs w:val="20"/>
        </w:rPr>
      </w:pPr>
      <w:r w:rsidRPr="00E46F08">
        <w:rPr>
          <w:b/>
          <w:bCs/>
          <w:sz w:val="20"/>
          <w:szCs w:val="20"/>
        </w:rPr>
        <w:t>Medida de salvaguardia</w:t>
      </w:r>
      <w:r w:rsidRPr="00E46F08">
        <w:rPr>
          <w:sz w:val="20"/>
          <w:szCs w:val="20"/>
        </w:rPr>
        <w:t>:</w:t>
      </w:r>
      <w:r w:rsidRPr="00E46F08" w:rsidR="0079098D">
        <w:rPr>
          <w:sz w:val="20"/>
          <w:szCs w:val="20"/>
        </w:rPr>
        <w:t xml:space="preserve"> r</w:t>
      </w:r>
      <w:r w:rsidRPr="00E46F08">
        <w:rPr>
          <w:sz w:val="20"/>
          <w:szCs w:val="20"/>
        </w:rPr>
        <w:t>estricción temporal al comercio (arancel adicional o cuota) que aplica un país para proteger a un sector productivo afectado por un aumento imprevisto de importaciones.</w:t>
      </w:r>
    </w:p>
    <w:p w:rsidRPr="00E46F08" w:rsidR="0079098D" w:rsidP="000A7F3C" w:rsidRDefault="0079098D" w14:paraId="14E4243D" w14:textId="77777777">
      <w:pPr>
        <w:rPr>
          <w:sz w:val="20"/>
          <w:szCs w:val="20"/>
        </w:rPr>
      </w:pPr>
    </w:p>
    <w:p w:rsidRPr="00E46F08" w:rsidR="000A7F3C" w:rsidP="000A7F3C" w:rsidRDefault="000A7F3C" w14:paraId="51F87033" w14:textId="61BE1D5E">
      <w:pPr>
        <w:rPr>
          <w:sz w:val="20"/>
          <w:szCs w:val="20"/>
        </w:rPr>
      </w:pPr>
      <w:r w:rsidRPr="00E46F08">
        <w:rPr>
          <w:b/>
          <w:bCs/>
          <w:sz w:val="20"/>
          <w:szCs w:val="20"/>
        </w:rPr>
        <w:t>NIMF-15</w:t>
      </w:r>
      <w:r w:rsidRPr="00E46F08">
        <w:rPr>
          <w:sz w:val="20"/>
          <w:szCs w:val="20"/>
        </w:rPr>
        <w:t>:</w:t>
      </w:r>
      <w:r w:rsidRPr="00E46F08" w:rsidR="0079098D">
        <w:rPr>
          <w:sz w:val="20"/>
          <w:szCs w:val="20"/>
        </w:rPr>
        <w:t xml:space="preserve"> </w:t>
      </w:r>
      <w:r w:rsidRPr="00E46F08">
        <w:rPr>
          <w:sz w:val="20"/>
          <w:szCs w:val="20"/>
        </w:rPr>
        <w:t>Norma Internacional para Medidas Fitosanitarias N.° 15 de la CIPF. Exige que la madera usada en embalajes para comercio internacional sea tratada térmicamente y lleve el sello ISPM-15.</w:t>
      </w:r>
    </w:p>
    <w:p w:rsidRPr="006D02C7" w:rsidR="0079098D" w:rsidP="000A7F3C" w:rsidRDefault="0079098D" w14:paraId="33596E99" w14:textId="77777777">
      <w:pPr>
        <w:rPr>
          <w:i/>
          <w:iCs/>
          <w:sz w:val="20"/>
          <w:szCs w:val="20"/>
        </w:rPr>
      </w:pPr>
    </w:p>
    <w:p w:rsidRPr="00E46F08" w:rsidR="000A7F3C" w:rsidP="000A7F3C" w:rsidRDefault="000A7F3C" w14:paraId="54E947D5" w14:textId="0EDF8279">
      <w:pPr>
        <w:rPr>
          <w:sz w:val="20"/>
          <w:szCs w:val="20"/>
        </w:rPr>
      </w:pPr>
      <w:r w:rsidRPr="006D02C7">
        <w:rPr>
          <w:b/>
          <w:bCs/>
          <w:i/>
          <w:iCs/>
          <w:sz w:val="20"/>
          <w:szCs w:val="20"/>
        </w:rPr>
        <w:t>Prior Notice</w:t>
      </w:r>
      <w:r w:rsidRPr="00E46F08">
        <w:rPr>
          <w:sz w:val="20"/>
          <w:szCs w:val="20"/>
        </w:rPr>
        <w:t>:</w:t>
      </w:r>
      <w:r w:rsidRPr="00E46F08" w:rsidR="0079098D">
        <w:rPr>
          <w:sz w:val="20"/>
          <w:szCs w:val="20"/>
        </w:rPr>
        <w:t xml:space="preserve"> a</w:t>
      </w:r>
      <w:r w:rsidRPr="00E46F08">
        <w:rPr>
          <w:sz w:val="20"/>
          <w:szCs w:val="20"/>
        </w:rPr>
        <w:t>viso previo que debe presentarse ante la FDA con la información de alimentos que van a importarse en EE. UU., con mínimo 2 horas de anticipación para carga aérea.</w:t>
      </w:r>
    </w:p>
    <w:p w:rsidRPr="00E46F08" w:rsidR="00017D83" w:rsidP="000A7F3C" w:rsidRDefault="00017D83" w14:paraId="0695DEE2" w14:textId="77777777">
      <w:pPr>
        <w:rPr>
          <w:sz w:val="20"/>
          <w:szCs w:val="20"/>
        </w:rPr>
      </w:pPr>
    </w:p>
    <w:p w:rsidRPr="00E46F08" w:rsidR="000A7F3C" w:rsidP="000A7F3C" w:rsidRDefault="000A7F3C" w14:paraId="187E0E3C" w14:textId="0EAB3361">
      <w:pPr>
        <w:rPr>
          <w:sz w:val="20"/>
          <w:szCs w:val="20"/>
        </w:rPr>
      </w:pPr>
      <w:r w:rsidRPr="00E46F08">
        <w:rPr>
          <w:b/>
          <w:bCs/>
          <w:sz w:val="20"/>
          <w:szCs w:val="20"/>
        </w:rPr>
        <w:t>SA (Sistema Armonizado)</w:t>
      </w:r>
      <w:r w:rsidRPr="00E46F08">
        <w:rPr>
          <w:sz w:val="20"/>
          <w:szCs w:val="20"/>
        </w:rPr>
        <w:t>:</w:t>
      </w:r>
      <w:r w:rsidRPr="00E46F08" w:rsidR="00017D83">
        <w:rPr>
          <w:sz w:val="20"/>
          <w:szCs w:val="20"/>
        </w:rPr>
        <w:t xml:space="preserve"> </w:t>
      </w:r>
      <w:r w:rsidR="003602BF">
        <w:rPr>
          <w:sz w:val="20"/>
          <w:szCs w:val="20"/>
        </w:rPr>
        <w:t>s</w:t>
      </w:r>
      <w:r w:rsidRPr="00E46F08">
        <w:rPr>
          <w:sz w:val="20"/>
          <w:szCs w:val="20"/>
        </w:rPr>
        <w:t>istema internacional de codificación de mercancías de la OMA, con seis dígitos universales y dígitos adicionales por país (diez en Colombia).</w:t>
      </w:r>
    </w:p>
    <w:p w:rsidRPr="00E46F08" w:rsidR="00017D83" w:rsidP="000A7F3C" w:rsidRDefault="00017D83" w14:paraId="0A3A1E16" w14:textId="77777777">
      <w:pPr>
        <w:rPr>
          <w:sz w:val="20"/>
          <w:szCs w:val="20"/>
        </w:rPr>
      </w:pPr>
    </w:p>
    <w:p w:rsidRPr="00E46F08" w:rsidR="000A7F3C" w:rsidP="000A7F3C" w:rsidRDefault="000A7F3C" w14:paraId="6742DD76" w14:textId="6BE8BC24">
      <w:pPr>
        <w:rPr>
          <w:sz w:val="20"/>
          <w:szCs w:val="20"/>
        </w:rPr>
      </w:pPr>
      <w:r w:rsidRPr="00E46F08">
        <w:rPr>
          <w:b/>
          <w:bCs/>
          <w:sz w:val="20"/>
          <w:szCs w:val="20"/>
        </w:rPr>
        <w:t>TRM (Tasa de Cambio Representativa del Mercado)</w:t>
      </w:r>
      <w:r w:rsidRPr="00E46F08">
        <w:rPr>
          <w:sz w:val="20"/>
          <w:szCs w:val="20"/>
        </w:rPr>
        <w:t>:</w:t>
      </w:r>
      <w:r w:rsidRPr="00E46F08" w:rsidR="00017D83">
        <w:rPr>
          <w:sz w:val="20"/>
          <w:szCs w:val="20"/>
        </w:rPr>
        <w:t xml:space="preserve"> p</w:t>
      </w:r>
      <w:r w:rsidRPr="00E46F08">
        <w:rPr>
          <w:sz w:val="20"/>
          <w:szCs w:val="20"/>
        </w:rPr>
        <w:t>recio promedio ponderado del dólar en el mercado cambiario colombiano, publicado diariamente por el Banco de la República.</w:t>
      </w:r>
    </w:p>
    <w:p w:rsidRPr="00E46F08" w:rsidR="00017D83" w:rsidP="000A7F3C" w:rsidRDefault="00017D83" w14:paraId="78BF91C4" w14:textId="77777777">
      <w:pPr>
        <w:rPr>
          <w:sz w:val="20"/>
          <w:szCs w:val="20"/>
        </w:rPr>
      </w:pPr>
    </w:p>
    <w:p w:rsidRPr="00E46F08" w:rsidR="000A7F3C" w:rsidP="000A7F3C" w:rsidRDefault="000A7F3C" w14:paraId="5595AAB2" w14:textId="2FD1061D">
      <w:pPr>
        <w:rPr>
          <w:sz w:val="20"/>
          <w:szCs w:val="20"/>
        </w:rPr>
      </w:pPr>
      <w:r w:rsidRPr="00E46F08">
        <w:rPr>
          <w:b/>
          <w:bCs/>
          <w:sz w:val="20"/>
          <w:szCs w:val="20"/>
        </w:rPr>
        <w:t>Zona franca</w:t>
      </w:r>
      <w:r w:rsidRPr="00E46F08">
        <w:rPr>
          <w:sz w:val="20"/>
          <w:szCs w:val="20"/>
        </w:rPr>
        <w:t>:</w:t>
      </w:r>
      <w:r w:rsidRPr="00E46F08" w:rsidR="00017D83">
        <w:rPr>
          <w:sz w:val="20"/>
          <w:szCs w:val="20"/>
        </w:rPr>
        <w:t xml:space="preserve"> á</w:t>
      </w:r>
      <w:r w:rsidRPr="00E46F08">
        <w:rPr>
          <w:sz w:val="20"/>
          <w:szCs w:val="20"/>
        </w:rPr>
        <w:t>rea del territorio aduanero donde se aplican condiciones especiales de tributación y aduanas para atraer inversión y promover exportaciones.</w:t>
      </w:r>
    </w:p>
    <w:p w:rsidRPr="00E46F08" w:rsidR="000A7F3C" w:rsidP="008E33A7" w:rsidRDefault="000A7F3C" w14:paraId="5355AF24" w14:textId="77777777">
      <w:pPr>
        <w:pStyle w:val="Normal0"/>
        <w:rPr>
          <w:sz w:val="20"/>
          <w:szCs w:val="20"/>
        </w:rPr>
      </w:pPr>
    </w:p>
    <w:p w:rsidRPr="00E46F08" w:rsidR="008C24D3" w:rsidP="008E33A7" w:rsidRDefault="008C24D3" w14:paraId="54727A29" w14:textId="4619EEA1">
      <w:pPr>
        <w:rPr>
          <w:sz w:val="20"/>
          <w:szCs w:val="20"/>
        </w:rPr>
      </w:pPr>
    </w:p>
    <w:p w:rsidRPr="00E46F08" w:rsidR="00AD17D4" w:rsidP="000071AE" w:rsidRDefault="00025888" w14:paraId="000000AC" w14:textId="77777777">
      <w:pPr>
        <w:pStyle w:val="Normal0"/>
        <w:numPr>
          <w:ilvl w:val="0"/>
          <w:numId w:val="4"/>
        </w:numPr>
        <w:ind w:left="284" w:hanging="284"/>
        <w:rPr>
          <w:b/>
          <w:sz w:val="20"/>
          <w:szCs w:val="20"/>
        </w:rPr>
      </w:pPr>
      <w:r w:rsidRPr="00E46F08">
        <w:rPr>
          <w:b/>
          <w:sz w:val="20"/>
          <w:szCs w:val="20"/>
        </w:rPr>
        <w:t xml:space="preserve">REFERENCIAS BIBLIOGRÁFICAS: </w:t>
      </w:r>
    </w:p>
    <w:p w:rsidRPr="00E46F08" w:rsidR="009D5D39" w:rsidP="008E33A7" w:rsidRDefault="009D5D39" w14:paraId="47A82881" w14:textId="77777777">
      <w:pPr>
        <w:pStyle w:val="Normal0"/>
        <w:ind w:left="720" w:hanging="720"/>
        <w:rPr>
          <w:bCs/>
          <w:sz w:val="20"/>
          <w:szCs w:val="20"/>
          <w:lang w:val="en-US"/>
        </w:rPr>
      </w:pPr>
    </w:p>
    <w:p w:rsidRPr="009E087D" w:rsidR="009E087D" w:rsidP="009E087D" w:rsidRDefault="009E087D" w14:paraId="11D97173" w14:textId="77777777">
      <w:pPr>
        <w:spacing w:before="100" w:beforeAutospacing="1" w:after="100" w:afterAutospacing="1"/>
        <w:ind w:left="720" w:hanging="720"/>
        <w:rPr>
          <w:rFonts w:eastAsia="Times New Roman"/>
          <w:sz w:val="20"/>
          <w:szCs w:val="20"/>
          <w:lang w:eastAsia="es-CO"/>
        </w:rPr>
      </w:pPr>
      <w:r w:rsidRPr="009E087D">
        <w:rPr>
          <w:rFonts w:eastAsia="Times New Roman"/>
          <w:sz w:val="20"/>
          <w:szCs w:val="20"/>
          <w:lang w:eastAsia="es-CO"/>
        </w:rPr>
        <w:t xml:space="preserve">Banco de la República de Colombia. (2024). </w:t>
      </w:r>
      <w:r w:rsidRPr="009E087D">
        <w:rPr>
          <w:rFonts w:eastAsia="Times New Roman"/>
          <w:i/>
          <w:iCs/>
          <w:sz w:val="20"/>
          <w:szCs w:val="20"/>
          <w:lang w:eastAsia="es-CO"/>
        </w:rPr>
        <w:t>Resolución Externa DCIN-83: régimen cambiario de operaciones de cambio</w:t>
      </w:r>
      <w:r w:rsidRPr="009E087D">
        <w:rPr>
          <w:rFonts w:eastAsia="Times New Roman"/>
          <w:sz w:val="20"/>
          <w:szCs w:val="20"/>
          <w:lang w:eastAsia="es-CO"/>
        </w:rPr>
        <w:t>. Banco de la República.</w:t>
      </w:r>
    </w:p>
    <w:p w:rsidRPr="009E087D" w:rsidR="009E087D" w:rsidP="009E087D" w:rsidRDefault="009E087D" w14:paraId="5DE2065E" w14:textId="77777777">
      <w:pPr>
        <w:spacing w:before="100" w:beforeAutospacing="1" w:after="100" w:afterAutospacing="1"/>
        <w:ind w:left="720" w:hanging="720"/>
        <w:rPr>
          <w:rFonts w:eastAsia="Times New Roman"/>
          <w:sz w:val="20"/>
          <w:szCs w:val="20"/>
          <w:lang w:eastAsia="es-CO"/>
        </w:rPr>
      </w:pPr>
      <w:r w:rsidRPr="009E087D">
        <w:rPr>
          <w:rFonts w:eastAsia="Times New Roman"/>
          <w:sz w:val="20"/>
          <w:szCs w:val="20"/>
          <w:lang w:eastAsia="es-CO"/>
        </w:rPr>
        <w:t xml:space="preserve">Cámara de Comercio Internacional [CCI]. (2020). </w:t>
      </w:r>
      <w:r w:rsidRPr="009E087D">
        <w:rPr>
          <w:rFonts w:eastAsia="Times New Roman"/>
          <w:i/>
          <w:iCs/>
          <w:sz w:val="20"/>
          <w:szCs w:val="20"/>
          <w:lang w:eastAsia="es-CO"/>
        </w:rPr>
        <w:t>Incoterms® 2020: reglas de la CCI para el uso de términos comerciales nacionales e internacionales</w:t>
      </w:r>
      <w:r w:rsidRPr="009E087D">
        <w:rPr>
          <w:rFonts w:eastAsia="Times New Roman"/>
          <w:sz w:val="20"/>
          <w:szCs w:val="20"/>
          <w:lang w:eastAsia="es-CO"/>
        </w:rPr>
        <w:t>. ICC Publishing.</w:t>
      </w:r>
    </w:p>
    <w:p w:rsidRPr="009E087D" w:rsidR="009E087D" w:rsidP="009E087D" w:rsidRDefault="009E087D" w14:paraId="431B29D4" w14:textId="77777777">
      <w:pPr>
        <w:spacing w:before="100" w:beforeAutospacing="1" w:after="100" w:afterAutospacing="1"/>
        <w:ind w:left="720" w:hanging="720"/>
        <w:rPr>
          <w:rFonts w:eastAsia="Times New Roman"/>
          <w:sz w:val="20"/>
          <w:szCs w:val="20"/>
          <w:lang w:eastAsia="es-CO"/>
        </w:rPr>
      </w:pPr>
      <w:r w:rsidRPr="009E087D">
        <w:rPr>
          <w:rFonts w:eastAsia="Times New Roman"/>
          <w:sz w:val="20"/>
          <w:szCs w:val="20"/>
          <w:lang w:eastAsia="es-CO"/>
        </w:rPr>
        <w:t xml:space="preserve">Dirección de Impuestos y Aduanas Nacionales [DIAN]. (2019). </w:t>
      </w:r>
      <w:r w:rsidRPr="009E087D">
        <w:rPr>
          <w:rFonts w:eastAsia="Times New Roman"/>
          <w:i/>
          <w:iCs/>
          <w:sz w:val="20"/>
          <w:szCs w:val="20"/>
          <w:lang w:eastAsia="es-CO"/>
        </w:rPr>
        <w:t>Decreto 1165 de 2019: régimen de aduanas de Colombia</w:t>
      </w:r>
      <w:r w:rsidRPr="009E087D">
        <w:rPr>
          <w:rFonts w:eastAsia="Times New Roman"/>
          <w:sz w:val="20"/>
          <w:szCs w:val="20"/>
          <w:lang w:eastAsia="es-CO"/>
        </w:rPr>
        <w:t>. Ministerio de Hacienda y Crédito Público.</w:t>
      </w:r>
    </w:p>
    <w:p w:rsidRPr="009E087D" w:rsidR="009E087D" w:rsidP="009E087D" w:rsidRDefault="009E087D" w14:paraId="04207027" w14:textId="77777777">
      <w:pPr>
        <w:spacing w:before="100" w:beforeAutospacing="1" w:after="100" w:afterAutospacing="1"/>
        <w:ind w:left="720" w:hanging="720"/>
        <w:rPr>
          <w:rFonts w:eastAsia="Times New Roman"/>
          <w:sz w:val="20"/>
          <w:szCs w:val="20"/>
          <w:lang w:val="en-US" w:eastAsia="es-CO"/>
        </w:rPr>
      </w:pPr>
      <w:r w:rsidRPr="00EB7D06">
        <w:rPr>
          <w:rFonts w:eastAsia="Times New Roman"/>
          <w:i/>
          <w:iCs/>
          <w:sz w:val="20"/>
          <w:szCs w:val="20"/>
          <w:lang w:eastAsia="es-CO"/>
        </w:rPr>
        <w:t>Food and Drug Administration</w:t>
      </w:r>
      <w:r w:rsidRPr="009E087D">
        <w:rPr>
          <w:rFonts w:eastAsia="Times New Roman"/>
          <w:sz w:val="20"/>
          <w:szCs w:val="20"/>
          <w:lang w:eastAsia="es-CO"/>
        </w:rPr>
        <w:t xml:space="preserve"> [FDA]. (2024). </w:t>
      </w:r>
      <w:r w:rsidRPr="009E087D">
        <w:rPr>
          <w:rFonts w:eastAsia="Times New Roman"/>
          <w:i/>
          <w:iCs/>
          <w:sz w:val="20"/>
          <w:szCs w:val="20"/>
          <w:lang w:eastAsia="es-CO"/>
        </w:rPr>
        <w:t>Requisitos de etiquetado para alimentos importados a Estados Unidos</w:t>
      </w:r>
      <w:r w:rsidRPr="009E087D">
        <w:rPr>
          <w:rFonts w:eastAsia="Times New Roman"/>
          <w:sz w:val="20"/>
          <w:szCs w:val="20"/>
          <w:lang w:eastAsia="es-CO"/>
        </w:rPr>
        <w:t xml:space="preserve">. </w:t>
      </w:r>
      <w:r w:rsidRPr="009E087D">
        <w:rPr>
          <w:rFonts w:eastAsia="Times New Roman"/>
          <w:sz w:val="20"/>
          <w:szCs w:val="20"/>
          <w:lang w:val="en-US" w:eastAsia="es-CO"/>
        </w:rPr>
        <w:t xml:space="preserve">U.S. Department of Health and Human Services. </w:t>
      </w:r>
      <w:hyperlink w:history="1" r:id="rId20">
        <w:r w:rsidRPr="009E087D">
          <w:rPr>
            <w:rFonts w:eastAsia="Times New Roman"/>
            <w:color w:val="0000FF"/>
            <w:sz w:val="20"/>
            <w:szCs w:val="20"/>
            <w:u w:val="single"/>
            <w:lang w:val="en-US" w:eastAsia="es-CO"/>
          </w:rPr>
          <w:t>https://www.fda.gov</w:t>
        </w:r>
      </w:hyperlink>
    </w:p>
    <w:p w:rsidRPr="009E087D" w:rsidR="009E087D" w:rsidP="009E087D" w:rsidRDefault="009E087D" w14:paraId="6B7B3C3E" w14:textId="77777777">
      <w:pPr>
        <w:spacing w:before="100" w:beforeAutospacing="1" w:after="100" w:afterAutospacing="1"/>
        <w:ind w:left="720" w:hanging="720"/>
        <w:rPr>
          <w:rFonts w:eastAsia="Times New Roman"/>
          <w:sz w:val="20"/>
          <w:szCs w:val="20"/>
          <w:lang w:eastAsia="es-CO"/>
        </w:rPr>
      </w:pPr>
      <w:r w:rsidRPr="009E087D">
        <w:rPr>
          <w:rFonts w:eastAsia="Times New Roman"/>
          <w:sz w:val="20"/>
          <w:szCs w:val="20"/>
          <w:lang w:eastAsia="es-CO"/>
        </w:rPr>
        <w:t xml:space="preserve">Instituto Colombiano Agropecuario [ICA]. (2024). </w:t>
      </w:r>
      <w:r w:rsidRPr="009E087D">
        <w:rPr>
          <w:rFonts w:eastAsia="Times New Roman"/>
          <w:i/>
          <w:iCs/>
          <w:sz w:val="20"/>
          <w:szCs w:val="20"/>
          <w:lang w:eastAsia="es-CO"/>
        </w:rPr>
        <w:t>Certificados sanitarios para la exportación de productos agropecuarios</w:t>
      </w:r>
      <w:r w:rsidRPr="009E087D">
        <w:rPr>
          <w:rFonts w:eastAsia="Times New Roman"/>
          <w:sz w:val="20"/>
          <w:szCs w:val="20"/>
          <w:lang w:eastAsia="es-CO"/>
        </w:rPr>
        <w:t>. Ministerio de Agricultura y Desarrollo Rural.</w:t>
      </w:r>
    </w:p>
    <w:p w:rsidRPr="009E087D" w:rsidR="009E087D" w:rsidP="009E087D" w:rsidRDefault="009E087D" w14:paraId="71C2F993" w14:textId="77777777">
      <w:pPr>
        <w:spacing w:before="100" w:beforeAutospacing="1" w:after="100" w:afterAutospacing="1"/>
        <w:ind w:left="720" w:hanging="720"/>
        <w:rPr>
          <w:rFonts w:eastAsia="Times New Roman"/>
          <w:sz w:val="20"/>
          <w:szCs w:val="20"/>
          <w:lang w:eastAsia="es-CO"/>
        </w:rPr>
      </w:pPr>
      <w:r w:rsidRPr="009E087D">
        <w:rPr>
          <w:rFonts w:eastAsia="Times New Roman"/>
          <w:sz w:val="20"/>
          <w:szCs w:val="20"/>
          <w:lang w:eastAsia="es-CO"/>
        </w:rPr>
        <w:t xml:space="preserve">Ministerio de Comercio, Industria y Turismo [MinCIT]. (2012). </w:t>
      </w:r>
      <w:r w:rsidRPr="009E087D">
        <w:rPr>
          <w:rFonts w:eastAsia="Times New Roman"/>
          <w:i/>
          <w:iCs/>
          <w:sz w:val="20"/>
          <w:szCs w:val="20"/>
          <w:lang w:eastAsia="es-CO"/>
        </w:rPr>
        <w:t>Acuerdo de Promoción Comercial entre la República de Colombia y los Estados Unidos de América: texto oficial en español</w:t>
      </w:r>
      <w:r w:rsidRPr="009E087D">
        <w:rPr>
          <w:rFonts w:eastAsia="Times New Roman"/>
          <w:sz w:val="20"/>
          <w:szCs w:val="20"/>
          <w:lang w:eastAsia="es-CO"/>
        </w:rPr>
        <w:t xml:space="preserve">. MinCIT. </w:t>
      </w:r>
      <w:hyperlink w:history="1" r:id="rId21">
        <w:r w:rsidRPr="009E087D">
          <w:rPr>
            <w:rFonts w:eastAsia="Times New Roman"/>
            <w:color w:val="0000FF"/>
            <w:sz w:val="20"/>
            <w:szCs w:val="20"/>
            <w:u w:val="single"/>
            <w:lang w:eastAsia="es-CO"/>
          </w:rPr>
          <w:t>https://www.tlc.gov.co</w:t>
        </w:r>
      </w:hyperlink>
    </w:p>
    <w:p w:rsidRPr="009E087D" w:rsidR="009E087D" w:rsidP="009E087D" w:rsidRDefault="009E087D" w14:paraId="5FED81B3" w14:textId="77777777">
      <w:pPr>
        <w:spacing w:before="100" w:beforeAutospacing="1" w:after="100" w:afterAutospacing="1"/>
        <w:ind w:left="720" w:hanging="720"/>
        <w:rPr>
          <w:rFonts w:eastAsia="Times New Roman"/>
          <w:sz w:val="20"/>
          <w:szCs w:val="20"/>
          <w:lang w:eastAsia="es-CO"/>
        </w:rPr>
      </w:pPr>
      <w:r w:rsidRPr="009E087D">
        <w:rPr>
          <w:rFonts w:eastAsia="Times New Roman"/>
          <w:sz w:val="20"/>
          <w:szCs w:val="20"/>
          <w:lang w:eastAsia="es-CO"/>
        </w:rPr>
        <w:t xml:space="preserve">Organización Internacional del Trabajo [OIT]. (2012). </w:t>
      </w:r>
      <w:r w:rsidRPr="009E087D">
        <w:rPr>
          <w:rFonts w:eastAsia="Times New Roman"/>
          <w:i/>
          <w:iCs/>
          <w:sz w:val="20"/>
          <w:szCs w:val="20"/>
          <w:lang w:eastAsia="es-CO"/>
        </w:rPr>
        <w:t>El Acuerdo de Promoción Comercial Colombia y los Estados Unidos: compromisos laborales y estándares internacionales</w:t>
      </w:r>
      <w:r w:rsidRPr="009E087D">
        <w:rPr>
          <w:rFonts w:eastAsia="Times New Roman"/>
          <w:sz w:val="20"/>
          <w:szCs w:val="20"/>
          <w:lang w:eastAsia="es-CO"/>
        </w:rPr>
        <w:t>. OIT.</w:t>
      </w:r>
    </w:p>
    <w:p w:rsidRPr="009E087D" w:rsidR="009E087D" w:rsidP="009E087D" w:rsidRDefault="009E087D" w14:paraId="35958F43" w14:textId="77777777">
      <w:pPr>
        <w:spacing w:before="100" w:beforeAutospacing="1" w:after="100" w:afterAutospacing="1"/>
        <w:ind w:left="720" w:hanging="720"/>
        <w:rPr>
          <w:rFonts w:eastAsia="Times New Roman"/>
          <w:sz w:val="20"/>
          <w:szCs w:val="20"/>
          <w:lang w:eastAsia="es-CO"/>
        </w:rPr>
      </w:pPr>
      <w:r w:rsidRPr="009E087D">
        <w:rPr>
          <w:rFonts w:eastAsia="Times New Roman"/>
          <w:sz w:val="20"/>
          <w:szCs w:val="20"/>
          <w:lang w:eastAsia="es-CO"/>
        </w:rPr>
        <w:t xml:space="preserve">ProColombia. (2024). </w:t>
      </w:r>
      <w:r w:rsidRPr="009E087D">
        <w:rPr>
          <w:rFonts w:eastAsia="Times New Roman"/>
          <w:i/>
          <w:iCs/>
          <w:sz w:val="20"/>
          <w:szCs w:val="20"/>
          <w:lang w:eastAsia="es-CO"/>
        </w:rPr>
        <w:t>Guía para exportar a Estados Unidos: requisitos sanitarios, documentales y logísticos</w:t>
      </w:r>
      <w:r w:rsidRPr="009E087D">
        <w:rPr>
          <w:rFonts w:eastAsia="Times New Roman"/>
          <w:sz w:val="20"/>
          <w:szCs w:val="20"/>
          <w:lang w:eastAsia="es-CO"/>
        </w:rPr>
        <w:t>. ProColombia.</w:t>
      </w:r>
    </w:p>
    <w:p w:rsidR="009E087D" w:rsidP="002530FA" w:rsidRDefault="009E087D" w14:paraId="69BCD884" w14:textId="77777777">
      <w:pPr>
        <w:spacing w:after="200" w:line="280" w:lineRule="auto"/>
        <w:jc w:val="both"/>
        <w:rPr>
          <w:color w:val="000000"/>
          <w:sz w:val="20"/>
          <w:szCs w:val="20"/>
        </w:rPr>
      </w:pPr>
    </w:p>
    <w:p w:rsidRPr="00E46F08" w:rsidR="00AD17D4" w:rsidP="000071AE" w:rsidRDefault="00025888" w14:paraId="000000B0" w14:textId="77777777">
      <w:pPr>
        <w:pStyle w:val="Normal0"/>
        <w:numPr>
          <w:ilvl w:val="0"/>
          <w:numId w:val="4"/>
        </w:numPr>
        <w:ind w:left="284" w:hanging="284"/>
        <w:rPr>
          <w:b/>
          <w:sz w:val="20"/>
          <w:szCs w:val="20"/>
        </w:rPr>
      </w:pPr>
      <w:r w:rsidRPr="00E46F08">
        <w:rPr>
          <w:b/>
          <w:sz w:val="20"/>
          <w:szCs w:val="20"/>
        </w:rPr>
        <w:t>CONTROL DEL DOCUMENTO</w:t>
      </w:r>
    </w:p>
    <w:p w:rsidRPr="00E46F08" w:rsidR="00AD17D4" w:rsidP="008E33A7" w:rsidRDefault="00AD17D4" w14:paraId="000000B1" w14:textId="77777777">
      <w:pPr>
        <w:pStyle w:val="Normal0"/>
        <w:rPr>
          <w:b/>
          <w:sz w:val="20"/>
          <w:szCs w:val="20"/>
        </w:rPr>
      </w:pPr>
    </w:p>
    <w:tbl>
      <w:tblPr>
        <w:tblStyle w:val="Style73"/>
        <w:tblW w:w="996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1272"/>
        <w:gridCol w:w="1991"/>
        <w:gridCol w:w="1559"/>
        <w:gridCol w:w="3257"/>
        <w:gridCol w:w="1888"/>
      </w:tblGrid>
      <w:tr w:rsidRPr="00E46F08" w:rsidR="005D5AC8" w:rsidTr="0057321F" w14:paraId="27B3F990" w14:textId="77777777">
        <w:tc>
          <w:tcPr>
            <w:tcW w:w="1272" w:type="dxa"/>
            <w:tcBorders>
              <w:top w:val="nil"/>
              <w:left w:val="nil"/>
            </w:tcBorders>
            <w:shd w:val="clear" w:color="auto" w:fill="auto"/>
          </w:tcPr>
          <w:p w:rsidRPr="00E46F08" w:rsidR="00AD17D4" w:rsidP="008E33A7" w:rsidRDefault="00AD17D4" w14:paraId="000000B2" w14:textId="77777777">
            <w:pPr>
              <w:pStyle w:val="Normal0"/>
              <w:rPr>
                <w:sz w:val="20"/>
                <w:szCs w:val="20"/>
              </w:rPr>
            </w:pPr>
          </w:p>
        </w:tc>
        <w:tc>
          <w:tcPr>
            <w:tcW w:w="1991" w:type="dxa"/>
            <w:shd w:val="clear" w:color="auto" w:fill="auto"/>
            <w:vAlign w:val="center"/>
          </w:tcPr>
          <w:p w:rsidRPr="00E46F08" w:rsidR="00AD17D4" w:rsidP="008E33A7" w:rsidRDefault="00025888" w14:paraId="000000B3" w14:textId="77777777">
            <w:pPr>
              <w:pStyle w:val="Normal0"/>
              <w:rPr>
                <w:sz w:val="20"/>
                <w:szCs w:val="20"/>
              </w:rPr>
            </w:pPr>
            <w:r w:rsidRPr="00E46F08">
              <w:rPr>
                <w:sz w:val="20"/>
                <w:szCs w:val="20"/>
              </w:rPr>
              <w:t>Nombre</w:t>
            </w:r>
          </w:p>
        </w:tc>
        <w:tc>
          <w:tcPr>
            <w:tcW w:w="1559" w:type="dxa"/>
            <w:shd w:val="clear" w:color="auto" w:fill="auto"/>
            <w:vAlign w:val="center"/>
          </w:tcPr>
          <w:p w:rsidRPr="00E46F08" w:rsidR="00AD17D4" w:rsidP="008E33A7" w:rsidRDefault="00025888" w14:paraId="000000B4" w14:textId="77777777">
            <w:pPr>
              <w:pStyle w:val="Normal0"/>
              <w:rPr>
                <w:sz w:val="20"/>
                <w:szCs w:val="20"/>
              </w:rPr>
            </w:pPr>
            <w:r w:rsidRPr="00E46F08">
              <w:rPr>
                <w:sz w:val="20"/>
                <w:szCs w:val="20"/>
              </w:rPr>
              <w:t>Cargo</w:t>
            </w:r>
          </w:p>
        </w:tc>
        <w:tc>
          <w:tcPr>
            <w:tcW w:w="3257" w:type="dxa"/>
            <w:shd w:val="clear" w:color="auto" w:fill="auto"/>
            <w:vAlign w:val="center"/>
          </w:tcPr>
          <w:p w:rsidRPr="00E46F08" w:rsidR="00AD17D4" w:rsidP="008E33A7" w:rsidRDefault="00025888" w14:paraId="000000B6" w14:textId="77777777">
            <w:pPr>
              <w:pStyle w:val="Normal0"/>
              <w:rPr>
                <w:sz w:val="20"/>
                <w:szCs w:val="20"/>
              </w:rPr>
            </w:pPr>
            <w:r w:rsidRPr="00E46F08">
              <w:rPr>
                <w:sz w:val="20"/>
                <w:szCs w:val="20"/>
              </w:rPr>
              <w:t>Dependencia</w:t>
            </w:r>
          </w:p>
        </w:tc>
        <w:tc>
          <w:tcPr>
            <w:tcW w:w="1888" w:type="dxa"/>
            <w:shd w:val="clear" w:color="auto" w:fill="auto"/>
            <w:vAlign w:val="center"/>
          </w:tcPr>
          <w:p w:rsidRPr="00E46F08" w:rsidR="00AD17D4" w:rsidP="008E33A7" w:rsidRDefault="00025888" w14:paraId="000000B7" w14:textId="77777777">
            <w:pPr>
              <w:pStyle w:val="Normal0"/>
              <w:rPr>
                <w:sz w:val="20"/>
                <w:szCs w:val="20"/>
              </w:rPr>
            </w:pPr>
            <w:r w:rsidRPr="00E46F08">
              <w:rPr>
                <w:sz w:val="20"/>
                <w:szCs w:val="20"/>
              </w:rPr>
              <w:t>Fecha</w:t>
            </w:r>
          </w:p>
        </w:tc>
      </w:tr>
      <w:tr w:rsidRPr="00E46F08" w:rsidR="00AD17D4" w:rsidTr="0057321F" w14:paraId="2FF467CA" w14:textId="77777777">
        <w:trPr>
          <w:trHeight w:val="340"/>
        </w:trPr>
        <w:tc>
          <w:tcPr>
            <w:tcW w:w="1272" w:type="dxa"/>
            <w:shd w:val="clear" w:color="auto" w:fill="auto"/>
          </w:tcPr>
          <w:p w:rsidRPr="00E46F08" w:rsidR="00AD17D4" w:rsidP="008E33A7" w:rsidRDefault="00025888" w14:paraId="000000B8" w14:textId="77777777">
            <w:pPr>
              <w:pStyle w:val="Normal0"/>
              <w:rPr>
                <w:sz w:val="20"/>
                <w:szCs w:val="20"/>
              </w:rPr>
            </w:pPr>
            <w:r w:rsidRPr="00E46F08">
              <w:rPr>
                <w:sz w:val="20"/>
                <w:szCs w:val="20"/>
              </w:rPr>
              <w:t>Autor</w:t>
            </w:r>
          </w:p>
        </w:tc>
        <w:tc>
          <w:tcPr>
            <w:tcW w:w="1991" w:type="dxa"/>
            <w:shd w:val="clear" w:color="auto" w:fill="auto"/>
          </w:tcPr>
          <w:p w:rsidRPr="00E46F08" w:rsidR="00AD17D4" w:rsidP="008E33A7" w:rsidRDefault="00445D06" w14:paraId="000000B9" w14:textId="033D3AAA">
            <w:pPr>
              <w:pStyle w:val="Normal0"/>
              <w:rPr>
                <w:b w:val="0"/>
                <w:sz w:val="20"/>
                <w:szCs w:val="20"/>
              </w:rPr>
            </w:pPr>
            <w:r w:rsidRPr="00E46F08">
              <w:rPr>
                <w:b w:val="0"/>
                <w:bCs/>
                <w:sz w:val="20"/>
                <w:szCs w:val="20"/>
              </w:rPr>
              <w:t>Norma Constanza Morales Cruz</w:t>
            </w:r>
          </w:p>
        </w:tc>
        <w:tc>
          <w:tcPr>
            <w:tcW w:w="1559" w:type="dxa"/>
            <w:shd w:val="clear" w:color="auto" w:fill="auto"/>
          </w:tcPr>
          <w:p w:rsidRPr="00E46F08" w:rsidR="00AD17D4" w:rsidP="008E33A7" w:rsidRDefault="00025888" w14:paraId="000000BA" w14:textId="7C13116B">
            <w:pPr>
              <w:pStyle w:val="Normal0"/>
              <w:rPr>
                <w:b w:val="0"/>
                <w:sz w:val="20"/>
                <w:szCs w:val="20"/>
              </w:rPr>
            </w:pPr>
            <w:r w:rsidRPr="00E46F08">
              <w:rPr>
                <w:b w:val="0"/>
                <w:bCs/>
                <w:sz w:val="20"/>
                <w:szCs w:val="20"/>
              </w:rPr>
              <w:t>Expert</w:t>
            </w:r>
            <w:r w:rsidRPr="00E46F08" w:rsidR="002433B1">
              <w:rPr>
                <w:b w:val="0"/>
                <w:bCs/>
                <w:sz w:val="20"/>
                <w:szCs w:val="20"/>
              </w:rPr>
              <w:t>a</w:t>
            </w:r>
            <w:r w:rsidRPr="00E46F08">
              <w:rPr>
                <w:b w:val="0"/>
                <w:bCs/>
                <w:sz w:val="20"/>
                <w:szCs w:val="20"/>
              </w:rPr>
              <w:t xml:space="preserve"> temátic</w:t>
            </w:r>
            <w:r w:rsidRPr="00E46F08" w:rsidR="00873DD8">
              <w:rPr>
                <w:b w:val="0"/>
                <w:bCs/>
                <w:sz w:val="20"/>
                <w:szCs w:val="20"/>
              </w:rPr>
              <w:t>a</w:t>
            </w:r>
          </w:p>
        </w:tc>
        <w:tc>
          <w:tcPr>
            <w:tcW w:w="3257" w:type="dxa"/>
            <w:shd w:val="clear" w:color="auto" w:fill="auto"/>
          </w:tcPr>
          <w:p w:rsidRPr="00E46F08" w:rsidR="00AD17D4" w:rsidP="008E33A7" w:rsidRDefault="00025888" w14:paraId="000000BB" w14:textId="6E7173C8">
            <w:pPr>
              <w:pStyle w:val="Normal0"/>
              <w:rPr>
                <w:b w:val="0"/>
                <w:sz w:val="20"/>
                <w:szCs w:val="20"/>
              </w:rPr>
            </w:pPr>
            <w:r w:rsidRPr="00E46F08">
              <w:rPr>
                <w:b w:val="0"/>
                <w:bCs/>
                <w:sz w:val="20"/>
                <w:szCs w:val="20"/>
              </w:rPr>
              <w:t>Centro de Comercio y Servicios</w:t>
            </w:r>
            <w:r w:rsidR="00D56CE6">
              <w:rPr>
                <w:b w:val="0"/>
                <w:bCs/>
                <w:sz w:val="20"/>
                <w:szCs w:val="20"/>
              </w:rPr>
              <w:t xml:space="preserve"> - </w:t>
            </w:r>
            <w:r w:rsidRPr="00E46F08" w:rsidR="00445D06">
              <w:rPr>
                <w:b w:val="0"/>
                <w:bCs/>
                <w:sz w:val="20"/>
                <w:szCs w:val="20"/>
              </w:rPr>
              <w:t>Regional Tolima</w:t>
            </w:r>
          </w:p>
        </w:tc>
        <w:tc>
          <w:tcPr>
            <w:tcW w:w="1888" w:type="dxa"/>
            <w:shd w:val="clear" w:color="auto" w:fill="auto"/>
          </w:tcPr>
          <w:p w:rsidRPr="00E46F08" w:rsidR="00AD17D4" w:rsidP="008E33A7" w:rsidRDefault="00C729B6" w14:paraId="000000BC" w14:textId="3ADE3386">
            <w:pPr>
              <w:pStyle w:val="Normal0"/>
              <w:rPr>
                <w:b w:val="0"/>
                <w:sz w:val="20"/>
                <w:szCs w:val="20"/>
              </w:rPr>
            </w:pPr>
            <w:r w:rsidRPr="00E46F08">
              <w:rPr>
                <w:b w:val="0"/>
                <w:sz w:val="20"/>
                <w:szCs w:val="20"/>
              </w:rPr>
              <w:t>12 de marzo de 2026</w:t>
            </w:r>
          </w:p>
        </w:tc>
      </w:tr>
      <w:tr w:rsidRPr="00E46F08" w:rsidR="00D56CE6" w:rsidTr="0057321F" w14:paraId="612D5D16" w14:textId="77777777">
        <w:trPr>
          <w:trHeight w:val="340"/>
        </w:trPr>
        <w:tc>
          <w:tcPr>
            <w:tcW w:w="1272" w:type="dxa"/>
            <w:shd w:val="clear" w:color="auto" w:fill="auto"/>
          </w:tcPr>
          <w:p w:rsidRPr="00E46F08" w:rsidR="00D56CE6" w:rsidP="00D56CE6" w:rsidRDefault="00D56CE6" w14:paraId="4C91CBAC" w14:textId="14E55152">
            <w:pPr>
              <w:pStyle w:val="Normal0"/>
              <w:rPr>
                <w:sz w:val="20"/>
                <w:szCs w:val="20"/>
              </w:rPr>
            </w:pPr>
            <w:r w:rsidRPr="00E46F08">
              <w:rPr>
                <w:sz w:val="20"/>
                <w:szCs w:val="20"/>
              </w:rPr>
              <w:t>Autor</w:t>
            </w:r>
          </w:p>
        </w:tc>
        <w:tc>
          <w:tcPr>
            <w:tcW w:w="1991" w:type="dxa"/>
            <w:shd w:val="clear" w:color="auto" w:fill="auto"/>
          </w:tcPr>
          <w:p w:rsidRPr="00E46F08" w:rsidR="00D56CE6" w:rsidP="00D56CE6" w:rsidRDefault="00D56CE6" w14:paraId="103F513D" w14:textId="0D63450D">
            <w:pPr>
              <w:pStyle w:val="Normal0"/>
              <w:rPr>
                <w:bCs/>
                <w:sz w:val="20"/>
                <w:szCs w:val="20"/>
              </w:rPr>
            </w:pPr>
            <w:r w:rsidRPr="00E46F08">
              <w:rPr>
                <w:b w:val="0"/>
                <w:bCs/>
                <w:sz w:val="20"/>
                <w:szCs w:val="20"/>
              </w:rPr>
              <w:t>Gloria Lida Alzate Suárez</w:t>
            </w:r>
          </w:p>
        </w:tc>
        <w:tc>
          <w:tcPr>
            <w:tcW w:w="1559" w:type="dxa"/>
            <w:shd w:val="clear" w:color="auto" w:fill="auto"/>
          </w:tcPr>
          <w:p w:rsidRPr="00E46F08" w:rsidR="00D56CE6" w:rsidP="00D56CE6" w:rsidRDefault="00D56CE6" w14:paraId="681C5D23" w14:textId="345CBF97">
            <w:pPr>
              <w:pStyle w:val="Normal0"/>
              <w:rPr>
                <w:bCs/>
                <w:sz w:val="20"/>
                <w:szCs w:val="20"/>
              </w:rPr>
            </w:pPr>
            <w:r w:rsidRPr="00E46F08">
              <w:rPr>
                <w:b w:val="0"/>
                <w:bCs/>
                <w:sz w:val="20"/>
                <w:szCs w:val="20"/>
              </w:rPr>
              <w:t>Evaluadora instruccional</w:t>
            </w:r>
          </w:p>
        </w:tc>
        <w:tc>
          <w:tcPr>
            <w:tcW w:w="3257" w:type="dxa"/>
            <w:shd w:val="clear" w:color="auto" w:fill="auto"/>
          </w:tcPr>
          <w:p w:rsidRPr="00E46F08" w:rsidR="00D56CE6" w:rsidP="00D56CE6" w:rsidRDefault="00D56CE6" w14:paraId="232DE899" w14:textId="1173A197">
            <w:pPr>
              <w:pStyle w:val="Normal0"/>
              <w:rPr>
                <w:bCs/>
                <w:sz w:val="20"/>
                <w:szCs w:val="20"/>
              </w:rPr>
            </w:pPr>
            <w:r w:rsidRPr="00E46F08">
              <w:rPr>
                <w:b w:val="0"/>
                <w:bCs/>
                <w:sz w:val="20"/>
                <w:szCs w:val="20"/>
              </w:rPr>
              <w:t>Centro de Comercio y Servicios</w:t>
            </w:r>
            <w:r>
              <w:rPr>
                <w:b w:val="0"/>
                <w:bCs/>
                <w:sz w:val="20"/>
                <w:szCs w:val="20"/>
              </w:rPr>
              <w:t xml:space="preserve"> - </w:t>
            </w:r>
            <w:r w:rsidRPr="00E46F08">
              <w:rPr>
                <w:b w:val="0"/>
                <w:bCs/>
                <w:sz w:val="20"/>
                <w:szCs w:val="20"/>
              </w:rPr>
              <w:t>Regional Tolima</w:t>
            </w:r>
          </w:p>
        </w:tc>
        <w:tc>
          <w:tcPr>
            <w:tcW w:w="1888" w:type="dxa"/>
            <w:shd w:val="clear" w:color="auto" w:fill="auto"/>
          </w:tcPr>
          <w:p w:rsidRPr="00E46F08" w:rsidR="00D56CE6" w:rsidP="00D56CE6" w:rsidRDefault="00565F1B" w14:paraId="33410A1A" w14:textId="1B18528B">
            <w:pPr>
              <w:pStyle w:val="Normal0"/>
              <w:rPr>
                <w:sz w:val="20"/>
                <w:szCs w:val="20"/>
              </w:rPr>
            </w:pPr>
            <w:r>
              <w:rPr>
                <w:b w:val="0"/>
                <w:sz w:val="20"/>
                <w:szCs w:val="20"/>
              </w:rPr>
              <w:t xml:space="preserve">7 de mayo </w:t>
            </w:r>
            <w:r w:rsidRPr="00E46F08" w:rsidR="00D56CE6">
              <w:rPr>
                <w:b w:val="0"/>
                <w:sz w:val="20"/>
                <w:szCs w:val="20"/>
              </w:rPr>
              <w:t>de 2026</w:t>
            </w:r>
          </w:p>
        </w:tc>
      </w:tr>
    </w:tbl>
    <w:p w:rsidRPr="00E46F08" w:rsidR="00AD17D4" w:rsidP="008E33A7" w:rsidRDefault="00AD17D4" w14:paraId="000000C2" w14:textId="77777777">
      <w:pPr>
        <w:pStyle w:val="Normal0"/>
        <w:rPr>
          <w:sz w:val="20"/>
          <w:szCs w:val="20"/>
        </w:rPr>
      </w:pPr>
    </w:p>
    <w:p w:rsidRPr="00E46F08" w:rsidR="00AD17D4" w:rsidP="008E33A7" w:rsidRDefault="00AD17D4" w14:paraId="40E90CE6" w14:textId="4381A49D">
      <w:pPr>
        <w:pStyle w:val="Normal0"/>
        <w:rPr>
          <w:sz w:val="20"/>
          <w:szCs w:val="20"/>
        </w:rPr>
      </w:pPr>
    </w:p>
    <w:p w:rsidRPr="00E46F08" w:rsidR="00AD17D4" w:rsidP="000071AE" w:rsidRDefault="00025888" w14:paraId="000000C5" w14:textId="77777777">
      <w:pPr>
        <w:pStyle w:val="Normal0"/>
        <w:numPr>
          <w:ilvl w:val="0"/>
          <w:numId w:val="4"/>
        </w:numPr>
        <w:ind w:left="284" w:hanging="284"/>
        <w:rPr>
          <w:b/>
          <w:sz w:val="20"/>
          <w:szCs w:val="20"/>
        </w:rPr>
      </w:pPr>
      <w:r w:rsidRPr="00E46F08">
        <w:rPr>
          <w:b/>
          <w:sz w:val="20"/>
          <w:szCs w:val="20"/>
        </w:rPr>
        <w:t>CONTROL DE CAMBIOS (Diligenciar únicamente si realiza ajustes a la Unidad Temática)</w:t>
      </w:r>
    </w:p>
    <w:p w:rsidRPr="00E46F08" w:rsidR="00AD17D4" w:rsidP="008E33A7" w:rsidRDefault="00AD17D4" w14:paraId="000000C6" w14:textId="77777777">
      <w:pPr>
        <w:pStyle w:val="Normal0"/>
        <w:rPr>
          <w:sz w:val="20"/>
          <w:szCs w:val="20"/>
        </w:rPr>
      </w:pPr>
    </w:p>
    <w:tbl>
      <w:tblPr>
        <w:tblStyle w:val="Style74"/>
        <w:tblW w:w="9915"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1264"/>
        <w:gridCol w:w="1855"/>
        <w:gridCol w:w="1701"/>
        <w:gridCol w:w="1843"/>
        <w:gridCol w:w="1275"/>
        <w:gridCol w:w="1977"/>
      </w:tblGrid>
      <w:tr w:rsidRPr="00E46F08" w:rsidR="005D5AC8" w:rsidTr="005E505A" w14:paraId="31F82D5C" w14:textId="77777777">
        <w:tc>
          <w:tcPr>
            <w:tcW w:w="1264" w:type="dxa"/>
            <w:tcBorders>
              <w:top w:val="nil"/>
              <w:left w:val="nil"/>
            </w:tcBorders>
            <w:shd w:val="clear" w:color="auto" w:fill="auto"/>
          </w:tcPr>
          <w:p w:rsidRPr="00E46F08" w:rsidR="00AD17D4" w:rsidP="008E33A7" w:rsidRDefault="00AD17D4" w14:paraId="000000C7" w14:textId="77777777">
            <w:pPr>
              <w:pStyle w:val="Normal0"/>
              <w:rPr>
                <w:sz w:val="20"/>
                <w:szCs w:val="20"/>
              </w:rPr>
            </w:pPr>
          </w:p>
        </w:tc>
        <w:tc>
          <w:tcPr>
            <w:tcW w:w="1855" w:type="dxa"/>
            <w:shd w:val="clear" w:color="auto" w:fill="auto"/>
          </w:tcPr>
          <w:p w:rsidRPr="00E46F08" w:rsidR="00AD17D4" w:rsidP="008E33A7" w:rsidRDefault="00025888" w14:paraId="000000C8" w14:textId="77777777">
            <w:pPr>
              <w:pStyle w:val="Normal0"/>
              <w:rPr>
                <w:sz w:val="20"/>
                <w:szCs w:val="20"/>
              </w:rPr>
            </w:pPr>
            <w:r w:rsidRPr="00E46F08">
              <w:rPr>
                <w:sz w:val="20"/>
                <w:szCs w:val="20"/>
              </w:rPr>
              <w:t>Nombre</w:t>
            </w:r>
          </w:p>
        </w:tc>
        <w:tc>
          <w:tcPr>
            <w:tcW w:w="1701" w:type="dxa"/>
            <w:shd w:val="clear" w:color="auto" w:fill="auto"/>
          </w:tcPr>
          <w:p w:rsidRPr="00E46F08" w:rsidR="00AD17D4" w:rsidP="008E33A7" w:rsidRDefault="00025888" w14:paraId="000000C9" w14:textId="77777777">
            <w:pPr>
              <w:pStyle w:val="Normal0"/>
              <w:rPr>
                <w:sz w:val="20"/>
                <w:szCs w:val="20"/>
              </w:rPr>
            </w:pPr>
            <w:r w:rsidRPr="00E46F08">
              <w:rPr>
                <w:sz w:val="20"/>
                <w:szCs w:val="20"/>
              </w:rPr>
              <w:t>Cargo</w:t>
            </w:r>
          </w:p>
        </w:tc>
        <w:tc>
          <w:tcPr>
            <w:tcW w:w="1843" w:type="dxa"/>
            <w:shd w:val="clear" w:color="auto" w:fill="auto"/>
          </w:tcPr>
          <w:p w:rsidRPr="00E46F08" w:rsidR="00AD17D4" w:rsidP="008E33A7" w:rsidRDefault="00025888" w14:paraId="000000CA" w14:textId="77777777">
            <w:pPr>
              <w:pStyle w:val="Normal0"/>
              <w:rPr>
                <w:sz w:val="20"/>
                <w:szCs w:val="20"/>
              </w:rPr>
            </w:pPr>
            <w:r w:rsidRPr="00E46F08">
              <w:rPr>
                <w:sz w:val="20"/>
                <w:szCs w:val="20"/>
              </w:rPr>
              <w:t>Dependencia</w:t>
            </w:r>
          </w:p>
        </w:tc>
        <w:tc>
          <w:tcPr>
            <w:tcW w:w="1275" w:type="dxa"/>
            <w:shd w:val="clear" w:color="auto" w:fill="auto"/>
          </w:tcPr>
          <w:p w:rsidRPr="00E46F08" w:rsidR="00AD17D4" w:rsidP="008E33A7" w:rsidRDefault="00025888" w14:paraId="000000CB" w14:textId="77777777">
            <w:pPr>
              <w:pStyle w:val="Normal0"/>
              <w:rPr>
                <w:sz w:val="20"/>
                <w:szCs w:val="20"/>
              </w:rPr>
            </w:pPr>
            <w:r w:rsidRPr="00E46F08">
              <w:rPr>
                <w:sz w:val="20"/>
                <w:szCs w:val="20"/>
              </w:rPr>
              <w:t>Fecha</w:t>
            </w:r>
          </w:p>
        </w:tc>
        <w:tc>
          <w:tcPr>
            <w:tcW w:w="1977" w:type="dxa"/>
            <w:shd w:val="clear" w:color="auto" w:fill="auto"/>
          </w:tcPr>
          <w:p w:rsidRPr="00E46F08" w:rsidR="00AD17D4" w:rsidP="008E33A7" w:rsidRDefault="00025888" w14:paraId="000000CC" w14:textId="77777777">
            <w:pPr>
              <w:pStyle w:val="Normal0"/>
              <w:rPr>
                <w:sz w:val="20"/>
                <w:szCs w:val="20"/>
              </w:rPr>
            </w:pPr>
            <w:r w:rsidRPr="00E46F08">
              <w:rPr>
                <w:sz w:val="20"/>
                <w:szCs w:val="20"/>
              </w:rPr>
              <w:t>Razón del Cambio</w:t>
            </w:r>
          </w:p>
        </w:tc>
      </w:tr>
      <w:tr w:rsidRPr="00E46F08" w:rsidR="00AD17D4" w:rsidTr="005E505A" w14:paraId="5565E3ED" w14:textId="77777777">
        <w:tc>
          <w:tcPr>
            <w:tcW w:w="1264" w:type="dxa"/>
            <w:shd w:val="clear" w:color="auto" w:fill="auto"/>
          </w:tcPr>
          <w:p w:rsidRPr="00E46F08" w:rsidR="00AD17D4" w:rsidP="008E33A7" w:rsidRDefault="0057321F" w14:paraId="000000CD" w14:textId="149C0741">
            <w:pPr>
              <w:pStyle w:val="Normal0"/>
              <w:rPr>
                <w:sz w:val="20"/>
                <w:szCs w:val="20"/>
              </w:rPr>
            </w:pPr>
            <w:r w:rsidRPr="00E46F08">
              <w:rPr>
                <w:sz w:val="20"/>
                <w:szCs w:val="20"/>
              </w:rPr>
              <w:t>Autor</w:t>
            </w:r>
          </w:p>
        </w:tc>
        <w:tc>
          <w:tcPr>
            <w:tcW w:w="1855" w:type="dxa"/>
            <w:shd w:val="clear" w:color="auto" w:fill="auto"/>
          </w:tcPr>
          <w:p w:rsidRPr="00E46F08" w:rsidR="00AD17D4" w:rsidP="008E33A7" w:rsidRDefault="00AD17D4" w14:paraId="000000CE" w14:textId="1E97C7DB">
            <w:pPr>
              <w:pStyle w:val="Normal0"/>
              <w:rPr>
                <w:b w:val="0"/>
                <w:sz w:val="20"/>
                <w:szCs w:val="20"/>
              </w:rPr>
            </w:pPr>
          </w:p>
        </w:tc>
        <w:tc>
          <w:tcPr>
            <w:tcW w:w="1701" w:type="dxa"/>
            <w:shd w:val="clear" w:color="auto" w:fill="auto"/>
          </w:tcPr>
          <w:p w:rsidRPr="00E46F08" w:rsidR="00AD17D4" w:rsidP="008E33A7" w:rsidRDefault="00AD17D4" w14:paraId="000000CF" w14:textId="4FAF9945">
            <w:pPr>
              <w:pStyle w:val="Normal0"/>
              <w:rPr>
                <w:b w:val="0"/>
                <w:sz w:val="20"/>
                <w:szCs w:val="20"/>
              </w:rPr>
            </w:pPr>
          </w:p>
        </w:tc>
        <w:tc>
          <w:tcPr>
            <w:tcW w:w="1843" w:type="dxa"/>
            <w:shd w:val="clear" w:color="auto" w:fill="auto"/>
          </w:tcPr>
          <w:p w:rsidRPr="00E46F08" w:rsidR="00AD17D4" w:rsidP="008E33A7" w:rsidRDefault="00AD17D4" w14:paraId="000000D0" w14:textId="53CF384C">
            <w:pPr>
              <w:pStyle w:val="Normal0"/>
              <w:rPr>
                <w:b w:val="0"/>
                <w:sz w:val="20"/>
                <w:szCs w:val="20"/>
              </w:rPr>
            </w:pPr>
          </w:p>
        </w:tc>
        <w:tc>
          <w:tcPr>
            <w:tcW w:w="1275" w:type="dxa"/>
            <w:shd w:val="clear" w:color="auto" w:fill="auto"/>
          </w:tcPr>
          <w:p w:rsidRPr="00E46F08" w:rsidR="00AD17D4" w:rsidP="008E33A7" w:rsidRDefault="00AD17D4" w14:paraId="000000D1" w14:textId="662FE387">
            <w:pPr>
              <w:pStyle w:val="Normal0"/>
              <w:rPr>
                <w:b w:val="0"/>
                <w:sz w:val="20"/>
                <w:szCs w:val="20"/>
              </w:rPr>
            </w:pPr>
          </w:p>
        </w:tc>
        <w:tc>
          <w:tcPr>
            <w:tcW w:w="1977" w:type="dxa"/>
            <w:shd w:val="clear" w:color="auto" w:fill="auto"/>
          </w:tcPr>
          <w:p w:rsidRPr="00E46F08" w:rsidR="00AD17D4" w:rsidP="008E33A7" w:rsidRDefault="00AD17D4" w14:paraId="000000D2" w14:textId="5638A043">
            <w:pPr>
              <w:pStyle w:val="Normal0"/>
              <w:rPr>
                <w:b w:val="0"/>
                <w:sz w:val="20"/>
                <w:szCs w:val="20"/>
              </w:rPr>
            </w:pPr>
          </w:p>
        </w:tc>
      </w:tr>
    </w:tbl>
    <w:p w:rsidRPr="00E46F08" w:rsidR="00AD17D4" w:rsidP="008E33A7" w:rsidRDefault="00AD17D4" w14:paraId="000000D5" w14:textId="77777777">
      <w:pPr>
        <w:pStyle w:val="Normal0"/>
        <w:rPr>
          <w:sz w:val="20"/>
          <w:szCs w:val="20"/>
        </w:rPr>
      </w:pPr>
    </w:p>
    <w:sectPr w:rsidRPr="00E46F08" w:rsidR="00AD17D4">
      <w:headerReference w:type="default" r:id="rId22"/>
      <w:footerReference w:type="default" r:id="rId23"/>
      <w:pgSz w:w="12240" w:h="15840" w:orient="portrait"/>
      <w:pgMar w:top="1701" w:right="1134" w:bottom="1134" w:left="1134" w:header="720" w:footer="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comment w:initials="GA" w:author="Gloria Alzate" w:date="2026-05-07T16:21:00Z" w:id="0">
    <w:p w:rsidR="00526CC9" w:rsidP="00526CC9" w:rsidRDefault="00526CC9" w14:paraId="586D6F9F" w14:textId="77777777">
      <w:pPr>
        <w:pStyle w:val="Textocomentario"/>
      </w:pPr>
      <w:r>
        <w:rPr>
          <w:rStyle w:val="Refdecomentario"/>
        </w:rPr>
        <w:annotationRef/>
      </w:r>
      <w:r>
        <w:t>Recursos DI.</w:t>
      </w:r>
    </w:p>
    <w:p w:rsidR="00526CC9" w:rsidP="00526CC9" w:rsidRDefault="00526CC9" w14:paraId="795FFD00" w14:textId="77777777">
      <w:pPr>
        <w:pStyle w:val="Textocomentario"/>
      </w:pPr>
      <w:r>
        <w:t>Pasos- verticales.</w:t>
      </w:r>
    </w:p>
    <w:p w:rsidR="00526CC9" w:rsidP="00526CC9" w:rsidRDefault="00526CC9" w14:paraId="36CA118C" w14:textId="469A145D">
      <w:pPr>
        <w:pStyle w:val="Textocomentario"/>
      </w:pPr>
      <w:r>
        <w:rPr>
          <w:noProof/>
        </w:rPr>
        <w:drawing>
          <wp:inline distT="0" distB="0" distL="0" distR="0" wp14:anchorId="200C1A5D" wp14:editId="0E75D30E">
            <wp:extent cx="6332220" cy="3481705"/>
            <wp:effectExtent l="0" t="0" r="0" b="4445"/>
            <wp:docPr id="1656657019" name="Imagen 1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657019" name="Imagen 1656657019" descr="Image"/>
                    <pic:cNvPicPr/>
                  </pic:nvPicPr>
                  <pic:blipFill>
                    <a:blip r:embed="rId1">
                      <a:extLst>
                        <a:ext uri="{28A0092B-C50C-407E-A947-70E740481C1C}">
                          <a14:useLocalDpi xmlns:a14="http://schemas.microsoft.com/office/drawing/2010/main" val="0"/>
                        </a:ext>
                      </a:extLst>
                    </a:blip>
                    <a:stretch>
                      <a:fillRect/>
                    </a:stretch>
                  </pic:blipFill>
                  <pic:spPr>
                    <a:xfrm>
                      <a:off x="0" y="0"/>
                      <a:ext cx="6332220" cy="3481705"/>
                    </a:xfrm>
                    <a:prstGeom prst="rect">
                      <a:avLst/>
                    </a:prstGeom>
                  </pic:spPr>
                </pic:pic>
              </a:graphicData>
            </a:graphic>
          </wp:inline>
        </w:drawing>
      </w:r>
    </w:p>
  </w:comment>
  <w:comment w:initials="GA" w:author="Gloria Alzate" w:date="2026-05-07T16:22:00Z" w:id="1">
    <w:p w:rsidR="00D3519C" w:rsidP="00D3519C" w:rsidRDefault="00D3519C" w14:paraId="32F40E4F" w14:textId="77777777">
      <w:pPr>
        <w:pStyle w:val="Textocomentario"/>
      </w:pPr>
      <w:r>
        <w:rPr>
          <w:rStyle w:val="Refdecomentario"/>
        </w:rPr>
        <w:annotationRef/>
      </w:r>
      <w:r>
        <w:t>Recursos DI:</w:t>
      </w:r>
    </w:p>
    <w:p w:rsidR="00D3519C" w:rsidP="00D3519C" w:rsidRDefault="00D3519C" w14:paraId="57D5B587" w14:textId="77777777">
      <w:pPr>
        <w:pStyle w:val="Textocomentario"/>
      </w:pPr>
      <w:r>
        <w:t>Tarjetas avatar tipo a</w:t>
      </w:r>
    </w:p>
    <w:p w:rsidR="00D3519C" w:rsidP="00D3519C" w:rsidRDefault="00D3519C" w14:paraId="0F6275CC" w14:textId="7E5DF299">
      <w:pPr>
        <w:pStyle w:val="Textocomentario"/>
      </w:pPr>
      <w:r>
        <w:rPr>
          <w:noProof/>
        </w:rPr>
        <w:drawing>
          <wp:inline distT="0" distB="0" distL="0" distR="0" wp14:anchorId="7530C6FF" wp14:editId="4E7F801B">
            <wp:extent cx="6332220" cy="2376170"/>
            <wp:effectExtent l="0" t="0" r="0" b="5080"/>
            <wp:docPr id="2077606318" name="Imagen 1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606318" name="Imagen 2077606318" descr="Image"/>
                    <pic:cNvPicPr/>
                  </pic:nvPicPr>
                  <pic:blipFill>
                    <a:blip r:embed="rId2">
                      <a:extLst>
                        <a:ext uri="{28A0092B-C50C-407E-A947-70E740481C1C}">
                          <a14:useLocalDpi xmlns:a14="http://schemas.microsoft.com/office/drawing/2010/main" val="0"/>
                        </a:ext>
                      </a:extLst>
                    </a:blip>
                    <a:stretch>
                      <a:fillRect/>
                    </a:stretch>
                  </pic:blipFill>
                  <pic:spPr>
                    <a:xfrm>
                      <a:off x="0" y="0"/>
                      <a:ext cx="6332220" cy="2376170"/>
                    </a:xfrm>
                    <a:prstGeom prst="rect">
                      <a:avLst/>
                    </a:prstGeom>
                  </pic:spPr>
                </pic:pic>
              </a:graphicData>
            </a:graphic>
          </wp:inline>
        </w:drawing>
      </w:r>
    </w:p>
  </w:comment>
  <w:comment w:initials="GA" w:author="Gloria Alzate" w:date="2026-05-07T16:24:00Z" w:id="2">
    <w:p w:rsidR="00092C1A" w:rsidP="00092C1A" w:rsidRDefault="00092C1A" w14:paraId="186C0CC6" w14:textId="77777777">
      <w:pPr>
        <w:pStyle w:val="Textocomentario"/>
      </w:pPr>
      <w:r>
        <w:rPr>
          <w:rStyle w:val="Refdecomentario"/>
        </w:rPr>
        <w:annotationRef/>
      </w:r>
      <w:r>
        <w:t>Recursos DI.</w:t>
      </w:r>
    </w:p>
    <w:p w:rsidR="00092C1A" w:rsidP="00092C1A" w:rsidRDefault="00092C1A" w14:paraId="0432C05B" w14:textId="77777777">
      <w:pPr>
        <w:pStyle w:val="Textocomentario"/>
      </w:pPr>
      <w:r>
        <w:t>Navegación con numerales.</w:t>
      </w:r>
    </w:p>
    <w:p w:rsidR="00092C1A" w:rsidP="00092C1A" w:rsidRDefault="00092C1A" w14:paraId="2D7009F7" w14:textId="0D9DACF6">
      <w:pPr>
        <w:pStyle w:val="Textocomentario"/>
      </w:pPr>
      <w:r>
        <w:rPr>
          <w:noProof/>
        </w:rPr>
        <w:drawing>
          <wp:inline distT="0" distB="0" distL="0" distR="0" wp14:anchorId="7501141C" wp14:editId="4A92B7B9">
            <wp:extent cx="6332220" cy="3173095"/>
            <wp:effectExtent l="0" t="0" r="0" b="8255"/>
            <wp:docPr id="985278243" name="Imagen 1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278243" name="Imagen 985278243" descr="Image"/>
                    <pic:cNvPicPr/>
                  </pic:nvPicPr>
                  <pic:blipFill>
                    <a:blip r:embed="rId3">
                      <a:extLst>
                        <a:ext uri="{28A0092B-C50C-407E-A947-70E740481C1C}">
                          <a14:useLocalDpi xmlns:a14="http://schemas.microsoft.com/office/drawing/2010/main" val="0"/>
                        </a:ext>
                      </a:extLst>
                    </a:blip>
                    <a:stretch>
                      <a:fillRect/>
                    </a:stretch>
                  </pic:blipFill>
                  <pic:spPr>
                    <a:xfrm>
                      <a:off x="0" y="0"/>
                      <a:ext cx="6332220" cy="3173095"/>
                    </a:xfrm>
                    <a:prstGeom prst="rect">
                      <a:avLst/>
                    </a:prstGeom>
                  </pic:spPr>
                </pic:pic>
              </a:graphicData>
            </a:graphic>
          </wp:inline>
        </w:drawing>
      </w:r>
    </w:p>
  </w:comment>
  <w:comment w:initials="GA" w:author="Gloria Alzate" w:date="2026-05-07T16:25:00Z" w:id="3">
    <w:p w:rsidR="00C767D9" w:rsidP="00C767D9" w:rsidRDefault="00C767D9" w14:paraId="1301F825" w14:textId="77777777">
      <w:pPr>
        <w:pStyle w:val="Textocomentario"/>
      </w:pPr>
      <w:r>
        <w:rPr>
          <w:rStyle w:val="Refdecomentario"/>
        </w:rPr>
        <w:annotationRef/>
      </w:r>
      <w:r>
        <w:t>Recursos DI.</w:t>
      </w:r>
    </w:p>
    <w:p w:rsidR="00C767D9" w:rsidP="00C767D9" w:rsidRDefault="00C767D9" w14:paraId="4D994CBA" w14:textId="77777777">
      <w:pPr>
        <w:pStyle w:val="Textocomentario"/>
      </w:pPr>
      <w:r>
        <w:t>Tarjetas con numero.</w:t>
      </w:r>
    </w:p>
    <w:p w:rsidR="00C767D9" w:rsidP="00C767D9" w:rsidRDefault="00C767D9" w14:paraId="40B0402E" w14:textId="01EA6760">
      <w:pPr>
        <w:pStyle w:val="Textocomentario"/>
      </w:pPr>
      <w:r>
        <w:rPr>
          <w:noProof/>
        </w:rPr>
        <w:drawing>
          <wp:inline distT="0" distB="0" distL="0" distR="0" wp14:anchorId="188C754A" wp14:editId="0E9EA934">
            <wp:extent cx="6332220" cy="2378075"/>
            <wp:effectExtent l="0" t="0" r="0" b="3175"/>
            <wp:docPr id="392266822" name="Imagen 1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266822" name="Imagen 392266822" descr="Image"/>
                    <pic:cNvPicPr/>
                  </pic:nvPicPr>
                  <pic:blipFill>
                    <a:blip r:embed="rId4">
                      <a:extLst>
                        <a:ext uri="{28A0092B-C50C-407E-A947-70E740481C1C}">
                          <a14:useLocalDpi xmlns:a14="http://schemas.microsoft.com/office/drawing/2010/main" val="0"/>
                        </a:ext>
                      </a:extLst>
                    </a:blip>
                    <a:stretch>
                      <a:fillRect/>
                    </a:stretch>
                  </pic:blipFill>
                  <pic:spPr>
                    <a:xfrm>
                      <a:off x="0" y="0"/>
                      <a:ext cx="6332220" cy="2378075"/>
                    </a:xfrm>
                    <a:prstGeom prst="rect">
                      <a:avLst/>
                    </a:prstGeom>
                  </pic:spPr>
                </pic:pic>
              </a:graphicData>
            </a:graphic>
          </wp:inline>
        </w:drawing>
      </w:r>
    </w:p>
  </w:comment>
  <w:comment w:initials="GA" w:author="Gloria Alzate" w:date="2026-05-07T16:27:00Z" w:id="4">
    <w:p w:rsidR="00FF77D1" w:rsidP="00FF77D1" w:rsidRDefault="005B11E8" w14:paraId="72350E86" w14:textId="77777777">
      <w:pPr>
        <w:pStyle w:val="Textocomentario"/>
      </w:pPr>
      <w:r>
        <w:rPr>
          <w:rStyle w:val="Refdecomentario"/>
        </w:rPr>
        <w:annotationRef/>
      </w:r>
      <w:r w:rsidR="00FF77D1">
        <w:t>Recuirsos DI.</w:t>
      </w:r>
    </w:p>
    <w:p w:rsidR="00FF77D1" w:rsidP="00FF77D1" w:rsidRDefault="00FF77D1" w14:paraId="787B281B" w14:textId="77777777">
      <w:pPr>
        <w:pStyle w:val="Textocomentario"/>
      </w:pPr>
      <w:r>
        <w:t>Carrusel de tarjetas.</w:t>
      </w:r>
    </w:p>
    <w:p w:rsidR="00FF77D1" w:rsidP="00FF77D1" w:rsidRDefault="00FF77D1" w14:paraId="3738E458" w14:textId="080328DA">
      <w:pPr>
        <w:pStyle w:val="Textocomentario"/>
      </w:pPr>
      <w:r>
        <w:rPr>
          <w:noProof/>
        </w:rPr>
        <w:drawing>
          <wp:inline distT="0" distB="0" distL="0" distR="0" wp14:anchorId="7C42F3A1" wp14:editId="3239C9D9">
            <wp:extent cx="6332220" cy="2797810"/>
            <wp:effectExtent l="0" t="0" r="0" b="2540"/>
            <wp:docPr id="499602684" name="Imagen 1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602684" name="Imagen 499602684" descr="Image"/>
                    <pic:cNvPicPr/>
                  </pic:nvPicPr>
                  <pic:blipFill>
                    <a:blip r:embed="rId5">
                      <a:extLst>
                        <a:ext uri="{28A0092B-C50C-407E-A947-70E740481C1C}">
                          <a14:useLocalDpi xmlns:a14="http://schemas.microsoft.com/office/drawing/2010/main" val="0"/>
                        </a:ext>
                      </a:extLst>
                    </a:blip>
                    <a:stretch>
                      <a:fillRect/>
                    </a:stretch>
                  </pic:blipFill>
                  <pic:spPr>
                    <a:xfrm>
                      <a:off x="0" y="0"/>
                      <a:ext cx="6332220" cy="2797810"/>
                    </a:xfrm>
                    <a:prstGeom prst="rect">
                      <a:avLst/>
                    </a:prstGeom>
                  </pic:spPr>
                </pic:pic>
              </a:graphicData>
            </a:graphic>
          </wp:inline>
        </w:drawing>
      </w:r>
    </w:p>
  </w:comment>
  <w:comment w:initials="GA" w:author="Gloria Alzate" w:date="2026-05-07T16:29:00Z" w:id="5">
    <w:p w:rsidR="00675DD4" w:rsidP="00675DD4" w:rsidRDefault="00675DD4" w14:paraId="4395D8B1" w14:textId="77777777">
      <w:pPr>
        <w:pStyle w:val="Textocomentario"/>
      </w:pPr>
      <w:r>
        <w:rPr>
          <w:rStyle w:val="Refdecomentario"/>
        </w:rPr>
        <w:annotationRef/>
      </w:r>
      <w:r>
        <w:t>Recursos DI.</w:t>
      </w:r>
    </w:p>
    <w:p w:rsidR="00675DD4" w:rsidP="00675DD4" w:rsidRDefault="00675DD4" w14:paraId="66A6D66A" w14:textId="77777777">
      <w:pPr>
        <w:pStyle w:val="Textocomentario"/>
      </w:pPr>
      <w:r>
        <w:t>Tarjetas conectadas.</w:t>
      </w:r>
    </w:p>
    <w:p w:rsidR="00675DD4" w:rsidP="00675DD4" w:rsidRDefault="00675DD4" w14:paraId="4FCF49FD" w14:textId="6D8DE699">
      <w:pPr>
        <w:pStyle w:val="Textocomentario"/>
      </w:pPr>
      <w:r>
        <w:rPr>
          <w:noProof/>
        </w:rPr>
        <w:drawing>
          <wp:inline distT="0" distB="0" distL="0" distR="0" wp14:anchorId="77D47B7B" wp14:editId="01CBB77B">
            <wp:extent cx="6332220" cy="4213860"/>
            <wp:effectExtent l="0" t="0" r="0" b="0"/>
            <wp:docPr id="298733371" name="Imagen 1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733371" name="Imagen 298733371" descr="Image"/>
                    <pic:cNvPicPr/>
                  </pic:nvPicPr>
                  <pic:blipFill>
                    <a:blip r:embed="rId6">
                      <a:extLst>
                        <a:ext uri="{28A0092B-C50C-407E-A947-70E740481C1C}">
                          <a14:useLocalDpi xmlns:a14="http://schemas.microsoft.com/office/drawing/2010/main" val="0"/>
                        </a:ext>
                      </a:extLst>
                    </a:blip>
                    <a:stretch>
                      <a:fillRect/>
                    </a:stretch>
                  </pic:blipFill>
                  <pic:spPr>
                    <a:xfrm>
                      <a:off x="0" y="0"/>
                      <a:ext cx="6332220" cy="4213860"/>
                    </a:xfrm>
                    <a:prstGeom prst="rect">
                      <a:avLst/>
                    </a:prstGeom>
                  </pic:spPr>
                </pic:pic>
              </a:graphicData>
            </a:graphic>
          </wp:inline>
        </w:drawing>
      </w:r>
    </w:p>
  </w:comment>
  <w:comment w:initials="GA" w:author="Gloria Alzate" w:date="2026-05-07T16:32:00Z" w:id="6">
    <w:p w:rsidR="0008459F" w:rsidP="0008459F" w:rsidRDefault="0008459F" w14:paraId="4A3C38F2" w14:textId="77777777">
      <w:pPr>
        <w:pStyle w:val="Textocomentario"/>
      </w:pPr>
      <w:r>
        <w:rPr>
          <w:rStyle w:val="Refdecomentario"/>
        </w:rPr>
        <w:annotationRef/>
      </w:r>
      <w:r>
        <w:t>Recursos DI.</w:t>
      </w:r>
    </w:p>
    <w:p w:rsidR="0008459F" w:rsidP="0008459F" w:rsidRDefault="0008459F" w14:paraId="036170F6" w14:textId="77777777">
      <w:pPr>
        <w:pStyle w:val="Textocomentario"/>
      </w:pPr>
      <w:r>
        <w:t>Pestañas tipo tabs. Son dos pestañas que corresponde a la información A y la otra a la información B.</w:t>
      </w:r>
    </w:p>
    <w:p w:rsidR="0008459F" w:rsidP="0008459F" w:rsidRDefault="0008459F" w14:paraId="2353D3AC" w14:textId="21B040A7">
      <w:pPr>
        <w:pStyle w:val="Textocomentario"/>
      </w:pPr>
      <w:r>
        <w:rPr>
          <w:noProof/>
        </w:rPr>
        <w:drawing>
          <wp:inline distT="0" distB="0" distL="0" distR="0" wp14:anchorId="01ACFAAC" wp14:editId="01904EC0">
            <wp:extent cx="6332220" cy="2844800"/>
            <wp:effectExtent l="0" t="0" r="0" b="0"/>
            <wp:docPr id="1986803193" name="Imagen 1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803193" name="Imagen 1986803193" descr="Image"/>
                    <pic:cNvPicPr/>
                  </pic:nvPicPr>
                  <pic:blipFill>
                    <a:blip r:embed="rId7">
                      <a:extLst>
                        <a:ext uri="{28A0092B-C50C-407E-A947-70E740481C1C}">
                          <a14:useLocalDpi xmlns:a14="http://schemas.microsoft.com/office/drawing/2010/main" val="0"/>
                        </a:ext>
                      </a:extLst>
                    </a:blip>
                    <a:stretch>
                      <a:fillRect/>
                    </a:stretch>
                  </pic:blipFill>
                  <pic:spPr>
                    <a:xfrm>
                      <a:off x="0" y="0"/>
                      <a:ext cx="6332220" cy="2844800"/>
                    </a:xfrm>
                    <a:prstGeom prst="rect">
                      <a:avLst/>
                    </a:prstGeom>
                  </pic:spPr>
                </pic:pic>
              </a:graphicData>
            </a:graphic>
          </wp:inline>
        </w:drawing>
      </w:r>
    </w:p>
  </w:comment>
  <w:comment w:initials="GA" w:author="Gloria Alzate" w:date="2026-05-07T16:34:00Z" w:id="7">
    <w:p w:rsidR="00703E45" w:rsidP="00703E45" w:rsidRDefault="00703E45" w14:paraId="3A6B98CB" w14:textId="77777777">
      <w:pPr>
        <w:pStyle w:val="Textocomentario"/>
      </w:pPr>
      <w:r>
        <w:rPr>
          <w:rStyle w:val="Refdecomentario"/>
        </w:rPr>
        <w:annotationRef/>
      </w:r>
      <w:r>
        <w:t>Recursos DI:</w:t>
      </w:r>
    </w:p>
    <w:p w:rsidR="00703E45" w:rsidP="00703E45" w:rsidRDefault="00703E45" w14:paraId="4CD183A7" w14:textId="77777777">
      <w:pPr>
        <w:pStyle w:val="Textocomentario"/>
      </w:pPr>
      <w:r>
        <w:t>5 Pestañas verticales.</w:t>
      </w:r>
    </w:p>
    <w:p w:rsidR="00703E45" w:rsidP="00703E45" w:rsidRDefault="00703E45" w14:paraId="2F4E78B6" w14:textId="4787550C">
      <w:pPr>
        <w:pStyle w:val="Textocomentario"/>
      </w:pPr>
      <w:r>
        <w:rPr>
          <w:noProof/>
        </w:rPr>
        <w:drawing>
          <wp:inline distT="0" distB="0" distL="0" distR="0" wp14:anchorId="2DD68C4C" wp14:editId="084C0563">
            <wp:extent cx="6332220" cy="3361055"/>
            <wp:effectExtent l="0" t="0" r="0" b="0"/>
            <wp:docPr id="2120360926" name="Imagen 1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360926" name="Imagen 2120360926" descr="Image"/>
                    <pic:cNvPicPr/>
                  </pic:nvPicPr>
                  <pic:blipFill>
                    <a:blip r:embed="rId8">
                      <a:extLst>
                        <a:ext uri="{28A0092B-C50C-407E-A947-70E740481C1C}">
                          <a14:useLocalDpi xmlns:a14="http://schemas.microsoft.com/office/drawing/2010/main" val="0"/>
                        </a:ext>
                      </a:extLst>
                    </a:blip>
                    <a:stretch>
                      <a:fillRect/>
                    </a:stretch>
                  </pic:blipFill>
                  <pic:spPr>
                    <a:xfrm>
                      <a:off x="0" y="0"/>
                      <a:ext cx="6332220" cy="3361055"/>
                    </a:xfrm>
                    <a:prstGeom prst="rect">
                      <a:avLst/>
                    </a:prstGeom>
                  </pic:spPr>
                </pic:pic>
              </a:graphicData>
            </a:graphic>
          </wp:inline>
        </w:drawing>
      </w:r>
    </w:p>
  </w:comment>
  <w:comment w:initials="GA" w:author="Gloria Alzate" w:date="2026-05-07T16:35:00Z" w:id="8">
    <w:p w:rsidR="00C04CD5" w:rsidP="00C04CD5" w:rsidRDefault="008554CA" w14:paraId="5F17722A" w14:textId="77777777">
      <w:pPr>
        <w:pStyle w:val="Textocomentario"/>
      </w:pPr>
      <w:r>
        <w:rPr>
          <w:rStyle w:val="Refdecomentario"/>
        </w:rPr>
        <w:annotationRef/>
      </w:r>
      <w:r w:rsidR="00C04CD5">
        <w:t>Recursos DI.</w:t>
      </w:r>
    </w:p>
    <w:p w:rsidR="00C04CD5" w:rsidP="00C04CD5" w:rsidRDefault="00C04CD5" w14:paraId="2183A5A7" w14:textId="77777777">
      <w:pPr>
        <w:pStyle w:val="Textocomentario"/>
      </w:pPr>
      <w:r>
        <w:t>Listados.</w:t>
      </w:r>
    </w:p>
    <w:p w:rsidR="00C04CD5" w:rsidP="00C04CD5" w:rsidRDefault="00C04CD5" w14:paraId="04404AA0" w14:textId="7E0C6B2C">
      <w:pPr>
        <w:pStyle w:val="Textocomentario"/>
      </w:pPr>
      <w:r>
        <w:rPr>
          <w:noProof/>
        </w:rPr>
        <w:drawing>
          <wp:inline distT="0" distB="0" distL="0" distR="0" wp14:anchorId="3D7875FD" wp14:editId="5CB6762F">
            <wp:extent cx="6332220" cy="4747260"/>
            <wp:effectExtent l="0" t="0" r="0" b="0"/>
            <wp:docPr id="291060403" name="Imagen 2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060403" name="Imagen 291060403" descr="Image"/>
                    <pic:cNvPicPr/>
                  </pic:nvPicPr>
                  <pic:blipFill>
                    <a:blip r:embed="rId9">
                      <a:extLst>
                        <a:ext uri="{28A0092B-C50C-407E-A947-70E740481C1C}">
                          <a14:useLocalDpi xmlns:a14="http://schemas.microsoft.com/office/drawing/2010/main" val="0"/>
                        </a:ext>
                      </a:extLst>
                    </a:blip>
                    <a:stretch>
                      <a:fillRect/>
                    </a:stretch>
                  </pic:blipFill>
                  <pic:spPr>
                    <a:xfrm>
                      <a:off x="0" y="0"/>
                      <a:ext cx="6332220" cy="4747260"/>
                    </a:xfrm>
                    <a:prstGeom prst="rect">
                      <a:avLst/>
                    </a:prstGeom>
                  </pic:spPr>
                </pic:pic>
              </a:graphicData>
            </a:graphic>
          </wp:inline>
        </w:drawing>
      </w:r>
    </w:p>
  </w:comment>
  <w:comment w:initials="GA" w:author="Gloria Alzate" w:date="2026-05-07T17:35:00Z" w:id="9">
    <w:p w:rsidR="00354A51" w:rsidP="00354A51" w:rsidRDefault="00354A51" w14:paraId="66C56E74" w14:textId="77777777">
      <w:pPr>
        <w:pStyle w:val="Textocomentario"/>
      </w:pPr>
      <w:r>
        <w:rPr>
          <w:rStyle w:val="Refdecomentario"/>
        </w:rPr>
        <w:annotationRef/>
      </w:r>
      <w:r>
        <w:t>Recursos DI:</w:t>
      </w:r>
    </w:p>
    <w:p w:rsidR="00354A51" w:rsidP="00354A51" w:rsidRDefault="00354A51" w14:paraId="3F2B429D" w14:textId="77777777">
      <w:pPr>
        <w:pStyle w:val="Textocomentario"/>
      </w:pPr>
      <w:r>
        <w:t>Tarjetas conectadas.</w:t>
      </w:r>
    </w:p>
    <w:p w:rsidR="00354A51" w:rsidP="00354A51" w:rsidRDefault="00354A51" w14:paraId="5A03C779" w14:textId="1811BD68">
      <w:pPr>
        <w:pStyle w:val="Textocomentario"/>
      </w:pPr>
      <w:r>
        <w:rPr>
          <w:noProof/>
        </w:rPr>
        <w:drawing>
          <wp:inline distT="0" distB="0" distL="0" distR="0" wp14:anchorId="7B9BFD7E" wp14:editId="449BD5EE">
            <wp:extent cx="6332220" cy="3007995"/>
            <wp:effectExtent l="0" t="0" r="0" b="1905"/>
            <wp:docPr id="682289320" name="Imagen 5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289320" name="Imagen 682289320" descr="Image"/>
                    <pic:cNvPicPr/>
                  </pic:nvPicPr>
                  <pic:blipFill>
                    <a:blip r:embed="rId10">
                      <a:extLst>
                        <a:ext uri="{28A0092B-C50C-407E-A947-70E740481C1C}">
                          <a14:useLocalDpi xmlns:a14="http://schemas.microsoft.com/office/drawing/2010/main" val="0"/>
                        </a:ext>
                      </a:extLst>
                    </a:blip>
                    <a:stretch>
                      <a:fillRect/>
                    </a:stretch>
                  </pic:blipFill>
                  <pic:spPr>
                    <a:xfrm>
                      <a:off x="0" y="0"/>
                      <a:ext cx="6332220" cy="3007995"/>
                    </a:xfrm>
                    <a:prstGeom prst="rect">
                      <a:avLst/>
                    </a:prstGeom>
                  </pic:spPr>
                </pic:pic>
              </a:graphicData>
            </a:graphic>
          </wp:inline>
        </w:drawing>
      </w:r>
    </w:p>
  </w:comment>
  <w:comment w:initials="GA" w:author="Gloria Alzate" w:date="2026-05-07T16:36:00Z" w:id="10">
    <w:p w:rsidR="0052185C" w:rsidP="0052185C" w:rsidRDefault="00150AEA" w14:paraId="106DA220" w14:textId="77777777">
      <w:pPr>
        <w:pStyle w:val="Textocomentario"/>
      </w:pPr>
      <w:r>
        <w:rPr>
          <w:rStyle w:val="Refdecomentario"/>
        </w:rPr>
        <w:annotationRef/>
      </w:r>
      <w:r w:rsidR="0052185C">
        <w:t>Recursos DI.</w:t>
      </w:r>
    </w:p>
    <w:p w:rsidR="0052185C" w:rsidP="0052185C" w:rsidRDefault="0052185C" w14:paraId="58F16ADC" w14:textId="77777777">
      <w:pPr>
        <w:pStyle w:val="Textocomentario"/>
      </w:pPr>
      <w:r>
        <w:t>Acordeón con numeral/pasos</w:t>
      </w:r>
    </w:p>
    <w:p w:rsidR="0052185C" w:rsidP="0052185C" w:rsidRDefault="0052185C" w14:paraId="409D4D78" w14:textId="56C82A48">
      <w:pPr>
        <w:pStyle w:val="Textocomentario"/>
      </w:pPr>
      <w:r>
        <w:rPr>
          <w:noProof/>
        </w:rPr>
        <w:drawing>
          <wp:inline distT="0" distB="0" distL="0" distR="0" wp14:anchorId="580AE984" wp14:editId="42AB3739">
            <wp:extent cx="6332220" cy="2607945"/>
            <wp:effectExtent l="0" t="0" r="0" b="1905"/>
            <wp:docPr id="296077342" name="Imagen 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077342" name="Imagen 296077342" descr="Image"/>
                    <pic:cNvPicPr/>
                  </pic:nvPicPr>
                  <pic:blipFill>
                    <a:blip r:embed="rId11">
                      <a:extLst>
                        <a:ext uri="{28A0092B-C50C-407E-A947-70E740481C1C}">
                          <a14:useLocalDpi xmlns:a14="http://schemas.microsoft.com/office/drawing/2010/main" val="0"/>
                        </a:ext>
                      </a:extLst>
                    </a:blip>
                    <a:stretch>
                      <a:fillRect/>
                    </a:stretch>
                  </pic:blipFill>
                  <pic:spPr>
                    <a:xfrm>
                      <a:off x="0" y="0"/>
                      <a:ext cx="6332220" cy="2607945"/>
                    </a:xfrm>
                    <a:prstGeom prst="rect">
                      <a:avLst/>
                    </a:prstGeom>
                  </pic:spPr>
                </pic:pic>
              </a:graphicData>
            </a:graphic>
          </wp:inline>
        </w:drawing>
      </w:r>
    </w:p>
    <w:p w:rsidR="0052185C" w:rsidP="0052185C" w:rsidRDefault="0052185C" w14:paraId="6DB1BC5F" w14:textId="77777777">
      <w:pPr>
        <w:pStyle w:val="Textocomentario"/>
      </w:pPr>
    </w:p>
    <w:p w:rsidR="0052185C" w:rsidP="0052185C" w:rsidRDefault="0052185C" w14:paraId="63278462" w14:textId="77777777">
      <w:pPr>
        <w:pStyle w:val="Textocomentario"/>
      </w:pPr>
      <w:r>
        <w:t>Nota: Recuerden cambiar las siglas con el nombre normal en redondas. No utilizar itálica según la RAE.</w:t>
      </w:r>
    </w:p>
  </w:comment>
  <w:comment w:initials="GA" w:author="Gloria Alzate" w:date="2026-05-07T16:37:00Z" w:id="11">
    <w:p w:rsidR="004133DA" w:rsidP="004133DA" w:rsidRDefault="004133DA" w14:paraId="5D3C384D" w14:textId="1B5EE574">
      <w:pPr>
        <w:pStyle w:val="Textocomentario"/>
      </w:pPr>
      <w:r>
        <w:rPr>
          <w:rStyle w:val="Refdecomentario"/>
        </w:rPr>
        <w:annotationRef/>
      </w:r>
      <w:r>
        <w:t>Recursos DI:</w:t>
      </w:r>
    </w:p>
    <w:p w:rsidR="004133DA" w:rsidP="004133DA" w:rsidRDefault="004133DA" w14:paraId="6A48D4C3" w14:textId="77777777">
      <w:pPr>
        <w:pStyle w:val="Textocomentario"/>
      </w:pPr>
      <w:r>
        <w:t>Slide navegación simple con imagen</w:t>
      </w:r>
    </w:p>
    <w:p w:rsidR="004133DA" w:rsidP="004133DA" w:rsidRDefault="004133DA" w14:paraId="0309ED4C" w14:textId="2A7E7963">
      <w:pPr>
        <w:pStyle w:val="Textocomentario"/>
      </w:pPr>
      <w:r>
        <w:rPr>
          <w:noProof/>
        </w:rPr>
        <w:drawing>
          <wp:inline distT="0" distB="0" distL="0" distR="0" wp14:anchorId="51039C69" wp14:editId="25FE838D">
            <wp:extent cx="6332220" cy="4375150"/>
            <wp:effectExtent l="0" t="0" r="0" b="6350"/>
            <wp:docPr id="2048533063" name="Imagen 2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533063" name="Imagen 2048533063" descr="Image"/>
                    <pic:cNvPicPr/>
                  </pic:nvPicPr>
                  <pic:blipFill>
                    <a:blip r:embed="rId12">
                      <a:extLst>
                        <a:ext uri="{28A0092B-C50C-407E-A947-70E740481C1C}">
                          <a14:useLocalDpi xmlns:a14="http://schemas.microsoft.com/office/drawing/2010/main" val="0"/>
                        </a:ext>
                      </a:extLst>
                    </a:blip>
                    <a:stretch>
                      <a:fillRect/>
                    </a:stretch>
                  </pic:blipFill>
                  <pic:spPr>
                    <a:xfrm>
                      <a:off x="0" y="0"/>
                      <a:ext cx="6332220" cy="4375150"/>
                    </a:xfrm>
                    <a:prstGeom prst="rect">
                      <a:avLst/>
                    </a:prstGeom>
                  </pic:spPr>
                </pic:pic>
              </a:graphicData>
            </a:graphic>
          </wp:inline>
        </w:drawing>
      </w:r>
    </w:p>
  </w:comment>
  <w:comment w:initials="GA" w:author="Gloria Alzate" w:date="2026-05-07T16:41:00Z" w:id="12">
    <w:p w:rsidR="00832512" w:rsidP="00832512" w:rsidRDefault="00832512" w14:paraId="154BDAB8" w14:textId="77777777">
      <w:pPr>
        <w:pStyle w:val="Textocomentario"/>
      </w:pPr>
      <w:r>
        <w:rPr>
          <w:rStyle w:val="Refdecomentario"/>
        </w:rPr>
        <w:annotationRef/>
      </w:r>
      <w:r>
        <w:t>Recursos DI.</w:t>
      </w:r>
    </w:p>
    <w:p w:rsidR="00832512" w:rsidP="00832512" w:rsidRDefault="00832512" w14:paraId="1A127DCB" w14:textId="77777777">
      <w:pPr>
        <w:pStyle w:val="Textocomentario"/>
      </w:pPr>
      <w:r>
        <w:t>Pestañas horizontales- iconos.</w:t>
      </w:r>
    </w:p>
    <w:p w:rsidR="00832512" w:rsidP="00832512" w:rsidRDefault="00832512" w14:paraId="5FDB6B62" w14:textId="1EEEF195">
      <w:pPr>
        <w:pStyle w:val="Textocomentario"/>
      </w:pPr>
      <w:r>
        <w:rPr>
          <w:noProof/>
        </w:rPr>
        <w:drawing>
          <wp:inline distT="0" distB="0" distL="0" distR="0" wp14:anchorId="4FB6A517" wp14:editId="4547136B">
            <wp:extent cx="6332220" cy="3592830"/>
            <wp:effectExtent l="0" t="0" r="0" b="7620"/>
            <wp:docPr id="1882837699" name="Imagen 2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837699" name="Imagen 1882837699" descr="Image"/>
                    <pic:cNvPicPr/>
                  </pic:nvPicPr>
                  <pic:blipFill>
                    <a:blip r:embed="rId13">
                      <a:extLst>
                        <a:ext uri="{28A0092B-C50C-407E-A947-70E740481C1C}">
                          <a14:useLocalDpi xmlns:a14="http://schemas.microsoft.com/office/drawing/2010/main" val="0"/>
                        </a:ext>
                      </a:extLst>
                    </a:blip>
                    <a:stretch>
                      <a:fillRect/>
                    </a:stretch>
                  </pic:blipFill>
                  <pic:spPr>
                    <a:xfrm>
                      <a:off x="0" y="0"/>
                      <a:ext cx="6332220" cy="3592830"/>
                    </a:xfrm>
                    <a:prstGeom prst="rect">
                      <a:avLst/>
                    </a:prstGeom>
                  </pic:spPr>
                </pic:pic>
              </a:graphicData>
            </a:graphic>
          </wp:inline>
        </w:drawing>
      </w:r>
    </w:p>
  </w:comment>
  <w:comment w:initials="GA" w:author="Gloria Alzate" w:date="2026-05-07T16:54:00Z" w:id="13">
    <w:p w:rsidR="005A0C26" w:rsidP="005A0C26" w:rsidRDefault="00CC04DC" w14:paraId="417CF2F7" w14:textId="77777777">
      <w:pPr>
        <w:pStyle w:val="Textocomentario"/>
      </w:pPr>
      <w:r>
        <w:rPr>
          <w:rStyle w:val="Refdecomentario"/>
        </w:rPr>
        <w:annotationRef/>
      </w:r>
      <w:r w:rsidR="005A0C26">
        <w:t>Se sugiere crear una infografía interactiva de puntos calientes y al hacer clic despliega cada uno de los textos:</w:t>
      </w:r>
    </w:p>
    <w:p w:rsidR="005A0C26" w:rsidP="005A0C26" w:rsidRDefault="005A0C26" w14:paraId="7181C2C5" w14:textId="77777777">
      <w:pPr>
        <w:pStyle w:val="Textocomentario"/>
      </w:pPr>
    </w:p>
    <w:p w:rsidR="005A0C26" w:rsidP="005A0C26" w:rsidRDefault="005A0C26" w14:paraId="1A1A05FE" w14:textId="77777777">
      <w:pPr>
        <w:pStyle w:val="Textocomentario"/>
      </w:pPr>
      <w:r>
        <w:t>Nota: si el diseñador gráfico dispone de otra imagen que aporte más valor pueda cumplir con los lineamientos de la paleta de colores asignada por el programa puede cambiarla. Se deja de referencia.</w:t>
      </w:r>
    </w:p>
    <w:p w:rsidR="005A0C26" w:rsidP="005A0C26" w:rsidRDefault="005A0C26" w14:paraId="73648FA7" w14:textId="77777777">
      <w:pPr>
        <w:pStyle w:val="Textocomentario"/>
      </w:pPr>
    </w:p>
    <w:p w:rsidR="005A0C26" w:rsidP="005A0C26" w:rsidRDefault="005A0C26" w14:paraId="73E7E437" w14:textId="77777777">
      <w:pPr>
        <w:pStyle w:val="Textocomentario"/>
      </w:pPr>
      <w:r>
        <w:rPr>
          <w:b/>
          <w:bCs/>
          <w:color w:val="000000"/>
        </w:rPr>
        <w:t>Biocomercio:</w:t>
      </w:r>
      <w:r>
        <w:rPr>
          <w:color w:val="000000"/>
        </w:rPr>
        <w:t xml:space="preserve"> </w:t>
      </w:r>
    </w:p>
    <w:p w:rsidR="005A0C26" w:rsidP="005A0C26" w:rsidRDefault="005A0C26" w14:paraId="222AF736" w14:textId="77777777">
      <w:pPr>
        <w:pStyle w:val="Textocomentario"/>
      </w:pPr>
      <w:r>
        <w:rPr>
          <w:color w:val="000000"/>
        </w:rPr>
        <w:t>Modelo económico basado en el aprovechamiento sostenible de la biodiversidad para generar productos y servicios con valor ambiental y comercial.</w:t>
      </w:r>
    </w:p>
    <w:p w:rsidR="005A0C26" w:rsidP="005A0C26" w:rsidRDefault="005A0C26" w14:paraId="655A9560" w14:textId="77777777">
      <w:pPr>
        <w:pStyle w:val="Textocomentario"/>
      </w:pPr>
      <w:r>
        <w:rPr>
          <w:color w:val="000000"/>
        </w:rPr>
        <w:t xml:space="preserve"> </w:t>
      </w:r>
    </w:p>
    <w:p w:rsidR="005A0C26" w:rsidP="005A0C26" w:rsidRDefault="005A0C26" w14:paraId="5F217E02" w14:textId="77777777">
      <w:pPr>
        <w:pStyle w:val="Textocomentario"/>
      </w:pPr>
      <w:r>
        <w:rPr>
          <w:b/>
          <w:bCs/>
          <w:color w:val="000000"/>
        </w:rPr>
        <w:t>Mercados de carbono</w:t>
      </w:r>
    </w:p>
    <w:p w:rsidR="005A0C26" w:rsidP="005A0C26" w:rsidRDefault="005A0C26" w14:paraId="22EBEF6A" w14:textId="77777777">
      <w:pPr>
        <w:pStyle w:val="Textocomentario"/>
      </w:pPr>
      <w:r>
        <w:rPr>
          <w:color w:val="000000"/>
        </w:rPr>
        <w:t xml:space="preserve">Mecanismos económicos que permiten compensar o reducir emisiones de gases de efecto invernadero mediante proyectos ambientales certificados. </w:t>
      </w:r>
    </w:p>
    <w:p w:rsidR="005A0C26" w:rsidP="005A0C26" w:rsidRDefault="005A0C26" w14:paraId="504C836F" w14:textId="77777777">
      <w:pPr>
        <w:pStyle w:val="Textocomentario"/>
      </w:pPr>
    </w:p>
    <w:p w:rsidR="005A0C26" w:rsidP="005A0C26" w:rsidRDefault="005A0C26" w14:paraId="225B0F92" w14:textId="77777777">
      <w:pPr>
        <w:pStyle w:val="Textocomentario"/>
      </w:pPr>
      <w:r>
        <w:rPr>
          <w:b/>
          <w:bCs/>
          <w:color w:val="000000"/>
        </w:rPr>
        <w:t>Ecoturismo:</w:t>
      </w:r>
      <w:r>
        <w:rPr>
          <w:color w:val="000000"/>
        </w:rPr>
        <w:t xml:space="preserve"> </w:t>
      </w:r>
    </w:p>
    <w:p w:rsidR="005A0C26" w:rsidP="005A0C26" w:rsidRDefault="005A0C26" w14:paraId="1A710A24" w14:textId="77777777">
      <w:pPr>
        <w:pStyle w:val="Textocomentario"/>
      </w:pPr>
      <w:r>
        <w:rPr>
          <w:color w:val="000000"/>
        </w:rPr>
        <w:t>Actividad turística responsable que promueve la conservación de los ecosistemas y el aprovechamiento sostenible del patrimonio natural y cultural.</w:t>
      </w:r>
    </w:p>
    <w:p w:rsidR="005A0C26" w:rsidP="005A0C26" w:rsidRDefault="005A0C26" w14:paraId="7D9EC018" w14:textId="77777777">
      <w:pPr>
        <w:pStyle w:val="Textocomentario"/>
      </w:pPr>
    </w:p>
    <w:p w:rsidR="005A0C26" w:rsidP="005A0C26" w:rsidRDefault="005A0C26" w14:paraId="4E3C61B0" w14:textId="77777777">
      <w:pPr>
        <w:pStyle w:val="Textocomentario"/>
      </w:pPr>
      <w:r>
        <w:rPr>
          <w:color w:val="000000"/>
        </w:rPr>
        <w:t>Enlace:</w:t>
      </w:r>
    </w:p>
    <w:p w:rsidR="005A0C26" w:rsidP="005A0C26" w:rsidRDefault="005A0C26" w14:paraId="7D7C7846" w14:textId="77777777">
      <w:pPr>
        <w:pStyle w:val="Textocomentario"/>
      </w:pPr>
      <w:hyperlink w:history="1" w:anchor="fromView=search&amp;page=1&amp;position=44&amp;uuid=f3e5cd3d-997c-4597-9aa2-7ffb14963144&amp;query=medio+ambiente+y+actividad+comercial" r:id="rId14">
        <w:r w:rsidRPr="006B6DFA">
          <w:rPr>
            <w:rStyle w:val="Hipervnculo"/>
          </w:rPr>
          <w:t>https://www.magnific.com/es/vector-gratis/concepto-csr-dibujado-mano-ilustrado_13561873.htm#fromView=search&amp;page=1&amp;position=44&amp;uuid=f3e5cd3d-997c-4597-9aa2-7ffb14963144&amp;query=medio+ambiente+y+actividad+comercial</w:t>
        </w:r>
      </w:hyperlink>
    </w:p>
    <w:p w:rsidR="005A0C26" w:rsidP="005A0C26" w:rsidRDefault="005A0C26" w14:paraId="4E8508C8" w14:textId="6C38FF52">
      <w:pPr>
        <w:pStyle w:val="Textocomentario"/>
      </w:pPr>
      <w:r>
        <w:rPr>
          <w:noProof/>
        </w:rPr>
        <w:drawing>
          <wp:inline distT="0" distB="0" distL="0" distR="0" wp14:anchorId="61A7E9C5" wp14:editId="4BDB3A2B">
            <wp:extent cx="6332220" cy="3776345"/>
            <wp:effectExtent l="0" t="0" r="0" b="0"/>
            <wp:docPr id="1239664134" name="Imagen 2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664134" name="Imagen 1239664134" descr="Image"/>
                    <pic:cNvPicPr/>
                  </pic:nvPicPr>
                  <pic:blipFill>
                    <a:blip r:embed="rId15">
                      <a:extLst>
                        <a:ext uri="{28A0092B-C50C-407E-A947-70E740481C1C}">
                          <a14:useLocalDpi xmlns:a14="http://schemas.microsoft.com/office/drawing/2010/main" val="0"/>
                        </a:ext>
                      </a:extLst>
                    </a:blip>
                    <a:stretch>
                      <a:fillRect/>
                    </a:stretch>
                  </pic:blipFill>
                  <pic:spPr>
                    <a:xfrm>
                      <a:off x="0" y="0"/>
                      <a:ext cx="6332220" cy="3776345"/>
                    </a:xfrm>
                    <a:prstGeom prst="rect">
                      <a:avLst/>
                    </a:prstGeom>
                  </pic:spPr>
                </pic:pic>
              </a:graphicData>
            </a:graphic>
          </wp:inline>
        </w:drawing>
      </w:r>
    </w:p>
  </w:comment>
  <w:comment w:initials="GA" w:author="Gloria Alzate" w:date="2026-05-07T16:58:00Z" w:id="14">
    <w:p w:rsidR="00265679" w:rsidP="00265679" w:rsidRDefault="00265679" w14:paraId="55C1E2FB" w14:textId="77777777">
      <w:pPr>
        <w:pStyle w:val="Textocomentario"/>
      </w:pPr>
      <w:r>
        <w:rPr>
          <w:rStyle w:val="Refdecomentario"/>
        </w:rPr>
        <w:annotationRef/>
      </w:r>
      <w:r>
        <w:t>Recursos DI:</w:t>
      </w:r>
    </w:p>
    <w:p w:rsidR="00265679" w:rsidP="00265679" w:rsidRDefault="00265679" w14:paraId="0A2D9E83" w14:textId="77777777">
      <w:pPr>
        <w:pStyle w:val="Textocomentario"/>
      </w:pPr>
      <w:r>
        <w:t>Pestañas verticales.</w:t>
      </w:r>
    </w:p>
    <w:p w:rsidR="00265679" w:rsidP="00265679" w:rsidRDefault="00265679" w14:paraId="321809F0" w14:textId="21B88D05">
      <w:pPr>
        <w:pStyle w:val="Textocomentario"/>
      </w:pPr>
      <w:r>
        <w:rPr>
          <w:noProof/>
        </w:rPr>
        <w:drawing>
          <wp:inline distT="0" distB="0" distL="0" distR="0" wp14:anchorId="4006AAB8" wp14:editId="0D779CCF">
            <wp:extent cx="6332220" cy="2519045"/>
            <wp:effectExtent l="0" t="0" r="0" b="0"/>
            <wp:docPr id="479424236" name="Imagen 2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424236" name="Imagen 479424236" descr="Image"/>
                    <pic:cNvPicPr/>
                  </pic:nvPicPr>
                  <pic:blipFill>
                    <a:blip r:embed="rId16">
                      <a:extLst>
                        <a:ext uri="{28A0092B-C50C-407E-A947-70E740481C1C}">
                          <a14:useLocalDpi xmlns:a14="http://schemas.microsoft.com/office/drawing/2010/main" val="0"/>
                        </a:ext>
                      </a:extLst>
                    </a:blip>
                    <a:stretch>
                      <a:fillRect/>
                    </a:stretch>
                  </pic:blipFill>
                  <pic:spPr>
                    <a:xfrm>
                      <a:off x="0" y="0"/>
                      <a:ext cx="6332220" cy="2519045"/>
                    </a:xfrm>
                    <a:prstGeom prst="rect">
                      <a:avLst/>
                    </a:prstGeom>
                  </pic:spPr>
                </pic:pic>
              </a:graphicData>
            </a:graphic>
          </wp:inline>
        </w:drawing>
      </w:r>
    </w:p>
  </w:comment>
  <w:comment w:initials="GA" w:author="Gloria Alzate" w:date="2026-05-07T16:59:00Z" w:id="15">
    <w:p w:rsidR="003D0103" w:rsidP="003D0103" w:rsidRDefault="003D0103" w14:paraId="6BD6618D" w14:textId="77777777">
      <w:pPr>
        <w:pStyle w:val="Textocomentario"/>
      </w:pPr>
      <w:r>
        <w:rPr>
          <w:rStyle w:val="Refdecomentario"/>
        </w:rPr>
        <w:annotationRef/>
      </w:r>
      <w:r>
        <w:t>Recursos DI:</w:t>
      </w:r>
    </w:p>
    <w:p w:rsidR="003D0103" w:rsidP="003D0103" w:rsidRDefault="003D0103" w14:paraId="1A695104" w14:textId="77777777">
      <w:pPr>
        <w:pStyle w:val="Textocomentario"/>
      </w:pPr>
      <w:r>
        <w:t>Tarjetas animadas.</w:t>
      </w:r>
    </w:p>
    <w:p w:rsidR="003D0103" w:rsidP="003D0103" w:rsidRDefault="003D0103" w14:paraId="79DD8059" w14:textId="2F01A9A3">
      <w:pPr>
        <w:pStyle w:val="Textocomentario"/>
      </w:pPr>
      <w:r>
        <w:rPr>
          <w:noProof/>
        </w:rPr>
        <w:drawing>
          <wp:inline distT="0" distB="0" distL="0" distR="0" wp14:anchorId="6DD5A3A9" wp14:editId="6FF130E7">
            <wp:extent cx="6332220" cy="2519045"/>
            <wp:effectExtent l="0" t="0" r="0" b="0"/>
            <wp:docPr id="1314831500" name="Imagen 2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831500" name="Imagen 1314831500" descr="Image"/>
                    <pic:cNvPicPr/>
                  </pic:nvPicPr>
                  <pic:blipFill>
                    <a:blip r:embed="rId17">
                      <a:extLst>
                        <a:ext uri="{28A0092B-C50C-407E-A947-70E740481C1C}">
                          <a14:useLocalDpi xmlns:a14="http://schemas.microsoft.com/office/drawing/2010/main" val="0"/>
                        </a:ext>
                      </a:extLst>
                    </a:blip>
                    <a:stretch>
                      <a:fillRect/>
                    </a:stretch>
                  </pic:blipFill>
                  <pic:spPr>
                    <a:xfrm>
                      <a:off x="0" y="0"/>
                      <a:ext cx="6332220" cy="2519045"/>
                    </a:xfrm>
                    <a:prstGeom prst="rect">
                      <a:avLst/>
                    </a:prstGeom>
                  </pic:spPr>
                </pic:pic>
              </a:graphicData>
            </a:graphic>
          </wp:inline>
        </w:drawing>
      </w:r>
    </w:p>
  </w:comment>
  <w:comment w:initials="GA" w:author="Gloria Alzate" w:date="2026-05-07T17:00:00Z" w:id="16">
    <w:p w:rsidR="0099180D" w:rsidP="0099180D" w:rsidRDefault="0099180D" w14:paraId="1C530D8E" w14:textId="77777777">
      <w:pPr>
        <w:pStyle w:val="Textocomentario"/>
      </w:pPr>
      <w:r>
        <w:rPr>
          <w:rStyle w:val="Refdecomentario"/>
        </w:rPr>
        <w:annotationRef/>
      </w:r>
      <w:r>
        <w:t>Recursos DI:</w:t>
      </w:r>
    </w:p>
    <w:p w:rsidR="0099180D" w:rsidP="0099180D" w:rsidRDefault="0099180D" w14:paraId="393BC020" w14:textId="77777777">
      <w:pPr>
        <w:pStyle w:val="Textocomentario"/>
      </w:pPr>
      <w:r>
        <w:t>T-Listados.</w:t>
      </w:r>
    </w:p>
    <w:p w:rsidR="0099180D" w:rsidP="0099180D" w:rsidRDefault="0099180D" w14:paraId="17B38E89" w14:textId="14AC322C">
      <w:pPr>
        <w:pStyle w:val="Textocomentario"/>
      </w:pPr>
      <w:r>
        <w:rPr>
          <w:noProof/>
        </w:rPr>
        <w:drawing>
          <wp:inline distT="0" distB="0" distL="0" distR="0" wp14:anchorId="2D0D7BC1" wp14:editId="791D38E6">
            <wp:extent cx="6332220" cy="3843020"/>
            <wp:effectExtent l="0" t="0" r="0" b="5080"/>
            <wp:docPr id="1845221133" name="Imagen 3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221133" name="Imagen 1845221133" descr="Image"/>
                    <pic:cNvPicPr/>
                  </pic:nvPicPr>
                  <pic:blipFill>
                    <a:blip r:embed="rId18">
                      <a:extLst>
                        <a:ext uri="{28A0092B-C50C-407E-A947-70E740481C1C}">
                          <a14:useLocalDpi xmlns:a14="http://schemas.microsoft.com/office/drawing/2010/main" val="0"/>
                        </a:ext>
                      </a:extLst>
                    </a:blip>
                    <a:stretch>
                      <a:fillRect/>
                    </a:stretch>
                  </pic:blipFill>
                  <pic:spPr>
                    <a:xfrm>
                      <a:off x="0" y="0"/>
                      <a:ext cx="6332220" cy="3843020"/>
                    </a:xfrm>
                    <a:prstGeom prst="rect">
                      <a:avLst/>
                    </a:prstGeom>
                  </pic:spPr>
                </pic:pic>
              </a:graphicData>
            </a:graphic>
          </wp:inline>
        </w:drawing>
      </w:r>
    </w:p>
  </w:comment>
  <w:comment w:initials="GA" w:author="Gloria Alzate" w:date="2026-05-07T17:02:00Z" w:id="17">
    <w:p w:rsidR="004B49E9" w:rsidP="004B49E9" w:rsidRDefault="004B49E9" w14:paraId="1DEFF3FD" w14:textId="77777777">
      <w:pPr>
        <w:pStyle w:val="Textocomentario"/>
      </w:pPr>
      <w:r>
        <w:rPr>
          <w:rStyle w:val="Refdecomentario"/>
        </w:rPr>
        <w:annotationRef/>
      </w:r>
      <w:r>
        <w:t>Recursos DI:</w:t>
      </w:r>
    </w:p>
    <w:p w:rsidR="004B49E9" w:rsidP="004B49E9" w:rsidRDefault="004B49E9" w14:paraId="196FF0D4" w14:textId="77777777">
      <w:pPr>
        <w:pStyle w:val="Textocomentario"/>
      </w:pPr>
      <w:r>
        <w:t>Acordeón numeral pasos.</w:t>
      </w:r>
    </w:p>
    <w:p w:rsidR="004B49E9" w:rsidP="004B49E9" w:rsidRDefault="004B49E9" w14:paraId="3F9B7544" w14:textId="3BC01FA6">
      <w:pPr>
        <w:pStyle w:val="Textocomentario"/>
      </w:pPr>
      <w:r>
        <w:rPr>
          <w:noProof/>
        </w:rPr>
        <w:drawing>
          <wp:inline distT="0" distB="0" distL="0" distR="0" wp14:anchorId="548AE504" wp14:editId="6A7AD7F5">
            <wp:extent cx="6332220" cy="2684145"/>
            <wp:effectExtent l="0" t="0" r="0" b="1905"/>
            <wp:docPr id="1013343737" name="Imagen 3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343737" name="Imagen 1013343737" descr="Image"/>
                    <pic:cNvPicPr/>
                  </pic:nvPicPr>
                  <pic:blipFill>
                    <a:blip r:embed="rId19">
                      <a:extLst>
                        <a:ext uri="{28A0092B-C50C-407E-A947-70E740481C1C}">
                          <a14:useLocalDpi xmlns:a14="http://schemas.microsoft.com/office/drawing/2010/main" val="0"/>
                        </a:ext>
                      </a:extLst>
                    </a:blip>
                    <a:stretch>
                      <a:fillRect/>
                    </a:stretch>
                  </pic:blipFill>
                  <pic:spPr>
                    <a:xfrm>
                      <a:off x="0" y="0"/>
                      <a:ext cx="6332220" cy="2684145"/>
                    </a:xfrm>
                    <a:prstGeom prst="rect">
                      <a:avLst/>
                    </a:prstGeom>
                  </pic:spPr>
                </pic:pic>
              </a:graphicData>
            </a:graphic>
          </wp:inline>
        </w:drawing>
      </w:r>
    </w:p>
  </w:comment>
  <w:comment w:initials="GA" w:author="Gloria Alzate" w:date="2026-05-07T17:03:00Z" w:id="18">
    <w:p w:rsidR="00110829" w:rsidP="00110829" w:rsidRDefault="00110829" w14:paraId="654F8AEC" w14:textId="77777777">
      <w:pPr>
        <w:pStyle w:val="Textocomentario"/>
      </w:pPr>
      <w:r>
        <w:rPr>
          <w:rStyle w:val="Refdecomentario"/>
        </w:rPr>
        <w:annotationRef/>
      </w:r>
      <w:r>
        <w:t>Recursos DI.</w:t>
      </w:r>
    </w:p>
    <w:p w:rsidR="00110829" w:rsidP="00110829" w:rsidRDefault="00110829" w14:paraId="37916078" w14:textId="77777777">
      <w:pPr>
        <w:pStyle w:val="Textocomentario"/>
      </w:pPr>
      <w:r>
        <w:t>Navegación simple.</w:t>
      </w:r>
    </w:p>
    <w:p w:rsidR="00110829" w:rsidP="00110829" w:rsidRDefault="00110829" w14:paraId="45DF5D52" w14:textId="1EB5FAA9">
      <w:pPr>
        <w:pStyle w:val="Textocomentario"/>
      </w:pPr>
      <w:r>
        <w:rPr>
          <w:noProof/>
        </w:rPr>
        <w:drawing>
          <wp:inline distT="0" distB="0" distL="0" distR="0" wp14:anchorId="465DE17D" wp14:editId="3685B746">
            <wp:extent cx="6332220" cy="3432175"/>
            <wp:effectExtent l="0" t="0" r="0" b="0"/>
            <wp:docPr id="1361533215" name="Imagen 3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533215" name="Imagen 1361533215" descr="Image"/>
                    <pic:cNvPicPr/>
                  </pic:nvPicPr>
                  <pic:blipFill>
                    <a:blip r:embed="rId20">
                      <a:extLst>
                        <a:ext uri="{28A0092B-C50C-407E-A947-70E740481C1C}">
                          <a14:useLocalDpi xmlns:a14="http://schemas.microsoft.com/office/drawing/2010/main" val="0"/>
                        </a:ext>
                      </a:extLst>
                    </a:blip>
                    <a:stretch>
                      <a:fillRect/>
                    </a:stretch>
                  </pic:blipFill>
                  <pic:spPr>
                    <a:xfrm>
                      <a:off x="0" y="0"/>
                      <a:ext cx="6332220" cy="3432175"/>
                    </a:xfrm>
                    <a:prstGeom prst="rect">
                      <a:avLst/>
                    </a:prstGeom>
                  </pic:spPr>
                </pic:pic>
              </a:graphicData>
            </a:graphic>
          </wp:inline>
        </w:drawing>
      </w:r>
    </w:p>
  </w:comment>
  <w:comment w:initials="GA" w:author="Gloria Alzate" w:date="2026-05-07T17:04:00Z" w:id="19">
    <w:p w:rsidR="00013672" w:rsidP="00013672" w:rsidRDefault="00013672" w14:paraId="4C6F6620" w14:textId="77777777">
      <w:pPr>
        <w:pStyle w:val="Textocomentario"/>
      </w:pPr>
      <w:r>
        <w:rPr>
          <w:rStyle w:val="Refdecomentario"/>
        </w:rPr>
        <w:annotationRef/>
      </w:r>
      <w:r>
        <w:t>Recursos DI:</w:t>
      </w:r>
    </w:p>
    <w:p w:rsidR="00013672" w:rsidP="00013672" w:rsidRDefault="00013672" w14:paraId="68ADBD6D" w14:textId="77777777">
      <w:pPr>
        <w:pStyle w:val="Textocomentario"/>
      </w:pPr>
      <w:r>
        <w:t>Pasos verticales.</w:t>
      </w:r>
    </w:p>
    <w:p w:rsidR="00013672" w:rsidP="00013672" w:rsidRDefault="00013672" w14:paraId="04E4598D" w14:textId="3D4E57AB">
      <w:pPr>
        <w:pStyle w:val="Textocomentario"/>
      </w:pPr>
      <w:r>
        <w:rPr>
          <w:noProof/>
        </w:rPr>
        <w:drawing>
          <wp:inline distT="0" distB="0" distL="0" distR="0" wp14:anchorId="01861484" wp14:editId="54EE956E">
            <wp:extent cx="6332220" cy="5940425"/>
            <wp:effectExtent l="0" t="0" r="0" b="3175"/>
            <wp:docPr id="136891840" name="Imagen 3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91840" name="Imagen 136891840" descr="Image"/>
                    <pic:cNvPicPr/>
                  </pic:nvPicPr>
                  <pic:blipFill>
                    <a:blip r:embed="rId21">
                      <a:extLst>
                        <a:ext uri="{28A0092B-C50C-407E-A947-70E740481C1C}">
                          <a14:useLocalDpi xmlns:a14="http://schemas.microsoft.com/office/drawing/2010/main" val="0"/>
                        </a:ext>
                      </a:extLst>
                    </a:blip>
                    <a:stretch>
                      <a:fillRect/>
                    </a:stretch>
                  </pic:blipFill>
                  <pic:spPr>
                    <a:xfrm>
                      <a:off x="0" y="0"/>
                      <a:ext cx="6332220" cy="5940425"/>
                    </a:xfrm>
                    <a:prstGeom prst="rect">
                      <a:avLst/>
                    </a:prstGeom>
                  </pic:spPr>
                </pic:pic>
              </a:graphicData>
            </a:graphic>
          </wp:inline>
        </w:drawing>
      </w:r>
    </w:p>
  </w:comment>
  <w:comment w:initials="GA" w:author="Gloria Alzate" w:date="2026-05-07T17:05:00Z" w:id="20">
    <w:p w:rsidR="009B323D" w:rsidP="009B323D" w:rsidRDefault="009B323D" w14:paraId="2519BC18" w14:textId="77777777">
      <w:pPr>
        <w:pStyle w:val="Textocomentario"/>
      </w:pPr>
      <w:r>
        <w:rPr>
          <w:rStyle w:val="Refdecomentario"/>
        </w:rPr>
        <w:annotationRef/>
      </w:r>
      <w:r>
        <w:t>Recursos DI.</w:t>
      </w:r>
    </w:p>
    <w:p w:rsidR="009B323D" w:rsidP="009B323D" w:rsidRDefault="009B323D" w14:paraId="6751BA49" w14:textId="77777777">
      <w:pPr>
        <w:pStyle w:val="Textocomentario"/>
      </w:pPr>
      <w:r>
        <w:t>Tarjetas avatar tipo a</w:t>
      </w:r>
    </w:p>
    <w:p w:rsidR="009B323D" w:rsidP="009B323D" w:rsidRDefault="009B323D" w14:paraId="170C1633" w14:textId="654C7669">
      <w:pPr>
        <w:pStyle w:val="Textocomentario"/>
      </w:pPr>
      <w:r>
        <w:rPr>
          <w:noProof/>
        </w:rPr>
        <w:drawing>
          <wp:inline distT="0" distB="0" distL="0" distR="0" wp14:anchorId="41677DB9" wp14:editId="20A1C167">
            <wp:extent cx="6332220" cy="2509520"/>
            <wp:effectExtent l="0" t="0" r="0" b="5080"/>
            <wp:docPr id="2077188177" name="Imagen 3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188177" name="Imagen 2077188177" descr="Image"/>
                    <pic:cNvPicPr/>
                  </pic:nvPicPr>
                  <pic:blipFill>
                    <a:blip r:embed="rId22">
                      <a:extLst>
                        <a:ext uri="{28A0092B-C50C-407E-A947-70E740481C1C}">
                          <a14:useLocalDpi xmlns:a14="http://schemas.microsoft.com/office/drawing/2010/main" val="0"/>
                        </a:ext>
                      </a:extLst>
                    </a:blip>
                    <a:stretch>
                      <a:fillRect/>
                    </a:stretch>
                  </pic:blipFill>
                  <pic:spPr>
                    <a:xfrm>
                      <a:off x="0" y="0"/>
                      <a:ext cx="6332220" cy="2509520"/>
                    </a:xfrm>
                    <a:prstGeom prst="rect">
                      <a:avLst/>
                    </a:prstGeom>
                  </pic:spPr>
                </pic:pic>
              </a:graphicData>
            </a:graphic>
          </wp:inline>
        </w:drawing>
      </w:r>
    </w:p>
  </w:comment>
  <w:comment w:initials="GA" w:author="Gloria Alzate" w:date="2026-05-07T17:06:00Z" w:id="21">
    <w:p w:rsidR="005966BF" w:rsidP="005966BF" w:rsidRDefault="005966BF" w14:paraId="083940E8" w14:textId="77777777">
      <w:pPr>
        <w:pStyle w:val="Textocomentario"/>
      </w:pPr>
      <w:r>
        <w:rPr>
          <w:rStyle w:val="Refdecomentario"/>
        </w:rPr>
        <w:annotationRef/>
      </w:r>
      <w:r>
        <w:t>Recursos DI:</w:t>
      </w:r>
    </w:p>
    <w:p w:rsidR="005966BF" w:rsidP="005966BF" w:rsidRDefault="005966BF" w14:paraId="177BBFC7" w14:textId="77777777">
      <w:pPr>
        <w:pStyle w:val="Textocomentario"/>
      </w:pPr>
      <w:r>
        <w:t>Tarjetas conectadas.</w:t>
      </w:r>
    </w:p>
    <w:p w:rsidR="005966BF" w:rsidP="005966BF" w:rsidRDefault="005966BF" w14:paraId="70EA296D" w14:textId="61BE7210">
      <w:pPr>
        <w:pStyle w:val="Textocomentario"/>
      </w:pPr>
      <w:r>
        <w:rPr>
          <w:noProof/>
        </w:rPr>
        <w:drawing>
          <wp:inline distT="0" distB="0" distL="0" distR="0" wp14:anchorId="622ABEB4" wp14:editId="665767B9">
            <wp:extent cx="6332220" cy="3387725"/>
            <wp:effectExtent l="0" t="0" r="0" b="3175"/>
            <wp:docPr id="1468182407" name="Imagen 3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182407" name="Imagen 1468182407" descr="Image"/>
                    <pic:cNvPicPr/>
                  </pic:nvPicPr>
                  <pic:blipFill>
                    <a:blip r:embed="rId23">
                      <a:extLst>
                        <a:ext uri="{28A0092B-C50C-407E-A947-70E740481C1C}">
                          <a14:useLocalDpi xmlns:a14="http://schemas.microsoft.com/office/drawing/2010/main" val="0"/>
                        </a:ext>
                      </a:extLst>
                    </a:blip>
                    <a:stretch>
                      <a:fillRect/>
                    </a:stretch>
                  </pic:blipFill>
                  <pic:spPr>
                    <a:xfrm>
                      <a:off x="0" y="0"/>
                      <a:ext cx="6332220" cy="3387725"/>
                    </a:xfrm>
                    <a:prstGeom prst="rect">
                      <a:avLst/>
                    </a:prstGeom>
                  </pic:spPr>
                </pic:pic>
              </a:graphicData>
            </a:graphic>
          </wp:inline>
        </w:drawing>
      </w:r>
    </w:p>
  </w:comment>
  <w:comment w:initials="GA" w:author="Gloria Alzate" w:date="2026-05-07T17:07:00Z" w:id="22">
    <w:p w:rsidR="009127F7" w:rsidP="009127F7" w:rsidRDefault="009127F7" w14:paraId="0EEA36DF" w14:textId="77777777">
      <w:pPr>
        <w:pStyle w:val="Textocomentario"/>
      </w:pPr>
      <w:r>
        <w:rPr>
          <w:rStyle w:val="Refdecomentario"/>
        </w:rPr>
        <w:annotationRef/>
      </w:r>
      <w:r>
        <w:t>Recursos DI:</w:t>
      </w:r>
    </w:p>
    <w:p w:rsidR="009127F7" w:rsidP="009127F7" w:rsidRDefault="009127F7" w14:paraId="4A47BE96" w14:textId="77777777">
      <w:pPr>
        <w:pStyle w:val="Textocomentario"/>
      </w:pPr>
      <w:r>
        <w:t>Tarjetas con número.</w:t>
      </w:r>
    </w:p>
    <w:p w:rsidR="009127F7" w:rsidP="009127F7" w:rsidRDefault="009127F7" w14:paraId="5600E318" w14:textId="61730A14">
      <w:pPr>
        <w:pStyle w:val="Textocomentario"/>
      </w:pPr>
      <w:r>
        <w:rPr>
          <w:noProof/>
        </w:rPr>
        <w:drawing>
          <wp:inline distT="0" distB="0" distL="0" distR="0" wp14:anchorId="1556921C" wp14:editId="4338F306">
            <wp:extent cx="6332220" cy="2548890"/>
            <wp:effectExtent l="0" t="0" r="0" b="3810"/>
            <wp:docPr id="797299017" name="Imagen 3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299017" name="Imagen 797299017" descr="Image"/>
                    <pic:cNvPicPr/>
                  </pic:nvPicPr>
                  <pic:blipFill>
                    <a:blip r:embed="rId24">
                      <a:extLst>
                        <a:ext uri="{28A0092B-C50C-407E-A947-70E740481C1C}">
                          <a14:useLocalDpi xmlns:a14="http://schemas.microsoft.com/office/drawing/2010/main" val="0"/>
                        </a:ext>
                      </a:extLst>
                    </a:blip>
                    <a:stretch>
                      <a:fillRect/>
                    </a:stretch>
                  </pic:blipFill>
                  <pic:spPr>
                    <a:xfrm>
                      <a:off x="0" y="0"/>
                      <a:ext cx="6332220" cy="2548890"/>
                    </a:xfrm>
                    <a:prstGeom prst="rect">
                      <a:avLst/>
                    </a:prstGeom>
                  </pic:spPr>
                </pic:pic>
              </a:graphicData>
            </a:graphic>
          </wp:inline>
        </w:drawing>
      </w:r>
    </w:p>
  </w:comment>
  <w:comment w:initials="GA" w:author="Gloria Alzate" w:date="2026-05-07T17:08:00Z" w:id="23">
    <w:p w:rsidR="002B1D9E" w:rsidP="002B1D9E" w:rsidRDefault="002B1D9E" w14:paraId="7424B27D" w14:textId="77777777">
      <w:pPr>
        <w:pStyle w:val="Textocomentario"/>
      </w:pPr>
      <w:r>
        <w:rPr>
          <w:rStyle w:val="Refdecomentario"/>
        </w:rPr>
        <w:annotationRef/>
      </w:r>
      <w:r>
        <w:t>Recursos DI:</w:t>
      </w:r>
    </w:p>
    <w:p w:rsidR="002B1D9E" w:rsidP="002B1D9E" w:rsidRDefault="002B1D9E" w14:paraId="3EE04EE9" w14:textId="77777777">
      <w:pPr>
        <w:pStyle w:val="Textocomentario"/>
      </w:pPr>
      <w:r>
        <w:t>Línea de tiempo- vertical</w:t>
      </w:r>
    </w:p>
    <w:p w:rsidR="002B1D9E" w:rsidP="002B1D9E" w:rsidRDefault="002B1D9E" w14:paraId="624605C5" w14:textId="202A8612">
      <w:pPr>
        <w:pStyle w:val="Textocomentario"/>
      </w:pPr>
      <w:r>
        <w:rPr>
          <w:noProof/>
        </w:rPr>
        <w:drawing>
          <wp:inline distT="0" distB="0" distL="0" distR="0" wp14:anchorId="1A6622B4" wp14:editId="355D264A">
            <wp:extent cx="6332220" cy="5062855"/>
            <wp:effectExtent l="0" t="0" r="0" b="4445"/>
            <wp:docPr id="1304837136" name="Imagen 3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837136" name="Imagen 1304837136" descr="Image"/>
                    <pic:cNvPicPr/>
                  </pic:nvPicPr>
                  <pic:blipFill>
                    <a:blip r:embed="rId25">
                      <a:extLst>
                        <a:ext uri="{28A0092B-C50C-407E-A947-70E740481C1C}">
                          <a14:useLocalDpi xmlns:a14="http://schemas.microsoft.com/office/drawing/2010/main" val="0"/>
                        </a:ext>
                      </a:extLst>
                    </a:blip>
                    <a:stretch>
                      <a:fillRect/>
                    </a:stretch>
                  </pic:blipFill>
                  <pic:spPr>
                    <a:xfrm>
                      <a:off x="0" y="0"/>
                      <a:ext cx="6332220" cy="5062855"/>
                    </a:xfrm>
                    <a:prstGeom prst="rect">
                      <a:avLst/>
                    </a:prstGeom>
                  </pic:spPr>
                </pic:pic>
              </a:graphicData>
            </a:graphic>
          </wp:inline>
        </w:drawing>
      </w:r>
    </w:p>
  </w:comment>
  <w:comment w:initials="GA" w:author="Gloria Alzate" w:date="2026-05-07T17:10:00Z" w:id="24">
    <w:p w:rsidR="00F327AD" w:rsidP="00F327AD" w:rsidRDefault="00F327AD" w14:paraId="7C93A204" w14:textId="77777777">
      <w:pPr>
        <w:pStyle w:val="Textocomentario"/>
      </w:pPr>
      <w:r>
        <w:rPr>
          <w:rStyle w:val="Refdecomentario"/>
        </w:rPr>
        <w:annotationRef/>
      </w:r>
      <w:r>
        <w:t>Recursos DI:</w:t>
      </w:r>
    </w:p>
    <w:p w:rsidR="00F327AD" w:rsidP="00F327AD" w:rsidRDefault="00F327AD" w14:paraId="46BB6079" w14:textId="77777777">
      <w:pPr>
        <w:pStyle w:val="Textocomentario"/>
      </w:pPr>
      <w:r>
        <w:t>Tarjetas conectadas.</w:t>
      </w:r>
    </w:p>
    <w:p w:rsidR="00F327AD" w:rsidP="00F327AD" w:rsidRDefault="00F327AD" w14:paraId="3FC3FC6A" w14:textId="365B4498">
      <w:pPr>
        <w:pStyle w:val="Textocomentario"/>
      </w:pPr>
      <w:r>
        <w:rPr>
          <w:noProof/>
        </w:rPr>
        <w:drawing>
          <wp:inline distT="0" distB="0" distL="0" distR="0" wp14:anchorId="666356DB" wp14:editId="0F1621C3">
            <wp:extent cx="6332220" cy="4257040"/>
            <wp:effectExtent l="0" t="0" r="0" b="0"/>
            <wp:docPr id="1329103634" name="Imagen 3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103634" name="Imagen 1329103634" descr="Image"/>
                    <pic:cNvPicPr/>
                  </pic:nvPicPr>
                  <pic:blipFill>
                    <a:blip r:embed="rId26">
                      <a:extLst>
                        <a:ext uri="{28A0092B-C50C-407E-A947-70E740481C1C}">
                          <a14:useLocalDpi xmlns:a14="http://schemas.microsoft.com/office/drawing/2010/main" val="0"/>
                        </a:ext>
                      </a:extLst>
                    </a:blip>
                    <a:stretch>
                      <a:fillRect/>
                    </a:stretch>
                  </pic:blipFill>
                  <pic:spPr>
                    <a:xfrm>
                      <a:off x="0" y="0"/>
                      <a:ext cx="6332220" cy="4257040"/>
                    </a:xfrm>
                    <a:prstGeom prst="rect">
                      <a:avLst/>
                    </a:prstGeom>
                  </pic:spPr>
                </pic:pic>
              </a:graphicData>
            </a:graphic>
          </wp:inline>
        </w:drawing>
      </w:r>
    </w:p>
  </w:comment>
  <w:comment w:initials="GA" w:author="Gloria Alzate" w:date="2026-05-07T17:11:00Z" w:id="25">
    <w:p w:rsidR="00331058" w:rsidP="00331058" w:rsidRDefault="00331058" w14:paraId="0B13B9DE" w14:textId="77777777">
      <w:pPr>
        <w:pStyle w:val="Textocomentario"/>
      </w:pPr>
      <w:r>
        <w:rPr>
          <w:rStyle w:val="Refdecomentario"/>
        </w:rPr>
        <w:annotationRef/>
      </w:r>
      <w:r>
        <w:t>Recursos DI:</w:t>
      </w:r>
    </w:p>
    <w:p w:rsidR="00331058" w:rsidP="00331058" w:rsidRDefault="00331058" w14:paraId="0ECE42DB" w14:textId="77777777">
      <w:pPr>
        <w:pStyle w:val="Textocomentario"/>
      </w:pPr>
      <w:r>
        <w:t>Pestañas horizontales iconos.</w:t>
      </w:r>
    </w:p>
    <w:p w:rsidR="00331058" w:rsidP="00331058" w:rsidRDefault="00331058" w14:paraId="441F7840" w14:textId="6102FED4">
      <w:pPr>
        <w:pStyle w:val="Textocomentario"/>
      </w:pPr>
      <w:r>
        <w:rPr>
          <w:noProof/>
        </w:rPr>
        <w:drawing>
          <wp:inline distT="0" distB="0" distL="0" distR="0" wp14:anchorId="4AF7067F" wp14:editId="5AF3162C">
            <wp:extent cx="6332220" cy="3365500"/>
            <wp:effectExtent l="0" t="0" r="0" b="6350"/>
            <wp:docPr id="1707194355" name="Imagen 3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194355" name="Imagen 1707194355" descr="Image"/>
                    <pic:cNvPicPr/>
                  </pic:nvPicPr>
                  <pic:blipFill>
                    <a:blip r:embed="rId27">
                      <a:extLst>
                        <a:ext uri="{28A0092B-C50C-407E-A947-70E740481C1C}">
                          <a14:useLocalDpi xmlns:a14="http://schemas.microsoft.com/office/drawing/2010/main" val="0"/>
                        </a:ext>
                      </a:extLst>
                    </a:blip>
                    <a:stretch>
                      <a:fillRect/>
                    </a:stretch>
                  </pic:blipFill>
                  <pic:spPr>
                    <a:xfrm>
                      <a:off x="0" y="0"/>
                      <a:ext cx="6332220" cy="3365500"/>
                    </a:xfrm>
                    <a:prstGeom prst="rect">
                      <a:avLst/>
                    </a:prstGeom>
                  </pic:spPr>
                </pic:pic>
              </a:graphicData>
            </a:graphic>
          </wp:inline>
        </w:drawing>
      </w:r>
    </w:p>
  </w:comment>
  <w:comment w:initials="GA" w:author="Gloria Alzate" w:date="2026-05-07T17:12:00Z" w:id="26">
    <w:p w:rsidR="000C7AC8" w:rsidP="000C7AC8" w:rsidRDefault="000C7AC8" w14:paraId="5E30292F" w14:textId="77777777">
      <w:pPr>
        <w:pStyle w:val="Textocomentario"/>
      </w:pPr>
      <w:r>
        <w:rPr>
          <w:rStyle w:val="Refdecomentario"/>
        </w:rPr>
        <w:annotationRef/>
      </w:r>
      <w:r>
        <w:t>Recursos DI:</w:t>
      </w:r>
    </w:p>
    <w:p w:rsidR="000C7AC8" w:rsidP="000C7AC8" w:rsidRDefault="000C7AC8" w14:paraId="78A8E03D" w14:textId="77777777">
      <w:pPr>
        <w:pStyle w:val="Textocomentario"/>
      </w:pPr>
      <w:r>
        <w:t>Pasos horizontales.</w:t>
      </w:r>
    </w:p>
    <w:p w:rsidR="000C7AC8" w:rsidP="000C7AC8" w:rsidRDefault="000C7AC8" w14:paraId="11A99322" w14:textId="64D917B3">
      <w:pPr>
        <w:pStyle w:val="Textocomentario"/>
      </w:pPr>
      <w:r>
        <w:rPr>
          <w:noProof/>
        </w:rPr>
        <w:drawing>
          <wp:inline distT="0" distB="0" distL="0" distR="0" wp14:anchorId="776F150D" wp14:editId="7407D188">
            <wp:extent cx="6332220" cy="3002280"/>
            <wp:effectExtent l="0" t="0" r="0" b="7620"/>
            <wp:docPr id="1869112886" name="Imagen 4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112886" name="Imagen 1869112886" descr="Image"/>
                    <pic:cNvPicPr/>
                  </pic:nvPicPr>
                  <pic:blipFill>
                    <a:blip r:embed="rId28">
                      <a:extLst>
                        <a:ext uri="{28A0092B-C50C-407E-A947-70E740481C1C}">
                          <a14:useLocalDpi xmlns:a14="http://schemas.microsoft.com/office/drawing/2010/main" val="0"/>
                        </a:ext>
                      </a:extLst>
                    </a:blip>
                    <a:stretch>
                      <a:fillRect/>
                    </a:stretch>
                  </pic:blipFill>
                  <pic:spPr>
                    <a:xfrm>
                      <a:off x="0" y="0"/>
                      <a:ext cx="6332220" cy="3002280"/>
                    </a:xfrm>
                    <a:prstGeom prst="rect">
                      <a:avLst/>
                    </a:prstGeom>
                  </pic:spPr>
                </pic:pic>
              </a:graphicData>
            </a:graphic>
          </wp:inline>
        </w:drawing>
      </w:r>
    </w:p>
  </w:comment>
  <w:comment w:initials="GA" w:author="Gloria Alzate" w:date="2026-05-07T17:14:00Z" w:id="27">
    <w:p w:rsidR="00897B31" w:rsidP="00897B31" w:rsidRDefault="00897B31" w14:paraId="1D1FE625" w14:textId="77777777">
      <w:pPr>
        <w:pStyle w:val="Textocomentario"/>
      </w:pPr>
      <w:r>
        <w:rPr>
          <w:rStyle w:val="Refdecomentario"/>
        </w:rPr>
        <w:annotationRef/>
      </w:r>
      <w:r>
        <w:t>Recursos DI.</w:t>
      </w:r>
    </w:p>
    <w:p w:rsidR="00897B31" w:rsidP="00897B31" w:rsidRDefault="00897B31" w14:paraId="6BCCCC17" w14:textId="77777777">
      <w:pPr>
        <w:pStyle w:val="Textocomentario"/>
      </w:pPr>
      <w:r>
        <w:t>Carrusel de tarjetas.</w:t>
      </w:r>
    </w:p>
    <w:p w:rsidR="00897B31" w:rsidP="00897B31" w:rsidRDefault="00897B31" w14:paraId="63513635" w14:textId="49375062">
      <w:pPr>
        <w:pStyle w:val="Textocomentario"/>
      </w:pPr>
      <w:r>
        <w:rPr>
          <w:noProof/>
        </w:rPr>
        <w:drawing>
          <wp:inline distT="0" distB="0" distL="0" distR="0" wp14:anchorId="6A13AECB" wp14:editId="7CC0CF1D">
            <wp:extent cx="6332220" cy="4166235"/>
            <wp:effectExtent l="0" t="0" r="0" b="5715"/>
            <wp:docPr id="325314513" name="Imagen 4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314513" name="Imagen 325314513" descr="Image"/>
                    <pic:cNvPicPr/>
                  </pic:nvPicPr>
                  <pic:blipFill>
                    <a:blip r:embed="rId29">
                      <a:extLst>
                        <a:ext uri="{28A0092B-C50C-407E-A947-70E740481C1C}">
                          <a14:useLocalDpi xmlns:a14="http://schemas.microsoft.com/office/drawing/2010/main" val="0"/>
                        </a:ext>
                      </a:extLst>
                    </a:blip>
                    <a:stretch>
                      <a:fillRect/>
                    </a:stretch>
                  </pic:blipFill>
                  <pic:spPr>
                    <a:xfrm>
                      <a:off x="0" y="0"/>
                      <a:ext cx="6332220" cy="4166235"/>
                    </a:xfrm>
                    <a:prstGeom prst="rect">
                      <a:avLst/>
                    </a:prstGeom>
                  </pic:spPr>
                </pic:pic>
              </a:graphicData>
            </a:graphic>
          </wp:inline>
        </w:drawing>
      </w:r>
    </w:p>
  </w:comment>
  <w:comment w:initials="GA" w:author="Gloria Alzate" w:date="2026-05-07T17:15:00Z" w:id="28">
    <w:p w:rsidR="00114B9D" w:rsidP="00114B9D" w:rsidRDefault="00114B9D" w14:paraId="1F341586" w14:textId="77777777">
      <w:pPr>
        <w:pStyle w:val="Textocomentario"/>
      </w:pPr>
      <w:r>
        <w:rPr>
          <w:rStyle w:val="Refdecomentario"/>
        </w:rPr>
        <w:annotationRef/>
      </w:r>
      <w:r>
        <w:t>Recursos DI:</w:t>
      </w:r>
    </w:p>
    <w:p w:rsidR="00114B9D" w:rsidP="00114B9D" w:rsidRDefault="00114B9D" w14:paraId="2C2A86FA" w14:textId="77777777">
      <w:pPr>
        <w:pStyle w:val="Textocomentario"/>
      </w:pPr>
      <w:r>
        <w:t>Acordeón con imagen a la izquierda.</w:t>
      </w:r>
    </w:p>
    <w:p w:rsidR="00114B9D" w:rsidP="00114B9D" w:rsidRDefault="00114B9D" w14:paraId="1B5C4BA9" w14:textId="0654F517">
      <w:pPr>
        <w:pStyle w:val="Textocomentario"/>
      </w:pPr>
      <w:r>
        <w:rPr>
          <w:noProof/>
        </w:rPr>
        <w:drawing>
          <wp:inline distT="0" distB="0" distL="0" distR="0" wp14:anchorId="044B2931" wp14:editId="16C614FB">
            <wp:extent cx="6332220" cy="3514090"/>
            <wp:effectExtent l="0" t="0" r="0" b="0"/>
            <wp:docPr id="1332863792" name="Imagen 4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863792" name="Imagen 1332863792" descr="Image"/>
                    <pic:cNvPicPr/>
                  </pic:nvPicPr>
                  <pic:blipFill>
                    <a:blip r:embed="rId30">
                      <a:extLst>
                        <a:ext uri="{28A0092B-C50C-407E-A947-70E740481C1C}">
                          <a14:useLocalDpi xmlns:a14="http://schemas.microsoft.com/office/drawing/2010/main" val="0"/>
                        </a:ext>
                      </a:extLst>
                    </a:blip>
                    <a:stretch>
                      <a:fillRect/>
                    </a:stretch>
                  </pic:blipFill>
                  <pic:spPr>
                    <a:xfrm>
                      <a:off x="0" y="0"/>
                      <a:ext cx="6332220" cy="3514090"/>
                    </a:xfrm>
                    <a:prstGeom prst="rect">
                      <a:avLst/>
                    </a:prstGeom>
                  </pic:spPr>
                </pic:pic>
              </a:graphicData>
            </a:graphic>
          </wp:inline>
        </w:drawing>
      </w:r>
    </w:p>
  </w:comment>
  <w:comment w:initials="GA" w:author="Gloria Alzate" w:date="2026-05-07T17:16:00Z" w:id="29">
    <w:p w:rsidR="00062FD6" w:rsidP="00062FD6" w:rsidRDefault="00062FD6" w14:paraId="3B5D9727" w14:textId="77777777">
      <w:pPr>
        <w:pStyle w:val="Textocomentario"/>
      </w:pPr>
      <w:r>
        <w:rPr>
          <w:rStyle w:val="Refdecomentario"/>
        </w:rPr>
        <w:annotationRef/>
      </w:r>
      <w:r>
        <w:t>Recursos DI:</w:t>
      </w:r>
    </w:p>
    <w:p w:rsidR="00062FD6" w:rsidP="00062FD6" w:rsidRDefault="00062FD6" w14:paraId="107C769B" w14:textId="77777777">
      <w:pPr>
        <w:pStyle w:val="Textocomentario"/>
      </w:pPr>
      <w:r>
        <w:t>Acordeón con numerales pasos e imagen.</w:t>
      </w:r>
    </w:p>
    <w:p w:rsidR="00062FD6" w:rsidP="00062FD6" w:rsidRDefault="00062FD6" w14:paraId="5C43427D" w14:textId="4623B000">
      <w:pPr>
        <w:pStyle w:val="Textocomentario"/>
      </w:pPr>
      <w:r>
        <w:rPr>
          <w:noProof/>
        </w:rPr>
        <w:drawing>
          <wp:inline distT="0" distB="0" distL="0" distR="0" wp14:anchorId="6223D2D4" wp14:editId="0F868C82">
            <wp:extent cx="6332220" cy="3420110"/>
            <wp:effectExtent l="0" t="0" r="0" b="8890"/>
            <wp:docPr id="1842927734" name="Imagen 4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927734" name="Imagen 1842927734" descr="Image"/>
                    <pic:cNvPicPr/>
                  </pic:nvPicPr>
                  <pic:blipFill>
                    <a:blip r:embed="rId31">
                      <a:extLst>
                        <a:ext uri="{28A0092B-C50C-407E-A947-70E740481C1C}">
                          <a14:useLocalDpi xmlns:a14="http://schemas.microsoft.com/office/drawing/2010/main" val="0"/>
                        </a:ext>
                      </a:extLst>
                    </a:blip>
                    <a:stretch>
                      <a:fillRect/>
                    </a:stretch>
                  </pic:blipFill>
                  <pic:spPr>
                    <a:xfrm>
                      <a:off x="0" y="0"/>
                      <a:ext cx="6332220" cy="3420110"/>
                    </a:xfrm>
                    <a:prstGeom prst="rect">
                      <a:avLst/>
                    </a:prstGeom>
                  </pic:spPr>
                </pic:pic>
              </a:graphicData>
            </a:graphic>
          </wp:inline>
        </w:drawing>
      </w:r>
    </w:p>
  </w:comment>
  <w:comment w:initials="GA" w:author="Gloria Alzate" w:date="2026-05-07T17:18:00Z" w:id="30">
    <w:p w:rsidR="004C715D" w:rsidP="004C715D" w:rsidRDefault="004C715D" w14:paraId="04C33307" w14:textId="77777777">
      <w:pPr>
        <w:pStyle w:val="Textocomentario"/>
      </w:pPr>
      <w:r>
        <w:rPr>
          <w:rStyle w:val="Refdecomentario"/>
        </w:rPr>
        <w:annotationRef/>
      </w:r>
      <w:r>
        <w:t>Recursos DI:</w:t>
      </w:r>
    </w:p>
    <w:p w:rsidR="004C715D" w:rsidP="004C715D" w:rsidRDefault="004C715D" w14:paraId="4F893556" w14:textId="77777777">
      <w:pPr>
        <w:pStyle w:val="Textocomentario"/>
      </w:pPr>
      <w:r>
        <w:t>Pestañas verticales.</w:t>
      </w:r>
    </w:p>
    <w:p w:rsidR="004C715D" w:rsidP="004C715D" w:rsidRDefault="004C715D" w14:paraId="4C40F6E8" w14:textId="09D3C1B3">
      <w:pPr>
        <w:pStyle w:val="Textocomentario"/>
      </w:pPr>
      <w:r>
        <w:rPr>
          <w:noProof/>
        </w:rPr>
        <w:drawing>
          <wp:inline distT="0" distB="0" distL="0" distR="0" wp14:anchorId="1BBAB2B7" wp14:editId="65A779EB">
            <wp:extent cx="6332220" cy="3446780"/>
            <wp:effectExtent l="0" t="0" r="0" b="1270"/>
            <wp:docPr id="1306851287" name="Imagen 4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851287" name="Imagen 1306851287" descr="Image"/>
                    <pic:cNvPicPr/>
                  </pic:nvPicPr>
                  <pic:blipFill>
                    <a:blip r:embed="rId32">
                      <a:extLst>
                        <a:ext uri="{28A0092B-C50C-407E-A947-70E740481C1C}">
                          <a14:useLocalDpi xmlns:a14="http://schemas.microsoft.com/office/drawing/2010/main" val="0"/>
                        </a:ext>
                      </a:extLst>
                    </a:blip>
                    <a:stretch>
                      <a:fillRect/>
                    </a:stretch>
                  </pic:blipFill>
                  <pic:spPr>
                    <a:xfrm>
                      <a:off x="0" y="0"/>
                      <a:ext cx="6332220" cy="3446780"/>
                    </a:xfrm>
                    <a:prstGeom prst="rect">
                      <a:avLst/>
                    </a:prstGeom>
                  </pic:spPr>
                </pic:pic>
              </a:graphicData>
            </a:graphic>
          </wp:inline>
        </w:drawing>
      </w:r>
    </w:p>
  </w:comment>
  <w:comment w:initials="GA" w:author="Gloria Alzate" w:date="2026-05-07T17:19:00Z" w:id="31">
    <w:p w:rsidR="00023AE0" w:rsidP="00023AE0" w:rsidRDefault="00023AE0" w14:paraId="77AAA737" w14:textId="77777777">
      <w:pPr>
        <w:pStyle w:val="Textocomentario"/>
      </w:pPr>
      <w:r>
        <w:rPr>
          <w:rStyle w:val="Refdecomentario"/>
        </w:rPr>
        <w:annotationRef/>
      </w:r>
      <w:r>
        <w:t>Recursos DI:</w:t>
      </w:r>
    </w:p>
    <w:p w:rsidR="00023AE0" w:rsidP="00023AE0" w:rsidRDefault="00023AE0" w14:paraId="68DDE1FD" w14:textId="77777777">
      <w:pPr>
        <w:pStyle w:val="Textocomentario"/>
      </w:pPr>
      <w:r>
        <w:t>T-Listados.</w:t>
      </w:r>
    </w:p>
    <w:p w:rsidR="00023AE0" w:rsidP="00023AE0" w:rsidRDefault="00023AE0" w14:paraId="56290ED6" w14:textId="32AD23D9">
      <w:pPr>
        <w:pStyle w:val="Textocomentario"/>
      </w:pPr>
      <w:r>
        <w:rPr>
          <w:noProof/>
        </w:rPr>
        <w:drawing>
          <wp:inline distT="0" distB="0" distL="0" distR="0" wp14:anchorId="374519DE" wp14:editId="2A2530A8">
            <wp:extent cx="6332220" cy="3993515"/>
            <wp:effectExtent l="0" t="0" r="0" b="6985"/>
            <wp:docPr id="1438903374" name="Imagen 4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903374" name="Imagen 1438903374" descr="Image"/>
                    <pic:cNvPicPr/>
                  </pic:nvPicPr>
                  <pic:blipFill>
                    <a:blip r:embed="rId33">
                      <a:extLst>
                        <a:ext uri="{28A0092B-C50C-407E-A947-70E740481C1C}">
                          <a14:useLocalDpi xmlns:a14="http://schemas.microsoft.com/office/drawing/2010/main" val="0"/>
                        </a:ext>
                      </a:extLst>
                    </a:blip>
                    <a:stretch>
                      <a:fillRect/>
                    </a:stretch>
                  </pic:blipFill>
                  <pic:spPr>
                    <a:xfrm>
                      <a:off x="0" y="0"/>
                      <a:ext cx="6332220" cy="3993515"/>
                    </a:xfrm>
                    <a:prstGeom prst="rect">
                      <a:avLst/>
                    </a:prstGeom>
                  </pic:spPr>
                </pic:pic>
              </a:graphicData>
            </a:graphic>
          </wp:inline>
        </w:drawing>
      </w:r>
    </w:p>
  </w:comment>
  <w:comment w:initials="GA" w:author="Gloria Alzate" w:date="2026-05-07T17:20:00Z" w:id="32">
    <w:p w:rsidR="00A405F7" w:rsidP="00A405F7" w:rsidRDefault="00A405F7" w14:paraId="7B4DAB7A" w14:textId="77777777">
      <w:pPr>
        <w:pStyle w:val="Textocomentario"/>
      </w:pPr>
      <w:r>
        <w:rPr>
          <w:rStyle w:val="Refdecomentario"/>
        </w:rPr>
        <w:annotationRef/>
      </w:r>
      <w:r>
        <w:t>Recursos DI:</w:t>
      </w:r>
    </w:p>
    <w:p w:rsidR="00A405F7" w:rsidP="00A405F7" w:rsidRDefault="00A405F7" w14:paraId="6DB860ED" w14:textId="77777777">
      <w:pPr>
        <w:pStyle w:val="Textocomentario"/>
      </w:pPr>
      <w:r>
        <w:t>Acordeón con viñeta en la izquierda tipo 1</w:t>
      </w:r>
    </w:p>
    <w:p w:rsidR="00A405F7" w:rsidP="00A405F7" w:rsidRDefault="00A405F7" w14:paraId="0C70D464" w14:textId="53906EB8">
      <w:pPr>
        <w:pStyle w:val="Textocomentario"/>
      </w:pPr>
      <w:r>
        <w:rPr>
          <w:noProof/>
        </w:rPr>
        <w:drawing>
          <wp:inline distT="0" distB="0" distL="0" distR="0" wp14:anchorId="66F45BF0" wp14:editId="2774AEC5">
            <wp:extent cx="6332220" cy="4307840"/>
            <wp:effectExtent l="0" t="0" r="0" b="0"/>
            <wp:docPr id="1607398969" name="Imagen 4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398969" name="Imagen 1607398969" descr="Image"/>
                    <pic:cNvPicPr/>
                  </pic:nvPicPr>
                  <pic:blipFill>
                    <a:blip r:embed="rId34">
                      <a:extLst>
                        <a:ext uri="{28A0092B-C50C-407E-A947-70E740481C1C}">
                          <a14:useLocalDpi xmlns:a14="http://schemas.microsoft.com/office/drawing/2010/main" val="0"/>
                        </a:ext>
                      </a:extLst>
                    </a:blip>
                    <a:stretch>
                      <a:fillRect/>
                    </a:stretch>
                  </pic:blipFill>
                  <pic:spPr>
                    <a:xfrm>
                      <a:off x="0" y="0"/>
                      <a:ext cx="6332220" cy="4307840"/>
                    </a:xfrm>
                    <a:prstGeom prst="rect">
                      <a:avLst/>
                    </a:prstGeom>
                  </pic:spPr>
                </pic:pic>
              </a:graphicData>
            </a:graphic>
          </wp:inline>
        </w:drawing>
      </w:r>
    </w:p>
  </w:comment>
  <w:comment w:initials="GA" w:author="Gloria Alzate" w:date="2026-05-07T17:22:00Z" w:id="33">
    <w:p w:rsidR="001A5737" w:rsidP="001A5737" w:rsidRDefault="001A5737" w14:paraId="6B63772D" w14:textId="77777777">
      <w:pPr>
        <w:pStyle w:val="Textocomentario"/>
      </w:pPr>
      <w:r>
        <w:rPr>
          <w:rStyle w:val="Refdecomentario"/>
        </w:rPr>
        <w:annotationRef/>
      </w:r>
      <w:r>
        <w:t>Recursos DI:</w:t>
      </w:r>
    </w:p>
    <w:p w:rsidR="001A5737" w:rsidP="001A5737" w:rsidRDefault="001A5737" w14:paraId="61DFE05F" w14:textId="77777777">
      <w:pPr>
        <w:pStyle w:val="Textocomentario"/>
      </w:pPr>
      <w:r>
        <w:t>Acordeón con numeral pasos.</w:t>
      </w:r>
    </w:p>
    <w:p w:rsidR="001A5737" w:rsidP="001A5737" w:rsidRDefault="001A5737" w14:paraId="2DEAABA5" w14:textId="25E86A09">
      <w:pPr>
        <w:pStyle w:val="Textocomentario"/>
      </w:pPr>
      <w:r>
        <w:rPr>
          <w:noProof/>
        </w:rPr>
        <w:drawing>
          <wp:inline distT="0" distB="0" distL="0" distR="0" wp14:anchorId="60388F58" wp14:editId="1C9CBF08">
            <wp:extent cx="6332220" cy="2884170"/>
            <wp:effectExtent l="0" t="0" r="0" b="0"/>
            <wp:docPr id="289586620" name="Imagen 4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586620" name="Imagen 289586620" descr="Image"/>
                    <pic:cNvPicPr/>
                  </pic:nvPicPr>
                  <pic:blipFill>
                    <a:blip r:embed="rId35">
                      <a:extLst>
                        <a:ext uri="{28A0092B-C50C-407E-A947-70E740481C1C}">
                          <a14:useLocalDpi xmlns:a14="http://schemas.microsoft.com/office/drawing/2010/main" val="0"/>
                        </a:ext>
                      </a:extLst>
                    </a:blip>
                    <a:stretch>
                      <a:fillRect/>
                    </a:stretch>
                  </pic:blipFill>
                  <pic:spPr>
                    <a:xfrm>
                      <a:off x="0" y="0"/>
                      <a:ext cx="6332220" cy="2884170"/>
                    </a:xfrm>
                    <a:prstGeom prst="rect">
                      <a:avLst/>
                    </a:prstGeom>
                  </pic:spPr>
                </pic:pic>
              </a:graphicData>
            </a:graphic>
          </wp:inline>
        </w:drawing>
      </w:r>
    </w:p>
  </w:comment>
  <w:comment w:initials="GA" w:author="Gloria Alzate" w:date="2026-05-07T17:23:00Z" w:id="34">
    <w:p w:rsidR="00A038D5" w:rsidP="00A038D5" w:rsidRDefault="00A038D5" w14:paraId="5F29F7AE" w14:textId="77777777">
      <w:pPr>
        <w:pStyle w:val="Textocomentario"/>
      </w:pPr>
      <w:r>
        <w:rPr>
          <w:rStyle w:val="Refdecomentario"/>
        </w:rPr>
        <w:annotationRef/>
      </w:r>
      <w:r>
        <w:t>Recursos DI:</w:t>
      </w:r>
    </w:p>
    <w:p w:rsidR="00A038D5" w:rsidP="00A038D5" w:rsidRDefault="00A038D5" w14:paraId="680FA6C6" w14:textId="77777777">
      <w:pPr>
        <w:pStyle w:val="Textocomentario"/>
      </w:pPr>
      <w:r>
        <w:t>Pasos verticales.</w:t>
      </w:r>
    </w:p>
    <w:p w:rsidR="00A038D5" w:rsidP="00A038D5" w:rsidRDefault="00A038D5" w14:paraId="0F48BC48" w14:textId="312B6F0A">
      <w:pPr>
        <w:pStyle w:val="Textocomentario"/>
      </w:pPr>
      <w:r>
        <w:rPr>
          <w:noProof/>
        </w:rPr>
        <w:drawing>
          <wp:inline distT="0" distB="0" distL="0" distR="0" wp14:anchorId="6A4FA3A1" wp14:editId="12606920">
            <wp:extent cx="6332220" cy="6581775"/>
            <wp:effectExtent l="0" t="0" r="0" b="9525"/>
            <wp:docPr id="54108800" name="Imagen 4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08800" name="Imagen 54108800" descr="Image"/>
                    <pic:cNvPicPr/>
                  </pic:nvPicPr>
                  <pic:blipFill>
                    <a:blip r:embed="rId36">
                      <a:extLst>
                        <a:ext uri="{28A0092B-C50C-407E-A947-70E740481C1C}">
                          <a14:useLocalDpi xmlns:a14="http://schemas.microsoft.com/office/drawing/2010/main" val="0"/>
                        </a:ext>
                      </a:extLst>
                    </a:blip>
                    <a:stretch>
                      <a:fillRect/>
                    </a:stretch>
                  </pic:blipFill>
                  <pic:spPr>
                    <a:xfrm>
                      <a:off x="0" y="0"/>
                      <a:ext cx="6332220" cy="6581775"/>
                    </a:xfrm>
                    <a:prstGeom prst="rect">
                      <a:avLst/>
                    </a:prstGeom>
                  </pic:spPr>
                </pic:pic>
              </a:graphicData>
            </a:graphic>
          </wp:inline>
        </w:drawing>
      </w:r>
    </w:p>
  </w:comment>
  <w:comment w:initials="GA" w:author="Gloria Alzate" w:date="2026-05-07T17:24:00Z" w:id="35">
    <w:p w:rsidR="001D1596" w:rsidP="001D1596" w:rsidRDefault="001D1596" w14:paraId="3252F6B5" w14:textId="77777777">
      <w:pPr>
        <w:pStyle w:val="Textocomentario"/>
      </w:pPr>
      <w:r>
        <w:rPr>
          <w:rStyle w:val="Refdecomentario"/>
        </w:rPr>
        <w:annotationRef/>
      </w:r>
      <w:r>
        <w:t>Recursos DI:</w:t>
      </w:r>
    </w:p>
    <w:p w:rsidR="001D1596" w:rsidP="001D1596" w:rsidRDefault="001D1596" w14:paraId="33CF4ED4" w14:textId="77777777">
      <w:pPr>
        <w:pStyle w:val="Textocomentario"/>
      </w:pPr>
      <w:r>
        <w:t xml:space="preserve">Slide con numerales. </w:t>
      </w:r>
    </w:p>
    <w:p w:rsidR="001D1596" w:rsidP="001D1596" w:rsidRDefault="001D1596" w14:paraId="3E25542D" w14:textId="50568B9E">
      <w:pPr>
        <w:pStyle w:val="Textocomentario"/>
      </w:pPr>
      <w:r>
        <w:rPr>
          <w:noProof/>
        </w:rPr>
        <w:drawing>
          <wp:inline distT="0" distB="0" distL="0" distR="0" wp14:anchorId="233718AC" wp14:editId="0071E66D">
            <wp:extent cx="6332220" cy="3731260"/>
            <wp:effectExtent l="0" t="0" r="0" b="2540"/>
            <wp:docPr id="717325092" name="Imagen 4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325092" name="Imagen 717325092" descr="Image"/>
                    <pic:cNvPicPr/>
                  </pic:nvPicPr>
                  <pic:blipFill>
                    <a:blip r:embed="rId37">
                      <a:extLst>
                        <a:ext uri="{28A0092B-C50C-407E-A947-70E740481C1C}">
                          <a14:useLocalDpi xmlns:a14="http://schemas.microsoft.com/office/drawing/2010/main" val="0"/>
                        </a:ext>
                      </a:extLst>
                    </a:blip>
                    <a:stretch>
                      <a:fillRect/>
                    </a:stretch>
                  </pic:blipFill>
                  <pic:spPr>
                    <a:xfrm>
                      <a:off x="0" y="0"/>
                      <a:ext cx="6332220" cy="3731260"/>
                    </a:xfrm>
                    <a:prstGeom prst="rect">
                      <a:avLst/>
                    </a:prstGeom>
                  </pic:spPr>
                </pic:pic>
              </a:graphicData>
            </a:graphic>
          </wp:inline>
        </w:drawing>
      </w:r>
    </w:p>
  </w:comment>
  <w:comment w:initials="GA" w:author="Gloria Alzate" w:date="2026-05-07T17:25:00Z" w:id="36">
    <w:p w:rsidR="00004E70" w:rsidP="00004E70" w:rsidRDefault="00004E70" w14:paraId="723BA22D" w14:textId="77777777">
      <w:pPr>
        <w:pStyle w:val="Textocomentario"/>
      </w:pPr>
      <w:r>
        <w:rPr>
          <w:rStyle w:val="Refdecomentario"/>
        </w:rPr>
        <w:annotationRef/>
      </w:r>
      <w:r>
        <w:t>Recursos DI:</w:t>
      </w:r>
    </w:p>
    <w:p w:rsidR="00004E70" w:rsidP="00004E70" w:rsidRDefault="00004E70" w14:paraId="74C982F8" w14:textId="77777777">
      <w:pPr>
        <w:pStyle w:val="Textocomentario"/>
      </w:pPr>
      <w:r>
        <w:t>Pestañas verticales.</w:t>
      </w:r>
    </w:p>
    <w:p w:rsidR="00004E70" w:rsidP="00004E70" w:rsidRDefault="00004E70" w14:paraId="6137499F" w14:textId="220DE482">
      <w:pPr>
        <w:pStyle w:val="Textocomentario"/>
      </w:pPr>
      <w:r>
        <w:rPr>
          <w:noProof/>
        </w:rPr>
        <w:drawing>
          <wp:inline distT="0" distB="0" distL="0" distR="0" wp14:anchorId="0A0407F3" wp14:editId="4B2BD37B">
            <wp:extent cx="6332220" cy="3177540"/>
            <wp:effectExtent l="0" t="0" r="0" b="3810"/>
            <wp:docPr id="946617074" name="Imagen 5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617074" name="Imagen 946617074" descr="Image"/>
                    <pic:cNvPicPr/>
                  </pic:nvPicPr>
                  <pic:blipFill>
                    <a:blip r:embed="rId38">
                      <a:extLst>
                        <a:ext uri="{28A0092B-C50C-407E-A947-70E740481C1C}">
                          <a14:useLocalDpi xmlns:a14="http://schemas.microsoft.com/office/drawing/2010/main" val="0"/>
                        </a:ext>
                      </a:extLst>
                    </a:blip>
                    <a:stretch>
                      <a:fillRect/>
                    </a:stretch>
                  </pic:blipFill>
                  <pic:spPr>
                    <a:xfrm>
                      <a:off x="0" y="0"/>
                      <a:ext cx="6332220" cy="3177540"/>
                    </a:xfrm>
                    <a:prstGeom prst="rect">
                      <a:avLst/>
                    </a:prstGeom>
                  </pic:spPr>
                </pic:pic>
              </a:graphicData>
            </a:graphic>
          </wp:inline>
        </w:drawing>
      </w:r>
    </w:p>
  </w:comment>
  <w:comment w:initials="GA" w:author="Gloria Alzate" w:date="2026-05-07T17:26:00Z" w:id="37">
    <w:p w:rsidR="000D4300" w:rsidP="000D4300" w:rsidRDefault="000D4300" w14:paraId="0A388258" w14:textId="77777777">
      <w:pPr>
        <w:pStyle w:val="Textocomentario"/>
      </w:pPr>
      <w:r>
        <w:rPr>
          <w:rStyle w:val="Refdecomentario"/>
        </w:rPr>
        <w:annotationRef/>
      </w:r>
      <w:r>
        <w:t>Recursos DI:</w:t>
      </w:r>
    </w:p>
    <w:p w:rsidR="000D4300" w:rsidP="000D4300" w:rsidRDefault="000D4300" w14:paraId="34ED120E" w14:textId="77777777">
      <w:pPr>
        <w:pStyle w:val="Textocomentario"/>
      </w:pPr>
      <w:r>
        <w:t xml:space="preserve">Tarjetas animadas. </w:t>
      </w:r>
    </w:p>
    <w:p w:rsidR="000D4300" w:rsidP="000D4300" w:rsidRDefault="000D4300" w14:paraId="208FA4C5" w14:textId="648256AE">
      <w:pPr>
        <w:pStyle w:val="Textocomentario"/>
      </w:pPr>
      <w:r>
        <w:rPr>
          <w:noProof/>
        </w:rPr>
        <w:drawing>
          <wp:inline distT="0" distB="0" distL="0" distR="0" wp14:anchorId="774435C3" wp14:editId="5B7EE7B8">
            <wp:extent cx="6332220" cy="3166110"/>
            <wp:effectExtent l="0" t="0" r="0" b="0"/>
            <wp:docPr id="1096433762" name="Imagen 5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433762" name="Imagen 1096433762" descr="Image"/>
                    <pic:cNvPicPr/>
                  </pic:nvPicPr>
                  <pic:blipFill>
                    <a:blip r:embed="rId39">
                      <a:extLst>
                        <a:ext uri="{28A0092B-C50C-407E-A947-70E740481C1C}">
                          <a14:useLocalDpi xmlns:a14="http://schemas.microsoft.com/office/drawing/2010/main" val="0"/>
                        </a:ext>
                      </a:extLst>
                    </a:blip>
                    <a:stretch>
                      <a:fillRect/>
                    </a:stretch>
                  </pic:blipFill>
                  <pic:spPr>
                    <a:xfrm>
                      <a:off x="0" y="0"/>
                      <a:ext cx="6332220" cy="3166110"/>
                    </a:xfrm>
                    <a:prstGeom prst="rect">
                      <a:avLst/>
                    </a:prstGeom>
                  </pic:spPr>
                </pic:pic>
              </a:graphicData>
            </a:graphic>
          </wp:inline>
        </w:drawing>
      </w:r>
    </w:p>
  </w:comment>
  <w:comment w:initials="GA" w:author="Gloria Alzate" w:date="2026-05-07T17:27:00Z" w:id="38">
    <w:p w:rsidR="001D4A55" w:rsidP="001D4A55" w:rsidRDefault="001D4A55" w14:paraId="5C8BD2E6" w14:textId="77777777">
      <w:pPr>
        <w:pStyle w:val="Textocomentario"/>
      </w:pPr>
      <w:r>
        <w:rPr>
          <w:rStyle w:val="Refdecomentario"/>
        </w:rPr>
        <w:annotationRef/>
      </w:r>
      <w:r>
        <w:t>Recursos DI:</w:t>
      </w:r>
    </w:p>
    <w:p w:rsidR="001D4A55" w:rsidP="001D4A55" w:rsidRDefault="001D4A55" w14:paraId="7B26A31C" w14:textId="77777777">
      <w:pPr>
        <w:pStyle w:val="Textocomentario"/>
      </w:pPr>
      <w:r>
        <w:t>T-Listados.</w:t>
      </w:r>
    </w:p>
    <w:p w:rsidR="001D4A55" w:rsidP="001D4A55" w:rsidRDefault="001D4A55" w14:paraId="711657F3" w14:textId="637BE00D">
      <w:pPr>
        <w:pStyle w:val="Textocomentario"/>
      </w:pPr>
      <w:r>
        <w:rPr>
          <w:noProof/>
        </w:rPr>
        <w:drawing>
          <wp:inline distT="0" distB="0" distL="0" distR="0" wp14:anchorId="224F3914" wp14:editId="7E01EC45">
            <wp:extent cx="6332220" cy="4751070"/>
            <wp:effectExtent l="0" t="0" r="0" b="0"/>
            <wp:docPr id="150861964" name="Imagen 5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61964" name="Imagen 150861964" descr="Image"/>
                    <pic:cNvPicPr/>
                  </pic:nvPicPr>
                  <pic:blipFill>
                    <a:blip r:embed="rId40">
                      <a:extLst>
                        <a:ext uri="{28A0092B-C50C-407E-A947-70E740481C1C}">
                          <a14:useLocalDpi xmlns:a14="http://schemas.microsoft.com/office/drawing/2010/main" val="0"/>
                        </a:ext>
                      </a:extLst>
                    </a:blip>
                    <a:stretch>
                      <a:fillRect/>
                    </a:stretch>
                  </pic:blipFill>
                  <pic:spPr>
                    <a:xfrm>
                      <a:off x="0" y="0"/>
                      <a:ext cx="6332220" cy="4751070"/>
                    </a:xfrm>
                    <a:prstGeom prst="rect">
                      <a:avLst/>
                    </a:prstGeom>
                  </pic:spPr>
                </pic:pic>
              </a:graphicData>
            </a:graphic>
          </wp:inline>
        </w:drawing>
      </w:r>
    </w:p>
  </w:comment>
  <w:comment w:initials="GA" w:author="Gloria Alzate" w:date="2026-05-07T17:28:00Z" w:id="39">
    <w:p w:rsidR="008745D2" w:rsidP="008745D2" w:rsidRDefault="008745D2" w14:paraId="7C7392DC" w14:textId="77777777">
      <w:pPr>
        <w:pStyle w:val="Textocomentario"/>
      </w:pPr>
      <w:r>
        <w:rPr>
          <w:rStyle w:val="Refdecomentario"/>
        </w:rPr>
        <w:annotationRef/>
      </w:r>
      <w:r>
        <w:t>Recursos DI:</w:t>
      </w:r>
    </w:p>
    <w:p w:rsidR="008745D2" w:rsidP="008745D2" w:rsidRDefault="008745D2" w14:paraId="78D5EF3D" w14:textId="77777777">
      <w:pPr>
        <w:pStyle w:val="Textocomentario"/>
      </w:pPr>
      <w:r>
        <w:t>Pestañas tipo iconos.</w:t>
      </w:r>
    </w:p>
    <w:p w:rsidR="008745D2" w:rsidP="008745D2" w:rsidRDefault="008745D2" w14:paraId="4867590A" w14:textId="2125A3EE">
      <w:pPr>
        <w:pStyle w:val="Textocomentario"/>
      </w:pPr>
      <w:r>
        <w:rPr>
          <w:noProof/>
        </w:rPr>
        <w:drawing>
          <wp:inline distT="0" distB="0" distL="0" distR="0" wp14:anchorId="3C0EB7C7" wp14:editId="264FA938">
            <wp:extent cx="6332220" cy="4342130"/>
            <wp:effectExtent l="0" t="0" r="0" b="1270"/>
            <wp:docPr id="795312178" name="Imagen 5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312178" name="Imagen 795312178" descr="Image"/>
                    <pic:cNvPicPr/>
                  </pic:nvPicPr>
                  <pic:blipFill>
                    <a:blip r:embed="rId41">
                      <a:extLst>
                        <a:ext uri="{28A0092B-C50C-407E-A947-70E740481C1C}">
                          <a14:useLocalDpi xmlns:a14="http://schemas.microsoft.com/office/drawing/2010/main" val="0"/>
                        </a:ext>
                      </a:extLst>
                    </a:blip>
                    <a:stretch>
                      <a:fillRect/>
                    </a:stretch>
                  </pic:blipFill>
                  <pic:spPr>
                    <a:xfrm>
                      <a:off x="0" y="0"/>
                      <a:ext cx="6332220" cy="4342130"/>
                    </a:xfrm>
                    <a:prstGeom prst="rect">
                      <a:avLst/>
                    </a:prstGeom>
                  </pic:spPr>
                </pic:pic>
              </a:graphicData>
            </a:graphic>
          </wp:inline>
        </w:drawing>
      </w:r>
    </w:p>
  </w:comment>
  <w:comment w:initials="GA" w:author="Gloria Alzate" w:date="2026-05-07T17:29:00Z" w:id="40">
    <w:p w:rsidR="003341F2" w:rsidP="003341F2" w:rsidRDefault="003341F2" w14:paraId="0E30D00B" w14:textId="77777777">
      <w:pPr>
        <w:pStyle w:val="Textocomentario"/>
      </w:pPr>
      <w:r>
        <w:rPr>
          <w:rStyle w:val="Refdecomentario"/>
        </w:rPr>
        <w:annotationRef/>
      </w:r>
      <w:r>
        <w:t>Recursos DI:</w:t>
      </w:r>
    </w:p>
    <w:p w:rsidR="003341F2" w:rsidP="003341F2" w:rsidRDefault="003341F2" w14:paraId="01A9DC37" w14:textId="77777777">
      <w:pPr>
        <w:pStyle w:val="Textocomentario"/>
      </w:pPr>
      <w:r>
        <w:t>Pasos verticales.</w:t>
      </w:r>
    </w:p>
    <w:p w:rsidR="003341F2" w:rsidP="003341F2" w:rsidRDefault="003341F2" w14:paraId="1FA2454E" w14:textId="09215D42">
      <w:pPr>
        <w:pStyle w:val="Textocomentario"/>
      </w:pPr>
      <w:r>
        <w:rPr>
          <w:noProof/>
        </w:rPr>
        <w:drawing>
          <wp:inline distT="0" distB="0" distL="0" distR="0" wp14:anchorId="600366BF" wp14:editId="5E3F0EF9">
            <wp:extent cx="6332220" cy="3068320"/>
            <wp:effectExtent l="0" t="0" r="0" b="0"/>
            <wp:docPr id="1502771769" name="Imagen 5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771769" name="Imagen 1502771769" descr="Image"/>
                    <pic:cNvPicPr/>
                  </pic:nvPicPr>
                  <pic:blipFill>
                    <a:blip r:embed="rId42">
                      <a:extLst>
                        <a:ext uri="{28A0092B-C50C-407E-A947-70E740481C1C}">
                          <a14:useLocalDpi xmlns:a14="http://schemas.microsoft.com/office/drawing/2010/main" val="0"/>
                        </a:ext>
                      </a:extLst>
                    </a:blip>
                    <a:stretch>
                      <a:fillRect/>
                    </a:stretch>
                  </pic:blipFill>
                  <pic:spPr>
                    <a:xfrm>
                      <a:off x="0" y="0"/>
                      <a:ext cx="6332220" cy="3068320"/>
                    </a:xfrm>
                    <a:prstGeom prst="rect">
                      <a:avLst/>
                    </a:prstGeom>
                  </pic:spPr>
                </pic:pic>
              </a:graphicData>
            </a:graphic>
          </wp:inline>
        </w:drawing>
      </w:r>
    </w:p>
  </w:comment>
  <w:comment w:initials="GA" w:author="Gloria Alzate" w:date="2026-05-07T17:30:00Z" w:id="41">
    <w:p w:rsidR="00757E04" w:rsidP="00757E04" w:rsidRDefault="00757E04" w14:paraId="420A1DCE" w14:textId="77777777">
      <w:pPr>
        <w:pStyle w:val="Textocomentario"/>
      </w:pPr>
      <w:r>
        <w:rPr>
          <w:rStyle w:val="Refdecomentario"/>
        </w:rPr>
        <w:annotationRef/>
      </w:r>
      <w:r>
        <w:t>Recursos DI:</w:t>
      </w:r>
    </w:p>
    <w:p w:rsidR="00757E04" w:rsidP="00757E04" w:rsidRDefault="00757E04" w14:paraId="19263B75" w14:textId="77777777">
      <w:pPr>
        <w:pStyle w:val="Textocomentario"/>
      </w:pPr>
      <w:r>
        <w:t>T-Listados.</w:t>
      </w:r>
    </w:p>
    <w:p w:rsidR="00757E04" w:rsidP="00757E04" w:rsidRDefault="00757E04" w14:paraId="39C5EE4F" w14:textId="2AF6B463">
      <w:pPr>
        <w:pStyle w:val="Textocomentario"/>
      </w:pPr>
      <w:r>
        <w:rPr>
          <w:noProof/>
        </w:rPr>
        <w:drawing>
          <wp:inline distT="0" distB="0" distL="0" distR="0" wp14:anchorId="5572FCCD" wp14:editId="6E1D15AB">
            <wp:extent cx="6332220" cy="4549140"/>
            <wp:effectExtent l="0" t="0" r="0" b="3810"/>
            <wp:docPr id="1576632192" name="Imagen 5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632192" name="Imagen 1576632192" descr="Image"/>
                    <pic:cNvPicPr/>
                  </pic:nvPicPr>
                  <pic:blipFill>
                    <a:blip r:embed="rId43">
                      <a:extLst>
                        <a:ext uri="{28A0092B-C50C-407E-A947-70E740481C1C}">
                          <a14:useLocalDpi xmlns:a14="http://schemas.microsoft.com/office/drawing/2010/main" val="0"/>
                        </a:ext>
                      </a:extLst>
                    </a:blip>
                    <a:stretch>
                      <a:fillRect/>
                    </a:stretch>
                  </pic:blipFill>
                  <pic:spPr>
                    <a:xfrm>
                      <a:off x="0" y="0"/>
                      <a:ext cx="6332220" cy="4549140"/>
                    </a:xfrm>
                    <a:prstGeom prst="rect">
                      <a:avLst/>
                    </a:prstGeom>
                  </pic:spPr>
                </pic:pic>
              </a:graphicData>
            </a:graphic>
          </wp:inline>
        </w:drawing>
      </w:r>
    </w:p>
  </w:comment>
  <w:comment w:initials="GA" w:author="Gloria Alzate" w:date="2026-05-07T17:31:00Z" w:id="42">
    <w:p w:rsidR="00DE4D0D" w:rsidP="00DE4D0D" w:rsidRDefault="00DE4D0D" w14:paraId="1FE64456" w14:textId="77777777">
      <w:pPr>
        <w:pStyle w:val="Textocomentario"/>
      </w:pPr>
      <w:r>
        <w:rPr>
          <w:rStyle w:val="Refdecomentario"/>
        </w:rPr>
        <w:annotationRef/>
      </w:r>
      <w:r>
        <w:t>Recursos DI:</w:t>
      </w:r>
    </w:p>
    <w:p w:rsidR="00DE4D0D" w:rsidP="00DE4D0D" w:rsidRDefault="00DE4D0D" w14:paraId="5FD8646B" w14:textId="77777777">
      <w:pPr>
        <w:pStyle w:val="Textocomentario"/>
      </w:pPr>
      <w:r>
        <w:t>Carrusel de tarjetas.</w:t>
      </w:r>
    </w:p>
    <w:p w:rsidR="00DE4D0D" w:rsidP="00DE4D0D" w:rsidRDefault="00DE4D0D" w14:paraId="2CD16CDE" w14:textId="3A79E67C">
      <w:pPr>
        <w:pStyle w:val="Textocomentario"/>
      </w:pPr>
      <w:r>
        <w:rPr>
          <w:noProof/>
        </w:rPr>
        <w:drawing>
          <wp:inline distT="0" distB="0" distL="0" distR="0" wp14:anchorId="718BE641" wp14:editId="2A7F0796">
            <wp:extent cx="6332220" cy="4206875"/>
            <wp:effectExtent l="0" t="0" r="0" b="3175"/>
            <wp:docPr id="713902478" name="Imagen 5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902478" name="Imagen 713902478" descr="Image"/>
                    <pic:cNvPicPr/>
                  </pic:nvPicPr>
                  <pic:blipFill>
                    <a:blip r:embed="rId44">
                      <a:extLst>
                        <a:ext uri="{28A0092B-C50C-407E-A947-70E740481C1C}">
                          <a14:useLocalDpi xmlns:a14="http://schemas.microsoft.com/office/drawing/2010/main" val="0"/>
                        </a:ext>
                      </a:extLst>
                    </a:blip>
                    <a:stretch>
                      <a:fillRect/>
                    </a:stretch>
                  </pic:blipFill>
                  <pic:spPr>
                    <a:xfrm>
                      <a:off x="0" y="0"/>
                      <a:ext cx="6332220" cy="4206875"/>
                    </a:xfrm>
                    <a:prstGeom prst="rect">
                      <a:avLst/>
                    </a:prstGeom>
                  </pic:spPr>
                </pic:pic>
              </a:graphicData>
            </a:graphic>
          </wp:inline>
        </w:drawing>
      </w:r>
    </w:p>
  </w:comment>
  <w:comment w:initials="GA" w:author="Gloria Alzate" w:date="2026-05-07T17:32:00Z" w:id="43">
    <w:p w:rsidR="00C8535B" w:rsidP="00C8535B" w:rsidRDefault="00C8535B" w14:paraId="0FAEFD8D" w14:textId="77777777">
      <w:pPr>
        <w:pStyle w:val="Textocomentario"/>
      </w:pPr>
      <w:r>
        <w:rPr>
          <w:rStyle w:val="Refdecomentario"/>
        </w:rPr>
        <w:annotationRef/>
      </w:r>
      <w:r>
        <w:t>Recursos DI:</w:t>
      </w:r>
    </w:p>
    <w:p w:rsidR="00C8535B" w:rsidP="00C8535B" w:rsidRDefault="00C8535B" w14:paraId="4741B9BA" w14:textId="77777777">
      <w:pPr>
        <w:pStyle w:val="Textocomentario"/>
      </w:pPr>
      <w:r>
        <w:t>Pasos verticales con imagen.</w:t>
      </w:r>
    </w:p>
    <w:p w:rsidR="00C8535B" w:rsidP="00C8535B" w:rsidRDefault="00C8535B" w14:paraId="235D0CAA" w14:textId="38E69C47">
      <w:pPr>
        <w:pStyle w:val="Textocomentario"/>
      </w:pPr>
      <w:r>
        <w:rPr>
          <w:noProof/>
        </w:rPr>
        <w:drawing>
          <wp:inline distT="0" distB="0" distL="0" distR="0" wp14:anchorId="02062DAF" wp14:editId="60BC6040">
            <wp:extent cx="6332220" cy="4030980"/>
            <wp:effectExtent l="0" t="0" r="0" b="7620"/>
            <wp:docPr id="584084501" name="Imagen 5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084501" name="Imagen 584084501" descr="Image"/>
                    <pic:cNvPicPr/>
                  </pic:nvPicPr>
                  <pic:blipFill>
                    <a:blip r:embed="rId45">
                      <a:extLst>
                        <a:ext uri="{28A0092B-C50C-407E-A947-70E740481C1C}">
                          <a14:useLocalDpi xmlns:a14="http://schemas.microsoft.com/office/drawing/2010/main" val="0"/>
                        </a:ext>
                      </a:extLst>
                    </a:blip>
                    <a:stretch>
                      <a:fillRect/>
                    </a:stretch>
                  </pic:blipFill>
                  <pic:spPr>
                    <a:xfrm>
                      <a:off x="0" y="0"/>
                      <a:ext cx="6332220" cy="4030980"/>
                    </a:xfrm>
                    <a:prstGeom prst="rect">
                      <a:avLst/>
                    </a:prstGeom>
                  </pic:spPr>
                </pic:pic>
              </a:graphicData>
            </a:graphic>
          </wp:inline>
        </w:drawing>
      </w:r>
    </w:p>
  </w:comment>
  <w:comment w:initials="GA" w:author="Gloria Alzate" w:date="2026-05-06T19:07:00Z" w:id="44">
    <w:p w:rsidR="00B67637" w:rsidP="00B67637" w:rsidRDefault="00B67637" w14:paraId="3E90061C" w14:textId="77777777">
      <w:pPr>
        <w:pStyle w:val="Textocomentario"/>
      </w:pPr>
      <w:r>
        <w:rPr>
          <w:rStyle w:val="Refdecomentario"/>
        </w:rPr>
        <w:annotationRef/>
      </w:r>
      <w:r>
        <w:rPr>
          <w:b/>
          <w:bCs/>
        </w:rPr>
        <w:t>Texto alternativo:</w:t>
      </w:r>
    </w:p>
    <w:p w:rsidR="00B67637" w:rsidP="00B67637" w:rsidRDefault="00B67637" w14:paraId="3647463A" w14:textId="77777777">
      <w:pPr>
        <w:pStyle w:val="Textocomentario"/>
      </w:pPr>
      <w:r>
        <w:t>El mapa conceptual titulado "Variables comerciales, logísticas y operativas del comercio exterior" organiza el tema central en tres ejes temáticos: las variables del comportamiento comercial y logístico, la implementación de procesos de importación y exportación, y la simulación integral de exportación bajo el TLC.</w:t>
      </w:r>
    </w:p>
    <w:p w:rsidR="00B67637" w:rsidP="00B67637" w:rsidRDefault="00B67637" w14:paraId="675DE1AE" w14:textId="77777777">
      <w:pPr>
        <w:pStyle w:val="Textocomentario"/>
      </w:pPr>
    </w:p>
    <w:p w:rsidR="00B67637" w:rsidP="00B67637" w:rsidRDefault="00B67637" w14:paraId="625A0196" w14:textId="77777777">
      <w:pPr>
        <w:pStyle w:val="Textocomentario"/>
      </w:pPr>
      <w:r>
        <w:t>Cada eje desarrolla sus aspectos clave, desde los mecanismos de defensa comercial y los compromisos normativos del acuerdo, hasta los procedimientos operativos y documentales del comercio exterior, articulados en una simulación práctica que integra todos los saberes del componente formativo.</w:t>
      </w:r>
    </w:p>
  </w:comment>
  <w:comment xmlns:w="http://schemas.openxmlformats.org/wordprocessingml/2006/main" w:initials="GS" w:author="Gloria Lida Alzate Suarez" w:date="2026-05-09T10:26:30" w:id="1570719074">
    <w:p xmlns:w14="http://schemas.microsoft.com/office/word/2010/wordml" xmlns:w="http://schemas.openxmlformats.org/wordprocessingml/2006/main" w:rsidR="057327AC" w:rsidRDefault="62DC5E4A" w14:paraId="11F4F766" w14:textId="7FB12C3F">
      <w:pPr>
        <w:pStyle w:val="CommentText"/>
      </w:pPr>
      <w:r>
        <w:rPr>
          <w:rStyle w:val="CommentReference"/>
        </w:rPr>
        <w:annotationRef/>
      </w:r>
      <w:r w:rsidRPr="70D571FF" w:rsidR="521CCEB7">
        <w:t>Prior Notice debe ir en cursiva ya que es un extranjerismo crudo segun la RAE. Por favor cambiar los valores de las horas de carga ya que la pude verificar con el reglamento.</w:t>
      </w:r>
    </w:p>
    <w:p xmlns:w14="http://schemas.microsoft.com/office/word/2010/wordml" xmlns:w="http://schemas.openxmlformats.org/wordprocessingml/2006/main" w:rsidR="06C62863" w:rsidRDefault="25C168B0" w14:paraId="2D61AC4F" w14:textId="79214F2F">
      <w:pPr>
        <w:pStyle w:val="CommentText"/>
      </w:pPr>
    </w:p>
    <w:p xmlns:w14="http://schemas.microsoft.com/office/word/2010/wordml" xmlns:w="http://schemas.openxmlformats.org/wordprocessingml/2006/main" w:rsidR="6B6BB4C0" w:rsidRDefault="3C78D5E5" w14:paraId="49611316" w14:textId="7F9B669C">
      <w:pPr>
        <w:pStyle w:val="CommentText"/>
      </w:pPr>
      <w:r w:rsidRPr="6BBFC40C" w:rsidR="0A1931AF">
        <w:rPr>
          <w:b w:val="1"/>
          <w:bCs w:val="1"/>
          <w:i w:val="1"/>
          <w:iCs w:val="1"/>
        </w:rPr>
        <w:t>Prior Notice (FDA</w:t>
      </w:r>
      <w:r w:rsidRPr="004BE535" w:rsidR="5B839534">
        <w:rPr>
          <w:b w:val="1"/>
          <w:bCs w:val="1"/>
        </w:rPr>
        <w:t>):</w:t>
      </w:r>
      <w:r w:rsidRPr="65FE5F0C" w:rsidR="71D7C131">
        <w:t xml:space="preserve"> aviso previo de llegada de alimentos a EE. UU. Mínimo 4 horas para carga aérea y 8 horas para carga marítima y terrestre. </w:t>
      </w:r>
    </w:p>
  </w:comment>
</w:comments>
</file>

<file path=word/commentsExtended.xml><?xml version="1.0" encoding="utf-8"?>
<w15:commentsEx xmlns:mc="http://schemas.openxmlformats.org/markup-compatibility/2006" xmlns:w15="http://schemas.microsoft.com/office/word/2012/wordml" mc:Ignorable="w15">
  <w15:commentEx w15:done="0" w15:paraId="36CA118C"/>
  <w15:commentEx w15:done="0" w15:paraId="0F6275CC"/>
  <w15:commentEx w15:done="0" w15:paraId="2D7009F7"/>
  <w15:commentEx w15:done="0" w15:paraId="40B0402E"/>
  <w15:commentEx w15:done="0" w15:paraId="3738E458"/>
  <w15:commentEx w15:done="0" w15:paraId="4FCF49FD"/>
  <w15:commentEx w15:done="0" w15:paraId="2353D3AC"/>
  <w15:commentEx w15:done="0" w15:paraId="2F4E78B6"/>
  <w15:commentEx w15:done="0" w15:paraId="04404AA0"/>
  <w15:commentEx w15:done="0" w15:paraId="5A03C779"/>
  <w15:commentEx w15:done="0" w15:paraId="63278462"/>
  <w15:commentEx w15:done="0" w15:paraId="0309ED4C"/>
  <w15:commentEx w15:done="0" w15:paraId="5FDB6B62"/>
  <w15:commentEx w15:done="0" w15:paraId="4E8508C8"/>
  <w15:commentEx w15:done="0" w15:paraId="321809F0"/>
  <w15:commentEx w15:done="0" w15:paraId="79DD8059"/>
  <w15:commentEx w15:done="0" w15:paraId="17B38E89"/>
  <w15:commentEx w15:done="0" w15:paraId="3F9B7544"/>
  <w15:commentEx w15:done="0" w15:paraId="45DF5D52"/>
  <w15:commentEx w15:done="0" w15:paraId="04E4598D"/>
  <w15:commentEx w15:done="0" w15:paraId="170C1633"/>
  <w15:commentEx w15:done="0" w15:paraId="70EA296D"/>
  <w15:commentEx w15:done="0" w15:paraId="5600E318"/>
  <w15:commentEx w15:done="0" w15:paraId="624605C5"/>
  <w15:commentEx w15:done="0" w15:paraId="3FC3FC6A"/>
  <w15:commentEx w15:done="0" w15:paraId="441F7840"/>
  <w15:commentEx w15:done="0" w15:paraId="11A99322"/>
  <w15:commentEx w15:done="0" w15:paraId="63513635"/>
  <w15:commentEx w15:done="0" w15:paraId="1B5C4BA9"/>
  <w15:commentEx w15:done="0" w15:paraId="5C43427D"/>
  <w15:commentEx w15:done="0" w15:paraId="4C40F6E8"/>
  <w15:commentEx w15:done="0" w15:paraId="56290ED6"/>
  <w15:commentEx w15:done="0" w15:paraId="0C70D464"/>
  <w15:commentEx w15:done="0" w15:paraId="2DEAABA5"/>
  <w15:commentEx w15:done="0" w15:paraId="0F48BC48"/>
  <w15:commentEx w15:done="0" w15:paraId="3E25542D"/>
  <w15:commentEx w15:done="0" w15:paraId="6137499F"/>
  <w15:commentEx w15:done="0" w15:paraId="208FA4C5"/>
  <w15:commentEx w15:done="0" w15:paraId="711657F3"/>
  <w15:commentEx w15:done="0" w15:paraId="4867590A"/>
  <w15:commentEx w15:done="0" w15:paraId="1FA2454E"/>
  <w15:commentEx w15:done="0" w15:paraId="39C5EE4F"/>
  <w15:commentEx w15:done="0" w15:paraId="2CD16CDE"/>
  <w15:commentEx w15:done="0" w15:paraId="235D0CAA"/>
  <w15:commentEx w15:done="0" w15:paraId="625A0196"/>
  <w15:commentEx w15:done="0" w15:paraId="49611316"/>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7BDA863D" w16cex:dateUtc="2026-05-07T21:21:00Z"/>
  <w16cex:commentExtensible w16cex:durableId="41E67F69" w16cex:dateUtc="2026-05-07T21:22:00Z"/>
  <w16cex:commentExtensible w16cex:durableId="1AC78B58" w16cex:dateUtc="2026-05-07T21:24:00Z"/>
  <w16cex:commentExtensible w16cex:durableId="70549AEF" w16cex:dateUtc="2026-05-07T21:25:00Z"/>
  <w16cex:commentExtensible w16cex:durableId="16242D05" w16cex:dateUtc="2026-05-07T21:27:00Z"/>
  <w16cex:commentExtensible w16cex:durableId="21216921" w16cex:dateUtc="2026-05-07T21:29:00Z"/>
  <w16cex:commentExtensible w16cex:durableId="5D21BC8B" w16cex:dateUtc="2026-05-07T21:32:00Z"/>
  <w16cex:commentExtensible w16cex:durableId="62324555" w16cex:dateUtc="2026-05-07T21:34:00Z"/>
  <w16cex:commentExtensible w16cex:durableId="5E999DCB" w16cex:dateUtc="2026-05-07T21:35:00Z"/>
  <w16cex:commentExtensible w16cex:durableId="16BDAA18" w16cex:dateUtc="2026-05-07T22:35:00Z"/>
  <w16cex:commentExtensible w16cex:durableId="70698B1C" w16cex:dateUtc="2026-05-07T21:36:00Z"/>
  <w16cex:commentExtensible w16cex:durableId="3BD755A8" w16cex:dateUtc="2026-05-07T21:37:00Z"/>
  <w16cex:commentExtensible w16cex:durableId="2AF240DE" w16cex:dateUtc="2026-05-07T21:41:00Z"/>
  <w16cex:commentExtensible w16cex:durableId="263316E8" w16cex:dateUtc="2026-05-07T21:54:00Z"/>
  <w16cex:commentExtensible w16cex:durableId="4CA61C88" w16cex:dateUtc="2026-05-07T21:58:00Z"/>
  <w16cex:commentExtensible w16cex:durableId="041BDC9C" w16cex:dateUtc="2026-05-07T21:59:00Z"/>
  <w16cex:commentExtensible w16cex:durableId="73A20EE6" w16cex:dateUtc="2026-05-07T22:00:00Z"/>
  <w16cex:commentExtensible w16cex:durableId="17C4FA34" w16cex:dateUtc="2026-05-07T22:02:00Z"/>
  <w16cex:commentExtensible w16cex:durableId="3B15E71F" w16cex:dateUtc="2026-05-07T22:03:00Z"/>
  <w16cex:commentExtensible w16cex:durableId="1A9C6C57" w16cex:dateUtc="2026-05-07T22:04:00Z"/>
  <w16cex:commentExtensible w16cex:durableId="5014988A" w16cex:dateUtc="2026-05-07T22:05:00Z"/>
  <w16cex:commentExtensible w16cex:durableId="3C48E400" w16cex:dateUtc="2026-05-07T22:06:00Z"/>
  <w16cex:commentExtensible w16cex:durableId="73ABF633" w16cex:dateUtc="2026-05-07T22:07:00Z"/>
  <w16cex:commentExtensible w16cex:durableId="52827034" w16cex:dateUtc="2026-05-07T22:08:00Z"/>
  <w16cex:commentExtensible w16cex:durableId="474A6E4D" w16cex:dateUtc="2026-05-07T22:10:00Z"/>
  <w16cex:commentExtensible w16cex:durableId="76F3D32B" w16cex:dateUtc="2026-05-07T22:11:00Z"/>
  <w16cex:commentExtensible w16cex:durableId="75CCE752" w16cex:dateUtc="2026-05-07T22:12:00Z"/>
  <w16cex:commentExtensible w16cex:durableId="6405F8E3" w16cex:dateUtc="2026-05-07T22:14:00Z"/>
  <w16cex:commentExtensible w16cex:durableId="77E76F65" w16cex:dateUtc="2026-05-07T22:15:00Z"/>
  <w16cex:commentExtensible w16cex:durableId="19513AA4" w16cex:dateUtc="2026-05-07T22:16:00Z"/>
  <w16cex:commentExtensible w16cex:durableId="1ED9F5A4" w16cex:dateUtc="2026-05-07T22:18:00Z"/>
  <w16cex:commentExtensible w16cex:durableId="32009031" w16cex:dateUtc="2026-05-07T22:19:00Z"/>
  <w16cex:commentExtensible w16cex:durableId="5D239CB4" w16cex:dateUtc="2026-05-07T22:20:00Z"/>
  <w16cex:commentExtensible w16cex:durableId="2225CD81" w16cex:dateUtc="2026-05-07T22:22:00Z"/>
  <w16cex:commentExtensible w16cex:durableId="654E9862" w16cex:dateUtc="2026-05-07T22:23:00Z"/>
  <w16cex:commentExtensible w16cex:durableId="484B238E" w16cex:dateUtc="2026-05-07T22:24:00Z"/>
  <w16cex:commentExtensible w16cex:durableId="27B92B8D" w16cex:dateUtc="2026-05-07T22:25:00Z"/>
  <w16cex:commentExtensible w16cex:durableId="3462A912" w16cex:dateUtc="2026-05-07T22:26:00Z"/>
  <w16cex:commentExtensible w16cex:durableId="2AD6AFE1" w16cex:dateUtc="2026-05-07T22:27:00Z"/>
  <w16cex:commentExtensible w16cex:durableId="164CB212" w16cex:dateUtc="2026-05-07T22:28:00Z"/>
  <w16cex:commentExtensible w16cex:durableId="74B6BFD7" w16cex:dateUtc="2026-05-07T22:29:00Z"/>
  <w16cex:commentExtensible w16cex:durableId="10CAFAFE" w16cex:dateUtc="2026-05-07T22:30:00Z"/>
  <w16cex:commentExtensible w16cex:durableId="385A1F05" w16cex:dateUtc="2026-05-07T22:31:00Z"/>
  <w16cex:commentExtensible w16cex:durableId="321587E0" w16cex:dateUtc="2026-05-07T22:32:00Z"/>
  <w16cex:commentExtensible w16cex:durableId="05880DF0" w16cex:dateUtc="2026-05-07T00:07:00Z"/>
  <w16cex:commentExtensible w16cex:durableId="55EC47BA" w16cex:dateUtc="2026-05-09T15:26:30.356Z"/>
</w16cex:commentsExtensible>
</file>

<file path=word/commentsIds.xml><?xml version="1.0" encoding="utf-8"?>
<w16cid:commentsIds xmlns:mc="http://schemas.openxmlformats.org/markup-compatibility/2006" xmlns:w16cid="http://schemas.microsoft.com/office/word/2016/wordml/cid" mc:Ignorable="w16cid">
  <w16cid:commentId w16cid:paraId="36CA118C" w16cid:durableId="7BDA863D"/>
  <w16cid:commentId w16cid:paraId="0F6275CC" w16cid:durableId="41E67F69"/>
  <w16cid:commentId w16cid:paraId="2D7009F7" w16cid:durableId="1AC78B58"/>
  <w16cid:commentId w16cid:paraId="40B0402E" w16cid:durableId="70549AEF"/>
  <w16cid:commentId w16cid:paraId="3738E458" w16cid:durableId="16242D05"/>
  <w16cid:commentId w16cid:paraId="4FCF49FD" w16cid:durableId="21216921"/>
  <w16cid:commentId w16cid:paraId="2353D3AC" w16cid:durableId="5D21BC8B"/>
  <w16cid:commentId w16cid:paraId="2F4E78B6" w16cid:durableId="62324555"/>
  <w16cid:commentId w16cid:paraId="04404AA0" w16cid:durableId="5E999DCB"/>
  <w16cid:commentId w16cid:paraId="5A03C779" w16cid:durableId="16BDAA18"/>
  <w16cid:commentId w16cid:paraId="63278462" w16cid:durableId="70698B1C"/>
  <w16cid:commentId w16cid:paraId="0309ED4C" w16cid:durableId="3BD755A8"/>
  <w16cid:commentId w16cid:paraId="5FDB6B62" w16cid:durableId="2AF240DE"/>
  <w16cid:commentId w16cid:paraId="4E8508C8" w16cid:durableId="263316E8"/>
  <w16cid:commentId w16cid:paraId="321809F0" w16cid:durableId="4CA61C88"/>
  <w16cid:commentId w16cid:paraId="79DD8059" w16cid:durableId="041BDC9C"/>
  <w16cid:commentId w16cid:paraId="17B38E89" w16cid:durableId="73A20EE6"/>
  <w16cid:commentId w16cid:paraId="3F9B7544" w16cid:durableId="17C4FA34"/>
  <w16cid:commentId w16cid:paraId="45DF5D52" w16cid:durableId="3B15E71F"/>
  <w16cid:commentId w16cid:paraId="04E4598D" w16cid:durableId="1A9C6C57"/>
  <w16cid:commentId w16cid:paraId="170C1633" w16cid:durableId="5014988A"/>
  <w16cid:commentId w16cid:paraId="70EA296D" w16cid:durableId="3C48E400"/>
  <w16cid:commentId w16cid:paraId="5600E318" w16cid:durableId="73ABF633"/>
  <w16cid:commentId w16cid:paraId="624605C5" w16cid:durableId="52827034"/>
  <w16cid:commentId w16cid:paraId="3FC3FC6A" w16cid:durableId="474A6E4D"/>
  <w16cid:commentId w16cid:paraId="441F7840" w16cid:durableId="76F3D32B"/>
  <w16cid:commentId w16cid:paraId="11A99322" w16cid:durableId="75CCE752"/>
  <w16cid:commentId w16cid:paraId="63513635" w16cid:durableId="6405F8E3"/>
  <w16cid:commentId w16cid:paraId="1B5C4BA9" w16cid:durableId="77E76F65"/>
  <w16cid:commentId w16cid:paraId="5C43427D" w16cid:durableId="19513AA4"/>
  <w16cid:commentId w16cid:paraId="4C40F6E8" w16cid:durableId="1ED9F5A4"/>
  <w16cid:commentId w16cid:paraId="56290ED6" w16cid:durableId="32009031"/>
  <w16cid:commentId w16cid:paraId="0C70D464" w16cid:durableId="5D239CB4"/>
  <w16cid:commentId w16cid:paraId="2DEAABA5" w16cid:durableId="2225CD81"/>
  <w16cid:commentId w16cid:paraId="0F48BC48" w16cid:durableId="654E9862"/>
  <w16cid:commentId w16cid:paraId="3E25542D" w16cid:durableId="484B238E"/>
  <w16cid:commentId w16cid:paraId="6137499F" w16cid:durableId="27B92B8D"/>
  <w16cid:commentId w16cid:paraId="208FA4C5" w16cid:durableId="3462A912"/>
  <w16cid:commentId w16cid:paraId="711657F3" w16cid:durableId="2AD6AFE1"/>
  <w16cid:commentId w16cid:paraId="4867590A" w16cid:durableId="164CB212"/>
  <w16cid:commentId w16cid:paraId="1FA2454E" w16cid:durableId="74B6BFD7"/>
  <w16cid:commentId w16cid:paraId="39C5EE4F" w16cid:durableId="10CAFAFE"/>
  <w16cid:commentId w16cid:paraId="2CD16CDE" w16cid:durableId="385A1F05"/>
  <w16cid:commentId w16cid:paraId="235D0CAA" w16cid:durableId="321587E0"/>
  <w16cid:commentId w16cid:paraId="625A0196" w16cid:durableId="05880DF0"/>
  <w16cid:commentId w16cid:paraId="49611316" w16cid:durableId="55EC47B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C1264" w:rsidRDefault="00FC1264" w14:paraId="41D1A71B" w14:textId="77777777">
      <w:pPr>
        <w:spacing w:line="240" w:lineRule="auto"/>
      </w:pPr>
      <w:r>
        <w:separator/>
      </w:r>
    </w:p>
  </w:endnote>
  <w:endnote w:type="continuationSeparator" w:id="0">
    <w:p w:rsidR="00FC1264" w:rsidRDefault="00FC1264" w14:paraId="7E5F624E"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24D8F" w:rsidRDefault="00F24D8F" w14:paraId="000000DA" w14:textId="77777777">
    <w:pPr>
      <w:pStyle w:val="Normal0"/>
      <w:tabs>
        <w:tab w:val="center" w:pos="4419"/>
        <w:tab w:val="right" w:pos="8838"/>
        <w:tab w:val="left" w:pos="10255"/>
      </w:tabs>
      <w:spacing w:line="240" w:lineRule="auto"/>
      <w:jc w:val="right"/>
      <w:rPr>
        <w:i/>
        <w:color w:val="000000"/>
        <w:sz w:val="20"/>
        <w:szCs w:val="20"/>
      </w:rPr>
    </w:pPr>
  </w:p>
  <w:p w:rsidR="00F24D8F" w:rsidRDefault="00F24D8F" w14:paraId="000000DB" w14:textId="77777777">
    <w:pPr>
      <w:pStyle w:val="Normal0"/>
      <w:spacing w:line="240" w:lineRule="auto"/>
      <w:ind w:left="-2" w:hanging="2"/>
      <w:jc w:val="right"/>
      <w:rPr>
        <w:rFonts w:ascii="Times New Roman" w:hAnsi="Times New Roman" w:eastAsia="Times New Roman" w:cs="Times New Roman"/>
        <w:sz w:val="24"/>
        <w:szCs w:val="24"/>
      </w:rPr>
    </w:pPr>
  </w:p>
  <w:p w:rsidR="00F24D8F" w:rsidRDefault="00F24D8F" w14:paraId="000000DC" w14:textId="77777777">
    <w:pPr>
      <w:pStyle w:val="Normal0"/>
      <w:spacing w:line="240" w:lineRule="auto"/>
      <w:rPr>
        <w:rFonts w:ascii="Times New Roman" w:hAnsi="Times New Roman" w:eastAsia="Times New Roman" w:cs="Times New Roman"/>
        <w:sz w:val="24"/>
        <w:szCs w:val="24"/>
      </w:rPr>
    </w:pPr>
  </w:p>
  <w:p w:rsidR="00F24D8F" w:rsidRDefault="00F24D8F" w14:paraId="000000DD" w14:textId="77777777">
    <w:pPr>
      <w:pStyle w:val="Normal0"/>
      <w:tabs>
        <w:tab w:val="center" w:pos="4419"/>
        <w:tab w:val="right" w:pos="8838"/>
        <w:tab w:val="left" w:pos="10255"/>
      </w:tabs>
      <w:spacing w:line="240" w:lineRule="auto"/>
      <w:jc w:val="right"/>
      <w:rPr>
        <w:i/>
        <w:color w:val="000000"/>
        <w:sz w:val="16"/>
        <w:szCs w:val="16"/>
      </w:rPr>
    </w:pPr>
  </w:p>
  <w:p w:rsidR="00F24D8F" w:rsidRDefault="00F24D8F" w14:paraId="000000DE" w14:textId="77777777">
    <w:pPr>
      <w:pStyle w:val="Normal0"/>
      <w:tabs>
        <w:tab w:val="center" w:pos="4419"/>
        <w:tab w:val="right" w:pos="8838"/>
        <w:tab w:val="left" w:pos="10255"/>
      </w:tabs>
      <w:spacing w:line="240" w:lineRule="auto"/>
      <w:jc w:val="right"/>
      <w:rPr>
        <w:i/>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C1264" w:rsidRDefault="00FC1264" w14:paraId="45C6CD2D" w14:textId="77777777">
      <w:r>
        <w:separator/>
      </w:r>
    </w:p>
  </w:footnote>
  <w:footnote w:type="continuationSeparator" w:id="0">
    <w:p w:rsidR="00FC1264" w:rsidRDefault="00FC1264" w14:paraId="58DC4B02"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dec="http://schemas.microsoft.com/office/drawing/2017/decorative" xmlns:pic="http://schemas.openxmlformats.org/drawingml/2006/picture" xmlns:a14="http://schemas.microsoft.com/office/drawing/2010/main" mc:Ignorable="w14 w15 w16se w16cid w16 w16cex w16sdtdh w16sdtfl w16du wp14">
  <w:p w:rsidR="00F24D8F" w:rsidRDefault="00F24D8F" w14:paraId="000000D8" w14:textId="6CD15F02">
    <w:pPr>
      <w:pStyle w:val="Normal0"/>
      <w:tabs>
        <w:tab w:val="center" w:pos="4419"/>
        <w:tab w:val="right" w:pos="8838"/>
      </w:tabs>
      <w:spacing w:line="240" w:lineRule="auto"/>
      <w:jc w:val="center"/>
      <w:rPr>
        <w:color w:val="000000"/>
      </w:rPr>
    </w:pPr>
    <w:r w:rsidRPr="001A74F0">
      <w:rPr>
        <w:noProof/>
        <w:lang w:val="en-US" w:eastAsia="en-US"/>
      </w:rPr>
      <w:drawing>
        <wp:anchor distT="0" distB="0" distL="114300" distR="114300" simplePos="0" relativeHeight="251659264" behindDoc="0" locked="0" layoutInCell="1" allowOverlap="1" wp14:anchorId="3736BBB3" wp14:editId="07A664C3">
          <wp:simplePos x="0" y="0"/>
          <wp:positionH relativeFrom="column">
            <wp:posOffset>2733675</wp:posOffset>
          </wp:positionH>
          <wp:positionV relativeFrom="paragraph">
            <wp:posOffset>-95250</wp:posOffset>
          </wp:positionV>
          <wp:extent cx="592455" cy="561340"/>
          <wp:effectExtent l="0" t="0" r="4445" b="0"/>
          <wp:wrapSquare wrapText="bothSides"/>
          <wp:docPr id="138875671" name="Imagen 13887567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592455" cy="561340"/>
                  </a:xfrm>
                  <a:prstGeom prst="rect">
                    <a:avLst/>
                  </a:prstGeom>
                </pic:spPr>
              </pic:pic>
            </a:graphicData>
          </a:graphic>
          <wp14:sizeRelH relativeFrom="page">
            <wp14:pctWidth>0</wp14:pctWidth>
          </wp14:sizeRelH>
          <wp14:sizeRelV relativeFrom="page">
            <wp14:pctHeight>0</wp14:pctHeight>
          </wp14:sizeRelV>
        </wp:anchor>
      </w:drawing>
    </w:r>
  </w:p>
  <w:p w:rsidR="00F24D8F" w:rsidRDefault="00F24D8F" w14:paraId="000000D9" w14:textId="77777777">
    <w:pPr>
      <w:pStyle w:val="Normal0"/>
      <w:tabs>
        <w:tab w:val="center" w:pos="4419"/>
        <w:tab w:val="right" w:pos="8838"/>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41EC4"/>
    <w:multiLevelType w:val="hybridMultilevel"/>
    <w:tmpl w:val="E656FBF8"/>
    <w:lvl w:ilvl="0" w:tplc="240A0001">
      <w:start w:val="1"/>
      <w:numFmt w:val="bullet"/>
      <w:lvlText w:val=""/>
      <w:lvlJc w:val="left"/>
      <w:pPr>
        <w:ind w:left="2520" w:hanging="360"/>
      </w:pPr>
      <w:rPr>
        <w:rFonts w:hint="default" w:ascii="Symbol" w:hAnsi="Symbol"/>
      </w:rPr>
    </w:lvl>
    <w:lvl w:ilvl="1" w:tplc="240A0003" w:tentative="1">
      <w:start w:val="1"/>
      <w:numFmt w:val="bullet"/>
      <w:lvlText w:val="o"/>
      <w:lvlJc w:val="left"/>
      <w:pPr>
        <w:ind w:left="3240" w:hanging="360"/>
      </w:pPr>
      <w:rPr>
        <w:rFonts w:hint="default" w:ascii="Courier New" w:hAnsi="Courier New" w:cs="Courier New"/>
      </w:rPr>
    </w:lvl>
    <w:lvl w:ilvl="2" w:tplc="240A0005" w:tentative="1">
      <w:start w:val="1"/>
      <w:numFmt w:val="bullet"/>
      <w:lvlText w:val=""/>
      <w:lvlJc w:val="left"/>
      <w:pPr>
        <w:ind w:left="3960" w:hanging="360"/>
      </w:pPr>
      <w:rPr>
        <w:rFonts w:hint="default" w:ascii="Wingdings" w:hAnsi="Wingdings"/>
      </w:rPr>
    </w:lvl>
    <w:lvl w:ilvl="3" w:tplc="240A0001" w:tentative="1">
      <w:start w:val="1"/>
      <w:numFmt w:val="bullet"/>
      <w:lvlText w:val=""/>
      <w:lvlJc w:val="left"/>
      <w:pPr>
        <w:ind w:left="4680" w:hanging="360"/>
      </w:pPr>
      <w:rPr>
        <w:rFonts w:hint="default" w:ascii="Symbol" w:hAnsi="Symbol"/>
      </w:rPr>
    </w:lvl>
    <w:lvl w:ilvl="4" w:tplc="240A0003" w:tentative="1">
      <w:start w:val="1"/>
      <w:numFmt w:val="bullet"/>
      <w:lvlText w:val="o"/>
      <w:lvlJc w:val="left"/>
      <w:pPr>
        <w:ind w:left="5400" w:hanging="360"/>
      </w:pPr>
      <w:rPr>
        <w:rFonts w:hint="default" w:ascii="Courier New" w:hAnsi="Courier New" w:cs="Courier New"/>
      </w:rPr>
    </w:lvl>
    <w:lvl w:ilvl="5" w:tplc="240A0005" w:tentative="1">
      <w:start w:val="1"/>
      <w:numFmt w:val="bullet"/>
      <w:lvlText w:val=""/>
      <w:lvlJc w:val="left"/>
      <w:pPr>
        <w:ind w:left="6120" w:hanging="360"/>
      </w:pPr>
      <w:rPr>
        <w:rFonts w:hint="default" w:ascii="Wingdings" w:hAnsi="Wingdings"/>
      </w:rPr>
    </w:lvl>
    <w:lvl w:ilvl="6" w:tplc="240A0001" w:tentative="1">
      <w:start w:val="1"/>
      <w:numFmt w:val="bullet"/>
      <w:lvlText w:val=""/>
      <w:lvlJc w:val="left"/>
      <w:pPr>
        <w:ind w:left="6840" w:hanging="360"/>
      </w:pPr>
      <w:rPr>
        <w:rFonts w:hint="default" w:ascii="Symbol" w:hAnsi="Symbol"/>
      </w:rPr>
    </w:lvl>
    <w:lvl w:ilvl="7" w:tplc="240A0003" w:tentative="1">
      <w:start w:val="1"/>
      <w:numFmt w:val="bullet"/>
      <w:lvlText w:val="o"/>
      <w:lvlJc w:val="left"/>
      <w:pPr>
        <w:ind w:left="7560" w:hanging="360"/>
      </w:pPr>
      <w:rPr>
        <w:rFonts w:hint="default" w:ascii="Courier New" w:hAnsi="Courier New" w:cs="Courier New"/>
      </w:rPr>
    </w:lvl>
    <w:lvl w:ilvl="8" w:tplc="240A0005" w:tentative="1">
      <w:start w:val="1"/>
      <w:numFmt w:val="bullet"/>
      <w:lvlText w:val=""/>
      <w:lvlJc w:val="left"/>
      <w:pPr>
        <w:ind w:left="8280" w:hanging="360"/>
      </w:pPr>
      <w:rPr>
        <w:rFonts w:hint="default" w:ascii="Wingdings" w:hAnsi="Wingdings"/>
      </w:rPr>
    </w:lvl>
  </w:abstractNum>
  <w:abstractNum w:abstractNumId="1" w15:restartNumberingAfterBreak="0">
    <w:nsid w:val="00514CB5"/>
    <w:multiLevelType w:val="multilevel"/>
    <w:tmpl w:val="EAA6905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00C7734B"/>
    <w:multiLevelType w:val="multilevel"/>
    <w:tmpl w:val="B902F4A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01B36C15"/>
    <w:multiLevelType w:val="hybridMultilevel"/>
    <w:tmpl w:val="62C6B9F0"/>
    <w:lvl w:ilvl="0" w:tplc="240A0001">
      <w:start w:val="1"/>
      <w:numFmt w:val="bullet"/>
      <w:lvlText w:val=""/>
      <w:lvlJc w:val="left"/>
      <w:pPr>
        <w:ind w:left="1446" w:hanging="360"/>
      </w:pPr>
      <w:rPr>
        <w:rFonts w:hint="default" w:ascii="Symbol" w:hAnsi="Symbol"/>
      </w:rPr>
    </w:lvl>
    <w:lvl w:ilvl="1" w:tplc="240A0003" w:tentative="1">
      <w:start w:val="1"/>
      <w:numFmt w:val="bullet"/>
      <w:lvlText w:val="o"/>
      <w:lvlJc w:val="left"/>
      <w:pPr>
        <w:ind w:left="2166" w:hanging="360"/>
      </w:pPr>
      <w:rPr>
        <w:rFonts w:hint="default" w:ascii="Courier New" w:hAnsi="Courier New" w:cs="Courier New"/>
      </w:rPr>
    </w:lvl>
    <w:lvl w:ilvl="2" w:tplc="240A0005" w:tentative="1">
      <w:start w:val="1"/>
      <w:numFmt w:val="bullet"/>
      <w:lvlText w:val=""/>
      <w:lvlJc w:val="left"/>
      <w:pPr>
        <w:ind w:left="2886" w:hanging="360"/>
      </w:pPr>
      <w:rPr>
        <w:rFonts w:hint="default" w:ascii="Wingdings" w:hAnsi="Wingdings"/>
      </w:rPr>
    </w:lvl>
    <w:lvl w:ilvl="3" w:tplc="240A0001" w:tentative="1">
      <w:start w:val="1"/>
      <w:numFmt w:val="bullet"/>
      <w:lvlText w:val=""/>
      <w:lvlJc w:val="left"/>
      <w:pPr>
        <w:ind w:left="3606" w:hanging="360"/>
      </w:pPr>
      <w:rPr>
        <w:rFonts w:hint="default" w:ascii="Symbol" w:hAnsi="Symbol"/>
      </w:rPr>
    </w:lvl>
    <w:lvl w:ilvl="4" w:tplc="240A0003" w:tentative="1">
      <w:start w:val="1"/>
      <w:numFmt w:val="bullet"/>
      <w:lvlText w:val="o"/>
      <w:lvlJc w:val="left"/>
      <w:pPr>
        <w:ind w:left="4326" w:hanging="360"/>
      </w:pPr>
      <w:rPr>
        <w:rFonts w:hint="default" w:ascii="Courier New" w:hAnsi="Courier New" w:cs="Courier New"/>
      </w:rPr>
    </w:lvl>
    <w:lvl w:ilvl="5" w:tplc="240A0005" w:tentative="1">
      <w:start w:val="1"/>
      <w:numFmt w:val="bullet"/>
      <w:lvlText w:val=""/>
      <w:lvlJc w:val="left"/>
      <w:pPr>
        <w:ind w:left="5046" w:hanging="360"/>
      </w:pPr>
      <w:rPr>
        <w:rFonts w:hint="default" w:ascii="Wingdings" w:hAnsi="Wingdings"/>
      </w:rPr>
    </w:lvl>
    <w:lvl w:ilvl="6" w:tplc="240A0001" w:tentative="1">
      <w:start w:val="1"/>
      <w:numFmt w:val="bullet"/>
      <w:lvlText w:val=""/>
      <w:lvlJc w:val="left"/>
      <w:pPr>
        <w:ind w:left="5766" w:hanging="360"/>
      </w:pPr>
      <w:rPr>
        <w:rFonts w:hint="default" w:ascii="Symbol" w:hAnsi="Symbol"/>
      </w:rPr>
    </w:lvl>
    <w:lvl w:ilvl="7" w:tplc="240A0003" w:tentative="1">
      <w:start w:val="1"/>
      <w:numFmt w:val="bullet"/>
      <w:lvlText w:val="o"/>
      <w:lvlJc w:val="left"/>
      <w:pPr>
        <w:ind w:left="6486" w:hanging="360"/>
      </w:pPr>
      <w:rPr>
        <w:rFonts w:hint="default" w:ascii="Courier New" w:hAnsi="Courier New" w:cs="Courier New"/>
      </w:rPr>
    </w:lvl>
    <w:lvl w:ilvl="8" w:tplc="240A0005" w:tentative="1">
      <w:start w:val="1"/>
      <w:numFmt w:val="bullet"/>
      <w:lvlText w:val=""/>
      <w:lvlJc w:val="left"/>
      <w:pPr>
        <w:ind w:left="7206" w:hanging="360"/>
      </w:pPr>
      <w:rPr>
        <w:rFonts w:hint="default" w:ascii="Wingdings" w:hAnsi="Wingdings"/>
      </w:rPr>
    </w:lvl>
  </w:abstractNum>
  <w:abstractNum w:abstractNumId="4" w15:restartNumberingAfterBreak="0">
    <w:nsid w:val="01C04C49"/>
    <w:multiLevelType w:val="multilevel"/>
    <w:tmpl w:val="A3A6B4AC"/>
    <w:lvl w:ilvl="0">
      <w:start w:val="1"/>
      <w:numFmt w:val="bullet"/>
      <w:lvlText w:val=""/>
      <w:lvlJc w:val="left"/>
      <w:pPr>
        <w:tabs>
          <w:tab w:val="num" w:pos="1798"/>
        </w:tabs>
        <w:ind w:left="1798" w:hanging="360"/>
      </w:pPr>
      <w:rPr>
        <w:rFonts w:hint="default" w:ascii="Symbol" w:hAnsi="Symbol"/>
        <w:sz w:val="20"/>
      </w:rPr>
    </w:lvl>
    <w:lvl w:ilvl="1" w:tentative="1">
      <w:start w:val="1"/>
      <w:numFmt w:val="bullet"/>
      <w:lvlText w:val="o"/>
      <w:lvlJc w:val="left"/>
      <w:pPr>
        <w:tabs>
          <w:tab w:val="num" w:pos="2518"/>
        </w:tabs>
        <w:ind w:left="2518" w:hanging="360"/>
      </w:pPr>
      <w:rPr>
        <w:rFonts w:hint="default" w:ascii="Courier New" w:hAnsi="Courier New"/>
        <w:sz w:val="20"/>
      </w:rPr>
    </w:lvl>
    <w:lvl w:ilvl="2" w:tentative="1">
      <w:start w:val="1"/>
      <w:numFmt w:val="bullet"/>
      <w:lvlText w:val=""/>
      <w:lvlJc w:val="left"/>
      <w:pPr>
        <w:tabs>
          <w:tab w:val="num" w:pos="3238"/>
        </w:tabs>
        <w:ind w:left="3238" w:hanging="360"/>
      </w:pPr>
      <w:rPr>
        <w:rFonts w:hint="default" w:ascii="Wingdings" w:hAnsi="Wingdings"/>
        <w:sz w:val="20"/>
      </w:rPr>
    </w:lvl>
    <w:lvl w:ilvl="3" w:tentative="1">
      <w:start w:val="1"/>
      <w:numFmt w:val="bullet"/>
      <w:lvlText w:val=""/>
      <w:lvlJc w:val="left"/>
      <w:pPr>
        <w:tabs>
          <w:tab w:val="num" w:pos="3958"/>
        </w:tabs>
        <w:ind w:left="3958" w:hanging="360"/>
      </w:pPr>
      <w:rPr>
        <w:rFonts w:hint="default" w:ascii="Wingdings" w:hAnsi="Wingdings"/>
        <w:sz w:val="20"/>
      </w:rPr>
    </w:lvl>
    <w:lvl w:ilvl="4" w:tentative="1">
      <w:start w:val="1"/>
      <w:numFmt w:val="bullet"/>
      <w:lvlText w:val=""/>
      <w:lvlJc w:val="left"/>
      <w:pPr>
        <w:tabs>
          <w:tab w:val="num" w:pos="4678"/>
        </w:tabs>
        <w:ind w:left="4678" w:hanging="360"/>
      </w:pPr>
      <w:rPr>
        <w:rFonts w:hint="default" w:ascii="Wingdings" w:hAnsi="Wingdings"/>
        <w:sz w:val="20"/>
      </w:rPr>
    </w:lvl>
    <w:lvl w:ilvl="5" w:tentative="1">
      <w:start w:val="1"/>
      <w:numFmt w:val="bullet"/>
      <w:lvlText w:val=""/>
      <w:lvlJc w:val="left"/>
      <w:pPr>
        <w:tabs>
          <w:tab w:val="num" w:pos="5398"/>
        </w:tabs>
        <w:ind w:left="5398" w:hanging="360"/>
      </w:pPr>
      <w:rPr>
        <w:rFonts w:hint="default" w:ascii="Wingdings" w:hAnsi="Wingdings"/>
        <w:sz w:val="20"/>
      </w:rPr>
    </w:lvl>
    <w:lvl w:ilvl="6" w:tentative="1">
      <w:start w:val="1"/>
      <w:numFmt w:val="bullet"/>
      <w:lvlText w:val=""/>
      <w:lvlJc w:val="left"/>
      <w:pPr>
        <w:tabs>
          <w:tab w:val="num" w:pos="6118"/>
        </w:tabs>
        <w:ind w:left="6118" w:hanging="360"/>
      </w:pPr>
      <w:rPr>
        <w:rFonts w:hint="default" w:ascii="Wingdings" w:hAnsi="Wingdings"/>
        <w:sz w:val="20"/>
      </w:rPr>
    </w:lvl>
    <w:lvl w:ilvl="7" w:tentative="1">
      <w:start w:val="1"/>
      <w:numFmt w:val="bullet"/>
      <w:lvlText w:val=""/>
      <w:lvlJc w:val="left"/>
      <w:pPr>
        <w:tabs>
          <w:tab w:val="num" w:pos="6838"/>
        </w:tabs>
        <w:ind w:left="6838" w:hanging="360"/>
      </w:pPr>
      <w:rPr>
        <w:rFonts w:hint="default" w:ascii="Wingdings" w:hAnsi="Wingdings"/>
        <w:sz w:val="20"/>
      </w:rPr>
    </w:lvl>
    <w:lvl w:ilvl="8" w:tentative="1">
      <w:start w:val="1"/>
      <w:numFmt w:val="bullet"/>
      <w:lvlText w:val=""/>
      <w:lvlJc w:val="left"/>
      <w:pPr>
        <w:tabs>
          <w:tab w:val="num" w:pos="7558"/>
        </w:tabs>
        <w:ind w:left="7558" w:hanging="360"/>
      </w:pPr>
      <w:rPr>
        <w:rFonts w:hint="default" w:ascii="Wingdings" w:hAnsi="Wingdings"/>
        <w:sz w:val="20"/>
      </w:rPr>
    </w:lvl>
  </w:abstractNum>
  <w:abstractNum w:abstractNumId="5" w15:restartNumberingAfterBreak="0">
    <w:nsid w:val="037251D5"/>
    <w:multiLevelType w:val="multilevel"/>
    <w:tmpl w:val="35A454B4"/>
    <w:lvl w:ilvl="0">
      <w:start w:val="1"/>
      <w:numFmt w:val="decimal"/>
      <w:lvlText w:val="%1"/>
      <w:lvlJc w:val="left"/>
      <w:pPr>
        <w:ind w:left="360" w:hanging="360"/>
      </w:pPr>
      <w:rPr>
        <w:rFonts w:hint="default"/>
      </w:rPr>
    </w:lvl>
    <w:lvl w:ilvl="1">
      <w:start w:val="2"/>
      <w:numFmt w:val="decimal"/>
      <w:lvlText w:val="%1.%2"/>
      <w:lvlJc w:val="left"/>
      <w:pPr>
        <w:ind w:left="2911" w:hanging="36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03840917"/>
    <w:multiLevelType w:val="hybridMultilevel"/>
    <w:tmpl w:val="EC6697DE"/>
    <w:lvl w:ilvl="0" w:tplc="240A0001">
      <w:start w:val="1"/>
      <w:numFmt w:val="bullet"/>
      <w:lvlText w:val=""/>
      <w:lvlJc w:val="left"/>
      <w:pPr>
        <w:ind w:left="1080" w:hanging="360"/>
      </w:pPr>
      <w:rPr>
        <w:rFonts w:hint="default" w:ascii="Symbol" w:hAnsi="Symbol"/>
      </w:rPr>
    </w:lvl>
    <w:lvl w:ilvl="1" w:tplc="240A0003" w:tentative="1">
      <w:start w:val="1"/>
      <w:numFmt w:val="bullet"/>
      <w:lvlText w:val="o"/>
      <w:lvlJc w:val="left"/>
      <w:pPr>
        <w:ind w:left="1800" w:hanging="360"/>
      </w:pPr>
      <w:rPr>
        <w:rFonts w:hint="default" w:ascii="Courier New" w:hAnsi="Courier New" w:cs="Courier New"/>
      </w:rPr>
    </w:lvl>
    <w:lvl w:ilvl="2" w:tplc="240A0005" w:tentative="1">
      <w:start w:val="1"/>
      <w:numFmt w:val="bullet"/>
      <w:lvlText w:val=""/>
      <w:lvlJc w:val="left"/>
      <w:pPr>
        <w:ind w:left="2520" w:hanging="360"/>
      </w:pPr>
      <w:rPr>
        <w:rFonts w:hint="default" w:ascii="Wingdings" w:hAnsi="Wingdings"/>
      </w:rPr>
    </w:lvl>
    <w:lvl w:ilvl="3" w:tplc="240A0001" w:tentative="1">
      <w:start w:val="1"/>
      <w:numFmt w:val="bullet"/>
      <w:lvlText w:val=""/>
      <w:lvlJc w:val="left"/>
      <w:pPr>
        <w:ind w:left="3240" w:hanging="360"/>
      </w:pPr>
      <w:rPr>
        <w:rFonts w:hint="default" w:ascii="Symbol" w:hAnsi="Symbol"/>
      </w:rPr>
    </w:lvl>
    <w:lvl w:ilvl="4" w:tplc="240A0003" w:tentative="1">
      <w:start w:val="1"/>
      <w:numFmt w:val="bullet"/>
      <w:lvlText w:val="o"/>
      <w:lvlJc w:val="left"/>
      <w:pPr>
        <w:ind w:left="3960" w:hanging="360"/>
      </w:pPr>
      <w:rPr>
        <w:rFonts w:hint="default" w:ascii="Courier New" w:hAnsi="Courier New" w:cs="Courier New"/>
      </w:rPr>
    </w:lvl>
    <w:lvl w:ilvl="5" w:tplc="240A0005" w:tentative="1">
      <w:start w:val="1"/>
      <w:numFmt w:val="bullet"/>
      <w:lvlText w:val=""/>
      <w:lvlJc w:val="left"/>
      <w:pPr>
        <w:ind w:left="4680" w:hanging="360"/>
      </w:pPr>
      <w:rPr>
        <w:rFonts w:hint="default" w:ascii="Wingdings" w:hAnsi="Wingdings"/>
      </w:rPr>
    </w:lvl>
    <w:lvl w:ilvl="6" w:tplc="240A0001" w:tentative="1">
      <w:start w:val="1"/>
      <w:numFmt w:val="bullet"/>
      <w:lvlText w:val=""/>
      <w:lvlJc w:val="left"/>
      <w:pPr>
        <w:ind w:left="5400" w:hanging="360"/>
      </w:pPr>
      <w:rPr>
        <w:rFonts w:hint="default" w:ascii="Symbol" w:hAnsi="Symbol"/>
      </w:rPr>
    </w:lvl>
    <w:lvl w:ilvl="7" w:tplc="240A0003" w:tentative="1">
      <w:start w:val="1"/>
      <w:numFmt w:val="bullet"/>
      <w:lvlText w:val="o"/>
      <w:lvlJc w:val="left"/>
      <w:pPr>
        <w:ind w:left="6120" w:hanging="360"/>
      </w:pPr>
      <w:rPr>
        <w:rFonts w:hint="default" w:ascii="Courier New" w:hAnsi="Courier New" w:cs="Courier New"/>
      </w:rPr>
    </w:lvl>
    <w:lvl w:ilvl="8" w:tplc="240A0005" w:tentative="1">
      <w:start w:val="1"/>
      <w:numFmt w:val="bullet"/>
      <w:lvlText w:val=""/>
      <w:lvlJc w:val="left"/>
      <w:pPr>
        <w:ind w:left="6840" w:hanging="360"/>
      </w:pPr>
      <w:rPr>
        <w:rFonts w:hint="default" w:ascii="Wingdings" w:hAnsi="Wingdings"/>
      </w:rPr>
    </w:lvl>
  </w:abstractNum>
  <w:abstractNum w:abstractNumId="7" w15:restartNumberingAfterBreak="0">
    <w:nsid w:val="04D33259"/>
    <w:multiLevelType w:val="hybridMultilevel"/>
    <w:tmpl w:val="956861E6"/>
    <w:lvl w:ilvl="0" w:tplc="240A0001">
      <w:start w:val="1"/>
      <w:numFmt w:val="bullet"/>
      <w:lvlText w:val=""/>
      <w:lvlJc w:val="left"/>
      <w:pPr>
        <w:ind w:left="1800" w:hanging="360"/>
      </w:pPr>
      <w:rPr>
        <w:rFonts w:hint="default" w:ascii="Symbol" w:hAnsi="Symbol"/>
      </w:rPr>
    </w:lvl>
    <w:lvl w:ilvl="1" w:tplc="240A0003" w:tentative="1">
      <w:start w:val="1"/>
      <w:numFmt w:val="bullet"/>
      <w:lvlText w:val="o"/>
      <w:lvlJc w:val="left"/>
      <w:pPr>
        <w:ind w:left="2520" w:hanging="360"/>
      </w:pPr>
      <w:rPr>
        <w:rFonts w:hint="default" w:ascii="Courier New" w:hAnsi="Courier New" w:cs="Courier New"/>
      </w:rPr>
    </w:lvl>
    <w:lvl w:ilvl="2" w:tplc="240A0005" w:tentative="1">
      <w:start w:val="1"/>
      <w:numFmt w:val="bullet"/>
      <w:lvlText w:val=""/>
      <w:lvlJc w:val="left"/>
      <w:pPr>
        <w:ind w:left="3240" w:hanging="360"/>
      </w:pPr>
      <w:rPr>
        <w:rFonts w:hint="default" w:ascii="Wingdings" w:hAnsi="Wingdings"/>
      </w:rPr>
    </w:lvl>
    <w:lvl w:ilvl="3" w:tplc="240A0001" w:tentative="1">
      <w:start w:val="1"/>
      <w:numFmt w:val="bullet"/>
      <w:lvlText w:val=""/>
      <w:lvlJc w:val="left"/>
      <w:pPr>
        <w:ind w:left="3960" w:hanging="360"/>
      </w:pPr>
      <w:rPr>
        <w:rFonts w:hint="default" w:ascii="Symbol" w:hAnsi="Symbol"/>
      </w:rPr>
    </w:lvl>
    <w:lvl w:ilvl="4" w:tplc="240A0003" w:tentative="1">
      <w:start w:val="1"/>
      <w:numFmt w:val="bullet"/>
      <w:lvlText w:val="o"/>
      <w:lvlJc w:val="left"/>
      <w:pPr>
        <w:ind w:left="4680" w:hanging="360"/>
      </w:pPr>
      <w:rPr>
        <w:rFonts w:hint="default" w:ascii="Courier New" w:hAnsi="Courier New" w:cs="Courier New"/>
      </w:rPr>
    </w:lvl>
    <w:lvl w:ilvl="5" w:tplc="240A0005" w:tentative="1">
      <w:start w:val="1"/>
      <w:numFmt w:val="bullet"/>
      <w:lvlText w:val=""/>
      <w:lvlJc w:val="left"/>
      <w:pPr>
        <w:ind w:left="5400" w:hanging="360"/>
      </w:pPr>
      <w:rPr>
        <w:rFonts w:hint="default" w:ascii="Wingdings" w:hAnsi="Wingdings"/>
      </w:rPr>
    </w:lvl>
    <w:lvl w:ilvl="6" w:tplc="240A0001" w:tentative="1">
      <w:start w:val="1"/>
      <w:numFmt w:val="bullet"/>
      <w:lvlText w:val=""/>
      <w:lvlJc w:val="left"/>
      <w:pPr>
        <w:ind w:left="6120" w:hanging="360"/>
      </w:pPr>
      <w:rPr>
        <w:rFonts w:hint="default" w:ascii="Symbol" w:hAnsi="Symbol"/>
      </w:rPr>
    </w:lvl>
    <w:lvl w:ilvl="7" w:tplc="240A0003" w:tentative="1">
      <w:start w:val="1"/>
      <w:numFmt w:val="bullet"/>
      <w:lvlText w:val="o"/>
      <w:lvlJc w:val="left"/>
      <w:pPr>
        <w:ind w:left="6840" w:hanging="360"/>
      </w:pPr>
      <w:rPr>
        <w:rFonts w:hint="default" w:ascii="Courier New" w:hAnsi="Courier New" w:cs="Courier New"/>
      </w:rPr>
    </w:lvl>
    <w:lvl w:ilvl="8" w:tplc="240A0005" w:tentative="1">
      <w:start w:val="1"/>
      <w:numFmt w:val="bullet"/>
      <w:lvlText w:val=""/>
      <w:lvlJc w:val="left"/>
      <w:pPr>
        <w:ind w:left="7560" w:hanging="360"/>
      </w:pPr>
      <w:rPr>
        <w:rFonts w:hint="default" w:ascii="Wingdings" w:hAnsi="Wingdings"/>
      </w:rPr>
    </w:lvl>
  </w:abstractNum>
  <w:abstractNum w:abstractNumId="8" w15:restartNumberingAfterBreak="0">
    <w:nsid w:val="061E6AD0"/>
    <w:multiLevelType w:val="multilevel"/>
    <w:tmpl w:val="1CBEF140"/>
    <w:lvl w:ilvl="0">
      <w:start w:val="1"/>
      <w:numFmt w:val="bullet"/>
      <w:lvlText w:val="o"/>
      <w:lvlJc w:val="left"/>
      <w:pPr>
        <w:tabs>
          <w:tab w:val="num" w:pos="1798"/>
        </w:tabs>
        <w:ind w:left="1798" w:hanging="360"/>
      </w:pPr>
      <w:rPr>
        <w:rFonts w:hint="default" w:ascii="Courier New" w:hAnsi="Courier New" w:cs="Courier New"/>
        <w:sz w:val="20"/>
      </w:rPr>
    </w:lvl>
    <w:lvl w:ilvl="1" w:tentative="1">
      <w:start w:val="1"/>
      <w:numFmt w:val="bullet"/>
      <w:lvlText w:val="o"/>
      <w:lvlJc w:val="left"/>
      <w:pPr>
        <w:tabs>
          <w:tab w:val="num" w:pos="2518"/>
        </w:tabs>
        <w:ind w:left="2518" w:hanging="360"/>
      </w:pPr>
      <w:rPr>
        <w:rFonts w:hint="default" w:ascii="Courier New" w:hAnsi="Courier New"/>
        <w:sz w:val="20"/>
      </w:rPr>
    </w:lvl>
    <w:lvl w:ilvl="2" w:tentative="1">
      <w:start w:val="1"/>
      <w:numFmt w:val="bullet"/>
      <w:lvlText w:val=""/>
      <w:lvlJc w:val="left"/>
      <w:pPr>
        <w:tabs>
          <w:tab w:val="num" w:pos="3238"/>
        </w:tabs>
        <w:ind w:left="3238" w:hanging="360"/>
      </w:pPr>
      <w:rPr>
        <w:rFonts w:hint="default" w:ascii="Wingdings" w:hAnsi="Wingdings"/>
        <w:sz w:val="20"/>
      </w:rPr>
    </w:lvl>
    <w:lvl w:ilvl="3" w:tentative="1">
      <w:start w:val="1"/>
      <w:numFmt w:val="bullet"/>
      <w:lvlText w:val=""/>
      <w:lvlJc w:val="left"/>
      <w:pPr>
        <w:tabs>
          <w:tab w:val="num" w:pos="3958"/>
        </w:tabs>
        <w:ind w:left="3958" w:hanging="360"/>
      </w:pPr>
      <w:rPr>
        <w:rFonts w:hint="default" w:ascii="Wingdings" w:hAnsi="Wingdings"/>
        <w:sz w:val="20"/>
      </w:rPr>
    </w:lvl>
    <w:lvl w:ilvl="4" w:tentative="1">
      <w:start w:val="1"/>
      <w:numFmt w:val="bullet"/>
      <w:lvlText w:val=""/>
      <w:lvlJc w:val="left"/>
      <w:pPr>
        <w:tabs>
          <w:tab w:val="num" w:pos="4678"/>
        </w:tabs>
        <w:ind w:left="4678" w:hanging="360"/>
      </w:pPr>
      <w:rPr>
        <w:rFonts w:hint="default" w:ascii="Wingdings" w:hAnsi="Wingdings"/>
        <w:sz w:val="20"/>
      </w:rPr>
    </w:lvl>
    <w:lvl w:ilvl="5" w:tentative="1">
      <w:start w:val="1"/>
      <w:numFmt w:val="bullet"/>
      <w:lvlText w:val=""/>
      <w:lvlJc w:val="left"/>
      <w:pPr>
        <w:tabs>
          <w:tab w:val="num" w:pos="5398"/>
        </w:tabs>
        <w:ind w:left="5398" w:hanging="360"/>
      </w:pPr>
      <w:rPr>
        <w:rFonts w:hint="default" w:ascii="Wingdings" w:hAnsi="Wingdings"/>
        <w:sz w:val="20"/>
      </w:rPr>
    </w:lvl>
    <w:lvl w:ilvl="6" w:tentative="1">
      <w:start w:val="1"/>
      <w:numFmt w:val="bullet"/>
      <w:lvlText w:val=""/>
      <w:lvlJc w:val="left"/>
      <w:pPr>
        <w:tabs>
          <w:tab w:val="num" w:pos="6118"/>
        </w:tabs>
        <w:ind w:left="6118" w:hanging="360"/>
      </w:pPr>
      <w:rPr>
        <w:rFonts w:hint="default" w:ascii="Wingdings" w:hAnsi="Wingdings"/>
        <w:sz w:val="20"/>
      </w:rPr>
    </w:lvl>
    <w:lvl w:ilvl="7" w:tentative="1">
      <w:start w:val="1"/>
      <w:numFmt w:val="bullet"/>
      <w:lvlText w:val=""/>
      <w:lvlJc w:val="left"/>
      <w:pPr>
        <w:tabs>
          <w:tab w:val="num" w:pos="6838"/>
        </w:tabs>
        <w:ind w:left="6838" w:hanging="360"/>
      </w:pPr>
      <w:rPr>
        <w:rFonts w:hint="default" w:ascii="Wingdings" w:hAnsi="Wingdings"/>
        <w:sz w:val="20"/>
      </w:rPr>
    </w:lvl>
    <w:lvl w:ilvl="8" w:tentative="1">
      <w:start w:val="1"/>
      <w:numFmt w:val="bullet"/>
      <w:lvlText w:val=""/>
      <w:lvlJc w:val="left"/>
      <w:pPr>
        <w:tabs>
          <w:tab w:val="num" w:pos="7558"/>
        </w:tabs>
        <w:ind w:left="7558" w:hanging="360"/>
      </w:pPr>
      <w:rPr>
        <w:rFonts w:hint="default" w:ascii="Wingdings" w:hAnsi="Wingdings"/>
        <w:sz w:val="20"/>
      </w:rPr>
    </w:lvl>
  </w:abstractNum>
  <w:abstractNum w:abstractNumId="9" w15:restartNumberingAfterBreak="0">
    <w:nsid w:val="06297DB9"/>
    <w:multiLevelType w:val="hybridMultilevel"/>
    <w:tmpl w:val="0ADC0EFC"/>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0" w15:restartNumberingAfterBreak="0">
    <w:nsid w:val="08833CE9"/>
    <w:multiLevelType w:val="hybridMultilevel"/>
    <w:tmpl w:val="D6A40280"/>
    <w:lvl w:ilvl="0" w:tplc="240A0001">
      <w:start w:val="1"/>
      <w:numFmt w:val="bullet"/>
      <w:lvlText w:val=""/>
      <w:lvlJc w:val="left"/>
      <w:pPr>
        <w:ind w:left="1798" w:hanging="360"/>
      </w:pPr>
      <w:rPr>
        <w:rFonts w:hint="default" w:ascii="Symbol" w:hAnsi="Symbol"/>
      </w:rPr>
    </w:lvl>
    <w:lvl w:ilvl="1" w:tplc="240A0003" w:tentative="1">
      <w:start w:val="1"/>
      <w:numFmt w:val="bullet"/>
      <w:lvlText w:val="o"/>
      <w:lvlJc w:val="left"/>
      <w:pPr>
        <w:ind w:left="2518" w:hanging="360"/>
      </w:pPr>
      <w:rPr>
        <w:rFonts w:hint="default" w:ascii="Courier New" w:hAnsi="Courier New" w:cs="Courier New"/>
      </w:rPr>
    </w:lvl>
    <w:lvl w:ilvl="2" w:tplc="240A0005" w:tentative="1">
      <w:start w:val="1"/>
      <w:numFmt w:val="bullet"/>
      <w:lvlText w:val=""/>
      <w:lvlJc w:val="left"/>
      <w:pPr>
        <w:ind w:left="3238" w:hanging="360"/>
      </w:pPr>
      <w:rPr>
        <w:rFonts w:hint="default" w:ascii="Wingdings" w:hAnsi="Wingdings"/>
      </w:rPr>
    </w:lvl>
    <w:lvl w:ilvl="3" w:tplc="240A0001" w:tentative="1">
      <w:start w:val="1"/>
      <w:numFmt w:val="bullet"/>
      <w:lvlText w:val=""/>
      <w:lvlJc w:val="left"/>
      <w:pPr>
        <w:ind w:left="3958" w:hanging="360"/>
      </w:pPr>
      <w:rPr>
        <w:rFonts w:hint="default" w:ascii="Symbol" w:hAnsi="Symbol"/>
      </w:rPr>
    </w:lvl>
    <w:lvl w:ilvl="4" w:tplc="240A0003" w:tentative="1">
      <w:start w:val="1"/>
      <w:numFmt w:val="bullet"/>
      <w:lvlText w:val="o"/>
      <w:lvlJc w:val="left"/>
      <w:pPr>
        <w:ind w:left="4678" w:hanging="360"/>
      </w:pPr>
      <w:rPr>
        <w:rFonts w:hint="default" w:ascii="Courier New" w:hAnsi="Courier New" w:cs="Courier New"/>
      </w:rPr>
    </w:lvl>
    <w:lvl w:ilvl="5" w:tplc="240A0005" w:tentative="1">
      <w:start w:val="1"/>
      <w:numFmt w:val="bullet"/>
      <w:lvlText w:val=""/>
      <w:lvlJc w:val="left"/>
      <w:pPr>
        <w:ind w:left="5398" w:hanging="360"/>
      </w:pPr>
      <w:rPr>
        <w:rFonts w:hint="default" w:ascii="Wingdings" w:hAnsi="Wingdings"/>
      </w:rPr>
    </w:lvl>
    <w:lvl w:ilvl="6" w:tplc="240A0001" w:tentative="1">
      <w:start w:val="1"/>
      <w:numFmt w:val="bullet"/>
      <w:lvlText w:val=""/>
      <w:lvlJc w:val="left"/>
      <w:pPr>
        <w:ind w:left="6118" w:hanging="360"/>
      </w:pPr>
      <w:rPr>
        <w:rFonts w:hint="default" w:ascii="Symbol" w:hAnsi="Symbol"/>
      </w:rPr>
    </w:lvl>
    <w:lvl w:ilvl="7" w:tplc="240A0003" w:tentative="1">
      <w:start w:val="1"/>
      <w:numFmt w:val="bullet"/>
      <w:lvlText w:val="o"/>
      <w:lvlJc w:val="left"/>
      <w:pPr>
        <w:ind w:left="6838" w:hanging="360"/>
      </w:pPr>
      <w:rPr>
        <w:rFonts w:hint="default" w:ascii="Courier New" w:hAnsi="Courier New" w:cs="Courier New"/>
      </w:rPr>
    </w:lvl>
    <w:lvl w:ilvl="8" w:tplc="240A0005" w:tentative="1">
      <w:start w:val="1"/>
      <w:numFmt w:val="bullet"/>
      <w:lvlText w:val=""/>
      <w:lvlJc w:val="left"/>
      <w:pPr>
        <w:ind w:left="7558" w:hanging="360"/>
      </w:pPr>
      <w:rPr>
        <w:rFonts w:hint="default" w:ascii="Wingdings" w:hAnsi="Wingdings"/>
      </w:rPr>
    </w:lvl>
  </w:abstractNum>
  <w:abstractNum w:abstractNumId="11" w15:restartNumberingAfterBreak="0">
    <w:nsid w:val="0969434F"/>
    <w:multiLevelType w:val="hybridMultilevel"/>
    <w:tmpl w:val="F2321E7E"/>
    <w:lvl w:ilvl="0" w:tplc="3DE02CDA">
      <w:start w:val="1"/>
      <w:numFmt w:val="bullet"/>
      <w:lvlText w:val="•"/>
      <w:lvlJc w:val="left"/>
      <w:pPr>
        <w:ind w:left="720" w:hanging="360"/>
      </w:pPr>
    </w:lvl>
    <w:lvl w:ilvl="1" w:tplc="FC0E5268">
      <w:numFmt w:val="decimal"/>
      <w:lvlText w:val=""/>
      <w:lvlJc w:val="left"/>
    </w:lvl>
    <w:lvl w:ilvl="2" w:tplc="DDCA1F24">
      <w:numFmt w:val="decimal"/>
      <w:lvlText w:val=""/>
      <w:lvlJc w:val="left"/>
    </w:lvl>
    <w:lvl w:ilvl="3" w:tplc="05807AF8">
      <w:numFmt w:val="decimal"/>
      <w:lvlText w:val=""/>
      <w:lvlJc w:val="left"/>
    </w:lvl>
    <w:lvl w:ilvl="4" w:tplc="E19831EE">
      <w:numFmt w:val="decimal"/>
      <w:lvlText w:val=""/>
      <w:lvlJc w:val="left"/>
    </w:lvl>
    <w:lvl w:ilvl="5" w:tplc="DF4E369A">
      <w:numFmt w:val="decimal"/>
      <w:lvlText w:val=""/>
      <w:lvlJc w:val="left"/>
    </w:lvl>
    <w:lvl w:ilvl="6" w:tplc="0BB46A5E">
      <w:numFmt w:val="decimal"/>
      <w:lvlText w:val=""/>
      <w:lvlJc w:val="left"/>
    </w:lvl>
    <w:lvl w:ilvl="7" w:tplc="33C43CFE">
      <w:numFmt w:val="decimal"/>
      <w:lvlText w:val=""/>
      <w:lvlJc w:val="left"/>
    </w:lvl>
    <w:lvl w:ilvl="8" w:tplc="3C2265F2">
      <w:numFmt w:val="decimal"/>
      <w:lvlText w:val=""/>
      <w:lvlJc w:val="left"/>
    </w:lvl>
  </w:abstractNum>
  <w:abstractNum w:abstractNumId="12" w15:restartNumberingAfterBreak="0">
    <w:nsid w:val="0B417875"/>
    <w:multiLevelType w:val="multilevel"/>
    <w:tmpl w:val="D77436C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0DF64B58"/>
    <w:multiLevelType w:val="multilevel"/>
    <w:tmpl w:val="66CC0F1C"/>
    <w:lvl w:ilvl="0">
      <w:start w:val="1"/>
      <w:numFmt w:val="bullet"/>
      <w:lvlText w:val=""/>
      <w:lvlJc w:val="left"/>
      <w:pPr>
        <w:tabs>
          <w:tab w:val="num" w:pos="360"/>
        </w:tabs>
        <w:ind w:left="360" w:hanging="360"/>
      </w:pPr>
      <w:rPr>
        <w:rFonts w:hint="default" w:ascii="Symbol" w:hAnsi="Symbol"/>
        <w:sz w:val="20"/>
      </w:rPr>
    </w:lvl>
    <w:lvl w:ilvl="1">
      <w:start w:val="1"/>
      <w:numFmt w:val="bullet"/>
      <w:lvlText w:val="o"/>
      <w:lvlJc w:val="left"/>
      <w:pPr>
        <w:ind w:left="1080" w:hanging="360"/>
      </w:pPr>
      <w:rPr>
        <w:rFonts w:hint="default" w:ascii="Courier New" w:hAnsi="Courier New" w:cs="Courier New"/>
      </w:rPr>
    </w:lvl>
    <w:lvl w:ilvl="2">
      <w:start w:val="1"/>
      <w:numFmt w:val="bullet"/>
      <w:lvlText w:val="o"/>
      <w:lvlJc w:val="left"/>
      <w:pPr>
        <w:ind w:left="2158" w:hanging="360"/>
      </w:pPr>
      <w:rPr>
        <w:rFonts w:hint="default" w:ascii="Courier New" w:hAnsi="Courier New" w:cs="Courier New"/>
      </w:rPr>
    </w:lvl>
    <w:lvl w:ilvl="3" w:tentative="1">
      <w:start w:val="1"/>
      <w:numFmt w:val="bullet"/>
      <w:lvlText w:val=""/>
      <w:lvlJc w:val="left"/>
      <w:pPr>
        <w:tabs>
          <w:tab w:val="num" w:pos="2520"/>
        </w:tabs>
        <w:ind w:left="2520" w:hanging="360"/>
      </w:pPr>
      <w:rPr>
        <w:rFonts w:hint="default" w:ascii="Wingdings" w:hAnsi="Wingdings"/>
        <w:sz w:val="20"/>
      </w:rPr>
    </w:lvl>
    <w:lvl w:ilvl="4" w:tentative="1">
      <w:start w:val="1"/>
      <w:numFmt w:val="bullet"/>
      <w:lvlText w:val=""/>
      <w:lvlJc w:val="left"/>
      <w:pPr>
        <w:tabs>
          <w:tab w:val="num" w:pos="3240"/>
        </w:tabs>
        <w:ind w:left="3240" w:hanging="360"/>
      </w:pPr>
      <w:rPr>
        <w:rFonts w:hint="default" w:ascii="Wingdings" w:hAnsi="Wingdings"/>
        <w:sz w:val="20"/>
      </w:rPr>
    </w:lvl>
    <w:lvl w:ilvl="5" w:tentative="1">
      <w:start w:val="1"/>
      <w:numFmt w:val="bullet"/>
      <w:lvlText w:val=""/>
      <w:lvlJc w:val="left"/>
      <w:pPr>
        <w:tabs>
          <w:tab w:val="num" w:pos="3960"/>
        </w:tabs>
        <w:ind w:left="3960" w:hanging="360"/>
      </w:pPr>
      <w:rPr>
        <w:rFonts w:hint="default" w:ascii="Wingdings" w:hAnsi="Wingdings"/>
        <w:sz w:val="20"/>
      </w:rPr>
    </w:lvl>
    <w:lvl w:ilvl="6" w:tentative="1">
      <w:start w:val="1"/>
      <w:numFmt w:val="bullet"/>
      <w:lvlText w:val=""/>
      <w:lvlJc w:val="left"/>
      <w:pPr>
        <w:tabs>
          <w:tab w:val="num" w:pos="4680"/>
        </w:tabs>
        <w:ind w:left="4680" w:hanging="360"/>
      </w:pPr>
      <w:rPr>
        <w:rFonts w:hint="default" w:ascii="Wingdings" w:hAnsi="Wingdings"/>
        <w:sz w:val="20"/>
      </w:rPr>
    </w:lvl>
    <w:lvl w:ilvl="7" w:tentative="1">
      <w:start w:val="1"/>
      <w:numFmt w:val="bullet"/>
      <w:lvlText w:val=""/>
      <w:lvlJc w:val="left"/>
      <w:pPr>
        <w:tabs>
          <w:tab w:val="num" w:pos="5400"/>
        </w:tabs>
        <w:ind w:left="5400" w:hanging="360"/>
      </w:pPr>
      <w:rPr>
        <w:rFonts w:hint="default" w:ascii="Wingdings" w:hAnsi="Wingdings"/>
        <w:sz w:val="20"/>
      </w:rPr>
    </w:lvl>
    <w:lvl w:ilvl="8" w:tentative="1">
      <w:start w:val="1"/>
      <w:numFmt w:val="bullet"/>
      <w:lvlText w:val=""/>
      <w:lvlJc w:val="left"/>
      <w:pPr>
        <w:tabs>
          <w:tab w:val="num" w:pos="6120"/>
        </w:tabs>
        <w:ind w:left="6120" w:hanging="360"/>
      </w:pPr>
      <w:rPr>
        <w:rFonts w:hint="default" w:ascii="Wingdings" w:hAnsi="Wingdings"/>
        <w:sz w:val="20"/>
      </w:rPr>
    </w:lvl>
  </w:abstractNum>
  <w:abstractNum w:abstractNumId="14" w15:restartNumberingAfterBreak="0">
    <w:nsid w:val="0E231186"/>
    <w:multiLevelType w:val="hybridMultilevel"/>
    <w:tmpl w:val="D4D0D496"/>
    <w:lvl w:ilvl="0" w:tplc="240A0001">
      <w:start w:val="1"/>
      <w:numFmt w:val="bullet"/>
      <w:lvlText w:val=""/>
      <w:lvlJc w:val="left"/>
      <w:pPr>
        <w:ind w:left="1798" w:hanging="360"/>
      </w:pPr>
      <w:rPr>
        <w:rFonts w:hint="default" w:ascii="Symbol" w:hAnsi="Symbol"/>
      </w:rPr>
    </w:lvl>
    <w:lvl w:ilvl="1" w:tplc="240A0003" w:tentative="1">
      <w:start w:val="1"/>
      <w:numFmt w:val="bullet"/>
      <w:lvlText w:val="o"/>
      <w:lvlJc w:val="left"/>
      <w:pPr>
        <w:ind w:left="2518" w:hanging="360"/>
      </w:pPr>
      <w:rPr>
        <w:rFonts w:hint="default" w:ascii="Courier New" w:hAnsi="Courier New" w:cs="Courier New"/>
      </w:rPr>
    </w:lvl>
    <w:lvl w:ilvl="2" w:tplc="240A0005" w:tentative="1">
      <w:start w:val="1"/>
      <w:numFmt w:val="bullet"/>
      <w:lvlText w:val=""/>
      <w:lvlJc w:val="left"/>
      <w:pPr>
        <w:ind w:left="3238" w:hanging="360"/>
      </w:pPr>
      <w:rPr>
        <w:rFonts w:hint="default" w:ascii="Wingdings" w:hAnsi="Wingdings"/>
      </w:rPr>
    </w:lvl>
    <w:lvl w:ilvl="3" w:tplc="240A0001" w:tentative="1">
      <w:start w:val="1"/>
      <w:numFmt w:val="bullet"/>
      <w:lvlText w:val=""/>
      <w:lvlJc w:val="left"/>
      <w:pPr>
        <w:ind w:left="3958" w:hanging="360"/>
      </w:pPr>
      <w:rPr>
        <w:rFonts w:hint="default" w:ascii="Symbol" w:hAnsi="Symbol"/>
      </w:rPr>
    </w:lvl>
    <w:lvl w:ilvl="4" w:tplc="240A0003" w:tentative="1">
      <w:start w:val="1"/>
      <w:numFmt w:val="bullet"/>
      <w:lvlText w:val="o"/>
      <w:lvlJc w:val="left"/>
      <w:pPr>
        <w:ind w:left="4678" w:hanging="360"/>
      </w:pPr>
      <w:rPr>
        <w:rFonts w:hint="default" w:ascii="Courier New" w:hAnsi="Courier New" w:cs="Courier New"/>
      </w:rPr>
    </w:lvl>
    <w:lvl w:ilvl="5" w:tplc="240A0005" w:tentative="1">
      <w:start w:val="1"/>
      <w:numFmt w:val="bullet"/>
      <w:lvlText w:val=""/>
      <w:lvlJc w:val="left"/>
      <w:pPr>
        <w:ind w:left="5398" w:hanging="360"/>
      </w:pPr>
      <w:rPr>
        <w:rFonts w:hint="default" w:ascii="Wingdings" w:hAnsi="Wingdings"/>
      </w:rPr>
    </w:lvl>
    <w:lvl w:ilvl="6" w:tplc="240A0001" w:tentative="1">
      <w:start w:val="1"/>
      <w:numFmt w:val="bullet"/>
      <w:lvlText w:val=""/>
      <w:lvlJc w:val="left"/>
      <w:pPr>
        <w:ind w:left="6118" w:hanging="360"/>
      </w:pPr>
      <w:rPr>
        <w:rFonts w:hint="default" w:ascii="Symbol" w:hAnsi="Symbol"/>
      </w:rPr>
    </w:lvl>
    <w:lvl w:ilvl="7" w:tplc="240A0003" w:tentative="1">
      <w:start w:val="1"/>
      <w:numFmt w:val="bullet"/>
      <w:lvlText w:val="o"/>
      <w:lvlJc w:val="left"/>
      <w:pPr>
        <w:ind w:left="6838" w:hanging="360"/>
      </w:pPr>
      <w:rPr>
        <w:rFonts w:hint="default" w:ascii="Courier New" w:hAnsi="Courier New" w:cs="Courier New"/>
      </w:rPr>
    </w:lvl>
    <w:lvl w:ilvl="8" w:tplc="240A0005" w:tentative="1">
      <w:start w:val="1"/>
      <w:numFmt w:val="bullet"/>
      <w:lvlText w:val=""/>
      <w:lvlJc w:val="left"/>
      <w:pPr>
        <w:ind w:left="7558" w:hanging="360"/>
      </w:pPr>
      <w:rPr>
        <w:rFonts w:hint="default" w:ascii="Wingdings" w:hAnsi="Wingdings"/>
      </w:rPr>
    </w:lvl>
  </w:abstractNum>
  <w:abstractNum w:abstractNumId="15" w15:restartNumberingAfterBreak="0">
    <w:nsid w:val="0E3E184C"/>
    <w:multiLevelType w:val="multilevel"/>
    <w:tmpl w:val="9A46111E"/>
    <w:lvl w:ilvl="0">
      <w:start w:val="1"/>
      <w:numFmt w:val="bullet"/>
      <w:lvlText w:val="o"/>
      <w:lvlJc w:val="left"/>
      <w:pPr>
        <w:tabs>
          <w:tab w:val="num" w:pos="1086"/>
        </w:tabs>
        <w:ind w:left="1086" w:hanging="360"/>
      </w:pPr>
      <w:rPr>
        <w:rFonts w:hint="default" w:ascii="Courier New" w:hAnsi="Courier New" w:cs="Courier New"/>
        <w:sz w:val="20"/>
      </w:rPr>
    </w:lvl>
    <w:lvl w:ilvl="1" w:tentative="1">
      <w:start w:val="1"/>
      <w:numFmt w:val="bullet"/>
      <w:lvlText w:val="o"/>
      <w:lvlJc w:val="left"/>
      <w:pPr>
        <w:tabs>
          <w:tab w:val="num" w:pos="1806"/>
        </w:tabs>
        <w:ind w:left="1806" w:hanging="360"/>
      </w:pPr>
      <w:rPr>
        <w:rFonts w:hint="default" w:ascii="Courier New" w:hAnsi="Courier New"/>
        <w:sz w:val="20"/>
      </w:rPr>
    </w:lvl>
    <w:lvl w:ilvl="2" w:tentative="1">
      <w:start w:val="1"/>
      <w:numFmt w:val="bullet"/>
      <w:lvlText w:val=""/>
      <w:lvlJc w:val="left"/>
      <w:pPr>
        <w:tabs>
          <w:tab w:val="num" w:pos="2526"/>
        </w:tabs>
        <w:ind w:left="2526" w:hanging="360"/>
      </w:pPr>
      <w:rPr>
        <w:rFonts w:hint="default" w:ascii="Wingdings" w:hAnsi="Wingdings"/>
        <w:sz w:val="20"/>
      </w:rPr>
    </w:lvl>
    <w:lvl w:ilvl="3" w:tentative="1">
      <w:start w:val="1"/>
      <w:numFmt w:val="bullet"/>
      <w:lvlText w:val=""/>
      <w:lvlJc w:val="left"/>
      <w:pPr>
        <w:tabs>
          <w:tab w:val="num" w:pos="3246"/>
        </w:tabs>
        <w:ind w:left="3246" w:hanging="360"/>
      </w:pPr>
      <w:rPr>
        <w:rFonts w:hint="default" w:ascii="Wingdings" w:hAnsi="Wingdings"/>
        <w:sz w:val="20"/>
      </w:rPr>
    </w:lvl>
    <w:lvl w:ilvl="4" w:tentative="1">
      <w:start w:val="1"/>
      <w:numFmt w:val="bullet"/>
      <w:lvlText w:val=""/>
      <w:lvlJc w:val="left"/>
      <w:pPr>
        <w:tabs>
          <w:tab w:val="num" w:pos="3966"/>
        </w:tabs>
        <w:ind w:left="3966" w:hanging="360"/>
      </w:pPr>
      <w:rPr>
        <w:rFonts w:hint="default" w:ascii="Wingdings" w:hAnsi="Wingdings"/>
        <w:sz w:val="20"/>
      </w:rPr>
    </w:lvl>
    <w:lvl w:ilvl="5" w:tentative="1">
      <w:start w:val="1"/>
      <w:numFmt w:val="bullet"/>
      <w:lvlText w:val=""/>
      <w:lvlJc w:val="left"/>
      <w:pPr>
        <w:tabs>
          <w:tab w:val="num" w:pos="4686"/>
        </w:tabs>
        <w:ind w:left="4686" w:hanging="360"/>
      </w:pPr>
      <w:rPr>
        <w:rFonts w:hint="default" w:ascii="Wingdings" w:hAnsi="Wingdings"/>
        <w:sz w:val="20"/>
      </w:rPr>
    </w:lvl>
    <w:lvl w:ilvl="6" w:tentative="1">
      <w:start w:val="1"/>
      <w:numFmt w:val="bullet"/>
      <w:lvlText w:val=""/>
      <w:lvlJc w:val="left"/>
      <w:pPr>
        <w:tabs>
          <w:tab w:val="num" w:pos="5406"/>
        </w:tabs>
        <w:ind w:left="5406" w:hanging="360"/>
      </w:pPr>
      <w:rPr>
        <w:rFonts w:hint="default" w:ascii="Wingdings" w:hAnsi="Wingdings"/>
        <w:sz w:val="20"/>
      </w:rPr>
    </w:lvl>
    <w:lvl w:ilvl="7" w:tentative="1">
      <w:start w:val="1"/>
      <w:numFmt w:val="bullet"/>
      <w:lvlText w:val=""/>
      <w:lvlJc w:val="left"/>
      <w:pPr>
        <w:tabs>
          <w:tab w:val="num" w:pos="6126"/>
        </w:tabs>
        <w:ind w:left="6126" w:hanging="360"/>
      </w:pPr>
      <w:rPr>
        <w:rFonts w:hint="default" w:ascii="Wingdings" w:hAnsi="Wingdings"/>
        <w:sz w:val="20"/>
      </w:rPr>
    </w:lvl>
    <w:lvl w:ilvl="8" w:tentative="1">
      <w:start w:val="1"/>
      <w:numFmt w:val="bullet"/>
      <w:lvlText w:val=""/>
      <w:lvlJc w:val="left"/>
      <w:pPr>
        <w:tabs>
          <w:tab w:val="num" w:pos="6846"/>
        </w:tabs>
        <w:ind w:left="6846" w:hanging="360"/>
      </w:pPr>
      <w:rPr>
        <w:rFonts w:hint="default" w:ascii="Wingdings" w:hAnsi="Wingdings"/>
        <w:sz w:val="20"/>
      </w:rPr>
    </w:lvl>
  </w:abstractNum>
  <w:abstractNum w:abstractNumId="16" w15:restartNumberingAfterBreak="0">
    <w:nsid w:val="0F0D176C"/>
    <w:multiLevelType w:val="multilevel"/>
    <w:tmpl w:val="9C2A9D16"/>
    <w:lvl w:ilvl="0">
      <w:start w:val="1"/>
      <w:numFmt w:val="bullet"/>
      <w:lvlText w:val=""/>
      <w:lvlJc w:val="left"/>
      <w:pPr>
        <w:tabs>
          <w:tab w:val="num" w:pos="1798"/>
        </w:tabs>
        <w:ind w:left="1798" w:hanging="360"/>
      </w:pPr>
      <w:rPr>
        <w:rFonts w:hint="default" w:ascii="Symbol" w:hAnsi="Symbol"/>
        <w:sz w:val="20"/>
      </w:rPr>
    </w:lvl>
    <w:lvl w:ilvl="1" w:tentative="1">
      <w:start w:val="1"/>
      <w:numFmt w:val="bullet"/>
      <w:lvlText w:val="o"/>
      <w:lvlJc w:val="left"/>
      <w:pPr>
        <w:tabs>
          <w:tab w:val="num" w:pos="2518"/>
        </w:tabs>
        <w:ind w:left="2518" w:hanging="360"/>
      </w:pPr>
      <w:rPr>
        <w:rFonts w:hint="default" w:ascii="Courier New" w:hAnsi="Courier New"/>
        <w:sz w:val="20"/>
      </w:rPr>
    </w:lvl>
    <w:lvl w:ilvl="2" w:tentative="1">
      <w:start w:val="1"/>
      <w:numFmt w:val="bullet"/>
      <w:lvlText w:val=""/>
      <w:lvlJc w:val="left"/>
      <w:pPr>
        <w:tabs>
          <w:tab w:val="num" w:pos="3238"/>
        </w:tabs>
        <w:ind w:left="3238" w:hanging="360"/>
      </w:pPr>
      <w:rPr>
        <w:rFonts w:hint="default" w:ascii="Wingdings" w:hAnsi="Wingdings"/>
        <w:sz w:val="20"/>
      </w:rPr>
    </w:lvl>
    <w:lvl w:ilvl="3" w:tentative="1">
      <w:start w:val="1"/>
      <w:numFmt w:val="bullet"/>
      <w:lvlText w:val=""/>
      <w:lvlJc w:val="left"/>
      <w:pPr>
        <w:tabs>
          <w:tab w:val="num" w:pos="3958"/>
        </w:tabs>
        <w:ind w:left="3958" w:hanging="360"/>
      </w:pPr>
      <w:rPr>
        <w:rFonts w:hint="default" w:ascii="Wingdings" w:hAnsi="Wingdings"/>
        <w:sz w:val="20"/>
      </w:rPr>
    </w:lvl>
    <w:lvl w:ilvl="4" w:tentative="1">
      <w:start w:val="1"/>
      <w:numFmt w:val="bullet"/>
      <w:lvlText w:val=""/>
      <w:lvlJc w:val="left"/>
      <w:pPr>
        <w:tabs>
          <w:tab w:val="num" w:pos="4678"/>
        </w:tabs>
        <w:ind w:left="4678" w:hanging="360"/>
      </w:pPr>
      <w:rPr>
        <w:rFonts w:hint="default" w:ascii="Wingdings" w:hAnsi="Wingdings"/>
        <w:sz w:val="20"/>
      </w:rPr>
    </w:lvl>
    <w:lvl w:ilvl="5" w:tentative="1">
      <w:start w:val="1"/>
      <w:numFmt w:val="bullet"/>
      <w:lvlText w:val=""/>
      <w:lvlJc w:val="left"/>
      <w:pPr>
        <w:tabs>
          <w:tab w:val="num" w:pos="5398"/>
        </w:tabs>
        <w:ind w:left="5398" w:hanging="360"/>
      </w:pPr>
      <w:rPr>
        <w:rFonts w:hint="default" w:ascii="Wingdings" w:hAnsi="Wingdings"/>
        <w:sz w:val="20"/>
      </w:rPr>
    </w:lvl>
    <w:lvl w:ilvl="6" w:tentative="1">
      <w:start w:val="1"/>
      <w:numFmt w:val="bullet"/>
      <w:lvlText w:val=""/>
      <w:lvlJc w:val="left"/>
      <w:pPr>
        <w:tabs>
          <w:tab w:val="num" w:pos="6118"/>
        </w:tabs>
        <w:ind w:left="6118" w:hanging="360"/>
      </w:pPr>
      <w:rPr>
        <w:rFonts w:hint="default" w:ascii="Wingdings" w:hAnsi="Wingdings"/>
        <w:sz w:val="20"/>
      </w:rPr>
    </w:lvl>
    <w:lvl w:ilvl="7" w:tentative="1">
      <w:start w:val="1"/>
      <w:numFmt w:val="bullet"/>
      <w:lvlText w:val=""/>
      <w:lvlJc w:val="left"/>
      <w:pPr>
        <w:tabs>
          <w:tab w:val="num" w:pos="6838"/>
        </w:tabs>
        <w:ind w:left="6838" w:hanging="360"/>
      </w:pPr>
      <w:rPr>
        <w:rFonts w:hint="default" w:ascii="Wingdings" w:hAnsi="Wingdings"/>
        <w:sz w:val="20"/>
      </w:rPr>
    </w:lvl>
    <w:lvl w:ilvl="8" w:tentative="1">
      <w:start w:val="1"/>
      <w:numFmt w:val="bullet"/>
      <w:lvlText w:val=""/>
      <w:lvlJc w:val="left"/>
      <w:pPr>
        <w:tabs>
          <w:tab w:val="num" w:pos="7558"/>
        </w:tabs>
        <w:ind w:left="7558" w:hanging="360"/>
      </w:pPr>
      <w:rPr>
        <w:rFonts w:hint="default" w:ascii="Wingdings" w:hAnsi="Wingdings"/>
        <w:sz w:val="20"/>
      </w:rPr>
    </w:lvl>
  </w:abstractNum>
  <w:abstractNum w:abstractNumId="17" w15:restartNumberingAfterBreak="0">
    <w:nsid w:val="10401FDD"/>
    <w:multiLevelType w:val="hybridMultilevel"/>
    <w:tmpl w:val="2D6CFF0C"/>
    <w:lvl w:ilvl="0" w:tplc="240A0001">
      <w:start w:val="1"/>
      <w:numFmt w:val="bullet"/>
      <w:lvlText w:val=""/>
      <w:lvlJc w:val="left"/>
      <w:pPr>
        <w:ind w:left="1770" w:hanging="360"/>
      </w:pPr>
      <w:rPr>
        <w:rFonts w:hint="default" w:ascii="Symbol" w:hAnsi="Symbol"/>
      </w:rPr>
    </w:lvl>
    <w:lvl w:ilvl="1" w:tplc="240A0003" w:tentative="1">
      <w:start w:val="1"/>
      <w:numFmt w:val="bullet"/>
      <w:lvlText w:val="o"/>
      <w:lvlJc w:val="left"/>
      <w:pPr>
        <w:ind w:left="2490" w:hanging="360"/>
      </w:pPr>
      <w:rPr>
        <w:rFonts w:hint="default" w:ascii="Courier New" w:hAnsi="Courier New" w:cs="Courier New"/>
      </w:rPr>
    </w:lvl>
    <w:lvl w:ilvl="2" w:tplc="240A0005" w:tentative="1">
      <w:start w:val="1"/>
      <w:numFmt w:val="bullet"/>
      <w:lvlText w:val=""/>
      <w:lvlJc w:val="left"/>
      <w:pPr>
        <w:ind w:left="3210" w:hanging="360"/>
      </w:pPr>
      <w:rPr>
        <w:rFonts w:hint="default" w:ascii="Wingdings" w:hAnsi="Wingdings"/>
      </w:rPr>
    </w:lvl>
    <w:lvl w:ilvl="3" w:tplc="240A0001" w:tentative="1">
      <w:start w:val="1"/>
      <w:numFmt w:val="bullet"/>
      <w:lvlText w:val=""/>
      <w:lvlJc w:val="left"/>
      <w:pPr>
        <w:ind w:left="3930" w:hanging="360"/>
      </w:pPr>
      <w:rPr>
        <w:rFonts w:hint="default" w:ascii="Symbol" w:hAnsi="Symbol"/>
      </w:rPr>
    </w:lvl>
    <w:lvl w:ilvl="4" w:tplc="240A0003" w:tentative="1">
      <w:start w:val="1"/>
      <w:numFmt w:val="bullet"/>
      <w:lvlText w:val="o"/>
      <w:lvlJc w:val="left"/>
      <w:pPr>
        <w:ind w:left="4650" w:hanging="360"/>
      </w:pPr>
      <w:rPr>
        <w:rFonts w:hint="default" w:ascii="Courier New" w:hAnsi="Courier New" w:cs="Courier New"/>
      </w:rPr>
    </w:lvl>
    <w:lvl w:ilvl="5" w:tplc="240A0005" w:tentative="1">
      <w:start w:val="1"/>
      <w:numFmt w:val="bullet"/>
      <w:lvlText w:val=""/>
      <w:lvlJc w:val="left"/>
      <w:pPr>
        <w:ind w:left="5370" w:hanging="360"/>
      </w:pPr>
      <w:rPr>
        <w:rFonts w:hint="default" w:ascii="Wingdings" w:hAnsi="Wingdings"/>
      </w:rPr>
    </w:lvl>
    <w:lvl w:ilvl="6" w:tplc="240A0001" w:tentative="1">
      <w:start w:val="1"/>
      <w:numFmt w:val="bullet"/>
      <w:lvlText w:val=""/>
      <w:lvlJc w:val="left"/>
      <w:pPr>
        <w:ind w:left="6090" w:hanging="360"/>
      </w:pPr>
      <w:rPr>
        <w:rFonts w:hint="default" w:ascii="Symbol" w:hAnsi="Symbol"/>
      </w:rPr>
    </w:lvl>
    <w:lvl w:ilvl="7" w:tplc="240A0003" w:tentative="1">
      <w:start w:val="1"/>
      <w:numFmt w:val="bullet"/>
      <w:lvlText w:val="o"/>
      <w:lvlJc w:val="left"/>
      <w:pPr>
        <w:ind w:left="6810" w:hanging="360"/>
      </w:pPr>
      <w:rPr>
        <w:rFonts w:hint="default" w:ascii="Courier New" w:hAnsi="Courier New" w:cs="Courier New"/>
      </w:rPr>
    </w:lvl>
    <w:lvl w:ilvl="8" w:tplc="240A0005" w:tentative="1">
      <w:start w:val="1"/>
      <w:numFmt w:val="bullet"/>
      <w:lvlText w:val=""/>
      <w:lvlJc w:val="left"/>
      <w:pPr>
        <w:ind w:left="7530" w:hanging="360"/>
      </w:pPr>
      <w:rPr>
        <w:rFonts w:hint="default" w:ascii="Wingdings" w:hAnsi="Wingdings"/>
      </w:rPr>
    </w:lvl>
  </w:abstractNum>
  <w:abstractNum w:abstractNumId="18" w15:restartNumberingAfterBreak="0">
    <w:nsid w:val="10A36F96"/>
    <w:multiLevelType w:val="hybridMultilevel"/>
    <w:tmpl w:val="5B901738"/>
    <w:lvl w:ilvl="0" w:tplc="240A0001">
      <w:start w:val="1"/>
      <w:numFmt w:val="bullet"/>
      <w:lvlText w:val=""/>
      <w:lvlJc w:val="left"/>
      <w:pPr>
        <w:ind w:left="1446" w:hanging="360"/>
      </w:pPr>
      <w:rPr>
        <w:rFonts w:hint="default" w:ascii="Symbol" w:hAnsi="Symbol"/>
      </w:rPr>
    </w:lvl>
    <w:lvl w:ilvl="1" w:tplc="240A0003" w:tentative="1">
      <w:start w:val="1"/>
      <w:numFmt w:val="bullet"/>
      <w:lvlText w:val="o"/>
      <w:lvlJc w:val="left"/>
      <w:pPr>
        <w:ind w:left="2166" w:hanging="360"/>
      </w:pPr>
      <w:rPr>
        <w:rFonts w:hint="default" w:ascii="Courier New" w:hAnsi="Courier New" w:cs="Courier New"/>
      </w:rPr>
    </w:lvl>
    <w:lvl w:ilvl="2" w:tplc="240A0005" w:tentative="1">
      <w:start w:val="1"/>
      <w:numFmt w:val="bullet"/>
      <w:lvlText w:val=""/>
      <w:lvlJc w:val="left"/>
      <w:pPr>
        <w:ind w:left="2886" w:hanging="360"/>
      </w:pPr>
      <w:rPr>
        <w:rFonts w:hint="default" w:ascii="Wingdings" w:hAnsi="Wingdings"/>
      </w:rPr>
    </w:lvl>
    <w:lvl w:ilvl="3" w:tplc="240A0001" w:tentative="1">
      <w:start w:val="1"/>
      <w:numFmt w:val="bullet"/>
      <w:lvlText w:val=""/>
      <w:lvlJc w:val="left"/>
      <w:pPr>
        <w:ind w:left="3606" w:hanging="360"/>
      </w:pPr>
      <w:rPr>
        <w:rFonts w:hint="default" w:ascii="Symbol" w:hAnsi="Symbol"/>
      </w:rPr>
    </w:lvl>
    <w:lvl w:ilvl="4" w:tplc="240A0003" w:tentative="1">
      <w:start w:val="1"/>
      <w:numFmt w:val="bullet"/>
      <w:lvlText w:val="o"/>
      <w:lvlJc w:val="left"/>
      <w:pPr>
        <w:ind w:left="4326" w:hanging="360"/>
      </w:pPr>
      <w:rPr>
        <w:rFonts w:hint="default" w:ascii="Courier New" w:hAnsi="Courier New" w:cs="Courier New"/>
      </w:rPr>
    </w:lvl>
    <w:lvl w:ilvl="5" w:tplc="240A0005" w:tentative="1">
      <w:start w:val="1"/>
      <w:numFmt w:val="bullet"/>
      <w:lvlText w:val=""/>
      <w:lvlJc w:val="left"/>
      <w:pPr>
        <w:ind w:left="5046" w:hanging="360"/>
      </w:pPr>
      <w:rPr>
        <w:rFonts w:hint="default" w:ascii="Wingdings" w:hAnsi="Wingdings"/>
      </w:rPr>
    </w:lvl>
    <w:lvl w:ilvl="6" w:tplc="240A0001" w:tentative="1">
      <w:start w:val="1"/>
      <w:numFmt w:val="bullet"/>
      <w:lvlText w:val=""/>
      <w:lvlJc w:val="left"/>
      <w:pPr>
        <w:ind w:left="5766" w:hanging="360"/>
      </w:pPr>
      <w:rPr>
        <w:rFonts w:hint="default" w:ascii="Symbol" w:hAnsi="Symbol"/>
      </w:rPr>
    </w:lvl>
    <w:lvl w:ilvl="7" w:tplc="240A0003" w:tentative="1">
      <w:start w:val="1"/>
      <w:numFmt w:val="bullet"/>
      <w:lvlText w:val="o"/>
      <w:lvlJc w:val="left"/>
      <w:pPr>
        <w:ind w:left="6486" w:hanging="360"/>
      </w:pPr>
      <w:rPr>
        <w:rFonts w:hint="default" w:ascii="Courier New" w:hAnsi="Courier New" w:cs="Courier New"/>
      </w:rPr>
    </w:lvl>
    <w:lvl w:ilvl="8" w:tplc="240A0005" w:tentative="1">
      <w:start w:val="1"/>
      <w:numFmt w:val="bullet"/>
      <w:lvlText w:val=""/>
      <w:lvlJc w:val="left"/>
      <w:pPr>
        <w:ind w:left="7206" w:hanging="360"/>
      </w:pPr>
      <w:rPr>
        <w:rFonts w:hint="default" w:ascii="Wingdings" w:hAnsi="Wingdings"/>
      </w:rPr>
    </w:lvl>
  </w:abstractNum>
  <w:abstractNum w:abstractNumId="19" w15:restartNumberingAfterBreak="0">
    <w:nsid w:val="11715825"/>
    <w:multiLevelType w:val="hybridMultilevel"/>
    <w:tmpl w:val="B726BCAE"/>
    <w:lvl w:ilvl="0" w:tplc="240A0003">
      <w:start w:val="1"/>
      <w:numFmt w:val="bullet"/>
      <w:lvlText w:val="o"/>
      <w:lvlJc w:val="left"/>
      <w:pPr>
        <w:ind w:left="1800" w:hanging="360"/>
      </w:pPr>
      <w:rPr>
        <w:rFonts w:hint="default" w:ascii="Courier New" w:hAnsi="Courier New" w:cs="Courier New"/>
      </w:rPr>
    </w:lvl>
    <w:lvl w:ilvl="1" w:tplc="240A0003" w:tentative="1">
      <w:start w:val="1"/>
      <w:numFmt w:val="bullet"/>
      <w:lvlText w:val="o"/>
      <w:lvlJc w:val="left"/>
      <w:pPr>
        <w:ind w:left="2520" w:hanging="360"/>
      </w:pPr>
      <w:rPr>
        <w:rFonts w:hint="default" w:ascii="Courier New" w:hAnsi="Courier New" w:cs="Courier New"/>
      </w:rPr>
    </w:lvl>
    <w:lvl w:ilvl="2" w:tplc="240A0005" w:tentative="1">
      <w:start w:val="1"/>
      <w:numFmt w:val="bullet"/>
      <w:lvlText w:val=""/>
      <w:lvlJc w:val="left"/>
      <w:pPr>
        <w:ind w:left="3240" w:hanging="360"/>
      </w:pPr>
      <w:rPr>
        <w:rFonts w:hint="default" w:ascii="Wingdings" w:hAnsi="Wingdings"/>
      </w:rPr>
    </w:lvl>
    <w:lvl w:ilvl="3" w:tplc="240A0001" w:tentative="1">
      <w:start w:val="1"/>
      <w:numFmt w:val="bullet"/>
      <w:lvlText w:val=""/>
      <w:lvlJc w:val="left"/>
      <w:pPr>
        <w:ind w:left="3960" w:hanging="360"/>
      </w:pPr>
      <w:rPr>
        <w:rFonts w:hint="default" w:ascii="Symbol" w:hAnsi="Symbol"/>
      </w:rPr>
    </w:lvl>
    <w:lvl w:ilvl="4" w:tplc="240A0003" w:tentative="1">
      <w:start w:val="1"/>
      <w:numFmt w:val="bullet"/>
      <w:lvlText w:val="o"/>
      <w:lvlJc w:val="left"/>
      <w:pPr>
        <w:ind w:left="4680" w:hanging="360"/>
      </w:pPr>
      <w:rPr>
        <w:rFonts w:hint="default" w:ascii="Courier New" w:hAnsi="Courier New" w:cs="Courier New"/>
      </w:rPr>
    </w:lvl>
    <w:lvl w:ilvl="5" w:tplc="240A0005" w:tentative="1">
      <w:start w:val="1"/>
      <w:numFmt w:val="bullet"/>
      <w:lvlText w:val=""/>
      <w:lvlJc w:val="left"/>
      <w:pPr>
        <w:ind w:left="5400" w:hanging="360"/>
      </w:pPr>
      <w:rPr>
        <w:rFonts w:hint="default" w:ascii="Wingdings" w:hAnsi="Wingdings"/>
      </w:rPr>
    </w:lvl>
    <w:lvl w:ilvl="6" w:tplc="240A0001" w:tentative="1">
      <w:start w:val="1"/>
      <w:numFmt w:val="bullet"/>
      <w:lvlText w:val=""/>
      <w:lvlJc w:val="left"/>
      <w:pPr>
        <w:ind w:left="6120" w:hanging="360"/>
      </w:pPr>
      <w:rPr>
        <w:rFonts w:hint="default" w:ascii="Symbol" w:hAnsi="Symbol"/>
      </w:rPr>
    </w:lvl>
    <w:lvl w:ilvl="7" w:tplc="240A0003" w:tentative="1">
      <w:start w:val="1"/>
      <w:numFmt w:val="bullet"/>
      <w:lvlText w:val="o"/>
      <w:lvlJc w:val="left"/>
      <w:pPr>
        <w:ind w:left="6840" w:hanging="360"/>
      </w:pPr>
      <w:rPr>
        <w:rFonts w:hint="default" w:ascii="Courier New" w:hAnsi="Courier New" w:cs="Courier New"/>
      </w:rPr>
    </w:lvl>
    <w:lvl w:ilvl="8" w:tplc="240A0005" w:tentative="1">
      <w:start w:val="1"/>
      <w:numFmt w:val="bullet"/>
      <w:lvlText w:val=""/>
      <w:lvlJc w:val="left"/>
      <w:pPr>
        <w:ind w:left="7560" w:hanging="360"/>
      </w:pPr>
      <w:rPr>
        <w:rFonts w:hint="default" w:ascii="Wingdings" w:hAnsi="Wingdings"/>
      </w:rPr>
    </w:lvl>
  </w:abstractNum>
  <w:abstractNum w:abstractNumId="20" w15:restartNumberingAfterBreak="0">
    <w:nsid w:val="11A507B0"/>
    <w:multiLevelType w:val="hybridMultilevel"/>
    <w:tmpl w:val="3C6C4630"/>
    <w:lvl w:ilvl="0" w:tplc="240A0001">
      <w:start w:val="1"/>
      <w:numFmt w:val="bullet"/>
      <w:lvlText w:val=""/>
      <w:lvlJc w:val="left"/>
      <w:pPr>
        <w:ind w:left="720" w:hanging="360"/>
      </w:pPr>
      <w:rPr>
        <w:rFonts w:hint="default" w:ascii="Symbol" w:hAnsi="Symbol"/>
      </w:rPr>
    </w:lvl>
    <w:lvl w:ilvl="1" w:tplc="240A0003">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21" w15:restartNumberingAfterBreak="0">
    <w:nsid w:val="144B4373"/>
    <w:multiLevelType w:val="hybridMultilevel"/>
    <w:tmpl w:val="B04CDADA"/>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22" w15:restartNumberingAfterBreak="0">
    <w:nsid w:val="14B80ADB"/>
    <w:multiLevelType w:val="multilevel"/>
    <w:tmpl w:val="5238B5C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3" w15:restartNumberingAfterBreak="0">
    <w:nsid w:val="179861FB"/>
    <w:multiLevelType w:val="multilevel"/>
    <w:tmpl w:val="493E583C"/>
    <w:lvl w:ilvl="0">
      <w:start w:val="1"/>
      <w:numFmt w:val="decimal"/>
      <w:lvlText w:val="%1"/>
      <w:lvlJc w:val="left"/>
      <w:pPr>
        <w:ind w:left="360" w:hanging="360"/>
      </w:pPr>
      <w:rPr>
        <w:rFonts w:hint="default"/>
      </w:rPr>
    </w:lvl>
    <w:lvl w:ilvl="1">
      <w:start w:val="1"/>
      <w:numFmt w:val="decimal"/>
      <w:lvlText w:val="%1.%2"/>
      <w:lvlJc w:val="left"/>
      <w:pPr>
        <w:ind w:left="1003" w:hanging="360"/>
      </w:pPr>
      <w:rPr>
        <w:rFonts w:hint="default"/>
      </w:rPr>
    </w:lvl>
    <w:lvl w:ilvl="2">
      <w:start w:val="1"/>
      <w:numFmt w:val="decimal"/>
      <w:lvlText w:val="%1.%2.%3"/>
      <w:lvlJc w:val="left"/>
      <w:pPr>
        <w:ind w:left="2006" w:hanging="720"/>
      </w:pPr>
      <w:rPr>
        <w:rFonts w:hint="default"/>
      </w:rPr>
    </w:lvl>
    <w:lvl w:ilvl="3">
      <w:start w:val="1"/>
      <w:numFmt w:val="decimal"/>
      <w:lvlText w:val="%1.%2.%3.%4"/>
      <w:lvlJc w:val="left"/>
      <w:pPr>
        <w:ind w:left="2649" w:hanging="720"/>
      </w:pPr>
      <w:rPr>
        <w:rFonts w:hint="default"/>
      </w:rPr>
    </w:lvl>
    <w:lvl w:ilvl="4">
      <w:start w:val="1"/>
      <w:numFmt w:val="decimal"/>
      <w:lvlText w:val="%1.%2.%3.%4.%5"/>
      <w:lvlJc w:val="left"/>
      <w:pPr>
        <w:ind w:left="3652" w:hanging="1080"/>
      </w:pPr>
      <w:rPr>
        <w:rFonts w:hint="default"/>
      </w:rPr>
    </w:lvl>
    <w:lvl w:ilvl="5">
      <w:start w:val="1"/>
      <w:numFmt w:val="decimal"/>
      <w:lvlText w:val="%1.%2.%3.%4.%5.%6"/>
      <w:lvlJc w:val="left"/>
      <w:pPr>
        <w:ind w:left="4295" w:hanging="1080"/>
      </w:pPr>
      <w:rPr>
        <w:rFonts w:hint="default"/>
      </w:rPr>
    </w:lvl>
    <w:lvl w:ilvl="6">
      <w:start w:val="1"/>
      <w:numFmt w:val="decimal"/>
      <w:lvlText w:val="%1.%2.%3.%4.%5.%6.%7"/>
      <w:lvlJc w:val="left"/>
      <w:pPr>
        <w:ind w:left="5298" w:hanging="1440"/>
      </w:pPr>
      <w:rPr>
        <w:rFonts w:hint="default"/>
      </w:rPr>
    </w:lvl>
    <w:lvl w:ilvl="7">
      <w:start w:val="1"/>
      <w:numFmt w:val="decimal"/>
      <w:lvlText w:val="%1.%2.%3.%4.%5.%6.%7.%8"/>
      <w:lvlJc w:val="left"/>
      <w:pPr>
        <w:ind w:left="5941" w:hanging="1440"/>
      </w:pPr>
      <w:rPr>
        <w:rFonts w:hint="default"/>
      </w:rPr>
    </w:lvl>
    <w:lvl w:ilvl="8">
      <w:start w:val="1"/>
      <w:numFmt w:val="decimal"/>
      <w:lvlText w:val="%1.%2.%3.%4.%5.%6.%7.%8.%9"/>
      <w:lvlJc w:val="left"/>
      <w:pPr>
        <w:ind w:left="6944" w:hanging="1800"/>
      </w:pPr>
      <w:rPr>
        <w:rFonts w:hint="default"/>
      </w:rPr>
    </w:lvl>
  </w:abstractNum>
  <w:abstractNum w:abstractNumId="24" w15:restartNumberingAfterBreak="0">
    <w:nsid w:val="1A154EC9"/>
    <w:multiLevelType w:val="multilevel"/>
    <w:tmpl w:val="8A0C501E"/>
    <w:lvl w:ilvl="0">
      <w:start w:val="3"/>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5" w15:restartNumberingAfterBreak="0">
    <w:nsid w:val="1A3C2B00"/>
    <w:multiLevelType w:val="multilevel"/>
    <w:tmpl w:val="1DCA4BB6"/>
    <w:lvl w:ilvl="0">
      <w:start w:val="1"/>
      <w:numFmt w:val="decimal"/>
      <w:lvlText w:val="%1."/>
      <w:lvlJc w:val="left"/>
      <w:pPr>
        <w:ind w:left="1352" w:hanging="360"/>
      </w:pPr>
      <w:rPr>
        <w:rFonts w:hint="default"/>
        <w:b/>
        <w:bCs w:val="0"/>
      </w:rPr>
    </w:lvl>
    <w:lvl w:ilvl="1">
      <w:start w:val="1"/>
      <w:numFmt w:val="decimal"/>
      <w:isLgl/>
      <w:lvlText w:val="%1.%2."/>
      <w:lvlJc w:val="left"/>
      <w:pPr>
        <w:ind w:left="1712" w:hanging="720"/>
      </w:pPr>
      <w:rPr>
        <w:rFonts w:hint="default"/>
      </w:rPr>
    </w:lvl>
    <w:lvl w:ilvl="2">
      <w:start w:val="1"/>
      <w:numFmt w:val="upperLetter"/>
      <w:isLgl/>
      <w:lvlText w:val="%1.%2.%3."/>
      <w:lvlJc w:val="left"/>
      <w:pPr>
        <w:ind w:left="1712" w:hanging="720"/>
      </w:pPr>
      <w:rPr>
        <w:rFonts w:hint="default"/>
      </w:rPr>
    </w:lvl>
    <w:lvl w:ilvl="3">
      <w:start w:val="1"/>
      <w:numFmt w:val="decimal"/>
      <w:isLgl/>
      <w:lvlText w:val="%1.%2.%3.%4."/>
      <w:lvlJc w:val="left"/>
      <w:pPr>
        <w:ind w:left="2072" w:hanging="1080"/>
      </w:pPr>
      <w:rPr>
        <w:rFonts w:hint="default"/>
      </w:rPr>
    </w:lvl>
    <w:lvl w:ilvl="4">
      <w:start w:val="1"/>
      <w:numFmt w:val="decimal"/>
      <w:isLgl/>
      <w:lvlText w:val="%1.%2.%3.%4.%5."/>
      <w:lvlJc w:val="left"/>
      <w:pPr>
        <w:ind w:left="2072" w:hanging="1080"/>
      </w:pPr>
      <w:rPr>
        <w:rFonts w:hint="default"/>
      </w:rPr>
    </w:lvl>
    <w:lvl w:ilvl="5">
      <w:start w:val="1"/>
      <w:numFmt w:val="decimal"/>
      <w:isLgl/>
      <w:lvlText w:val="%1.%2.%3.%4.%5.%6."/>
      <w:lvlJc w:val="left"/>
      <w:pPr>
        <w:ind w:left="2432" w:hanging="1440"/>
      </w:pPr>
      <w:rPr>
        <w:rFonts w:hint="default"/>
      </w:rPr>
    </w:lvl>
    <w:lvl w:ilvl="6">
      <w:start w:val="1"/>
      <w:numFmt w:val="decimal"/>
      <w:isLgl/>
      <w:lvlText w:val="%1.%2.%3.%4.%5.%6.%7."/>
      <w:lvlJc w:val="left"/>
      <w:pPr>
        <w:ind w:left="2432" w:hanging="1440"/>
      </w:pPr>
      <w:rPr>
        <w:rFonts w:hint="default"/>
      </w:rPr>
    </w:lvl>
    <w:lvl w:ilvl="7">
      <w:start w:val="1"/>
      <w:numFmt w:val="decimal"/>
      <w:isLgl/>
      <w:lvlText w:val="%1.%2.%3.%4.%5.%6.%7.%8."/>
      <w:lvlJc w:val="left"/>
      <w:pPr>
        <w:ind w:left="2792" w:hanging="1800"/>
      </w:pPr>
      <w:rPr>
        <w:rFonts w:hint="default"/>
      </w:rPr>
    </w:lvl>
    <w:lvl w:ilvl="8">
      <w:start w:val="1"/>
      <w:numFmt w:val="decimal"/>
      <w:isLgl/>
      <w:lvlText w:val="%1.%2.%3.%4.%5.%6.%7.%8.%9."/>
      <w:lvlJc w:val="left"/>
      <w:pPr>
        <w:ind w:left="2792" w:hanging="1800"/>
      </w:pPr>
      <w:rPr>
        <w:rFonts w:hint="default"/>
      </w:rPr>
    </w:lvl>
  </w:abstractNum>
  <w:abstractNum w:abstractNumId="26" w15:restartNumberingAfterBreak="0">
    <w:nsid w:val="1A6F4D97"/>
    <w:multiLevelType w:val="hybridMultilevel"/>
    <w:tmpl w:val="BD1207DE"/>
    <w:lvl w:ilvl="0" w:tplc="240A0001">
      <w:start w:val="1"/>
      <w:numFmt w:val="bullet"/>
      <w:lvlText w:val=""/>
      <w:lvlJc w:val="left"/>
      <w:pPr>
        <w:ind w:left="1440" w:hanging="360"/>
      </w:pPr>
      <w:rPr>
        <w:rFonts w:hint="default" w:ascii="Symbol" w:hAnsi="Symbol"/>
      </w:rPr>
    </w:lvl>
    <w:lvl w:ilvl="1" w:tplc="240A0003" w:tentative="1">
      <w:start w:val="1"/>
      <w:numFmt w:val="bullet"/>
      <w:lvlText w:val="o"/>
      <w:lvlJc w:val="left"/>
      <w:pPr>
        <w:ind w:left="2160" w:hanging="360"/>
      </w:pPr>
      <w:rPr>
        <w:rFonts w:hint="default" w:ascii="Courier New" w:hAnsi="Courier New" w:cs="Courier New"/>
      </w:rPr>
    </w:lvl>
    <w:lvl w:ilvl="2" w:tplc="240A0005" w:tentative="1">
      <w:start w:val="1"/>
      <w:numFmt w:val="bullet"/>
      <w:lvlText w:val=""/>
      <w:lvlJc w:val="left"/>
      <w:pPr>
        <w:ind w:left="2880" w:hanging="360"/>
      </w:pPr>
      <w:rPr>
        <w:rFonts w:hint="default" w:ascii="Wingdings" w:hAnsi="Wingdings"/>
      </w:rPr>
    </w:lvl>
    <w:lvl w:ilvl="3" w:tplc="240A0001" w:tentative="1">
      <w:start w:val="1"/>
      <w:numFmt w:val="bullet"/>
      <w:lvlText w:val=""/>
      <w:lvlJc w:val="left"/>
      <w:pPr>
        <w:ind w:left="3600" w:hanging="360"/>
      </w:pPr>
      <w:rPr>
        <w:rFonts w:hint="default" w:ascii="Symbol" w:hAnsi="Symbol"/>
      </w:rPr>
    </w:lvl>
    <w:lvl w:ilvl="4" w:tplc="240A0003" w:tentative="1">
      <w:start w:val="1"/>
      <w:numFmt w:val="bullet"/>
      <w:lvlText w:val="o"/>
      <w:lvlJc w:val="left"/>
      <w:pPr>
        <w:ind w:left="4320" w:hanging="360"/>
      </w:pPr>
      <w:rPr>
        <w:rFonts w:hint="default" w:ascii="Courier New" w:hAnsi="Courier New" w:cs="Courier New"/>
      </w:rPr>
    </w:lvl>
    <w:lvl w:ilvl="5" w:tplc="240A0005" w:tentative="1">
      <w:start w:val="1"/>
      <w:numFmt w:val="bullet"/>
      <w:lvlText w:val=""/>
      <w:lvlJc w:val="left"/>
      <w:pPr>
        <w:ind w:left="5040" w:hanging="360"/>
      </w:pPr>
      <w:rPr>
        <w:rFonts w:hint="default" w:ascii="Wingdings" w:hAnsi="Wingdings"/>
      </w:rPr>
    </w:lvl>
    <w:lvl w:ilvl="6" w:tplc="240A0001" w:tentative="1">
      <w:start w:val="1"/>
      <w:numFmt w:val="bullet"/>
      <w:lvlText w:val=""/>
      <w:lvlJc w:val="left"/>
      <w:pPr>
        <w:ind w:left="5760" w:hanging="360"/>
      </w:pPr>
      <w:rPr>
        <w:rFonts w:hint="default" w:ascii="Symbol" w:hAnsi="Symbol"/>
      </w:rPr>
    </w:lvl>
    <w:lvl w:ilvl="7" w:tplc="240A0003" w:tentative="1">
      <w:start w:val="1"/>
      <w:numFmt w:val="bullet"/>
      <w:lvlText w:val="o"/>
      <w:lvlJc w:val="left"/>
      <w:pPr>
        <w:ind w:left="6480" w:hanging="360"/>
      </w:pPr>
      <w:rPr>
        <w:rFonts w:hint="default" w:ascii="Courier New" w:hAnsi="Courier New" w:cs="Courier New"/>
      </w:rPr>
    </w:lvl>
    <w:lvl w:ilvl="8" w:tplc="240A0005" w:tentative="1">
      <w:start w:val="1"/>
      <w:numFmt w:val="bullet"/>
      <w:lvlText w:val=""/>
      <w:lvlJc w:val="left"/>
      <w:pPr>
        <w:ind w:left="7200" w:hanging="360"/>
      </w:pPr>
      <w:rPr>
        <w:rFonts w:hint="default" w:ascii="Wingdings" w:hAnsi="Wingdings"/>
      </w:rPr>
    </w:lvl>
  </w:abstractNum>
  <w:abstractNum w:abstractNumId="27" w15:restartNumberingAfterBreak="0">
    <w:nsid w:val="1AB54C39"/>
    <w:multiLevelType w:val="hybridMultilevel"/>
    <w:tmpl w:val="DC52F6B8"/>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28" w15:restartNumberingAfterBreak="0">
    <w:nsid w:val="1C756C9E"/>
    <w:multiLevelType w:val="hybridMultilevel"/>
    <w:tmpl w:val="827AEFDC"/>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29" w15:restartNumberingAfterBreak="0">
    <w:nsid w:val="1CDC59C6"/>
    <w:multiLevelType w:val="hybridMultilevel"/>
    <w:tmpl w:val="A0C081A0"/>
    <w:lvl w:ilvl="0" w:tplc="240A0001">
      <w:start w:val="1"/>
      <w:numFmt w:val="bullet"/>
      <w:lvlText w:val=""/>
      <w:lvlJc w:val="left"/>
      <w:pPr>
        <w:ind w:left="1446" w:hanging="360"/>
      </w:pPr>
      <w:rPr>
        <w:rFonts w:hint="default" w:ascii="Symbol" w:hAnsi="Symbol"/>
      </w:rPr>
    </w:lvl>
    <w:lvl w:ilvl="1" w:tplc="240A0003" w:tentative="1">
      <w:start w:val="1"/>
      <w:numFmt w:val="bullet"/>
      <w:lvlText w:val="o"/>
      <w:lvlJc w:val="left"/>
      <w:pPr>
        <w:ind w:left="2166" w:hanging="360"/>
      </w:pPr>
      <w:rPr>
        <w:rFonts w:hint="default" w:ascii="Courier New" w:hAnsi="Courier New" w:cs="Courier New"/>
      </w:rPr>
    </w:lvl>
    <w:lvl w:ilvl="2" w:tplc="240A0005" w:tentative="1">
      <w:start w:val="1"/>
      <w:numFmt w:val="bullet"/>
      <w:lvlText w:val=""/>
      <w:lvlJc w:val="left"/>
      <w:pPr>
        <w:ind w:left="2886" w:hanging="360"/>
      </w:pPr>
      <w:rPr>
        <w:rFonts w:hint="default" w:ascii="Wingdings" w:hAnsi="Wingdings"/>
      </w:rPr>
    </w:lvl>
    <w:lvl w:ilvl="3" w:tplc="240A0001" w:tentative="1">
      <w:start w:val="1"/>
      <w:numFmt w:val="bullet"/>
      <w:lvlText w:val=""/>
      <w:lvlJc w:val="left"/>
      <w:pPr>
        <w:ind w:left="3606" w:hanging="360"/>
      </w:pPr>
      <w:rPr>
        <w:rFonts w:hint="default" w:ascii="Symbol" w:hAnsi="Symbol"/>
      </w:rPr>
    </w:lvl>
    <w:lvl w:ilvl="4" w:tplc="240A0003" w:tentative="1">
      <w:start w:val="1"/>
      <w:numFmt w:val="bullet"/>
      <w:lvlText w:val="o"/>
      <w:lvlJc w:val="left"/>
      <w:pPr>
        <w:ind w:left="4326" w:hanging="360"/>
      </w:pPr>
      <w:rPr>
        <w:rFonts w:hint="default" w:ascii="Courier New" w:hAnsi="Courier New" w:cs="Courier New"/>
      </w:rPr>
    </w:lvl>
    <w:lvl w:ilvl="5" w:tplc="240A0005" w:tentative="1">
      <w:start w:val="1"/>
      <w:numFmt w:val="bullet"/>
      <w:lvlText w:val=""/>
      <w:lvlJc w:val="left"/>
      <w:pPr>
        <w:ind w:left="5046" w:hanging="360"/>
      </w:pPr>
      <w:rPr>
        <w:rFonts w:hint="default" w:ascii="Wingdings" w:hAnsi="Wingdings"/>
      </w:rPr>
    </w:lvl>
    <w:lvl w:ilvl="6" w:tplc="240A0001" w:tentative="1">
      <w:start w:val="1"/>
      <w:numFmt w:val="bullet"/>
      <w:lvlText w:val=""/>
      <w:lvlJc w:val="left"/>
      <w:pPr>
        <w:ind w:left="5766" w:hanging="360"/>
      </w:pPr>
      <w:rPr>
        <w:rFonts w:hint="default" w:ascii="Symbol" w:hAnsi="Symbol"/>
      </w:rPr>
    </w:lvl>
    <w:lvl w:ilvl="7" w:tplc="240A0003" w:tentative="1">
      <w:start w:val="1"/>
      <w:numFmt w:val="bullet"/>
      <w:lvlText w:val="o"/>
      <w:lvlJc w:val="left"/>
      <w:pPr>
        <w:ind w:left="6486" w:hanging="360"/>
      </w:pPr>
      <w:rPr>
        <w:rFonts w:hint="default" w:ascii="Courier New" w:hAnsi="Courier New" w:cs="Courier New"/>
      </w:rPr>
    </w:lvl>
    <w:lvl w:ilvl="8" w:tplc="240A0005" w:tentative="1">
      <w:start w:val="1"/>
      <w:numFmt w:val="bullet"/>
      <w:lvlText w:val=""/>
      <w:lvlJc w:val="left"/>
      <w:pPr>
        <w:ind w:left="7206" w:hanging="360"/>
      </w:pPr>
      <w:rPr>
        <w:rFonts w:hint="default" w:ascii="Wingdings" w:hAnsi="Wingdings"/>
      </w:rPr>
    </w:lvl>
  </w:abstractNum>
  <w:abstractNum w:abstractNumId="30" w15:restartNumberingAfterBreak="0">
    <w:nsid w:val="1F886DA2"/>
    <w:multiLevelType w:val="hybridMultilevel"/>
    <w:tmpl w:val="B20C0812"/>
    <w:lvl w:ilvl="0" w:tplc="240A0003">
      <w:start w:val="1"/>
      <w:numFmt w:val="bullet"/>
      <w:lvlText w:val="o"/>
      <w:lvlJc w:val="left"/>
      <w:pPr>
        <w:ind w:left="1080" w:hanging="360"/>
      </w:pPr>
      <w:rPr>
        <w:rFonts w:hint="default" w:ascii="Courier New" w:hAnsi="Courier New" w:cs="Courier New"/>
      </w:rPr>
    </w:lvl>
    <w:lvl w:ilvl="1" w:tplc="FFFFFFFF" w:tentative="1">
      <w:start w:val="1"/>
      <w:numFmt w:val="bullet"/>
      <w:lvlText w:val="o"/>
      <w:lvlJc w:val="left"/>
      <w:pPr>
        <w:ind w:left="1800" w:hanging="360"/>
      </w:pPr>
      <w:rPr>
        <w:rFonts w:hint="default" w:ascii="Courier New" w:hAnsi="Courier New" w:cs="Courier New"/>
      </w:rPr>
    </w:lvl>
    <w:lvl w:ilvl="2" w:tplc="FFFFFFFF" w:tentative="1">
      <w:start w:val="1"/>
      <w:numFmt w:val="bullet"/>
      <w:lvlText w:val=""/>
      <w:lvlJc w:val="left"/>
      <w:pPr>
        <w:ind w:left="2520" w:hanging="360"/>
      </w:pPr>
      <w:rPr>
        <w:rFonts w:hint="default" w:ascii="Wingdings" w:hAnsi="Wingdings"/>
      </w:rPr>
    </w:lvl>
    <w:lvl w:ilvl="3" w:tplc="FFFFFFFF" w:tentative="1">
      <w:start w:val="1"/>
      <w:numFmt w:val="bullet"/>
      <w:lvlText w:val=""/>
      <w:lvlJc w:val="left"/>
      <w:pPr>
        <w:ind w:left="3240" w:hanging="360"/>
      </w:pPr>
      <w:rPr>
        <w:rFonts w:hint="default" w:ascii="Symbol" w:hAnsi="Symbol"/>
      </w:rPr>
    </w:lvl>
    <w:lvl w:ilvl="4" w:tplc="FFFFFFFF" w:tentative="1">
      <w:start w:val="1"/>
      <w:numFmt w:val="bullet"/>
      <w:lvlText w:val="o"/>
      <w:lvlJc w:val="left"/>
      <w:pPr>
        <w:ind w:left="3960" w:hanging="360"/>
      </w:pPr>
      <w:rPr>
        <w:rFonts w:hint="default" w:ascii="Courier New" w:hAnsi="Courier New" w:cs="Courier New"/>
      </w:rPr>
    </w:lvl>
    <w:lvl w:ilvl="5" w:tplc="FFFFFFFF" w:tentative="1">
      <w:start w:val="1"/>
      <w:numFmt w:val="bullet"/>
      <w:lvlText w:val=""/>
      <w:lvlJc w:val="left"/>
      <w:pPr>
        <w:ind w:left="4680" w:hanging="360"/>
      </w:pPr>
      <w:rPr>
        <w:rFonts w:hint="default" w:ascii="Wingdings" w:hAnsi="Wingdings"/>
      </w:rPr>
    </w:lvl>
    <w:lvl w:ilvl="6" w:tplc="FFFFFFFF" w:tentative="1">
      <w:start w:val="1"/>
      <w:numFmt w:val="bullet"/>
      <w:lvlText w:val=""/>
      <w:lvlJc w:val="left"/>
      <w:pPr>
        <w:ind w:left="5400" w:hanging="360"/>
      </w:pPr>
      <w:rPr>
        <w:rFonts w:hint="default" w:ascii="Symbol" w:hAnsi="Symbol"/>
      </w:rPr>
    </w:lvl>
    <w:lvl w:ilvl="7" w:tplc="FFFFFFFF" w:tentative="1">
      <w:start w:val="1"/>
      <w:numFmt w:val="bullet"/>
      <w:lvlText w:val="o"/>
      <w:lvlJc w:val="left"/>
      <w:pPr>
        <w:ind w:left="6120" w:hanging="360"/>
      </w:pPr>
      <w:rPr>
        <w:rFonts w:hint="default" w:ascii="Courier New" w:hAnsi="Courier New" w:cs="Courier New"/>
      </w:rPr>
    </w:lvl>
    <w:lvl w:ilvl="8" w:tplc="FFFFFFFF" w:tentative="1">
      <w:start w:val="1"/>
      <w:numFmt w:val="bullet"/>
      <w:lvlText w:val=""/>
      <w:lvlJc w:val="left"/>
      <w:pPr>
        <w:ind w:left="6840" w:hanging="360"/>
      </w:pPr>
      <w:rPr>
        <w:rFonts w:hint="default" w:ascii="Wingdings" w:hAnsi="Wingdings"/>
      </w:rPr>
    </w:lvl>
  </w:abstractNum>
  <w:abstractNum w:abstractNumId="31" w15:restartNumberingAfterBreak="0">
    <w:nsid w:val="26222E98"/>
    <w:multiLevelType w:val="multilevel"/>
    <w:tmpl w:val="9272C83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2" w15:restartNumberingAfterBreak="0">
    <w:nsid w:val="26AD6585"/>
    <w:multiLevelType w:val="multilevel"/>
    <w:tmpl w:val="ED1C096A"/>
    <w:lvl w:ilvl="0">
      <w:start w:val="1"/>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abstractNum w:abstractNumId="33" w15:restartNumberingAfterBreak="0">
    <w:nsid w:val="279258BD"/>
    <w:multiLevelType w:val="hybridMultilevel"/>
    <w:tmpl w:val="492EE392"/>
    <w:lvl w:ilvl="0" w:tplc="240A0001">
      <w:start w:val="1"/>
      <w:numFmt w:val="bullet"/>
      <w:lvlText w:val=""/>
      <w:lvlJc w:val="left"/>
      <w:pPr>
        <w:ind w:left="1446" w:hanging="360"/>
      </w:pPr>
      <w:rPr>
        <w:rFonts w:hint="default" w:ascii="Symbol" w:hAnsi="Symbol"/>
      </w:rPr>
    </w:lvl>
    <w:lvl w:ilvl="1" w:tplc="240A0003" w:tentative="1">
      <w:start w:val="1"/>
      <w:numFmt w:val="bullet"/>
      <w:lvlText w:val="o"/>
      <w:lvlJc w:val="left"/>
      <w:pPr>
        <w:ind w:left="2166" w:hanging="360"/>
      </w:pPr>
      <w:rPr>
        <w:rFonts w:hint="default" w:ascii="Courier New" w:hAnsi="Courier New" w:cs="Courier New"/>
      </w:rPr>
    </w:lvl>
    <w:lvl w:ilvl="2" w:tplc="240A0005" w:tentative="1">
      <w:start w:val="1"/>
      <w:numFmt w:val="bullet"/>
      <w:lvlText w:val=""/>
      <w:lvlJc w:val="left"/>
      <w:pPr>
        <w:ind w:left="2886" w:hanging="360"/>
      </w:pPr>
      <w:rPr>
        <w:rFonts w:hint="default" w:ascii="Wingdings" w:hAnsi="Wingdings"/>
      </w:rPr>
    </w:lvl>
    <w:lvl w:ilvl="3" w:tplc="240A0001" w:tentative="1">
      <w:start w:val="1"/>
      <w:numFmt w:val="bullet"/>
      <w:lvlText w:val=""/>
      <w:lvlJc w:val="left"/>
      <w:pPr>
        <w:ind w:left="3606" w:hanging="360"/>
      </w:pPr>
      <w:rPr>
        <w:rFonts w:hint="default" w:ascii="Symbol" w:hAnsi="Symbol"/>
      </w:rPr>
    </w:lvl>
    <w:lvl w:ilvl="4" w:tplc="240A0003" w:tentative="1">
      <w:start w:val="1"/>
      <w:numFmt w:val="bullet"/>
      <w:lvlText w:val="o"/>
      <w:lvlJc w:val="left"/>
      <w:pPr>
        <w:ind w:left="4326" w:hanging="360"/>
      </w:pPr>
      <w:rPr>
        <w:rFonts w:hint="default" w:ascii="Courier New" w:hAnsi="Courier New" w:cs="Courier New"/>
      </w:rPr>
    </w:lvl>
    <w:lvl w:ilvl="5" w:tplc="240A0005" w:tentative="1">
      <w:start w:val="1"/>
      <w:numFmt w:val="bullet"/>
      <w:lvlText w:val=""/>
      <w:lvlJc w:val="left"/>
      <w:pPr>
        <w:ind w:left="5046" w:hanging="360"/>
      </w:pPr>
      <w:rPr>
        <w:rFonts w:hint="default" w:ascii="Wingdings" w:hAnsi="Wingdings"/>
      </w:rPr>
    </w:lvl>
    <w:lvl w:ilvl="6" w:tplc="240A0001" w:tentative="1">
      <w:start w:val="1"/>
      <w:numFmt w:val="bullet"/>
      <w:lvlText w:val=""/>
      <w:lvlJc w:val="left"/>
      <w:pPr>
        <w:ind w:left="5766" w:hanging="360"/>
      </w:pPr>
      <w:rPr>
        <w:rFonts w:hint="default" w:ascii="Symbol" w:hAnsi="Symbol"/>
      </w:rPr>
    </w:lvl>
    <w:lvl w:ilvl="7" w:tplc="240A0003" w:tentative="1">
      <w:start w:val="1"/>
      <w:numFmt w:val="bullet"/>
      <w:lvlText w:val="o"/>
      <w:lvlJc w:val="left"/>
      <w:pPr>
        <w:ind w:left="6486" w:hanging="360"/>
      </w:pPr>
      <w:rPr>
        <w:rFonts w:hint="default" w:ascii="Courier New" w:hAnsi="Courier New" w:cs="Courier New"/>
      </w:rPr>
    </w:lvl>
    <w:lvl w:ilvl="8" w:tplc="240A0005" w:tentative="1">
      <w:start w:val="1"/>
      <w:numFmt w:val="bullet"/>
      <w:lvlText w:val=""/>
      <w:lvlJc w:val="left"/>
      <w:pPr>
        <w:ind w:left="7206" w:hanging="360"/>
      </w:pPr>
      <w:rPr>
        <w:rFonts w:hint="default" w:ascii="Wingdings" w:hAnsi="Wingdings"/>
      </w:rPr>
    </w:lvl>
  </w:abstractNum>
  <w:abstractNum w:abstractNumId="34" w15:restartNumberingAfterBreak="0">
    <w:nsid w:val="28993906"/>
    <w:multiLevelType w:val="hybridMultilevel"/>
    <w:tmpl w:val="56A8055A"/>
    <w:lvl w:ilvl="0" w:tplc="240A0001">
      <w:start w:val="1"/>
      <w:numFmt w:val="bullet"/>
      <w:lvlText w:val=""/>
      <w:lvlJc w:val="left"/>
      <w:pPr>
        <w:ind w:left="1798" w:hanging="360"/>
      </w:pPr>
      <w:rPr>
        <w:rFonts w:hint="default" w:ascii="Symbol" w:hAnsi="Symbol"/>
      </w:rPr>
    </w:lvl>
    <w:lvl w:ilvl="1" w:tplc="FFFFFFFF" w:tentative="1">
      <w:start w:val="1"/>
      <w:numFmt w:val="bullet"/>
      <w:lvlText w:val="o"/>
      <w:lvlJc w:val="left"/>
      <w:pPr>
        <w:ind w:left="2518" w:hanging="360"/>
      </w:pPr>
      <w:rPr>
        <w:rFonts w:hint="default" w:ascii="Courier New" w:hAnsi="Courier New" w:cs="Courier New"/>
      </w:rPr>
    </w:lvl>
    <w:lvl w:ilvl="2" w:tplc="FFFFFFFF" w:tentative="1">
      <w:start w:val="1"/>
      <w:numFmt w:val="bullet"/>
      <w:lvlText w:val=""/>
      <w:lvlJc w:val="left"/>
      <w:pPr>
        <w:ind w:left="3238" w:hanging="360"/>
      </w:pPr>
      <w:rPr>
        <w:rFonts w:hint="default" w:ascii="Wingdings" w:hAnsi="Wingdings"/>
      </w:rPr>
    </w:lvl>
    <w:lvl w:ilvl="3" w:tplc="FFFFFFFF" w:tentative="1">
      <w:start w:val="1"/>
      <w:numFmt w:val="bullet"/>
      <w:lvlText w:val=""/>
      <w:lvlJc w:val="left"/>
      <w:pPr>
        <w:ind w:left="3958" w:hanging="360"/>
      </w:pPr>
      <w:rPr>
        <w:rFonts w:hint="default" w:ascii="Symbol" w:hAnsi="Symbol"/>
      </w:rPr>
    </w:lvl>
    <w:lvl w:ilvl="4" w:tplc="FFFFFFFF" w:tentative="1">
      <w:start w:val="1"/>
      <w:numFmt w:val="bullet"/>
      <w:lvlText w:val="o"/>
      <w:lvlJc w:val="left"/>
      <w:pPr>
        <w:ind w:left="4678" w:hanging="360"/>
      </w:pPr>
      <w:rPr>
        <w:rFonts w:hint="default" w:ascii="Courier New" w:hAnsi="Courier New" w:cs="Courier New"/>
      </w:rPr>
    </w:lvl>
    <w:lvl w:ilvl="5" w:tplc="FFFFFFFF" w:tentative="1">
      <w:start w:val="1"/>
      <w:numFmt w:val="bullet"/>
      <w:lvlText w:val=""/>
      <w:lvlJc w:val="left"/>
      <w:pPr>
        <w:ind w:left="5398" w:hanging="360"/>
      </w:pPr>
      <w:rPr>
        <w:rFonts w:hint="default" w:ascii="Wingdings" w:hAnsi="Wingdings"/>
      </w:rPr>
    </w:lvl>
    <w:lvl w:ilvl="6" w:tplc="FFFFFFFF" w:tentative="1">
      <w:start w:val="1"/>
      <w:numFmt w:val="bullet"/>
      <w:lvlText w:val=""/>
      <w:lvlJc w:val="left"/>
      <w:pPr>
        <w:ind w:left="6118" w:hanging="360"/>
      </w:pPr>
      <w:rPr>
        <w:rFonts w:hint="default" w:ascii="Symbol" w:hAnsi="Symbol"/>
      </w:rPr>
    </w:lvl>
    <w:lvl w:ilvl="7" w:tplc="FFFFFFFF" w:tentative="1">
      <w:start w:val="1"/>
      <w:numFmt w:val="bullet"/>
      <w:lvlText w:val="o"/>
      <w:lvlJc w:val="left"/>
      <w:pPr>
        <w:ind w:left="6838" w:hanging="360"/>
      </w:pPr>
      <w:rPr>
        <w:rFonts w:hint="default" w:ascii="Courier New" w:hAnsi="Courier New" w:cs="Courier New"/>
      </w:rPr>
    </w:lvl>
    <w:lvl w:ilvl="8" w:tplc="FFFFFFFF" w:tentative="1">
      <w:start w:val="1"/>
      <w:numFmt w:val="bullet"/>
      <w:lvlText w:val=""/>
      <w:lvlJc w:val="left"/>
      <w:pPr>
        <w:ind w:left="7558" w:hanging="360"/>
      </w:pPr>
      <w:rPr>
        <w:rFonts w:hint="default" w:ascii="Wingdings" w:hAnsi="Wingdings"/>
      </w:rPr>
    </w:lvl>
  </w:abstractNum>
  <w:abstractNum w:abstractNumId="35" w15:restartNumberingAfterBreak="0">
    <w:nsid w:val="28D64827"/>
    <w:multiLevelType w:val="hybridMultilevel"/>
    <w:tmpl w:val="966630A8"/>
    <w:lvl w:ilvl="0" w:tplc="240A0001">
      <w:start w:val="1"/>
      <w:numFmt w:val="bullet"/>
      <w:lvlText w:val=""/>
      <w:lvlJc w:val="left"/>
      <w:pPr>
        <w:ind w:left="720" w:hanging="360"/>
      </w:pPr>
      <w:rPr>
        <w:rFonts w:hint="default" w:ascii="Symbol" w:hAnsi="Symbol"/>
      </w:rPr>
    </w:lvl>
    <w:lvl w:ilvl="1" w:tplc="240A0003">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36" w15:restartNumberingAfterBreak="0">
    <w:nsid w:val="296E166A"/>
    <w:multiLevelType w:val="hybridMultilevel"/>
    <w:tmpl w:val="4634A52E"/>
    <w:lvl w:ilvl="0" w:tplc="240A0001">
      <w:start w:val="1"/>
      <w:numFmt w:val="bullet"/>
      <w:lvlText w:val=""/>
      <w:lvlJc w:val="left"/>
      <w:pPr>
        <w:ind w:left="1140" w:hanging="360"/>
      </w:pPr>
      <w:rPr>
        <w:rFonts w:hint="default" w:ascii="Symbol" w:hAnsi="Symbol"/>
      </w:rPr>
    </w:lvl>
    <w:lvl w:ilvl="1" w:tplc="240A0003">
      <w:start w:val="1"/>
      <w:numFmt w:val="bullet"/>
      <w:lvlText w:val="o"/>
      <w:lvlJc w:val="left"/>
      <w:pPr>
        <w:ind w:left="1860" w:hanging="360"/>
      </w:pPr>
      <w:rPr>
        <w:rFonts w:hint="default" w:ascii="Courier New" w:hAnsi="Courier New" w:cs="Courier New"/>
      </w:rPr>
    </w:lvl>
    <w:lvl w:ilvl="2" w:tplc="240A0005" w:tentative="1">
      <w:start w:val="1"/>
      <w:numFmt w:val="bullet"/>
      <w:lvlText w:val=""/>
      <w:lvlJc w:val="left"/>
      <w:pPr>
        <w:ind w:left="2580" w:hanging="360"/>
      </w:pPr>
      <w:rPr>
        <w:rFonts w:hint="default" w:ascii="Wingdings" w:hAnsi="Wingdings"/>
      </w:rPr>
    </w:lvl>
    <w:lvl w:ilvl="3" w:tplc="240A0001" w:tentative="1">
      <w:start w:val="1"/>
      <w:numFmt w:val="bullet"/>
      <w:lvlText w:val=""/>
      <w:lvlJc w:val="left"/>
      <w:pPr>
        <w:ind w:left="3300" w:hanging="360"/>
      </w:pPr>
      <w:rPr>
        <w:rFonts w:hint="default" w:ascii="Symbol" w:hAnsi="Symbol"/>
      </w:rPr>
    </w:lvl>
    <w:lvl w:ilvl="4" w:tplc="240A0003" w:tentative="1">
      <w:start w:val="1"/>
      <w:numFmt w:val="bullet"/>
      <w:lvlText w:val="o"/>
      <w:lvlJc w:val="left"/>
      <w:pPr>
        <w:ind w:left="4020" w:hanging="360"/>
      </w:pPr>
      <w:rPr>
        <w:rFonts w:hint="default" w:ascii="Courier New" w:hAnsi="Courier New" w:cs="Courier New"/>
      </w:rPr>
    </w:lvl>
    <w:lvl w:ilvl="5" w:tplc="240A0005" w:tentative="1">
      <w:start w:val="1"/>
      <w:numFmt w:val="bullet"/>
      <w:lvlText w:val=""/>
      <w:lvlJc w:val="left"/>
      <w:pPr>
        <w:ind w:left="4740" w:hanging="360"/>
      </w:pPr>
      <w:rPr>
        <w:rFonts w:hint="default" w:ascii="Wingdings" w:hAnsi="Wingdings"/>
      </w:rPr>
    </w:lvl>
    <w:lvl w:ilvl="6" w:tplc="240A0001" w:tentative="1">
      <w:start w:val="1"/>
      <w:numFmt w:val="bullet"/>
      <w:lvlText w:val=""/>
      <w:lvlJc w:val="left"/>
      <w:pPr>
        <w:ind w:left="5460" w:hanging="360"/>
      </w:pPr>
      <w:rPr>
        <w:rFonts w:hint="default" w:ascii="Symbol" w:hAnsi="Symbol"/>
      </w:rPr>
    </w:lvl>
    <w:lvl w:ilvl="7" w:tplc="240A0003" w:tentative="1">
      <w:start w:val="1"/>
      <w:numFmt w:val="bullet"/>
      <w:lvlText w:val="o"/>
      <w:lvlJc w:val="left"/>
      <w:pPr>
        <w:ind w:left="6180" w:hanging="360"/>
      </w:pPr>
      <w:rPr>
        <w:rFonts w:hint="default" w:ascii="Courier New" w:hAnsi="Courier New" w:cs="Courier New"/>
      </w:rPr>
    </w:lvl>
    <w:lvl w:ilvl="8" w:tplc="240A0005" w:tentative="1">
      <w:start w:val="1"/>
      <w:numFmt w:val="bullet"/>
      <w:lvlText w:val=""/>
      <w:lvlJc w:val="left"/>
      <w:pPr>
        <w:ind w:left="6900" w:hanging="360"/>
      </w:pPr>
      <w:rPr>
        <w:rFonts w:hint="default" w:ascii="Wingdings" w:hAnsi="Wingdings"/>
      </w:rPr>
    </w:lvl>
  </w:abstractNum>
  <w:abstractNum w:abstractNumId="37" w15:restartNumberingAfterBreak="0">
    <w:nsid w:val="299F7165"/>
    <w:multiLevelType w:val="hybridMultilevel"/>
    <w:tmpl w:val="1D2C71C6"/>
    <w:lvl w:ilvl="0" w:tplc="240A0001">
      <w:start w:val="1"/>
      <w:numFmt w:val="bullet"/>
      <w:lvlText w:val=""/>
      <w:lvlJc w:val="left"/>
      <w:pPr>
        <w:ind w:left="1446" w:hanging="360"/>
      </w:pPr>
      <w:rPr>
        <w:rFonts w:hint="default" w:ascii="Symbol" w:hAnsi="Symbol"/>
      </w:rPr>
    </w:lvl>
    <w:lvl w:ilvl="1" w:tplc="240A0003" w:tentative="1">
      <w:start w:val="1"/>
      <w:numFmt w:val="bullet"/>
      <w:lvlText w:val="o"/>
      <w:lvlJc w:val="left"/>
      <w:pPr>
        <w:ind w:left="2166" w:hanging="360"/>
      </w:pPr>
      <w:rPr>
        <w:rFonts w:hint="default" w:ascii="Courier New" w:hAnsi="Courier New" w:cs="Courier New"/>
      </w:rPr>
    </w:lvl>
    <w:lvl w:ilvl="2" w:tplc="240A0005" w:tentative="1">
      <w:start w:val="1"/>
      <w:numFmt w:val="bullet"/>
      <w:lvlText w:val=""/>
      <w:lvlJc w:val="left"/>
      <w:pPr>
        <w:ind w:left="2886" w:hanging="360"/>
      </w:pPr>
      <w:rPr>
        <w:rFonts w:hint="default" w:ascii="Wingdings" w:hAnsi="Wingdings"/>
      </w:rPr>
    </w:lvl>
    <w:lvl w:ilvl="3" w:tplc="240A0001" w:tentative="1">
      <w:start w:val="1"/>
      <w:numFmt w:val="bullet"/>
      <w:lvlText w:val=""/>
      <w:lvlJc w:val="left"/>
      <w:pPr>
        <w:ind w:left="3606" w:hanging="360"/>
      </w:pPr>
      <w:rPr>
        <w:rFonts w:hint="default" w:ascii="Symbol" w:hAnsi="Symbol"/>
      </w:rPr>
    </w:lvl>
    <w:lvl w:ilvl="4" w:tplc="240A0003" w:tentative="1">
      <w:start w:val="1"/>
      <w:numFmt w:val="bullet"/>
      <w:lvlText w:val="o"/>
      <w:lvlJc w:val="left"/>
      <w:pPr>
        <w:ind w:left="4326" w:hanging="360"/>
      </w:pPr>
      <w:rPr>
        <w:rFonts w:hint="default" w:ascii="Courier New" w:hAnsi="Courier New" w:cs="Courier New"/>
      </w:rPr>
    </w:lvl>
    <w:lvl w:ilvl="5" w:tplc="240A0005" w:tentative="1">
      <w:start w:val="1"/>
      <w:numFmt w:val="bullet"/>
      <w:lvlText w:val=""/>
      <w:lvlJc w:val="left"/>
      <w:pPr>
        <w:ind w:left="5046" w:hanging="360"/>
      </w:pPr>
      <w:rPr>
        <w:rFonts w:hint="default" w:ascii="Wingdings" w:hAnsi="Wingdings"/>
      </w:rPr>
    </w:lvl>
    <w:lvl w:ilvl="6" w:tplc="240A0001" w:tentative="1">
      <w:start w:val="1"/>
      <w:numFmt w:val="bullet"/>
      <w:lvlText w:val=""/>
      <w:lvlJc w:val="left"/>
      <w:pPr>
        <w:ind w:left="5766" w:hanging="360"/>
      </w:pPr>
      <w:rPr>
        <w:rFonts w:hint="default" w:ascii="Symbol" w:hAnsi="Symbol"/>
      </w:rPr>
    </w:lvl>
    <w:lvl w:ilvl="7" w:tplc="240A0003" w:tentative="1">
      <w:start w:val="1"/>
      <w:numFmt w:val="bullet"/>
      <w:lvlText w:val="o"/>
      <w:lvlJc w:val="left"/>
      <w:pPr>
        <w:ind w:left="6486" w:hanging="360"/>
      </w:pPr>
      <w:rPr>
        <w:rFonts w:hint="default" w:ascii="Courier New" w:hAnsi="Courier New" w:cs="Courier New"/>
      </w:rPr>
    </w:lvl>
    <w:lvl w:ilvl="8" w:tplc="240A0005" w:tentative="1">
      <w:start w:val="1"/>
      <w:numFmt w:val="bullet"/>
      <w:lvlText w:val=""/>
      <w:lvlJc w:val="left"/>
      <w:pPr>
        <w:ind w:left="7206" w:hanging="360"/>
      </w:pPr>
      <w:rPr>
        <w:rFonts w:hint="default" w:ascii="Wingdings" w:hAnsi="Wingdings"/>
      </w:rPr>
    </w:lvl>
  </w:abstractNum>
  <w:abstractNum w:abstractNumId="38" w15:restartNumberingAfterBreak="0">
    <w:nsid w:val="2A8566EE"/>
    <w:multiLevelType w:val="hybridMultilevel"/>
    <w:tmpl w:val="2880FC1C"/>
    <w:lvl w:ilvl="0" w:tplc="240A0001">
      <w:start w:val="1"/>
      <w:numFmt w:val="bullet"/>
      <w:lvlText w:val=""/>
      <w:lvlJc w:val="left"/>
      <w:pPr>
        <w:ind w:left="1080" w:hanging="360"/>
      </w:pPr>
      <w:rPr>
        <w:rFonts w:hint="default" w:ascii="Symbol" w:hAnsi="Symbol"/>
      </w:rPr>
    </w:lvl>
    <w:lvl w:ilvl="1" w:tplc="240A0003" w:tentative="1">
      <w:start w:val="1"/>
      <w:numFmt w:val="bullet"/>
      <w:lvlText w:val="o"/>
      <w:lvlJc w:val="left"/>
      <w:pPr>
        <w:ind w:left="1800" w:hanging="360"/>
      </w:pPr>
      <w:rPr>
        <w:rFonts w:hint="default" w:ascii="Courier New" w:hAnsi="Courier New" w:cs="Courier New"/>
      </w:rPr>
    </w:lvl>
    <w:lvl w:ilvl="2" w:tplc="240A0005" w:tentative="1">
      <w:start w:val="1"/>
      <w:numFmt w:val="bullet"/>
      <w:lvlText w:val=""/>
      <w:lvlJc w:val="left"/>
      <w:pPr>
        <w:ind w:left="2520" w:hanging="360"/>
      </w:pPr>
      <w:rPr>
        <w:rFonts w:hint="default" w:ascii="Wingdings" w:hAnsi="Wingdings"/>
      </w:rPr>
    </w:lvl>
    <w:lvl w:ilvl="3" w:tplc="240A0001" w:tentative="1">
      <w:start w:val="1"/>
      <w:numFmt w:val="bullet"/>
      <w:lvlText w:val=""/>
      <w:lvlJc w:val="left"/>
      <w:pPr>
        <w:ind w:left="3240" w:hanging="360"/>
      </w:pPr>
      <w:rPr>
        <w:rFonts w:hint="default" w:ascii="Symbol" w:hAnsi="Symbol"/>
      </w:rPr>
    </w:lvl>
    <w:lvl w:ilvl="4" w:tplc="240A0003" w:tentative="1">
      <w:start w:val="1"/>
      <w:numFmt w:val="bullet"/>
      <w:lvlText w:val="o"/>
      <w:lvlJc w:val="left"/>
      <w:pPr>
        <w:ind w:left="3960" w:hanging="360"/>
      </w:pPr>
      <w:rPr>
        <w:rFonts w:hint="default" w:ascii="Courier New" w:hAnsi="Courier New" w:cs="Courier New"/>
      </w:rPr>
    </w:lvl>
    <w:lvl w:ilvl="5" w:tplc="240A0005" w:tentative="1">
      <w:start w:val="1"/>
      <w:numFmt w:val="bullet"/>
      <w:lvlText w:val=""/>
      <w:lvlJc w:val="left"/>
      <w:pPr>
        <w:ind w:left="4680" w:hanging="360"/>
      </w:pPr>
      <w:rPr>
        <w:rFonts w:hint="default" w:ascii="Wingdings" w:hAnsi="Wingdings"/>
      </w:rPr>
    </w:lvl>
    <w:lvl w:ilvl="6" w:tplc="240A0001" w:tentative="1">
      <w:start w:val="1"/>
      <w:numFmt w:val="bullet"/>
      <w:lvlText w:val=""/>
      <w:lvlJc w:val="left"/>
      <w:pPr>
        <w:ind w:left="5400" w:hanging="360"/>
      </w:pPr>
      <w:rPr>
        <w:rFonts w:hint="default" w:ascii="Symbol" w:hAnsi="Symbol"/>
      </w:rPr>
    </w:lvl>
    <w:lvl w:ilvl="7" w:tplc="240A0003" w:tentative="1">
      <w:start w:val="1"/>
      <w:numFmt w:val="bullet"/>
      <w:lvlText w:val="o"/>
      <w:lvlJc w:val="left"/>
      <w:pPr>
        <w:ind w:left="6120" w:hanging="360"/>
      </w:pPr>
      <w:rPr>
        <w:rFonts w:hint="default" w:ascii="Courier New" w:hAnsi="Courier New" w:cs="Courier New"/>
      </w:rPr>
    </w:lvl>
    <w:lvl w:ilvl="8" w:tplc="240A0005" w:tentative="1">
      <w:start w:val="1"/>
      <w:numFmt w:val="bullet"/>
      <w:lvlText w:val=""/>
      <w:lvlJc w:val="left"/>
      <w:pPr>
        <w:ind w:left="6840" w:hanging="360"/>
      </w:pPr>
      <w:rPr>
        <w:rFonts w:hint="default" w:ascii="Wingdings" w:hAnsi="Wingdings"/>
      </w:rPr>
    </w:lvl>
  </w:abstractNum>
  <w:abstractNum w:abstractNumId="39" w15:restartNumberingAfterBreak="0">
    <w:nsid w:val="2C1D13E3"/>
    <w:multiLevelType w:val="hybridMultilevel"/>
    <w:tmpl w:val="5CD4ABA4"/>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40" w15:restartNumberingAfterBreak="0">
    <w:nsid w:val="2CAF0428"/>
    <w:multiLevelType w:val="hybridMultilevel"/>
    <w:tmpl w:val="33FE0E84"/>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41" w15:restartNumberingAfterBreak="0">
    <w:nsid w:val="2CF26F18"/>
    <w:multiLevelType w:val="hybridMultilevel"/>
    <w:tmpl w:val="6282ACF2"/>
    <w:lvl w:ilvl="0" w:tplc="240A0001">
      <w:start w:val="1"/>
      <w:numFmt w:val="bullet"/>
      <w:lvlText w:val=""/>
      <w:lvlJc w:val="left"/>
      <w:pPr>
        <w:ind w:left="720" w:hanging="360"/>
      </w:pPr>
      <w:rPr>
        <w:rFonts w:hint="default" w:ascii="Symbol" w:hAnsi="Symbol"/>
      </w:rPr>
    </w:lvl>
    <w:lvl w:ilvl="1" w:tplc="240A0003">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42" w15:restartNumberingAfterBreak="0">
    <w:nsid w:val="2D333B3F"/>
    <w:multiLevelType w:val="multilevel"/>
    <w:tmpl w:val="4FD88B1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3" w15:restartNumberingAfterBreak="0">
    <w:nsid w:val="3020675F"/>
    <w:multiLevelType w:val="hybridMultilevel"/>
    <w:tmpl w:val="D30E790A"/>
    <w:lvl w:ilvl="0" w:tplc="240A0001">
      <w:start w:val="1"/>
      <w:numFmt w:val="bullet"/>
      <w:lvlText w:val=""/>
      <w:lvlJc w:val="left"/>
      <w:pPr>
        <w:ind w:left="1440" w:hanging="360"/>
      </w:pPr>
      <w:rPr>
        <w:rFonts w:hint="default" w:ascii="Symbol" w:hAnsi="Symbol"/>
      </w:rPr>
    </w:lvl>
    <w:lvl w:ilvl="1" w:tplc="240A0003" w:tentative="1">
      <w:start w:val="1"/>
      <w:numFmt w:val="bullet"/>
      <w:lvlText w:val="o"/>
      <w:lvlJc w:val="left"/>
      <w:pPr>
        <w:ind w:left="2160" w:hanging="360"/>
      </w:pPr>
      <w:rPr>
        <w:rFonts w:hint="default" w:ascii="Courier New" w:hAnsi="Courier New" w:cs="Courier New"/>
      </w:rPr>
    </w:lvl>
    <w:lvl w:ilvl="2" w:tplc="240A0005" w:tentative="1">
      <w:start w:val="1"/>
      <w:numFmt w:val="bullet"/>
      <w:lvlText w:val=""/>
      <w:lvlJc w:val="left"/>
      <w:pPr>
        <w:ind w:left="2880" w:hanging="360"/>
      </w:pPr>
      <w:rPr>
        <w:rFonts w:hint="default" w:ascii="Wingdings" w:hAnsi="Wingdings"/>
      </w:rPr>
    </w:lvl>
    <w:lvl w:ilvl="3" w:tplc="240A0001" w:tentative="1">
      <w:start w:val="1"/>
      <w:numFmt w:val="bullet"/>
      <w:lvlText w:val=""/>
      <w:lvlJc w:val="left"/>
      <w:pPr>
        <w:ind w:left="3600" w:hanging="360"/>
      </w:pPr>
      <w:rPr>
        <w:rFonts w:hint="default" w:ascii="Symbol" w:hAnsi="Symbol"/>
      </w:rPr>
    </w:lvl>
    <w:lvl w:ilvl="4" w:tplc="240A0003" w:tentative="1">
      <w:start w:val="1"/>
      <w:numFmt w:val="bullet"/>
      <w:lvlText w:val="o"/>
      <w:lvlJc w:val="left"/>
      <w:pPr>
        <w:ind w:left="4320" w:hanging="360"/>
      </w:pPr>
      <w:rPr>
        <w:rFonts w:hint="default" w:ascii="Courier New" w:hAnsi="Courier New" w:cs="Courier New"/>
      </w:rPr>
    </w:lvl>
    <w:lvl w:ilvl="5" w:tplc="240A0005" w:tentative="1">
      <w:start w:val="1"/>
      <w:numFmt w:val="bullet"/>
      <w:lvlText w:val=""/>
      <w:lvlJc w:val="left"/>
      <w:pPr>
        <w:ind w:left="5040" w:hanging="360"/>
      </w:pPr>
      <w:rPr>
        <w:rFonts w:hint="default" w:ascii="Wingdings" w:hAnsi="Wingdings"/>
      </w:rPr>
    </w:lvl>
    <w:lvl w:ilvl="6" w:tplc="240A0001" w:tentative="1">
      <w:start w:val="1"/>
      <w:numFmt w:val="bullet"/>
      <w:lvlText w:val=""/>
      <w:lvlJc w:val="left"/>
      <w:pPr>
        <w:ind w:left="5760" w:hanging="360"/>
      </w:pPr>
      <w:rPr>
        <w:rFonts w:hint="default" w:ascii="Symbol" w:hAnsi="Symbol"/>
      </w:rPr>
    </w:lvl>
    <w:lvl w:ilvl="7" w:tplc="240A0003" w:tentative="1">
      <w:start w:val="1"/>
      <w:numFmt w:val="bullet"/>
      <w:lvlText w:val="o"/>
      <w:lvlJc w:val="left"/>
      <w:pPr>
        <w:ind w:left="6480" w:hanging="360"/>
      </w:pPr>
      <w:rPr>
        <w:rFonts w:hint="default" w:ascii="Courier New" w:hAnsi="Courier New" w:cs="Courier New"/>
      </w:rPr>
    </w:lvl>
    <w:lvl w:ilvl="8" w:tplc="240A0005" w:tentative="1">
      <w:start w:val="1"/>
      <w:numFmt w:val="bullet"/>
      <w:lvlText w:val=""/>
      <w:lvlJc w:val="left"/>
      <w:pPr>
        <w:ind w:left="7200" w:hanging="360"/>
      </w:pPr>
      <w:rPr>
        <w:rFonts w:hint="default" w:ascii="Wingdings" w:hAnsi="Wingdings"/>
      </w:rPr>
    </w:lvl>
  </w:abstractNum>
  <w:abstractNum w:abstractNumId="44" w15:restartNumberingAfterBreak="0">
    <w:nsid w:val="306B337A"/>
    <w:multiLevelType w:val="hybridMultilevel"/>
    <w:tmpl w:val="22BCD0F8"/>
    <w:lvl w:ilvl="0" w:tplc="240A0001">
      <w:start w:val="1"/>
      <w:numFmt w:val="bullet"/>
      <w:lvlText w:val=""/>
      <w:lvlJc w:val="left"/>
      <w:pPr>
        <w:ind w:left="1798" w:hanging="360"/>
      </w:pPr>
      <w:rPr>
        <w:rFonts w:hint="default" w:ascii="Symbol" w:hAnsi="Symbol"/>
      </w:rPr>
    </w:lvl>
    <w:lvl w:ilvl="1" w:tplc="240A0003" w:tentative="1">
      <w:start w:val="1"/>
      <w:numFmt w:val="bullet"/>
      <w:lvlText w:val="o"/>
      <w:lvlJc w:val="left"/>
      <w:pPr>
        <w:ind w:left="2518" w:hanging="360"/>
      </w:pPr>
      <w:rPr>
        <w:rFonts w:hint="default" w:ascii="Courier New" w:hAnsi="Courier New" w:cs="Courier New"/>
      </w:rPr>
    </w:lvl>
    <w:lvl w:ilvl="2" w:tplc="240A0005" w:tentative="1">
      <w:start w:val="1"/>
      <w:numFmt w:val="bullet"/>
      <w:lvlText w:val=""/>
      <w:lvlJc w:val="left"/>
      <w:pPr>
        <w:ind w:left="3238" w:hanging="360"/>
      </w:pPr>
      <w:rPr>
        <w:rFonts w:hint="default" w:ascii="Wingdings" w:hAnsi="Wingdings"/>
      </w:rPr>
    </w:lvl>
    <w:lvl w:ilvl="3" w:tplc="240A0001" w:tentative="1">
      <w:start w:val="1"/>
      <w:numFmt w:val="bullet"/>
      <w:lvlText w:val=""/>
      <w:lvlJc w:val="left"/>
      <w:pPr>
        <w:ind w:left="3958" w:hanging="360"/>
      </w:pPr>
      <w:rPr>
        <w:rFonts w:hint="default" w:ascii="Symbol" w:hAnsi="Symbol"/>
      </w:rPr>
    </w:lvl>
    <w:lvl w:ilvl="4" w:tplc="240A0003" w:tentative="1">
      <w:start w:val="1"/>
      <w:numFmt w:val="bullet"/>
      <w:lvlText w:val="o"/>
      <w:lvlJc w:val="left"/>
      <w:pPr>
        <w:ind w:left="4678" w:hanging="360"/>
      </w:pPr>
      <w:rPr>
        <w:rFonts w:hint="default" w:ascii="Courier New" w:hAnsi="Courier New" w:cs="Courier New"/>
      </w:rPr>
    </w:lvl>
    <w:lvl w:ilvl="5" w:tplc="240A0005" w:tentative="1">
      <w:start w:val="1"/>
      <w:numFmt w:val="bullet"/>
      <w:lvlText w:val=""/>
      <w:lvlJc w:val="left"/>
      <w:pPr>
        <w:ind w:left="5398" w:hanging="360"/>
      </w:pPr>
      <w:rPr>
        <w:rFonts w:hint="default" w:ascii="Wingdings" w:hAnsi="Wingdings"/>
      </w:rPr>
    </w:lvl>
    <w:lvl w:ilvl="6" w:tplc="240A0001" w:tentative="1">
      <w:start w:val="1"/>
      <w:numFmt w:val="bullet"/>
      <w:lvlText w:val=""/>
      <w:lvlJc w:val="left"/>
      <w:pPr>
        <w:ind w:left="6118" w:hanging="360"/>
      </w:pPr>
      <w:rPr>
        <w:rFonts w:hint="default" w:ascii="Symbol" w:hAnsi="Symbol"/>
      </w:rPr>
    </w:lvl>
    <w:lvl w:ilvl="7" w:tplc="240A0003" w:tentative="1">
      <w:start w:val="1"/>
      <w:numFmt w:val="bullet"/>
      <w:lvlText w:val="o"/>
      <w:lvlJc w:val="left"/>
      <w:pPr>
        <w:ind w:left="6838" w:hanging="360"/>
      </w:pPr>
      <w:rPr>
        <w:rFonts w:hint="default" w:ascii="Courier New" w:hAnsi="Courier New" w:cs="Courier New"/>
      </w:rPr>
    </w:lvl>
    <w:lvl w:ilvl="8" w:tplc="240A0005" w:tentative="1">
      <w:start w:val="1"/>
      <w:numFmt w:val="bullet"/>
      <w:lvlText w:val=""/>
      <w:lvlJc w:val="left"/>
      <w:pPr>
        <w:ind w:left="7558" w:hanging="360"/>
      </w:pPr>
      <w:rPr>
        <w:rFonts w:hint="default" w:ascii="Wingdings" w:hAnsi="Wingdings"/>
      </w:rPr>
    </w:lvl>
  </w:abstractNum>
  <w:abstractNum w:abstractNumId="45" w15:restartNumberingAfterBreak="0">
    <w:nsid w:val="307001D3"/>
    <w:multiLevelType w:val="multilevel"/>
    <w:tmpl w:val="3EF4A6E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6" w15:restartNumberingAfterBreak="0">
    <w:nsid w:val="30C07F85"/>
    <w:multiLevelType w:val="multilevel"/>
    <w:tmpl w:val="CBC283F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7" w15:restartNumberingAfterBreak="0">
    <w:nsid w:val="31733C00"/>
    <w:multiLevelType w:val="hybridMultilevel"/>
    <w:tmpl w:val="2E246D70"/>
    <w:lvl w:ilvl="0" w:tplc="240A0001">
      <w:start w:val="1"/>
      <w:numFmt w:val="bullet"/>
      <w:lvlText w:val=""/>
      <w:lvlJc w:val="left"/>
      <w:pPr>
        <w:ind w:left="1440" w:hanging="360"/>
      </w:pPr>
      <w:rPr>
        <w:rFonts w:hint="default" w:ascii="Symbol" w:hAnsi="Symbol"/>
      </w:rPr>
    </w:lvl>
    <w:lvl w:ilvl="1" w:tplc="240A0003" w:tentative="1">
      <w:start w:val="1"/>
      <w:numFmt w:val="bullet"/>
      <w:lvlText w:val="o"/>
      <w:lvlJc w:val="left"/>
      <w:pPr>
        <w:ind w:left="2160" w:hanging="360"/>
      </w:pPr>
      <w:rPr>
        <w:rFonts w:hint="default" w:ascii="Courier New" w:hAnsi="Courier New" w:cs="Courier New"/>
      </w:rPr>
    </w:lvl>
    <w:lvl w:ilvl="2" w:tplc="240A0005" w:tentative="1">
      <w:start w:val="1"/>
      <w:numFmt w:val="bullet"/>
      <w:lvlText w:val=""/>
      <w:lvlJc w:val="left"/>
      <w:pPr>
        <w:ind w:left="2880" w:hanging="360"/>
      </w:pPr>
      <w:rPr>
        <w:rFonts w:hint="default" w:ascii="Wingdings" w:hAnsi="Wingdings"/>
      </w:rPr>
    </w:lvl>
    <w:lvl w:ilvl="3" w:tplc="240A0001" w:tentative="1">
      <w:start w:val="1"/>
      <w:numFmt w:val="bullet"/>
      <w:lvlText w:val=""/>
      <w:lvlJc w:val="left"/>
      <w:pPr>
        <w:ind w:left="3600" w:hanging="360"/>
      </w:pPr>
      <w:rPr>
        <w:rFonts w:hint="default" w:ascii="Symbol" w:hAnsi="Symbol"/>
      </w:rPr>
    </w:lvl>
    <w:lvl w:ilvl="4" w:tplc="240A0003" w:tentative="1">
      <w:start w:val="1"/>
      <w:numFmt w:val="bullet"/>
      <w:lvlText w:val="o"/>
      <w:lvlJc w:val="left"/>
      <w:pPr>
        <w:ind w:left="4320" w:hanging="360"/>
      </w:pPr>
      <w:rPr>
        <w:rFonts w:hint="default" w:ascii="Courier New" w:hAnsi="Courier New" w:cs="Courier New"/>
      </w:rPr>
    </w:lvl>
    <w:lvl w:ilvl="5" w:tplc="240A0005" w:tentative="1">
      <w:start w:val="1"/>
      <w:numFmt w:val="bullet"/>
      <w:lvlText w:val=""/>
      <w:lvlJc w:val="left"/>
      <w:pPr>
        <w:ind w:left="5040" w:hanging="360"/>
      </w:pPr>
      <w:rPr>
        <w:rFonts w:hint="default" w:ascii="Wingdings" w:hAnsi="Wingdings"/>
      </w:rPr>
    </w:lvl>
    <w:lvl w:ilvl="6" w:tplc="240A0001" w:tentative="1">
      <w:start w:val="1"/>
      <w:numFmt w:val="bullet"/>
      <w:lvlText w:val=""/>
      <w:lvlJc w:val="left"/>
      <w:pPr>
        <w:ind w:left="5760" w:hanging="360"/>
      </w:pPr>
      <w:rPr>
        <w:rFonts w:hint="default" w:ascii="Symbol" w:hAnsi="Symbol"/>
      </w:rPr>
    </w:lvl>
    <w:lvl w:ilvl="7" w:tplc="240A0003" w:tentative="1">
      <w:start w:val="1"/>
      <w:numFmt w:val="bullet"/>
      <w:lvlText w:val="o"/>
      <w:lvlJc w:val="left"/>
      <w:pPr>
        <w:ind w:left="6480" w:hanging="360"/>
      </w:pPr>
      <w:rPr>
        <w:rFonts w:hint="default" w:ascii="Courier New" w:hAnsi="Courier New" w:cs="Courier New"/>
      </w:rPr>
    </w:lvl>
    <w:lvl w:ilvl="8" w:tplc="240A0005" w:tentative="1">
      <w:start w:val="1"/>
      <w:numFmt w:val="bullet"/>
      <w:lvlText w:val=""/>
      <w:lvlJc w:val="left"/>
      <w:pPr>
        <w:ind w:left="7200" w:hanging="360"/>
      </w:pPr>
      <w:rPr>
        <w:rFonts w:hint="default" w:ascii="Wingdings" w:hAnsi="Wingdings"/>
      </w:rPr>
    </w:lvl>
  </w:abstractNum>
  <w:abstractNum w:abstractNumId="48" w15:restartNumberingAfterBreak="0">
    <w:nsid w:val="31A5377E"/>
    <w:multiLevelType w:val="hybridMultilevel"/>
    <w:tmpl w:val="353E11B8"/>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49" w15:restartNumberingAfterBreak="0">
    <w:nsid w:val="31E7220E"/>
    <w:multiLevelType w:val="hybridMultilevel"/>
    <w:tmpl w:val="4C5A8854"/>
    <w:lvl w:ilvl="0" w:tplc="240A0019">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0" w15:restartNumberingAfterBreak="0">
    <w:nsid w:val="31F378BC"/>
    <w:multiLevelType w:val="hybridMultilevel"/>
    <w:tmpl w:val="4C76BF52"/>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51" w15:restartNumberingAfterBreak="0">
    <w:nsid w:val="32A93714"/>
    <w:multiLevelType w:val="multilevel"/>
    <w:tmpl w:val="55448CB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2" w15:restartNumberingAfterBreak="0">
    <w:nsid w:val="32CB4BA9"/>
    <w:multiLevelType w:val="hybridMultilevel"/>
    <w:tmpl w:val="BE36A6DC"/>
    <w:lvl w:ilvl="0" w:tplc="240A0003">
      <w:start w:val="1"/>
      <w:numFmt w:val="bullet"/>
      <w:lvlText w:val="o"/>
      <w:lvlJc w:val="left"/>
      <w:pPr>
        <w:ind w:left="1806" w:hanging="360"/>
      </w:pPr>
      <w:rPr>
        <w:rFonts w:hint="default" w:ascii="Courier New" w:hAnsi="Courier New" w:cs="Courier New"/>
      </w:rPr>
    </w:lvl>
    <w:lvl w:ilvl="1" w:tplc="240A0003" w:tentative="1">
      <w:start w:val="1"/>
      <w:numFmt w:val="bullet"/>
      <w:lvlText w:val="o"/>
      <w:lvlJc w:val="left"/>
      <w:pPr>
        <w:ind w:left="2526" w:hanging="360"/>
      </w:pPr>
      <w:rPr>
        <w:rFonts w:hint="default" w:ascii="Courier New" w:hAnsi="Courier New" w:cs="Courier New"/>
      </w:rPr>
    </w:lvl>
    <w:lvl w:ilvl="2" w:tplc="240A0005" w:tentative="1">
      <w:start w:val="1"/>
      <w:numFmt w:val="bullet"/>
      <w:lvlText w:val=""/>
      <w:lvlJc w:val="left"/>
      <w:pPr>
        <w:ind w:left="3246" w:hanging="360"/>
      </w:pPr>
      <w:rPr>
        <w:rFonts w:hint="default" w:ascii="Wingdings" w:hAnsi="Wingdings"/>
      </w:rPr>
    </w:lvl>
    <w:lvl w:ilvl="3" w:tplc="240A0001" w:tentative="1">
      <w:start w:val="1"/>
      <w:numFmt w:val="bullet"/>
      <w:lvlText w:val=""/>
      <w:lvlJc w:val="left"/>
      <w:pPr>
        <w:ind w:left="3966" w:hanging="360"/>
      </w:pPr>
      <w:rPr>
        <w:rFonts w:hint="default" w:ascii="Symbol" w:hAnsi="Symbol"/>
      </w:rPr>
    </w:lvl>
    <w:lvl w:ilvl="4" w:tplc="240A0003" w:tentative="1">
      <w:start w:val="1"/>
      <w:numFmt w:val="bullet"/>
      <w:lvlText w:val="o"/>
      <w:lvlJc w:val="left"/>
      <w:pPr>
        <w:ind w:left="4686" w:hanging="360"/>
      </w:pPr>
      <w:rPr>
        <w:rFonts w:hint="default" w:ascii="Courier New" w:hAnsi="Courier New" w:cs="Courier New"/>
      </w:rPr>
    </w:lvl>
    <w:lvl w:ilvl="5" w:tplc="240A0005" w:tentative="1">
      <w:start w:val="1"/>
      <w:numFmt w:val="bullet"/>
      <w:lvlText w:val=""/>
      <w:lvlJc w:val="left"/>
      <w:pPr>
        <w:ind w:left="5406" w:hanging="360"/>
      </w:pPr>
      <w:rPr>
        <w:rFonts w:hint="default" w:ascii="Wingdings" w:hAnsi="Wingdings"/>
      </w:rPr>
    </w:lvl>
    <w:lvl w:ilvl="6" w:tplc="240A0001" w:tentative="1">
      <w:start w:val="1"/>
      <w:numFmt w:val="bullet"/>
      <w:lvlText w:val=""/>
      <w:lvlJc w:val="left"/>
      <w:pPr>
        <w:ind w:left="6126" w:hanging="360"/>
      </w:pPr>
      <w:rPr>
        <w:rFonts w:hint="default" w:ascii="Symbol" w:hAnsi="Symbol"/>
      </w:rPr>
    </w:lvl>
    <w:lvl w:ilvl="7" w:tplc="240A0003" w:tentative="1">
      <w:start w:val="1"/>
      <w:numFmt w:val="bullet"/>
      <w:lvlText w:val="o"/>
      <w:lvlJc w:val="left"/>
      <w:pPr>
        <w:ind w:left="6846" w:hanging="360"/>
      </w:pPr>
      <w:rPr>
        <w:rFonts w:hint="default" w:ascii="Courier New" w:hAnsi="Courier New" w:cs="Courier New"/>
      </w:rPr>
    </w:lvl>
    <w:lvl w:ilvl="8" w:tplc="240A0005" w:tentative="1">
      <w:start w:val="1"/>
      <w:numFmt w:val="bullet"/>
      <w:lvlText w:val=""/>
      <w:lvlJc w:val="left"/>
      <w:pPr>
        <w:ind w:left="7566" w:hanging="360"/>
      </w:pPr>
      <w:rPr>
        <w:rFonts w:hint="default" w:ascii="Wingdings" w:hAnsi="Wingdings"/>
      </w:rPr>
    </w:lvl>
  </w:abstractNum>
  <w:abstractNum w:abstractNumId="53" w15:restartNumberingAfterBreak="0">
    <w:nsid w:val="35257A41"/>
    <w:multiLevelType w:val="hybridMultilevel"/>
    <w:tmpl w:val="C17AEFC2"/>
    <w:lvl w:ilvl="0" w:tplc="240A0001">
      <w:start w:val="1"/>
      <w:numFmt w:val="bullet"/>
      <w:lvlText w:val=""/>
      <w:lvlJc w:val="left"/>
      <w:pPr>
        <w:ind w:left="1446" w:hanging="360"/>
      </w:pPr>
      <w:rPr>
        <w:rFonts w:hint="default" w:ascii="Symbol" w:hAnsi="Symbol"/>
      </w:rPr>
    </w:lvl>
    <w:lvl w:ilvl="1" w:tplc="240A0003" w:tentative="1">
      <w:start w:val="1"/>
      <w:numFmt w:val="bullet"/>
      <w:lvlText w:val="o"/>
      <w:lvlJc w:val="left"/>
      <w:pPr>
        <w:ind w:left="2166" w:hanging="360"/>
      </w:pPr>
      <w:rPr>
        <w:rFonts w:hint="default" w:ascii="Courier New" w:hAnsi="Courier New" w:cs="Courier New"/>
      </w:rPr>
    </w:lvl>
    <w:lvl w:ilvl="2" w:tplc="240A0005" w:tentative="1">
      <w:start w:val="1"/>
      <w:numFmt w:val="bullet"/>
      <w:lvlText w:val=""/>
      <w:lvlJc w:val="left"/>
      <w:pPr>
        <w:ind w:left="2886" w:hanging="360"/>
      </w:pPr>
      <w:rPr>
        <w:rFonts w:hint="default" w:ascii="Wingdings" w:hAnsi="Wingdings"/>
      </w:rPr>
    </w:lvl>
    <w:lvl w:ilvl="3" w:tplc="240A0001" w:tentative="1">
      <w:start w:val="1"/>
      <w:numFmt w:val="bullet"/>
      <w:lvlText w:val=""/>
      <w:lvlJc w:val="left"/>
      <w:pPr>
        <w:ind w:left="3606" w:hanging="360"/>
      </w:pPr>
      <w:rPr>
        <w:rFonts w:hint="default" w:ascii="Symbol" w:hAnsi="Symbol"/>
      </w:rPr>
    </w:lvl>
    <w:lvl w:ilvl="4" w:tplc="240A0003" w:tentative="1">
      <w:start w:val="1"/>
      <w:numFmt w:val="bullet"/>
      <w:lvlText w:val="o"/>
      <w:lvlJc w:val="left"/>
      <w:pPr>
        <w:ind w:left="4326" w:hanging="360"/>
      </w:pPr>
      <w:rPr>
        <w:rFonts w:hint="default" w:ascii="Courier New" w:hAnsi="Courier New" w:cs="Courier New"/>
      </w:rPr>
    </w:lvl>
    <w:lvl w:ilvl="5" w:tplc="240A0005" w:tentative="1">
      <w:start w:val="1"/>
      <w:numFmt w:val="bullet"/>
      <w:lvlText w:val=""/>
      <w:lvlJc w:val="left"/>
      <w:pPr>
        <w:ind w:left="5046" w:hanging="360"/>
      </w:pPr>
      <w:rPr>
        <w:rFonts w:hint="default" w:ascii="Wingdings" w:hAnsi="Wingdings"/>
      </w:rPr>
    </w:lvl>
    <w:lvl w:ilvl="6" w:tplc="240A0001" w:tentative="1">
      <w:start w:val="1"/>
      <w:numFmt w:val="bullet"/>
      <w:lvlText w:val=""/>
      <w:lvlJc w:val="left"/>
      <w:pPr>
        <w:ind w:left="5766" w:hanging="360"/>
      </w:pPr>
      <w:rPr>
        <w:rFonts w:hint="default" w:ascii="Symbol" w:hAnsi="Symbol"/>
      </w:rPr>
    </w:lvl>
    <w:lvl w:ilvl="7" w:tplc="240A0003" w:tentative="1">
      <w:start w:val="1"/>
      <w:numFmt w:val="bullet"/>
      <w:lvlText w:val="o"/>
      <w:lvlJc w:val="left"/>
      <w:pPr>
        <w:ind w:left="6486" w:hanging="360"/>
      </w:pPr>
      <w:rPr>
        <w:rFonts w:hint="default" w:ascii="Courier New" w:hAnsi="Courier New" w:cs="Courier New"/>
      </w:rPr>
    </w:lvl>
    <w:lvl w:ilvl="8" w:tplc="240A0005" w:tentative="1">
      <w:start w:val="1"/>
      <w:numFmt w:val="bullet"/>
      <w:lvlText w:val=""/>
      <w:lvlJc w:val="left"/>
      <w:pPr>
        <w:ind w:left="7206" w:hanging="360"/>
      </w:pPr>
      <w:rPr>
        <w:rFonts w:hint="default" w:ascii="Wingdings" w:hAnsi="Wingdings"/>
      </w:rPr>
    </w:lvl>
  </w:abstractNum>
  <w:abstractNum w:abstractNumId="54" w15:restartNumberingAfterBreak="0">
    <w:nsid w:val="35606AF9"/>
    <w:multiLevelType w:val="hybridMultilevel"/>
    <w:tmpl w:val="59048102"/>
    <w:lvl w:ilvl="0" w:tplc="610A3C00">
      <w:start w:val="1"/>
      <w:numFmt w:val="bullet"/>
      <w:lvlText w:val=""/>
      <w:lvlJc w:val="left"/>
      <w:pPr>
        <w:ind w:left="1798" w:hanging="360"/>
      </w:pPr>
      <w:rPr>
        <w:rFonts w:hint="default" w:ascii="Wingdings" w:hAnsi="Wingdings"/>
      </w:rPr>
    </w:lvl>
    <w:lvl w:ilvl="1" w:tplc="240A0003" w:tentative="1">
      <w:start w:val="1"/>
      <w:numFmt w:val="bullet"/>
      <w:lvlText w:val="o"/>
      <w:lvlJc w:val="left"/>
      <w:pPr>
        <w:ind w:left="2518" w:hanging="360"/>
      </w:pPr>
      <w:rPr>
        <w:rFonts w:hint="default" w:ascii="Courier New" w:hAnsi="Courier New" w:cs="Courier New"/>
      </w:rPr>
    </w:lvl>
    <w:lvl w:ilvl="2" w:tplc="240A0005" w:tentative="1">
      <w:start w:val="1"/>
      <w:numFmt w:val="bullet"/>
      <w:lvlText w:val=""/>
      <w:lvlJc w:val="left"/>
      <w:pPr>
        <w:ind w:left="3238" w:hanging="360"/>
      </w:pPr>
      <w:rPr>
        <w:rFonts w:hint="default" w:ascii="Wingdings" w:hAnsi="Wingdings"/>
      </w:rPr>
    </w:lvl>
    <w:lvl w:ilvl="3" w:tplc="240A0001" w:tentative="1">
      <w:start w:val="1"/>
      <w:numFmt w:val="bullet"/>
      <w:lvlText w:val=""/>
      <w:lvlJc w:val="left"/>
      <w:pPr>
        <w:ind w:left="3958" w:hanging="360"/>
      </w:pPr>
      <w:rPr>
        <w:rFonts w:hint="default" w:ascii="Symbol" w:hAnsi="Symbol"/>
      </w:rPr>
    </w:lvl>
    <w:lvl w:ilvl="4" w:tplc="240A0003" w:tentative="1">
      <w:start w:val="1"/>
      <w:numFmt w:val="bullet"/>
      <w:lvlText w:val="o"/>
      <w:lvlJc w:val="left"/>
      <w:pPr>
        <w:ind w:left="4678" w:hanging="360"/>
      </w:pPr>
      <w:rPr>
        <w:rFonts w:hint="default" w:ascii="Courier New" w:hAnsi="Courier New" w:cs="Courier New"/>
      </w:rPr>
    </w:lvl>
    <w:lvl w:ilvl="5" w:tplc="240A0005" w:tentative="1">
      <w:start w:val="1"/>
      <w:numFmt w:val="bullet"/>
      <w:lvlText w:val=""/>
      <w:lvlJc w:val="left"/>
      <w:pPr>
        <w:ind w:left="5398" w:hanging="360"/>
      </w:pPr>
      <w:rPr>
        <w:rFonts w:hint="default" w:ascii="Wingdings" w:hAnsi="Wingdings"/>
      </w:rPr>
    </w:lvl>
    <w:lvl w:ilvl="6" w:tplc="240A0001" w:tentative="1">
      <w:start w:val="1"/>
      <w:numFmt w:val="bullet"/>
      <w:lvlText w:val=""/>
      <w:lvlJc w:val="left"/>
      <w:pPr>
        <w:ind w:left="6118" w:hanging="360"/>
      </w:pPr>
      <w:rPr>
        <w:rFonts w:hint="default" w:ascii="Symbol" w:hAnsi="Symbol"/>
      </w:rPr>
    </w:lvl>
    <w:lvl w:ilvl="7" w:tplc="240A0003" w:tentative="1">
      <w:start w:val="1"/>
      <w:numFmt w:val="bullet"/>
      <w:lvlText w:val="o"/>
      <w:lvlJc w:val="left"/>
      <w:pPr>
        <w:ind w:left="6838" w:hanging="360"/>
      </w:pPr>
      <w:rPr>
        <w:rFonts w:hint="default" w:ascii="Courier New" w:hAnsi="Courier New" w:cs="Courier New"/>
      </w:rPr>
    </w:lvl>
    <w:lvl w:ilvl="8" w:tplc="240A0005" w:tentative="1">
      <w:start w:val="1"/>
      <w:numFmt w:val="bullet"/>
      <w:lvlText w:val=""/>
      <w:lvlJc w:val="left"/>
      <w:pPr>
        <w:ind w:left="7558" w:hanging="360"/>
      </w:pPr>
      <w:rPr>
        <w:rFonts w:hint="default" w:ascii="Wingdings" w:hAnsi="Wingdings"/>
      </w:rPr>
    </w:lvl>
  </w:abstractNum>
  <w:abstractNum w:abstractNumId="55" w15:restartNumberingAfterBreak="0">
    <w:nsid w:val="357752BC"/>
    <w:multiLevelType w:val="hybridMultilevel"/>
    <w:tmpl w:val="608441A6"/>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56" w15:restartNumberingAfterBreak="0">
    <w:nsid w:val="35D4418D"/>
    <w:multiLevelType w:val="hybridMultilevel"/>
    <w:tmpl w:val="FAA88076"/>
    <w:lvl w:ilvl="0" w:tplc="240A0001">
      <w:start w:val="1"/>
      <w:numFmt w:val="bullet"/>
      <w:lvlText w:val=""/>
      <w:lvlJc w:val="left"/>
      <w:pPr>
        <w:ind w:left="1798" w:hanging="360"/>
      </w:pPr>
      <w:rPr>
        <w:rFonts w:hint="default" w:ascii="Symbol" w:hAnsi="Symbol"/>
      </w:rPr>
    </w:lvl>
    <w:lvl w:ilvl="1" w:tplc="240A0003" w:tentative="1">
      <w:start w:val="1"/>
      <w:numFmt w:val="bullet"/>
      <w:lvlText w:val="o"/>
      <w:lvlJc w:val="left"/>
      <w:pPr>
        <w:ind w:left="2518" w:hanging="360"/>
      </w:pPr>
      <w:rPr>
        <w:rFonts w:hint="default" w:ascii="Courier New" w:hAnsi="Courier New" w:cs="Courier New"/>
      </w:rPr>
    </w:lvl>
    <w:lvl w:ilvl="2" w:tplc="240A0005" w:tentative="1">
      <w:start w:val="1"/>
      <w:numFmt w:val="bullet"/>
      <w:lvlText w:val=""/>
      <w:lvlJc w:val="left"/>
      <w:pPr>
        <w:ind w:left="3238" w:hanging="360"/>
      </w:pPr>
      <w:rPr>
        <w:rFonts w:hint="default" w:ascii="Wingdings" w:hAnsi="Wingdings"/>
      </w:rPr>
    </w:lvl>
    <w:lvl w:ilvl="3" w:tplc="240A0001" w:tentative="1">
      <w:start w:val="1"/>
      <w:numFmt w:val="bullet"/>
      <w:lvlText w:val=""/>
      <w:lvlJc w:val="left"/>
      <w:pPr>
        <w:ind w:left="3958" w:hanging="360"/>
      </w:pPr>
      <w:rPr>
        <w:rFonts w:hint="default" w:ascii="Symbol" w:hAnsi="Symbol"/>
      </w:rPr>
    </w:lvl>
    <w:lvl w:ilvl="4" w:tplc="240A0003" w:tentative="1">
      <w:start w:val="1"/>
      <w:numFmt w:val="bullet"/>
      <w:lvlText w:val="o"/>
      <w:lvlJc w:val="left"/>
      <w:pPr>
        <w:ind w:left="4678" w:hanging="360"/>
      </w:pPr>
      <w:rPr>
        <w:rFonts w:hint="default" w:ascii="Courier New" w:hAnsi="Courier New" w:cs="Courier New"/>
      </w:rPr>
    </w:lvl>
    <w:lvl w:ilvl="5" w:tplc="240A0005" w:tentative="1">
      <w:start w:val="1"/>
      <w:numFmt w:val="bullet"/>
      <w:lvlText w:val=""/>
      <w:lvlJc w:val="left"/>
      <w:pPr>
        <w:ind w:left="5398" w:hanging="360"/>
      </w:pPr>
      <w:rPr>
        <w:rFonts w:hint="default" w:ascii="Wingdings" w:hAnsi="Wingdings"/>
      </w:rPr>
    </w:lvl>
    <w:lvl w:ilvl="6" w:tplc="240A0001" w:tentative="1">
      <w:start w:val="1"/>
      <w:numFmt w:val="bullet"/>
      <w:lvlText w:val=""/>
      <w:lvlJc w:val="left"/>
      <w:pPr>
        <w:ind w:left="6118" w:hanging="360"/>
      </w:pPr>
      <w:rPr>
        <w:rFonts w:hint="default" w:ascii="Symbol" w:hAnsi="Symbol"/>
      </w:rPr>
    </w:lvl>
    <w:lvl w:ilvl="7" w:tplc="240A0003" w:tentative="1">
      <w:start w:val="1"/>
      <w:numFmt w:val="bullet"/>
      <w:lvlText w:val="o"/>
      <w:lvlJc w:val="left"/>
      <w:pPr>
        <w:ind w:left="6838" w:hanging="360"/>
      </w:pPr>
      <w:rPr>
        <w:rFonts w:hint="default" w:ascii="Courier New" w:hAnsi="Courier New" w:cs="Courier New"/>
      </w:rPr>
    </w:lvl>
    <w:lvl w:ilvl="8" w:tplc="240A0005" w:tentative="1">
      <w:start w:val="1"/>
      <w:numFmt w:val="bullet"/>
      <w:lvlText w:val=""/>
      <w:lvlJc w:val="left"/>
      <w:pPr>
        <w:ind w:left="7558" w:hanging="360"/>
      </w:pPr>
      <w:rPr>
        <w:rFonts w:hint="default" w:ascii="Wingdings" w:hAnsi="Wingdings"/>
      </w:rPr>
    </w:lvl>
  </w:abstractNum>
  <w:abstractNum w:abstractNumId="57" w15:restartNumberingAfterBreak="0">
    <w:nsid w:val="371C77A0"/>
    <w:multiLevelType w:val="hybridMultilevel"/>
    <w:tmpl w:val="03C62CAC"/>
    <w:lvl w:ilvl="0" w:tplc="240A0001">
      <w:start w:val="1"/>
      <w:numFmt w:val="bullet"/>
      <w:lvlText w:val=""/>
      <w:lvlJc w:val="left"/>
      <w:pPr>
        <w:ind w:left="720" w:hanging="360"/>
      </w:pPr>
      <w:rPr>
        <w:rFonts w:hint="default" w:ascii="Symbol" w:hAnsi="Symbol"/>
      </w:rPr>
    </w:lvl>
    <w:lvl w:ilvl="1" w:tplc="240A0003">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58" w15:restartNumberingAfterBreak="0">
    <w:nsid w:val="374511DD"/>
    <w:multiLevelType w:val="hybridMultilevel"/>
    <w:tmpl w:val="E7740F0C"/>
    <w:lvl w:ilvl="0" w:tplc="240A0001">
      <w:start w:val="1"/>
      <w:numFmt w:val="bullet"/>
      <w:lvlText w:val=""/>
      <w:lvlJc w:val="left"/>
      <w:pPr>
        <w:ind w:left="1446" w:hanging="360"/>
      </w:pPr>
      <w:rPr>
        <w:rFonts w:hint="default" w:ascii="Symbol" w:hAnsi="Symbol"/>
      </w:rPr>
    </w:lvl>
    <w:lvl w:ilvl="1" w:tplc="240A0003" w:tentative="1">
      <w:start w:val="1"/>
      <w:numFmt w:val="bullet"/>
      <w:lvlText w:val="o"/>
      <w:lvlJc w:val="left"/>
      <w:pPr>
        <w:ind w:left="2166" w:hanging="360"/>
      </w:pPr>
      <w:rPr>
        <w:rFonts w:hint="default" w:ascii="Courier New" w:hAnsi="Courier New" w:cs="Courier New"/>
      </w:rPr>
    </w:lvl>
    <w:lvl w:ilvl="2" w:tplc="240A0005" w:tentative="1">
      <w:start w:val="1"/>
      <w:numFmt w:val="bullet"/>
      <w:lvlText w:val=""/>
      <w:lvlJc w:val="left"/>
      <w:pPr>
        <w:ind w:left="2886" w:hanging="360"/>
      </w:pPr>
      <w:rPr>
        <w:rFonts w:hint="default" w:ascii="Wingdings" w:hAnsi="Wingdings"/>
      </w:rPr>
    </w:lvl>
    <w:lvl w:ilvl="3" w:tplc="240A0001" w:tentative="1">
      <w:start w:val="1"/>
      <w:numFmt w:val="bullet"/>
      <w:lvlText w:val=""/>
      <w:lvlJc w:val="left"/>
      <w:pPr>
        <w:ind w:left="3606" w:hanging="360"/>
      </w:pPr>
      <w:rPr>
        <w:rFonts w:hint="default" w:ascii="Symbol" w:hAnsi="Symbol"/>
      </w:rPr>
    </w:lvl>
    <w:lvl w:ilvl="4" w:tplc="240A0003" w:tentative="1">
      <w:start w:val="1"/>
      <w:numFmt w:val="bullet"/>
      <w:lvlText w:val="o"/>
      <w:lvlJc w:val="left"/>
      <w:pPr>
        <w:ind w:left="4326" w:hanging="360"/>
      </w:pPr>
      <w:rPr>
        <w:rFonts w:hint="default" w:ascii="Courier New" w:hAnsi="Courier New" w:cs="Courier New"/>
      </w:rPr>
    </w:lvl>
    <w:lvl w:ilvl="5" w:tplc="240A0005" w:tentative="1">
      <w:start w:val="1"/>
      <w:numFmt w:val="bullet"/>
      <w:lvlText w:val=""/>
      <w:lvlJc w:val="left"/>
      <w:pPr>
        <w:ind w:left="5046" w:hanging="360"/>
      </w:pPr>
      <w:rPr>
        <w:rFonts w:hint="default" w:ascii="Wingdings" w:hAnsi="Wingdings"/>
      </w:rPr>
    </w:lvl>
    <w:lvl w:ilvl="6" w:tplc="240A0001" w:tentative="1">
      <w:start w:val="1"/>
      <w:numFmt w:val="bullet"/>
      <w:lvlText w:val=""/>
      <w:lvlJc w:val="left"/>
      <w:pPr>
        <w:ind w:left="5766" w:hanging="360"/>
      </w:pPr>
      <w:rPr>
        <w:rFonts w:hint="default" w:ascii="Symbol" w:hAnsi="Symbol"/>
      </w:rPr>
    </w:lvl>
    <w:lvl w:ilvl="7" w:tplc="240A0003" w:tentative="1">
      <w:start w:val="1"/>
      <w:numFmt w:val="bullet"/>
      <w:lvlText w:val="o"/>
      <w:lvlJc w:val="left"/>
      <w:pPr>
        <w:ind w:left="6486" w:hanging="360"/>
      </w:pPr>
      <w:rPr>
        <w:rFonts w:hint="default" w:ascii="Courier New" w:hAnsi="Courier New" w:cs="Courier New"/>
      </w:rPr>
    </w:lvl>
    <w:lvl w:ilvl="8" w:tplc="240A0005" w:tentative="1">
      <w:start w:val="1"/>
      <w:numFmt w:val="bullet"/>
      <w:lvlText w:val=""/>
      <w:lvlJc w:val="left"/>
      <w:pPr>
        <w:ind w:left="7206" w:hanging="360"/>
      </w:pPr>
      <w:rPr>
        <w:rFonts w:hint="default" w:ascii="Wingdings" w:hAnsi="Wingdings"/>
      </w:rPr>
    </w:lvl>
  </w:abstractNum>
  <w:abstractNum w:abstractNumId="59" w15:restartNumberingAfterBreak="0">
    <w:nsid w:val="37481155"/>
    <w:multiLevelType w:val="hybridMultilevel"/>
    <w:tmpl w:val="4094B82E"/>
    <w:lvl w:ilvl="0" w:tplc="240A0001">
      <w:start w:val="1"/>
      <w:numFmt w:val="bullet"/>
      <w:lvlText w:val=""/>
      <w:lvlJc w:val="left"/>
      <w:pPr>
        <w:ind w:left="1500" w:hanging="360"/>
      </w:pPr>
      <w:rPr>
        <w:rFonts w:hint="default" w:ascii="Symbol" w:hAnsi="Symbol"/>
      </w:rPr>
    </w:lvl>
    <w:lvl w:ilvl="1" w:tplc="240A0003" w:tentative="1">
      <w:start w:val="1"/>
      <w:numFmt w:val="bullet"/>
      <w:lvlText w:val="o"/>
      <w:lvlJc w:val="left"/>
      <w:pPr>
        <w:ind w:left="2220" w:hanging="360"/>
      </w:pPr>
      <w:rPr>
        <w:rFonts w:hint="default" w:ascii="Courier New" w:hAnsi="Courier New" w:cs="Courier New"/>
      </w:rPr>
    </w:lvl>
    <w:lvl w:ilvl="2" w:tplc="240A0005" w:tentative="1">
      <w:start w:val="1"/>
      <w:numFmt w:val="bullet"/>
      <w:lvlText w:val=""/>
      <w:lvlJc w:val="left"/>
      <w:pPr>
        <w:ind w:left="2940" w:hanging="360"/>
      </w:pPr>
      <w:rPr>
        <w:rFonts w:hint="default" w:ascii="Wingdings" w:hAnsi="Wingdings"/>
      </w:rPr>
    </w:lvl>
    <w:lvl w:ilvl="3" w:tplc="240A0001" w:tentative="1">
      <w:start w:val="1"/>
      <w:numFmt w:val="bullet"/>
      <w:lvlText w:val=""/>
      <w:lvlJc w:val="left"/>
      <w:pPr>
        <w:ind w:left="3660" w:hanging="360"/>
      </w:pPr>
      <w:rPr>
        <w:rFonts w:hint="default" w:ascii="Symbol" w:hAnsi="Symbol"/>
      </w:rPr>
    </w:lvl>
    <w:lvl w:ilvl="4" w:tplc="240A0003" w:tentative="1">
      <w:start w:val="1"/>
      <w:numFmt w:val="bullet"/>
      <w:lvlText w:val="o"/>
      <w:lvlJc w:val="left"/>
      <w:pPr>
        <w:ind w:left="4380" w:hanging="360"/>
      </w:pPr>
      <w:rPr>
        <w:rFonts w:hint="default" w:ascii="Courier New" w:hAnsi="Courier New" w:cs="Courier New"/>
      </w:rPr>
    </w:lvl>
    <w:lvl w:ilvl="5" w:tplc="240A0005" w:tentative="1">
      <w:start w:val="1"/>
      <w:numFmt w:val="bullet"/>
      <w:lvlText w:val=""/>
      <w:lvlJc w:val="left"/>
      <w:pPr>
        <w:ind w:left="5100" w:hanging="360"/>
      </w:pPr>
      <w:rPr>
        <w:rFonts w:hint="default" w:ascii="Wingdings" w:hAnsi="Wingdings"/>
      </w:rPr>
    </w:lvl>
    <w:lvl w:ilvl="6" w:tplc="240A0001" w:tentative="1">
      <w:start w:val="1"/>
      <w:numFmt w:val="bullet"/>
      <w:lvlText w:val=""/>
      <w:lvlJc w:val="left"/>
      <w:pPr>
        <w:ind w:left="5820" w:hanging="360"/>
      </w:pPr>
      <w:rPr>
        <w:rFonts w:hint="default" w:ascii="Symbol" w:hAnsi="Symbol"/>
      </w:rPr>
    </w:lvl>
    <w:lvl w:ilvl="7" w:tplc="240A0003" w:tentative="1">
      <w:start w:val="1"/>
      <w:numFmt w:val="bullet"/>
      <w:lvlText w:val="o"/>
      <w:lvlJc w:val="left"/>
      <w:pPr>
        <w:ind w:left="6540" w:hanging="360"/>
      </w:pPr>
      <w:rPr>
        <w:rFonts w:hint="default" w:ascii="Courier New" w:hAnsi="Courier New" w:cs="Courier New"/>
      </w:rPr>
    </w:lvl>
    <w:lvl w:ilvl="8" w:tplc="240A0005" w:tentative="1">
      <w:start w:val="1"/>
      <w:numFmt w:val="bullet"/>
      <w:lvlText w:val=""/>
      <w:lvlJc w:val="left"/>
      <w:pPr>
        <w:ind w:left="7260" w:hanging="360"/>
      </w:pPr>
      <w:rPr>
        <w:rFonts w:hint="default" w:ascii="Wingdings" w:hAnsi="Wingdings"/>
      </w:rPr>
    </w:lvl>
  </w:abstractNum>
  <w:abstractNum w:abstractNumId="60" w15:restartNumberingAfterBreak="0">
    <w:nsid w:val="382760D5"/>
    <w:multiLevelType w:val="multilevel"/>
    <w:tmpl w:val="3D40286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1" w15:restartNumberingAfterBreak="0">
    <w:nsid w:val="38363C68"/>
    <w:multiLevelType w:val="hybridMultilevel"/>
    <w:tmpl w:val="477CB3FA"/>
    <w:lvl w:ilvl="0" w:tplc="240A0001">
      <w:start w:val="1"/>
      <w:numFmt w:val="bullet"/>
      <w:lvlText w:val=""/>
      <w:lvlJc w:val="left"/>
      <w:pPr>
        <w:ind w:left="1446" w:hanging="360"/>
      </w:pPr>
      <w:rPr>
        <w:rFonts w:hint="default" w:ascii="Symbol" w:hAnsi="Symbol"/>
      </w:rPr>
    </w:lvl>
    <w:lvl w:ilvl="1" w:tplc="240A0003" w:tentative="1">
      <w:start w:val="1"/>
      <w:numFmt w:val="bullet"/>
      <w:lvlText w:val="o"/>
      <w:lvlJc w:val="left"/>
      <w:pPr>
        <w:ind w:left="2166" w:hanging="360"/>
      </w:pPr>
      <w:rPr>
        <w:rFonts w:hint="default" w:ascii="Courier New" w:hAnsi="Courier New" w:cs="Courier New"/>
      </w:rPr>
    </w:lvl>
    <w:lvl w:ilvl="2" w:tplc="240A0005" w:tentative="1">
      <w:start w:val="1"/>
      <w:numFmt w:val="bullet"/>
      <w:lvlText w:val=""/>
      <w:lvlJc w:val="left"/>
      <w:pPr>
        <w:ind w:left="2886" w:hanging="360"/>
      </w:pPr>
      <w:rPr>
        <w:rFonts w:hint="default" w:ascii="Wingdings" w:hAnsi="Wingdings"/>
      </w:rPr>
    </w:lvl>
    <w:lvl w:ilvl="3" w:tplc="240A0001" w:tentative="1">
      <w:start w:val="1"/>
      <w:numFmt w:val="bullet"/>
      <w:lvlText w:val=""/>
      <w:lvlJc w:val="left"/>
      <w:pPr>
        <w:ind w:left="3606" w:hanging="360"/>
      </w:pPr>
      <w:rPr>
        <w:rFonts w:hint="default" w:ascii="Symbol" w:hAnsi="Symbol"/>
      </w:rPr>
    </w:lvl>
    <w:lvl w:ilvl="4" w:tplc="240A0003" w:tentative="1">
      <w:start w:val="1"/>
      <w:numFmt w:val="bullet"/>
      <w:lvlText w:val="o"/>
      <w:lvlJc w:val="left"/>
      <w:pPr>
        <w:ind w:left="4326" w:hanging="360"/>
      </w:pPr>
      <w:rPr>
        <w:rFonts w:hint="default" w:ascii="Courier New" w:hAnsi="Courier New" w:cs="Courier New"/>
      </w:rPr>
    </w:lvl>
    <w:lvl w:ilvl="5" w:tplc="240A0005" w:tentative="1">
      <w:start w:val="1"/>
      <w:numFmt w:val="bullet"/>
      <w:lvlText w:val=""/>
      <w:lvlJc w:val="left"/>
      <w:pPr>
        <w:ind w:left="5046" w:hanging="360"/>
      </w:pPr>
      <w:rPr>
        <w:rFonts w:hint="default" w:ascii="Wingdings" w:hAnsi="Wingdings"/>
      </w:rPr>
    </w:lvl>
    <w:lvl w:ilvl="6" w:tplc="240A0001" w:tentative="1">
      <w:start w:val="1"/>
      <w:numFmt w:val="bullet"/>
      <w:lvlText w:val=""/>
      <w:lvlJc w:val="left"/>
      <w:pPr>
        <w:ind w:left="5766" w:hanging="360"/>
      </w:pPr>
      <w:rPr>
        <w:rFonts w:hint="default" w:ascii="Symbol" w:hAnsi="Symbol"/>
      </w:rPr>
    </w:lvl>
    <w:lvl w:ilvl="7" w:tplc="240A0003" w:tentative="1">
      <w:start w:val="1"/>
      <w:numFmt w:val="bullet"/>
      <w:lvlText w:val="o"/>
      <w:lvlJc w:val="left"/>
      <w:pPr>
        <w:ind w:left="6486" w:hanging="360"/>
      </w:pPr>
      <w:rPr>
        <w:rFonts w:hint="default" w:ascii="Courier New" w:hAnsi="Courier New" w:cs="Courier New"/>
      </w:rPr>
    </w:lvl>
    <w:lvl w:ilvl="8" w:tplc="240A0005" w:tentative="1">
      <w:start w:val="1"/>
      <w:numFmt w:val="bullet"/>
      <w:lvlText w:val=""/>
      <w:lvlJc w:val="left"/>
      <w:pPr>
        <w:ind w:left="7206" w:hanging="360"/>
      </w:pPr>
      <w:rPr>
        <w:rFonts w:hint="default" w:ascii="Wingdings" w:hAnsi="Wingdings"/>
      </w:rPr>
    </w:lvl>
  </w:abstractNum>
  <w:abstractNum w:abstractNumId="62" w15:restartNumberingAfterBreak="0">
    <w:nsid w:val="39FE7D1B"/>
    <w:multiLevelType w:val="hybridMultilevel"/>
    <w:tmpl w:val="B4C43C8A"/>
    <w:lvl w:ilvl="0" w:tplc="240A0001">
      <w:start w:val="1"/>
      <w:numFmt w:val="bullet"/>
      <w:lvlText w:val=""/>
      <w:lvlJc w:val="left"/>
      <w:pPr>
        <w:ind w:left="1140" w:hanging="360"/>
      </w:pPr>
      <w:rPr>
        <w:rFonts w:hint="default" w:ascii="Symbol" w:hAnsi="Symbol"/>
      </w:rPr>
    </w:lvl>
    <w:lvl w:ilvl="1" w:tplc="240A0003" w:tentative="1">
      <w:start w:val="1"/>
      <w:numFmt w:val="bullet"/>
      <w:lvlText w:val="o"/>
      <w:lvlJc w:val="left"/>
      <w:pPr>
        <w:ind w:left="1860" w:hanging="360"/>
      </w:pPr>
      <w:rPr>
        <w:rFonts w:hint="default" w:ascii="Courier New" w:hAnsi="Courier New" w:cs="Courier New"/>
      </w:rPr>
    </w:lvl>
    <w:lvl w:ilvl="2" w:tplc="240A0005" w:tentative="1">
      <w:start w:val="1"/>
      <w:numFmt w:val="bullet"/>
      <w:lvlText w:val=""/>
      <w:lvlJc w:val="left"/>
      <w:pPr>
        <w:ind w:left="2580" w:hanging="360"/>
      </w:pPr>
      <w:rPr>
        <w:rFonts w:hint="default" w:ascii="Wingdings" w:hAnsi="Wingdings"/>
      </w:rPr>
    </w:lvl>
    <w:lvl w:ilvl="3" w:tplc="240A0001" w:tentative="1">
      <w:start w:val="1"/>
      <w:numFmt w:val="bullet"/>
      <w:lvlText w:val=""/>
      <w:lvlJc w:val="left"/>
      <w:pPr>
        <w:ind w:left="3300" w:hanging="360"/>
      </w:pPr>
      <w:rPr>
        <w:rFonts w:hint="default" w:ascii="Symbol" w:hAnsi="Symbol"/>
      </w:rPr>
    </w:lvl>
    <w:lvl w:ilvl="4" w:tplc="240A0003" w:tentative="1">
      <w:start w:val="1"/>
      <w:numFmt w:val="bullet"/>
      <w:lvlText w:val="o"/>
      <w:lvlJc w:val="left"/>
      <w:pPr>
        <w:ind w:left="4020" w:hanging="360"/>
      </w:pPr>
      <w:rPr>
        <w:rFonts w:hint="default" w:ascii="Courier New" w:hAnsi="Courier New" w:cs="Courier New"/>
      </w:rPr>
    </w:lvl>
    <w:lvl w:ilvl="5" w:tplc="240A0005" w:tentative="1">
      <w:start w:val="1"/>
      <w:numFmt w:val="bullet"/>
      <w:lvlText w:val=""/>
      <w:lvlJc w:val="left"/>
      <w:pPr>
        <w:ind w:left="4740" w:hanging="360"/>
      </w:pPr>
      <w:rPr>
        <w:rFonts w:hint="default" w:ascii="Wingdings" w:hAnsi="Wingdings"/>
      </w:rPr>
    </w:lvl>
    <w:lvl w:ilvl="6" w:tplc="240A0001" w:tentative="1">
      <w:start w:val="1"/>
      <w:numFmt w:val="bullet"/>
      <w:lvlText w:val=""/>
      <w:lvlJc w:val="left"/>
      <w:pPr>
        <w:ind w:left="5460" w:hanging="360"/>
      </w:pPr>
      <w:rPr>
        <w:rFonts w:hint="default" w:ascii="Symbol" w:hAnsi="Symbol"/>
      </w:rPr>
    </w:lvl>
    <w:lvl w:ilvl="7" w:tplc="240A0003" w:tentative="1">
      <w:start w:val="1"/>
      <w:numFmt w:val="bullet"/>
      <w:lvlText w:val="o"/>
      <w:lvlJc w:val="left"/>
      <w:pPr>
        <w:ind w:left="6180" w:hanging="360"/>
      </w:pPr>
      <w:rPr>
        <w:rFonts w:hint="default" w:ascii="Courier New" w:hAnsi="Courier New" w:cs="Courier New"/>
      </w:rPr>
    </w:lvl>
    <w:lvl w:ilvl="8" w:tplc="240A0005" w:tentative="1">
      <w:start w:val="1"/>
      <w:numFmt w:val="bullet"/>
      <w:lvlText w:val=""/>
      <w:lvlJc w:val="left"/>
      <w:pPr>
        <w:ind w:left="6900" w:hanging="360"/>
      </w:pPr>
      <w:rPr>
        <w:rFonts w:hint="default" w:ascii="Wingdings" w:hAnsi="Wingdings"/>
      </w:rPr>
    </w:lvl>
  </w:abstractNum>
  <w:abstractNum w:abstractNumId="63" w15:restartNumberingAfterBreak="0">
    <w:nsid w:val="3A58013D"/>
    <w:multiLevelType w:val="hybridMultilevel"/>
    <w:tmpl w:val="41B2C104"/>
    <w:lvl w:ilvl="0" w:tplc="240A0001">
      <w:start w:val="1"/>
      <w:numFmt w:val="bullet"/>
      <w:lvlText w:val=""/>
      <w:lvlJc w:val="left"/>
      <w:pPr>
        <w:ind w:left="1798" w:hanging="360"/>
      </w:pPr>
      <w:rPr>
        <w:rFonts w:hint="default" w:ascii="Symbol" w:hAnsi="Symbol"/>
      </w:rPr>
    </w:lvl>
    <w:lvl w:ilvl="1" w:tplc="240A0003" w:tentative="1">
      <w:start w:val="1"/>
      <w:numFmt w:val="bullet"/>
      <w:lvlText w:val="o"/>
      <w:lvlJc w:val="left"/>
      <w:pPr>
        <w:ind w:left="2518" w:hanging="360"/>
      </w:pPr>
      <w:rPr>
        <w:rFonts w:hint="default" w:ascii="Courier New" w:hAnsi="Courier New" w:cs="Courier New"/>
      </w:rPr>
    </w:lvl>
    <w:lvl w:ilvl="2" w:tplc="240A0005" w:tentative="1">
      <w:start w:val="1"/>
      <w:numFmt w:val="bullet"/>
      <w:lvlText w:val=""/>
      <w:lvlJc w:val="left"/>
      <w:pPr>
        <w:ind w:left="3238" w:hanging="360"/>
      </w:pPr>
      <w:rPr>
        <w:rFonts w:hint="default" w:ascii="Wingdings" w:hAnsi="Wingdings"/>
      </w:rPr>
    </w:lvl>
    <w:lvl w:ilvl="3" w:tplc="240A0001" w:tentative="1">
      <w:start w:val="1"/>
      <w:numFmt w:val="bullet"/>
      <w:lvlText w:val=""/>
      <w:lvlJc w:val="left"/>
      <w:pPr>
        <w:ind w:left="3958" w:hanging="360"/>
      </w:pPr>
      <w:rPr>
        <w:rFonts w:hint="default" w:ascii="Symbol" w:hAnsi="Symbol"/>
      </w:rPr>
    </w:lvl>
    <w:lvl w:ilvl="4" w:tplc="240A0003" w:tentative="1">
      <w:start w:val="1"/>
      <w:numFmt w:val="bullet"/>
      <w:lvlText w:val="o"/>
      <w:lvlJc w:val="left"/>
      <w:pPr>
        <w:ind w:left="4678" w:hanging="360"/>
      </w:pPr>
      <w:rPr>
        <w:rFonts w:hint="default" w:ascii="Courier New" w:hAnsi="Courier New" w:cs="Courier New"/>
      </w:rPr>
    </w:lvl>
    <w:lvl w:ilvl="5" w:tplc="240A0005" w:tentative="1">
      <w:start w:val="1"/>
      <w:numFmt w:val="bullet"/>
      <w:lvlText w:val=""/>
      <w:lvlJc w:val="left"/>
      <w:pPr>
        <w:ind w:left="5398" w:hanging="360"/>
      </w:pPr>
      <w:rPr>
        <w:rFonts w:hint="default" w:ascii="Wingdings" w:hAnsi="Wingdings"/>
      </w:rPr>
    </w:lvl>
    <w:lvl w:ilvl="6" w:tplc="240A0001" w:tentative="1">
      <w:start w:val="1"/>
      <w:numFmt w:val="bullet"/>
      <w:lvlText w:val=""/>
      <w:lvlJc w:val="left"/>
      <w:pPr>
        <w:ind w:left="6118" w:hanging="360"/>
      </w:pPr>
      <w:rPr>
        <w:rFonts w:hint="default" w:ascii="Symbol" w:hAnsi="Symbol"/>
      </w:rPr>
    </w:lvl>
    <w:lvl w:ilvl="7" w:tplc="240A0003" w:tentative="1">
      <w:start w:val="1"/>
      <w:numFmt w:val="bullet"/>
      <w:lvlText w:val="o"/>
      <w:lvlJc w:val="left"/>
      <w:pPr>
        <w:ind w:left="6838" w:hanging="360"/>
      </w:pPr>
      <w:rPr>
        <w:rFonts w:hint="default" w:ascii="Courier New" w:hAnsi="Courier New" w:cs="Courier New"/>
      </w:rPr>
    </w:lvl>
    <w:lvl w:ilvl="8" w:tplc="240A0005" w:tentative="1">
      <w:start w:val="1"/>
      <w:numFmt w:val="bullet"/>
      <w:lvlText w:val=""/>
      <w:lvlJc w:val="left"/>
      <w:pPr>
        <w:ind w:left="7558" w:hanging="360"/>
      </w:pPr>
      <w:rPr>
        <w:rFonts w:hint="default" w:ascii="Wingdings" w:hAnsi="Wingdings"/>
      </w:rPr>
    </w:lvl>
  </w:abstractNum>
  <w:abstractNum w:abstractNumId="64" w15:restartNumberingAfterBreak="0">
    <w:nsid w:val="3BFB4656"/>
    <w:multiLevelType w:val="hybridMultilevel"/>
    <w:tmpl w:val="20805A8C"/>
    <w:lvl w:ilvl="0" w:tplc="240A0001">
      <w:start w:val="1"/>
      <w:numFmt w:val="bullet"/>
      <w:lvlText w:val=""/>
      <w:lvlJc w:val="left"/>
      <w:pPr>
        <w:ind w:left="720" w:hanging="360"/>
      </w:pPr>
      <w:rPr>
        <w:rFonts w:hint="default" w:ascii="Symbol" w:hAnsi="Symbol"/>
      </w:rPr>
    </w:lvl>
    <w:lvl w:ilvl="1" w:tplc="240A0003">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65" w15:restartNumberingAfterBreak="0">
    <w:nsid w:val="3C47265D"/>
    <w:multiLevelType w:val="multilevel"/>
    <w:tmpl w:val="A0AC6C6A"/>
    <w:lvl w:ilvl="0">
      <w:start w:val="1"/>
      <w:numFmt w:val="bullet"/>
      <w:lvlText w:val=""/>
      <w:lvlJc w:val="left"/>
      <w:pPr>
        <w:tabs>
          <w:tab w:val="num" w:pos="360"/>
        </w:tabs>
        <w:ind w:left="360" w:hanging="360"/>
      </w:pPr>
      <w:rPr>
        <w:rFonts w:hint="default" w:ascii="Symbol" w:hAnsi="Symbol"/>
        <w:sz w:val="20"/>
      </w:rPr>
    </w:lvl>
    <w:lvl w:ilvl="1">
      <w:start w:val="1"/>
      <w:numFmt w:val="bullet"/>
      <w:lvlText w:val="o"/>
      <w:lvlJc w:val="left"/>
      <w:pPr>
        <w:ind w:left="1080" w:hanging="360"/>
      </w:pPr>
      <w:rPr>
        <w:rFonts w:hint="default" w:ascii="Courier New" w:hAnsi="Courier New" w:cs="Courier New"/>
      </w:rPr>
    </w:lvl>
    <w:lvl w:ilvl="2">
      <w:start w:val="1"/>
      <w:numFmt w:val="bullet"/>
      <w:lvlText w:val=""/>
      <w:lvlJc w:val="left"/>
      <w:pPr>
        <w:tabs>
          <w:tab w:val="num" w:pos="1800"/>
        </w:tabs>
        <w:ind w:left="1800" w:hanging="360"/>
      </w:pPr>
      <w:rPr>
        <w:rFonts w:hint="default" w:ascii="Wingdings" w:hAnsi="Wingdings"/>
        <w:sz w:val="20"/>
      </w:rPr>
    </w:lvl>
    <w:lvl w:ilvl="3" w:tentative="1">
      <w:start w:val="1"/>
      <w:numFmt w:val="bullet"/>
      <w:lvlText w:val=""/>
      <w:lvlJc w:val="left"/>
      <w:pPr>
        <w:tabs>
          <w:tab w:val="num" w:pos="2520"/>
        </w:tabs>
        <w:ind w:left="2520" w:hanging="360"/>
      </w:pPr>
      <w:rPr>
        <w:rFonts w:hint="default" w:ascii="Wingdings" w:hAnsi="Wingdings"/>
        <w:sz w:val="20"/>
      </w:rPr>
    </w:lvl>
    <w:lvl w:ilvl="4" w:tentative="1">
      <w:start w:val="1"/>
      <w:numFmt w:val="bullet"/>
      <w:lvlText w:val=""/>
      <w:lvlJc w:val="left"/>
      <w:pPr>
        <w:tabs>
          <w:tab w:val="num" w:pos="3240"/>
        </w:tabs>
        <w:ind w:left="3240" w:hanging="360"/>
      </w:pPr>
      <w:rPr>
        <w:rFonts w:hint="default" w:ascii="Wingdings" w:hAnsi="Wingdings"/>
        <w:sz w:val="20"/>
      </w:rPr>
    </w:lvl>
    <w:lvl w:ilvl="5" w:tentative="1">
      <w:start w:val="1"/>
      <w:numFmt w:val="bullet"/>
      <w:lvlText w:val=""/>
      <w:lvlJc w:val="left"/>
      <w:pPr>
        <w:tabs>
          <w:tab w:val="num" w:pos="3960"/>
        </w:tabs>
        <w:ind w:left="3960" w:hanging="360"/>
      </w:pPr>
      <w:rPr>
        <w:rFonts w:hint="default" w:ascii="Wingdings" w:hAnsi="Wingdings"/>
        <w:sz w:val="20"/>
      </w:rPr>
    </w:lvl>
    <w:lvl w:ilvl="6" w:tentative="1">
      <w:start w:val="1"/>
      <w:numFmt w:val="bullet"/>
      <w:lvlText w:val=""/>
      <w:lvlJc w:val="left"/>
      <w:pPr>
        <w:tabs>
          <w:tab w:val="num" w:pos="4680"/>
        </w:tabs>
        <w:ind w:left="4680" w:hanging="360"/>
      </w:pPr>
      <w:rPr>
        <w:rFonts w:hint="default" w:ascii="Wingdings" w:hAnsi="Wingdings"/>
        <w:sz w:val="20"/>
      </w:rPr>
    </w:lvl>
    <w:lvl w:ilvl="7" w:tentative="1">
      <w:start w:val="1"/>
      <w:numFmt w:val="bullet"/>
      <w:lvlText w:val=""/>
      <w:lvlJc w:val="left"/>
      <w:pPr>
        <w:tabs>
          <w:tab w:val="num" w:pos="5400"/>
        </w:tabs>
        <w:ind w:left="5400" w:hanging="360"/>
      </w:pPr>
      <w:rPr>
        <w:rFonts w:hint="default" w:ascii="Wingdings" w:hAnsi="Wingdings"/>
        <w:sz w:val="20"/>
      </w:rPr>
    </w:lvl>
    <w:lvl w:ilvl="8" w:tentative="1">
      <w:start w:val="1"/>
      <w:numFmt w:val="bullet"/>
      <w:lvlText w:val=""/>
      <w:lvlJc w:val="left"/>
      <w:pPr>
        <w:tabs>
          <w:tab w:val="num" w:pos="6120"/>
        </w:tabs>
        <w:ind w:left="6120" w:hanging="360"/>
      </w:pPr>
      <w:rPr>
        <w:rFonts w:hint="default" w:ascii="Wingdings" w:hAnsi="Wingdings"/>
        <w:sz w:val="20"/>
      </w:rPr>
    </w:lvl>
  </w:abstractNum>
  <w:abstractNum w:abstractNumId="66" w15:restartNumberingAfterBreak="0">
    <w:nsid w:val="3CB82F22"/>
    <w:multiLevelType w:val="multilevel"/>
    <w:tmpl w:val="5DC24AB0"/>
    <w:lvl w:ilvl="0">
      <w:start w:val="1"/>
      <w:numFmt w:val="bullet"/>
      <w:lvlText w:val="o"/>
      <w:lvlJc w:val="left"/>
      <w:pPr>
        <w:tabs>
          <w:tab w:val="num" w:pos="1798"/>
        </w:tabs>
        <w:ind w:left="1798" w:hanging="360"/>
      </w:pPr>
      <w:rPr>
        <w:rFonts w:hint="default" w:ascii="Courier New" w:hAnsi="Courier New" w:cs="Courier New"/>
        <w:sz w:val="20"/>
      </w:rPr>
    </w:lvl>
    <w:lvl w:ilvl="1" w:tentative="1">
      <w:start w:val="1"/>
      <w:numFmt w:val="bullet"/>
      <w:lvlText w:val="o"/>
      <w:lvlJc w:val="left"/>
      <w:pPr>
        <w:tabs>
          <w:tab w:val="num" w:pos="2518"/>
        </w:tabs>
        <w:ind w:left="2518" w:hanging="360"/>
      </w:pPr>
      <w:rPr>
        <w:rFonts w:hint="default" w:ascii="Courier New" w:hAnsi="Courier New"/>
        <w:sz w:val="20"/>
      </w:rPr>
    </w:lvl>
    <w:lvl w:ilvl="2" w:tentative="1">
      <w:start w:val="1"/>
      <w:numFmt w:val="bullet"/>
      <w:lvlText w:val=""/>
      <w:lvlJc w:val="left"/>
      <w:pPr>
        <w:tabs>
          <w:tab w:val="num" w:pos="3238"/>
        </w:tabs>
        <w:ind w:left="3238" w:hanging="360"/>
      </w:pPr>
      <w:rPr>
        <w:rFonts w:hint="default" w:ascii="Wingdings" w:hAnsi="Wingdings"/>
        <w:sz w:val="20"/>
      </w:rPr>
    </w:lvl>
    <w:lvl w:ilvl="3" w:tentative="1">
      <w:start w:val="1"/>
      <w:numFmt w:val="bullet"/>
      <w:lvlText w:val=""/>
      <w:lvlJc w:val="left"/>
      <w:pPr>
        <w:tabs>
          <w:tab w:val="num" w:pos="3958"/>
        </w:tabs>
        <w:ind w:left="3958" w:hanging="360"/>
      </w:pPr>
      <w:rPr>
        <w:rFonts w:hint="default" w:ascii="Wingdings" w:hAnsi="Wingdings"/>
        <w:sz w:val="20"/>
      </w:rPr>
    </w:lvl>
    <w:lvl w:ilvl="4" w:tentative="1">
      <w:start w:val="1"/>
      <w:numFmt w:val="bullet"/>
      <w:lvlText w:val=""/>
      <w:lvlJc w:val="left"/>
      <w:pPr>
        <w:tabs>
          <w:tab w:val="num" w:pos="4678"/>
        </w:tabs>
        <w:ind w:left="4678" w:hanging="360"/>
      </w:pPr>
      <w:rPr>
        <w:rFonts w:hint="default" w:ascii="Wingdings" w:hAnsi="Wingdings"/>
        <w:sz w:val="20"/>
      </w:rPr>
    </w:lvl>
    <w:lvl w:ilvl="5" w:tentative="1">
      <w:start w:val="1"/>
      <w:numFmt w:val="bullet"/>
      <w:lvlText w:val=""/>
      <w:lvlJc w:val="left"/>
      <w:pPr>
        <w:tabs>
          <w:tab w:val="num" w:pos="5398"/>
        </w:tabs>
        <w:ind w:left="5398" w:hanging="360"/>
      </w:pPr>
      <w:rPr>
        <w:rFonts w:hint="default" w:ascii="Wingdings" w:hAnsi="Wingdings"/>
        <w:sz w:val="20"/>
      </w:rPr>
    </w:lvl>
    <w:lvl w:ilvl="6" w:tentative="1">
      <w:start w:val="1"/>
      <w:numFmt w:val="bullet"/>
      <w:lvlText w:val=""/>
      <w:lvlJc w:val="left"/>
      <w:pPr>
        <w:tabs>
          <w:tab w:val="num" w:pos="6118"/>
        </w:tabs>
        <w:ind w:left="6118" w:hanging="360"/>
      </w:pPr>
      <w:rPr>
        <w:rFonts w:hint="default" w:ascii="Wingdings" w:hAnsi="Wingdings"/>
        <w:sz w:val="20"/>
      </w:rPr>
    </w:lvl>
    <w:lvl w:ilvl="7" w:tentative="1">
      <w:start w:val="1"/>
      <w:numFmt w:val="bullet"/>
      <w:lvlText w:val=""/>
      <w:lvlJc w:val="left"/>
      <w:pPr>
        <w:tabs>
          <w:tab w:val="num" w:pos="6838"/>
        </w:tabs>
        <w:ind w:left="6838" w:hanging="360"/>
      </w:pPr>
      <w:rPr>
        <w:rFonts w:hint="default" w:ascii="Wingdings" w:hAnsi="Wingdings"/>
        <w:sz w:val="20"/>
      </w:rPr>
    </w:lvl>
    <w:lvl w:ilvl="8" w:tentative="1">
      <w:start w:val="1"/>
      <w:numFmt w:val="bullet"/>
      <w:lvlText w:val=""/>
      <w:lvlJc w:val="left"/>
      <w:pPr>
        <w:tabs>
          <w:tab w:val="num" w:pos="7558"/>
        </w:tabs>
        <w:ind w:left="7558" w:hanging="360"/>
      </w:pPr>
      <w:rPr>
        <w:rFonts w:hint="default" w:ascii="Wingdings" w:hAnsi="Wingdings"/>
        <w:sz w:val="20"/>
      </w:rPr>
    </w:lvl>
  </w:abstractNum>
  <w:abstractNum w:abstractNumId="67" w15:restartNumberingAfterBreak="0">
    <w:nsid w:val="3CFF3C95"/>
    <w:multiLevelType w:val="hybridMultilevel"/>
    <w:tmpl w:val="C9124C04"/>
    <w:lvl w:ilvl="0" w:tplc="240A0001">
      <w:start w:val="1"/>
      <w:numFmt w:val="bullet"/>
      <w:lvlText w:val=""/>
      <w:lvlJc w:val="left"/>
      <w:pPr>
        <w:ind w:left="1798" w:hanging="360"/>
      </w:pPr>
      <w:rPr>
        <w:rFonts w:hint="default" w:ascii="Symbol" w:hAnsi="Symbol"/>
      </w:rPr>
    </w:lvl>
    <w:lvl w:ilvl="1" w:tplc="240A0003" w:tentative="1">
      <w:start w:val="1"/>
      <w:numFmt w:val="bullet"/>
      <w:lvlText w:val="o"/>
      <w:lvlJc w:val="left"/>
      <w:pPr>
        <w:ind w:left="2518" w:hanging="360"/>
      </w:pPr>
      <w:rPr>
        <w:rFonts w:hint="default" w:ascii="Courier New" w:hAnsi="Courier New" w:cs="Courier New"/>
      </w:rPr>
    </w:lvl>
    <w:lvl w:ilvl="2" w:tplc="240A0005" w:tentative="1">
      <w:start w:val="1"/>
      <w:numFmt w:val="bullet"/>
      <w:lvlText w:val=""/>
      <w:lvlJc w:val="left"/>
      <w:pPr>
        <w:ind w:left="3238" w:hanging="360"/>
      </w:pPr>
      <w:rPr>
        <w:rFonts w:hint="default" w:ascii="Wingdings" w:hAnsi="Wingdings"/>
      </w:rPr>
    </w:lvl>
    <w:lvl w:ilvl="3" w:tplc="240A0001" w:tentative="1">
      <w:start w:val="1"/>
      <w:numFmt w:val="bullet"/>
      <w:lvlText w:val=""/>
      <w:lvlJc w:val="left"/>
      <w:pPr>
        <w:ind w:left="3958" w:hanging="360"/>
      </w:pPr>
      <w:rPr>
        <w:rFonts w:hint="default" w:ascii="Symbol" w:hAnsi="Symbol"/>
      </w:rPr>
    </w:lvl>
    <w:lvl w:ilvl="4" w:tplc="240A0003" w:tentative="1">
      <w:start w:val="1"/>
      <w:numFmt w:val="bullet"/>
      <w:lvlText w:val="o"/>
      <w:lvlJc w:val="left"/>
      <w:pPr>
        <w:ind w:left="4678" w:hanging="360"/>
      </w:pPr>
      <w:rPr>
        <w:rFonts w:hint="default" w:ascii="Courier New" w:hAnsi="Courier New" w:cs="Courier New"/>
      </w:rPr>
    </w:lvl>
    <w:lvl w:ilvl="5" w:tplc="240A0005" w:tentative="1">
      <w:start w:val="1"/>
      <w:numFmt w:val="bullet"/>
      <w:lvlText w:val=""/>
      <w:lvlJc w:val="left"/>
      <w:pPr>
        <w:ind w:left="5398" w:hanging="360"/>
      </w:pPr>
      <w:rPr>
        <w:rFonts w:hint="default" w:ascii="Wingdings" w:hAnsi="Wingdings"/>
      </w:rPr>
    </w:lvl>
    <w:lvl w:ilvl="6" w:tplc="240A0001" w:tentative="1">
      <w:start w:val="1"/>
      <w:numFmt w:val="bullet"/>
      <w:lvlText w:val=""/>
      <w:lvlJc w:val="left"/>
      <w:pPr>
        <w:ind w:left="6118" w:hanging="360"/>
      </w:pPr>
      <w:rPr>
        <w:rFonts w:hint="default" w:ascii="Symbol" w:hAnsi="Symbol"/>
      </w:rPr>
    </w:lvl>
    <w:lvl w:ilvl="7" w:tplc="240A0003" w:tentative="1">
      <w:start w:val="1"/>
      <w:numFmt w:val="bullet"/>
      <w:lvlText w:val="o"/>
      <w:lvlJc w:val="left"/>
      <w:pPr>
        <w:ind w:left="6838" w:hanging="360"/>
      </w:pPr>
      <w:rPr>
        <w:rFonts w:hint="default" w:ascii="Courier New" w:hAnsi="Courier New" w:cs="Courier New"/>
      </w:rPr>
    </w:lvl>
    <w:lvl w:ilvl="8" w:tplc="240A0005" w:tentative="1">
      <w:start w:val="1"/>
      <w:numFmt w:val="bullet"/>
      <w:lvlText w:val=""/>
      <w:lvlJc w:val="left"/>
      <w:pPr>
        <w:ind w:left="7558" w:hanging="360"/>
      </w:pPr>
      <w:rPr>
        <w:rFonts w:hint="default" w:ascii="Wingdings" w:hAnsi="Wingdings"/>
      </w:rPr>
    </w:lvl>
  </w:abstractNum>
  <w:abstractNum w:abstractNumId="68" w15:restartNumberingAfterBreak="0">
    <w:nsid w:val="3D2B5C3D"/>
    <w:multiLevelType w:val="multilevel"/>
    <w:tmpl w:val="D690DD1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9" w15:restartNumberingAfterBreak="0">
    <w:nsid w:val="3EDE1BF5"/>
    <w:multiLevelType w:val="hybridMultilevel"/>
    <w:tmpl w:val="9E3C13EA"/>
    <w:lvl w:ilvl="0" w:tplc="240A0001">
      <w:start w:val="1"/>
      <w:numFmt w:val="bullet"/>
      <w:lvlText w:val=""/>
      <w:lvlJc w:val="left"/>
      <w:pPr>
        <w:ind w:left="1440" w:hanging="360"/>
      </w:pPr>
      <w:rPr>
        <w:rFonts w:hint="default" w:ascii="Symbol" w:hAnsi="Symbol"/>
      </w:rPr>
    </w:lvl>
    <w:lvl w:ilvl="1" w:tplc="240A0003" w:tentative="1">
      <w:start w:val="1"/>
      <w:numFmt w:val="bullet"/>
      <w:lvlText w:val="o"/>
      <w:lvlJc w:val="left"/>
      <w:pPr>
        <w:ind w:left="2160" w:hanging="360"/>
      </w:pPr>
      <w:rPr>
        <w:rFonts w:hint="default" w:ascii="Courier New" w:hAnsi="Courier New" w:cs="Courier New"/>
      </w:rPr>
    </w:lvl>
    <w:lvl w:ilvl="2" w:tplc="240A0005" w:tentative="1">
      <w:start w:val="1"/>
      <w:numFmt w:val="bullet"/>
      <w:lvlText w:val=""/>
      <w:lvlJc w:val="left"/>
      <w:pPr>
        <w:ind w:left="2880" w:hanging="360"/>
      </w:pPr>
      <w:rPr>
        <w:rFonts w:hint="default" w:ascii="Wingdings" w:hAnsi="Wingdings"/>
      </w:rPr>
    </w:lvl>
    <w:lvl w:ilvl="3" w:tplc="240A0001" w:tentative="1">
      <w:start w:val="1"/>
      <w:numFmt w:val="bullet"/>
      <w:lvlText w:val=""/>
      <w:lvlJc w:val="left"/>
      <w:pPr>
        <w:ind w:left="3600" w:hanging="360"/>
      </w:pPr>
      <w:rPr>
        <w:rFonts w:hint="default" w:ascii="Symbol" w:hAnsi="Symbol"/>
      </w:rPr>
    </w:lvl>
    <w:lvl w:ilvl="4" w:tplc="240A0003" w:tentative="1">
      <w:start w:val="1"/>
      <w:numFmt w:val="bullet"/>
      <w:lvlText w:val="o"/>
      <w:lvlJc w:val="left"/>
      <w:pPr>
        <w:ind w:left="4320" w:hanging="360"/>
      </w:pPr>
      <w:rPr>
        <w:rFonts w:hint="default" w:ascii="Courier New" w:hAnsi="Courier New" w:cs="Courier New"/>
      </w:rPr>
    </w:lvl>
    <w:lvl w:ilvl="5" w:tplc="240A0005" w:tentative="1">
      <w:start w:val="1"/>
      <w:numFmt w:val="bullet"/>
      <w:lvlText w:val=""/>
      <w:lvlJc w:val="left"/>
      <w:pPr>
        <w:ind w:left="5040" w:hanging="360"/>
      </w:pPr>
      <w:rPr>
        <w:rFonts w:hint="default" w:ascii="Wingdings" w:hAnsi="Wingdings"/>
      </w:rPr>
    </w:lvl>
    <w:lvl w:ilvl="6" w:tplc="240A0001" w:tentative="1">
      <w:start w:val="1"/>
      <w:numFmt w:val="bullet"/>
      <w:lvlText w:val=""/>
      <w:lvlJc w:val="left"/>
      <w:pPr>
        <w:ind w:left="5760" w:hanging="360"/>
      </w:pPr>
      <w:rPr>
        <w:rFonts w:hint="default" w:ascii="Symbol" w:hAnsi="Symbol"/>
      </w:rPr>
    </w:lvl>
    <w:lvl w:ilvl="7" w:tplc="240A0003" w:tentative="1">
      <w:start w:val="1"/>
      <w:numFmt w:val="bullet"/>
      <w:lvlText w:val="o"/>
      <w:lvlJc w:val="left"/>
      <w:pPr>
        <w:ind w:left="6480" w:hanging="360"/>
      </w:pPr>
      <w:rPr>
        <w:rFonts w:hint="default" w:ascii="Courier New" w:hAnsi="Courier New" w:cs="Courier New"/>
      </w:rPr>
    </w:lvl>
    <w:lvl w:ilvl="8" w:tplc="240A0005" w:tentative="1">
      <w:start w:val="1"/>
      <w:numFmt w:val="bullet"/>
      <w:lvlText w:val=""/>
      <w:lvlJc w:val="left"/>
      <w:pPr>
        <w:ind w:left="7200" w:hanging="360"/>
      </w:pPr>
      <w:rPr>
        <w:rFonts w:hint="default" w:ascii="Wingdings" w:hAnsi="Wingdings"/>
      </w:rPr>
    </w:lvl>
  </w:abstractNum>
  <w:abstractNum w:abstractNumId="70" w15:restartNumberingAfterBreak="0">
    <w:nsid w:val="40C17ED7"/>
    <w:multiLevelType w:val="hybridMultilevel"/>
    <w:tmpl w:val="861C7F1A"/>
    <w:lvl w:ilvl="0" w:tplc="240A0001">
      <w:start w:val="1"/>
      <w:numFmt w:val="bullet"/>
      <w:lvlText w:val=""/>
      <w:lvlJc w:val="left"/>
      <w:pPr>
        <w:ind w:left="720" w:hanging="360"/>
      </w:pPr>
      <w:rPr>
        <w:rFonts w:hint="default" w:ascii="Symbol" w:hAnsi="Symbol"/>
      </w:rPr>
    </w:lvl>
    <w:lvl w:ilvl="1" w:tplc="240A0003">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71" w15:restartNumberingAfterBreak="0">
    <w:nsid w:val="40CB7E87"/>
    <w:multiLevelType w:val="multilevel"/>
    <w:tmpl w:val="8ACADF0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2" w15:restartNumberingAfterBreak="0">
    <w:nsid w:val="40D02A2D"/>
    <w:multiLevelType w:val="multilevel"/>
    <w:tmpl w:val="890861E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3" w15:restartNumberingAfterBreak="0">
    <w:nsid w:val="416A312E"/>
    <w:multiLevelType w:val="hybridMultilevel"/>
    <w:tmpl w:val="CFD6EFFE"/>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74" w15:restartNumberingAfterBreak="0">
    <w:nsid w:val="43B23C62"/>
    <w:multiLevelType w:val="hybridMultilevel"/>
    <w:tmpl w:val="7A4E6DD8"/>
    <w:lvl w:ilvl="0" w:tplc="240A0001">
      <w:start w:val="1"/>
      <w:numFmt w:val="bullet"/>
      <w:lvlText w:val=""/>
      <w:lvlJc w:val="left"/>
      <w:pPr>
        <w:ind w:left="720" w:hanging="360"/>
      </w:pPr>
      <w:rPr>
        <w:rFonts w:hint="default" w:ascii="Symbol" w:hAnsi="Symbol"/>
      </w:rPr>
    </w:lvl>
    <w:lvl w:ilvl="1" w:tplc="240A0003">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75" w15:restartNumberingAfterBreak="0">
    <w:nsid w:val="43F97404"/>
    <w:multiLevelType w:val="hybridMultilevel"/>
    <w:tmpl w:val="309ADEB4"/>
    <w:lvl w:ilvl="0" w:tplc="240A0001">
      <w:start w:val="1"/>
      <w:numFmt w:val="bullet"/>
      <w:lvlText w:val=""/>
      <w:lvlJc w:val="left"/>
      <w:pPr>
        <w:ind w:left="720" w:hanging="360"/>
      </w:pPr>
      <w:rPr>
        <w:rFonts w:hint="default" w:ascii="Symbol" w:hAnsi="Symbol"/>
      </w:rPr>
    </w:lvl>
    <w:lvl w:ilvl="1" w:tplc="240A0003">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76" w15:restartNumberingAfterBreak="0">
    <w:nsid w:val="44CB690A"/>
    <w:multiLevelType w:val="hybridMultilevel"/>
    <w:tmpl w:val="CFD00F12"/>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77" w15:restartNumberingAfterBreak="0">
    <w:nsid w:val="482E45A5"/>
    <w:multiLevelType w:val="hybridMultilevel"/>
    <w:tmpl w:val="247CFC82"/>
    <w:lvl w:ilvl="0" w:tplc="240A0001">
      <w:start w:val="1"/>
      <w:numFmt w:val="bullet"/>
      <w:lvlText w:val=""/>
      <w:lvlJc w:val="left"/>
      <w:pPr>
        <w:ind w:left="1770" w:hanging="360"/>
      </w:pPr>
      <w:rPr>
        <w:rFonts w:hint="default" w:ascii="Symbol" w:hAnsi="Symbol"/>
      </w:rPr>
    </w:lvl>
    <w:lvl w:ilvl="1" w:tplc="240A0003" w:tentative="1">
      <w:start w:val="1"/>
      <w:numFmt w:val="bullet"/>
      <w:lvlText w:val="o"/>
      <w:lvlJc w:val="left"/>
      <w:pPr>
        <w:ind w:left="2490" w:hanging="360"/>
      </w:pPr>
      <w:rPr>
        <w:rFonts w:hint="default" w:ascii="Courier New" w:hAnsi="Courier New" w:cs="Courier New"/>
      </w:rPr>
    </w:lvl>
    <w:lvl w:ilvl="2" w:tplc="240A0005" w:tentative="1">
      <w:start w:val="1"/>
      <w:numFmt w:val="bullet"/>
      <w:lvlText w:val=""/>
      <w:lvlJc w:val="left"/>
      <w:pPr>
        <w:ind w:left="3210" w:hanging="360"/>
      </w:pPr>
      <w:rPr>
        <w:rFonts w:hint="default" w:ascii="Wingdings" w:hAnsi="Wingdings"/>
      </w:rPr>
    </w:lvl>
    <w:lvl w:ilvl="3" w:tplc="240A0001" w:tentative="1">
      <w:start w:val="1"/>
      <w:numFmt w:val="bullet"/>
      <w:lvlText w:val=""/>
      <w:lvlJc w:val="left"/>
      <w:pPr>
        <w:ind w:left="3930" w:hanging="360"/>
      </w:pPr>
      <w:rPr>
        <w:rFonts w:hint="default" w:ascii="Symbol" w:hAnsi="Symbol"/>
      </w:rPr>
    </w:lvl>
    <w:lvl w:ilvl="4" w:tplc="240A0003" w:tentative="1">
      <w:start w:val="1"/>
      <w:numFmt w:val="bullet"/>
      <w:lvlText w:val="o"/>
      <w:lvlJc w:val="left"/>
      <w:pPr>
        <w:ind w:left="4650" w:hanging="360"/>
      </w:pPr>
      <w:rPr>
        <w:rFonts w:hint="default" w:ascii="Courier New" w:hAnsi="Courier New" w:cs="Courier New"/>
      </w:rPr>
    </w:lvl>
    <w:lvl w:ilvl="5" w:tplc="240A0005" w:tentative="1">
      <w:start w:val="1"/>
      <w:numFmt w:val="bullet"/>
      <w:lvlText w:val=""/>
      <w:lvlJc w:val="left"/>
      <w:pPr>
        <w:ind w:left="5370" w:hanging="360"/>
      </w:pPr>
      <w:rPr>
        <w:rFonts w:hint="default" w:ascii="Wingdings" w:hAnsi="Wingdings"/>
      </w:rPr>
    </w:lvl>
    <w:lvl w:ilvl="6" w:tplc="240A0001" w:tentative="1">
      <w:start w:val="1"/>
      <w:numFmt w:val="bullet"/>
      <w:lvlText w:val=""/>
      <w:lvlJc w:val="left"/>
      <w:pPr>
        <w:ind w:left="6090" w:hanging="360"/>
      </w:pPr>
      <w:rPr>
        <w:rFonts w:hint="default" w:ascii="Symbol" w:hAnsi="Symbol"/>
      </w:rPr>
    </w:lvl>
    <w:lvl w:ilvl="7" w:tplc="240A0003" w:tentative="1">
      <w:start w:val="1"/>
      <w:numFmt w:val="bullet"/>
      <w:lvlText w:val="o"/>
      <w:lvlJc w:val="left"/>
      <w:pPr>
        <w:ind w:left="6810" w:hanging="360"/>
      </w:pPr>
      <w:rPr>
        <w:rFonts w:hint="default" w:ascii="Courier New" w:hAnsi="Courier New" w:cs="Courier New"/>
      </w:rPr>
    </w:lvl>
    <w:lvl w:ilvl="8" w:tplc="240A0005" w:tentative="1">
      <w:start w:val="1"/>
      <w:numFmt w:val="bullet"/>
      <w:lvlText w:val=""/>
      <w:lvlJc w:val="left"/>
      <w:pPr>
        <w:ind w:left="7530" w:hanging="360"/>
      </w:pPr>
      <w:rPr>
        <w:rFonts w:hint="default" w:ascii="Wingdings" w:hAnsi="Wingdings"/>
      </w:rPr>
    </w:lvl>
  </w:abstractNum>
  <w:abstractNum w:abstractNumId="78" w15:restartNumberingAfterBreak="0">
    <w:nsid w:val="493365FA"/>
    <w:multiLevelType w:val="hybridMultilevel"/>
    <w:tmpl w:val="FBD858DC"/>
    <w:lvl w:ilvl="0" w:tplc="240A0001">
      <w:start w:val="1"/>
      <w:numFmt w:val="bullet"/>
      <w:lvlText w:val=""/>
      <w:lvlJc w:val="left"/>
      <w:pPr>
        <w:ind w:left="1080" w:hanging="360"/>
      </w:pPr>
      <w:rPr>
        <w:rFonts w:hint="default" w:ascii="Symbol" w:hAnsi="Symbol"/>
      </w:rPr>
    </w:lvl>
    <w:lvl w:ilvl="1" w:tplc="240A0003" w:tentative="1">
      <w:start w:val="1"/>
      <w:numFmt w:val="bullet"/>
      <w:lvlText w:val="o"/>
      <w:lvlJc w:val="left"/>
      <w:pPr>
        <w:ind w:left="1800" w:hanging="360"/>
      </w:pPr>
      <w:rPr>
        <w:rFonts w:hint="default" w:ascii="Courier New" w:hAnsi="Courier New" w:cs="Courier New"/>
      </w:rPr>
    </w:lvl>
    <w:lvl w:ilvl="2" w:tplc="240A0005" w:tentative="1">
      <w:start w:val="1"/>
      <w:numFmt w:val="bullet"/>
      <w:lvlText w:val=""/>
      <w:lvlJc w:val="left"/>
      <w:pPr>
        <w:ind w:left="2520" w:hanging="360"/>
      </w:pPr>
      <w:rPr>
        <w:rFonts w:hint="default" w:ascii="Wingdings" w:hAnsi="Wingdings"/>
      </w:rPr>
    </w:lvl>
    <w:lvl w:ilvl="3" w:tplc="240A0001" w:tentative="1">
      <w:start w:val="1"/>
      <w:numFmt w:val="bullet"/>
      <w:lvlText w:val=""/>
      <w:lvlJc w:val="left"/>
      <w:pPr>
        <w:ind w:left="3240" w:hanging="360"/>
      </w:pPr>
      <w:rPr>
        <w:rFonts w:hint="default" w:ascii="Symbol" w:hAnsi="Symbol"/>
      </w:rPr>
    </w:lvl>
    <w:lvl w:ilvl="4" w:tplc="240A0003" w:tentative="1">
      <w:start w:val="1"/>
      <w:numFmt w:val="bullet"/>
      <w:lvlText w:val="o"/>
      <w:lvlJc w:val="left"/>
      <w:pPr>
        <w:ind w:left="3960" w:hanging="360"/>
      </w:pPr>
      <w:rPr>
        <w:rFonts w:hint="default" w:ascii="Courier New" w:hAnsi="Courier New" w:cs="Courier New"/>
      </w:rPr>
    </w:lvl>
    <w:lvl w:ilvl="5" w:tplc="240A0005" w:tentative="1">
      <w:start w:val="1"/>
      <w:numFmt w:val="bullet"/>
      <w:lvlText w:val=""/>
      <w:lvlJc w:val="left"/>
      <w:pPr>
        <w:ind w:left="4680" w:hanging="360"/>
      </w:pPr>
      <w:rPr>
        <w:rFonts w:hint="default" w:ascii="Wingdings" w:hAnsi="Wingdings"/>
      </w:rPr>
    </w:lvl>
    <w:lvl w:ilvl="6" w:tplc="240A0001" w:tentative="1">
      <w:start w:val="1"/>
      <w:numFmt w:val="bullet"/>
      <w:lvlText w:val=""/>
      <w:lvlJc w:val="left"/>
      <w:pPr>
        <w:ind w:left="5400" w:hanging="360"/>
      </w:pPr>
      <w:rPr>
        <w:rFonts w:hint="default" w:ascii="Symbol" w:hAnsi="Symbol"/>
      </w:rPr>
    </w:lvl>
    <w:lvl w:ilvl="7" w:tplc="240A0003" w:tentative="1">
      <w:start w:val="1"/>
      <w:numFmt w:val="bullet"/>
      <w:lvlText w:val="o"/>
      <w:lvlJc w:val="left"/>
      <w:pPr>
        <w:ind w:left="6120" w:hanging="360"/>
      </w:pPr>
      <w:rPr>
        <w:rFonts w:hint="default" w:ascii="Courier New" w:hAnsi="Courier New" w:cs="Courier New"/>
      </w:rPr>
    </w:lvl>
    <w:lvl w:ilvl="8" w:tplc="240A0005" w:tentative="1">
      <w:start w:val="1"/>
      <w:numFmt w:val="bullet"/>
      <w:lvlText w:val=""/>
      <w:lvlJc w:val="left"/>
      <w:pPr>
        <w:ind w:left="6840" w:hanging="360"/>
      </w:pPr>
      <w:rPr>
        <w:rFonts w:hint="default" w:ascii="Wingdings" w:hAnsi="Wingdings"/>
      </w:rPr>
    </w:lvl>
  </w:abstractNum>
  <w:abstractNum w:abstractNumId="79" w15:restartNumberingAfterBreak="0">
    <w:nsid w:val="49434C11"/>
    <w:multiLevelType w:val="multilevel"/>
    <w:tmpl w:val="FEE68AF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0" w15:restartNumberingAfterBreak="0">
    <w:nsid w:val="49E34AE5"/>
    <w:multiLevelType w:val="hybridMultilevel"/>
    <w:tmpl w:val="FEAE1F24"/>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81" w15:restartNumberingAfterBreak="0">
    <w:nsid w:val="4AE14E61"/>
    <w:multiLevelType w:val="hybridMultilevel"/>
    <w:tmpl w:val="5470AFC0"/>
    <w:lvl w:ilvl="0" w:tplc="240A0001">
      <w:start w:val="1"/>
      <w:numFmt w:val="bullet"/>
      <w:lvlText w:val=""/>
      <w:lvlJc w:val="left"/>
      <w:pPr>
        <w:ind w:left="1446" w:hanging="360"/>
      </w:pPr>
      <w:rPr>
        <w:rFonts w:hint="default" w:ascii="Symbol" w:hAnsi="Symbol"/>
      </w:rPr>
    </w:lvl>
    <w:lvl w:ilvl="1" w:tplc="240A0003" w:tentative="1">
      <w:start w:val="1"/>
      <w:numFmt w:val="bullet"/>
      <w:lvlText w:val="o"/>
      <w:lvlJc w:val="left"/>
      <w:pPr>
        <w:ind w:left="2166" w:hanging="360"/>
      </w:pPr>
      <w:rPr>
        <w:rFonts w:hint="default" w:ascii="Courier New" w:hAnsi="Courier New" w:cs="Courier New"/>
      </w:rPr>
    </w:lvl>
    <w:lvl w:ilvl="2" w:tplc="240A0005" w:tentative="1">
      <w:start w:val="1"/>
      <w:numFmt w:val="bullet"/>
      <w:lvlText w:val=""/>
      <w:lvlJc w:val="left"/>
      <w:pPr>
        <w:ind w:left="2886" w:hanging="360"/>
      </w:pPr>
      <w:rPr>
        <w:rFonts w:hint="default" w:ascii="Wingdings" w:hAnsi="Wingdings"/>
      </w:rPr>
    </w:lvl>
    <w:lvl w:ilvl="3" w:tplc="240A0001" w:tentative="1">
      <w:start w:val="1"/>
      <w:numFmt w:val="bullet"/>
      <w:lvlText w:val=""/>
      <w:lvlJc w:val="left"/>
      <w:pPr>
        <w:ind w:left="3606" w:hanging="360"/>
      </w:pPr>
      <w:rPr>
        <w:rFonts w:hint="default" w:ascii="Symbol" w:hAnsi="Symbol"/>
      </w:rPr>
    </w:lvl>
    <w:lvl w:ilvl="4" w:tplc="240A0003" w:tentative="1">
      <w:start w:val="1"/>
      <w:numFmt w:val="bullet"/>
      <w:lvlText w:val="o"/>
      <w:lvlJc w:val="left"/>
      <w:pPr>
        <w:ind w:left="4326" w:hanging="360"/>
      </w:pPr>
      <w:rPr>
        <w:rFonts w:hint="default" w:ascii="Courier New" w:hAnsi="Courier New" w:cs="Courier New"/>
      </w:rPr>
    </w:lvl>
    <w:lvl w:ilvl="5" w:tplc="240A0005" w:tentative="1">
      <w:start w:val="1"/>
      <w:numFmt w:val="bullet"/>
      <w:lvlText w:val=""/>
      <w:lvlJc w:val="left"/>
      <w:pPr>
        <w:ind w:left="5046" w:hanging="360"/>
      </w:pPr>
      <w:rPr>
        <w:rFonts w:hint="default" w:ascii="Wingdings" w:hAnsi="Wingdings"/>
      </w:rPr>
    </w:lvl>
    <w:lvl w:ilvl="6" w:tplc="240A0001" w:tentative="1">
      <w:start w:val="1"/>
      <w:numFmt w:val="bullet"/>
      <w:lvlText w:val=""/>
      <w:lvlJc w:val="left"/>
      <w:pPr>
        <w:ind w:left="5766" w:hanging="360"/>
      </w:pPr>
      <w:rPr>
        <w:rFonts w:hint="default" w:ascii="Symbol" w:hAnsi="Symbol"/>
      </w:rPr>
    </w:lvl>
    <w:lvl w:ilvl="7" w:tplc="240A0003" w:tentative="1">
      <w:start w:val="1"/>
      <w:numFmt w:val="bullet"/>
      <w:lvlText w:val="o"/>
      <w:lvlJc w:val="left"/>
      <w:pPr>
        <w:ind w:left="6486" w:hanging="360"/>
      </w:pPr>
      <w:rPr>
        <w:rFonts w:hint="default" w:ascii="Courier New" w:hAnsi="Courier New" w:cs="Courier New"/>
      </w:rPr>
    </w:lvl>
    <w:lvl w:ilvl="8" w:tplc="240A0005" w:tentative="1">
      <w:start w:val="1"/>
      <w:numFmt w:val="bullet"/>
      <w:lvlText w:val=""/>
      <w:lvlJc w:val="left"/>
      <w:pPr>
        <w:ind w:left="7206" w:hanging="360"/>
      </w:pPr>
      <w:rPr>
        <w:rFonts w:hint="default" w:ascii="Wingdings" w:hAnsi="Wingdings"/>
      </w:rPr>
    </w:lvl>
  </w:abstractNum>
  <w:abstractNum w:abstractNumId="82" w15:restartNumberingAfterBreak="0">
    <w:nsid w:val="4B013109"/>
    <w:multiLevelType w:val="hybridMultilevel"/>
    <w:tmpl w:val="E162E732"/>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83" w15:restartNumberingAfterBreak="0">
    <w:nsid w:val="4B3C72BC"/>
    <w:multiLevelType w:val="hybridMultilevel"/>
    <w:tmpl w:val="F4E46B5C"/>
    <w:lvl w:ilvl="0" w:tplc="6978A7F6">
      <w:start w:val="1"/>
      <w:numFmt w:val="upperLetter"/>
      <w:lvlText w:val="%1."/>
      <w:lvlJc w:val="left"/>
      <w:pPr>
        <w:ind w:left="1086" w:hanging="360"/>
      </w:pPr>
      <w:rPr>
        <w:rFonts w:hint="default"/>
        <w:b/>
        <w:color w:val="000000" w:themeColor="text1"/>
      </w:rPr>
    </w:lvl>
    <w:lvl w:ilvl="1" w:tplc="240A0019" w:tentative="1">
      <w:start w:val="1"/>
      <w:numFmt w:val="lowerLetter"/>
      <w:lvlText w:val="%2."/>
      <w:lvlJc w:val="left"/>
      <w:pPr>
        <w:ind w:left="1806" w:hanging="360"/>
      </w:pPr>
    </w:lvl>
    <w:lvl w:ilvl="2" w:tplc="240A001B" w:tentative="1">
      <w:start w:val="1"/>
      <w:numFmt w:val="lowerRoman"/>
      <w:lvlText w:val="%3."/>
      <w:lvlJc w:val="right"/>
      <w:pPr>
        <w:ind w:left="2526" w:hanging="180"/>
      </w:pPr>
    </w:lvl>
    <w:lvl w:ilvl="3" w:tplc="240A000F" w:tentative="1">
      <w:start w:val="1"/>
      <w:numFmt w:val="decimal"/>
      <w:lvlText w:val="%4."/>
      <w:lvlJc w:val="left"/>
      <w:pPr>
        <w:ind w:left="3246" w:hanging="360"/>
      </w:pPr>
    </w:lvl>
    <w:lvl w:ilvl="4" w:tplc="240A0019" w:tentative="1">
      <w:start w:val="1"/>
      <w:numFmt w:val="lowerLetter"/>
      <w:lvlText w:val="%5."/>
      <w:lvlJc w:val="left"/>
      <w:pPr>
        <w:ind w:left="3966" w:hanging="360"/>
      </w:pPr>
    </w:lvl>
    <w:lvl w:ilvl="5" w:tplc="240A001B" w:tentative="1">
      <w:start w:val="1"/>
      <w:numFmt w:val="lowerRoman"/>
      <w:lvlText w:val="%6."/>
      <w:lvlJc w:val="right"/>
      <w:pPr>
        <w:ind w:left="4686" w:hanging="180"/>
      </w:pPr>
    </w:lvl>
    <w:lvl w:ilvl="6" w:tplc="240A000F" w:tentative="1">
      <w:start w:val="1"/>
      <w:numFmt w:val="decimal"/>
      <w:lvlText w:val="%7."/>
      <w:lvlJc w:val="left"/>
      <w:pPr>
        <w:ind w:left="5406" w:hanging="360"/>
      </w:pPr>
    </w:lvl>
    <w:lvl w:ilvl="7" w:tplc="240A0019" w:tentative="1">
      <w:start w:val="1"/>
      <w:numFmt w:val="lowerLetter"/>
      <w:lvlText w:val="%8."/>
      <w:lvlJc w:val="left"/>
      <w:pPr>
        <w:ind w:left="6126" w:hanging="360"/>
      </w:pPr>
    </w:lvl>
    <w:lvl w:ilvl="8" w:tplc="240A001B" w:tentative="1">
      <w:start w:val="1"/>
      <w:numFmt w:val="lowerRoman"/>
      <w:lvlText w:val="%9."/>
      <w:lvlJc w:val="right"/>
      <w:pPr>
        <w:ind w:left="6846" w:hanging="180"/>
      </w:pPr>
    </w:lvl>
  </w:abstractNum>
  <w:abstractNum w:abstractNumId="84" w15:restartNumberingAfterBreak="0">
    <w:nsid w:val="4B8021B7"/>
    <w:multiLevelType w:val="multilevel"/>
    <w:tmpl w:val="20420532"/>
    <w:lvl w:ilvl="0">
      <w:start w:val="1"/>
      <w:numFmt w:val="bullet"/>
      <w:lvlText w:val=""/>
      <w:lvlJc w:val="left"/>
      <w:pPr>
        <w:tabs>
          <w:tab w:val="num" w:pos="1446"/>
        </w:tabs>
        <w:ind w:left="1446" w:hanging="360"/>
      </w:pPr>
      <w:rPr>
        <w:rFonts w:hint="default" w:ascii="Symbol" w:hAnsi="Symbol"/>
        <w:sz w:val="20"/>
      </w:rPr>
    </w:lvl>
    <w:lvl w:ilvl="1" w:tentative="1">
      <w:start w:val="1"/>
      <w:numFmt w:val="bullet"/>
      <w:lvlText w:val="o"/>
      <w:lvlJc w:val="left"/>
      <w:pPr>
        <w:tabs>
          <w:tab w:val="num" w:pos="2166"/>
        </w:tabs>
        <w:ind w:left="2166" w:hanging="360"/>
      </w:pPr>
      <w:rPr>
        <w:rFonts w:hint="default" w:ascii="Courier New" w:hAnsi="Courier New"/>
        <w:sz w:val="20"/>
      </w:rPr>
    </w:lvl>
    <w:lvl w:ilvl="2" w:tentative="1">
      <w:start w:val="1"/>
      <w:numFmt w:val="bullet"/>
      <w:lvlText w:val=""/>
      <w:lvlJc w:val="left"/>
      <w:pPr>
        <w:tabs>
          <w:tab w:val="num" w:pos="2886"/>
        </w:tabs>
        <w:ind w:left="2886" w:hanging="360"/>
      </w:pPr>
      <w:rPr>
        <w:rFonts w:hint="default" w:ascii="Wingdings" w:hAnsi="Wingdings"/>
        <w:sz w:val="20"/>
      </w:rPr>
    </w:lvl>
    <w:lvl w:ilvl="3" w:tentative="1">
      <w:start w:val="1"/>
      <w:numFmt w:val="bullet"/>
      <w:lvlText w:val=""/>
      <w:lvlJc w:val="left"/>
      <w:pPr>
        <w:tabs>
          <w:tab w:val="num" w:pos="3606"/>
        </w:tabs>
        <w:ind w:left="3606" w:hanging="360"/>
      </w:pPr>
      <w:rPr>
        <w:rFonts w:hint="default" w:ascii="Wingdings" w:hAnsi="Wingdings"/>
        <w:sz w:val="20"/>
      </w:rPr>
    </w:lvl>
    <w:lvl w:ilvl="4" w:tentative="1">
      <w:start w:val="1"/>
      <w:numFmt w:val="bullet"/>
      <w:lvlText w:val=""/>
      <w:lvlJc w:val="left"/>
      <w:pPr>
        <w:tabs>
          <w:tab w:val="num" w:pos="4326"/>
        </w:tabs>
        <w:ind w:left="4326" w:hanging="360"/>
      </w:pPr>
      <w:rPr>
        <w:rFonts w:hint="default" w:ascii="Wingdings" w:hAnsi="Wingdings"/>
        <w:sz w:val="20"/>
      </w:rPr>
    </w:lvl>
    <w:lvl w:ilvl="5" w:tentative="1">
      <w:start w:val="1"/>
      <w:numFmt w:val="bullet"/>
      <w:lvlText w:val=""/>
      <w:lvlJc w:val="left"/>
      <w:pPr>
        <w:tabs>
          <w:tab w:val="num" w:pos="5046"/>
        </w:tabs>
        <w:ind w:left="5046" w:hanging="360"/>
      </w:pPr>
      <w:rPr>
        <w:rFonts w:hint="default" w:ascii="Wingdings" w:hAnsi="Wingdings"/>
        <w:sz w:val="20"/>
      </w:rPr>
    </w:lvl>
    <w:lvl w:ilvl="6" w:tentative="1">
      <w:start w:val="1"/>
      <w:numFmt w:val="bullet"/>
      <w:lvlText w:val=""/>
      <w:lvlJc w:val="left"/>
      <w:pPr>
        <w:tabs>
          <w:tab w:val="num" w:pos="5766"/>
        </w:tabs>
        <w:ind w:left="5766" w:hanging="360"/>
      </w:pPr>
      <w:rPr>
        <w:rFonts w:hint="default" w:ascii="Wingdings" w:hAnsi="Wingdings"/>
        <w:sz w:val="20"/>
      </w:rPr>
    </w:lvl>
    <w:lvl w:ilvl="7" w:tentative="1">
      <w:start w:val="1"/>
      <w:numFmt w:val="bullet"/>
      <w:lvlText w:val=""/>
      <w:lvlJc w:val="left"/>
      <w:pPr>
        <w:tabs>
          <w:tab w:val="num" w:pos="6486"/>
        </w:tabs>
        <w:ind w:left="6486" w:hanging="360"/>
      </w:pPr>
      <w:rPr>
        <w:rFonts w:hint="default" w:ascii="Wingdings" w:hAnsi="Wingdings"/>
        <w:sz w:val="20"/>
      </w:rPr>
    </w:lvl>
    <w:lvl w:ilvl="8" w:tentative="1">
      <w:start w:val="1"/>
      <w:numFmt w:val="bullet"/>
      <w:lvlText w:val=""/>
      <w:lvlJc w:val="left"/>
      <w:pPr>
        <w:tabs>
          <w:tab w:val="num" w:pos="7206"/>
        </w:tabs>
        <w:ind w:left="7206" w:hanging="360"/>
      </w:pPr>
      <w:rPr>
        <w:rFonts w:hint="default" w:ascii="Wingdings" w:hAnsi="Wingdings"/>
        <w:sz w:val="20"/>
      </w:rPr>
    </w:lvl>
  </w:abstractNum>
  <w:abstractNum w:abstractNumId="85" w15:restartNumberingAfterBreak="0">
    <w:nsid w:val="4BA25C7B"/>
    <w:multiLevelType w:val="multilevel"/>
    <w:tmpl w:val="5B7CFD9E"/>
    <w:lvl w:ilvl="0">
      <w:start w:val="1"/>
      <w:numFmt w:val="bullet"/>
      <w:lvlText w:val=""/>
      <w:lvlJc w:val="left"/>
      <w:pPr>
        <w:tabs>
          <w:tab w:val="num" w:pos="1798"/>
        </w:tabs>
        <w:ind w:left="1798" w:hanging="360"/>
      </w:pPr>
      <w:rPr>
        <w:rFonts w:hint="default" w:ascii="Symbol" w:hAnsi="Symbol"/>
        <w:sz w:val="20"/>
      </w:rPr>
    </w:lvl>
    <w:lvl w:ilvl="1" w:tentative="1">
      <w:start w:val="1"/>
      <w:numFmt w:val="bullet"/>
      <w:lvlText w:val="o"/>
      <w:lvlJc w:val="left"/>
      <w:pPr>
        <w:tabs>
          <w:tab w:val="num" w:pos="2518"/>
        </w:tabs>
        <w:ind w:left="2518" w:hanging="360"/>
      </w:pPr>
      <w:rPr>
        <w:rFonts w:hint="default" w:ascii="Courier New" w:hAnsi="Courier New"/>
        <w:sz w:val="20"/>
      </w:rPr>
    </w:lvl>
    <w:lvl w:ilvl="2" w:tentative="1">
      <w:start w:val="1"/>
      <w:numFmt w:val="bullet"/>
      <w:lvlText w:val=""/>
      <w:lvlJc w:val="left"/>
      <w:pPr>
        <w:tabs>
          <w:tab w:val="num" w:pos="3238"/>
        </w:tabs>
        <w:ind w:left="3238" w:hanging="360"/>
      </w:pPr>
      <w:rPr>
        <w:rFonts w:hint="default" w:ascii="Wingdings" w:hAnsi="Wingdings"/>
        <w:sz w:val="20"/>
      </w:rPr>
    </w:lvl>
    <w:lvl w:ilvl="3" w:tentative="1">
      <w:start w:val="1"/>
      <w:numFmt w:val="bullet"/>
      <w:lvlText w:val=""/>
      <w:lvlJc w:val="left"/>
      <w:pPr>
        <w:tabs>
          <w:tab w:val="num" w:pos="3958"/>
        </w:tabs>
        <w:ind w:left="3958" w:hanging="360"/>
      </w:pPr>
      <w:rPr>
        <w:rFonts w:hint="default" w:ascii="Wingdings" w:hAnsi="Wingdings"/>
        <w:sz w:val="20"/>
      </w:rPr>
    </w:lvl>
    <w:lvl w:ilvl="4" w:tentative="1">
      <w:start w:val="1"/>
      <w:numFmt w:val="bullet"/>
      <w:lvlText w:val=""/>
      <w:lvlJc w:val="left"/>
      <w:pPr>
        <w:tabs>
          <w:tab w:val="num" w:pos="4678"/>
        </w:tabs>
        <w:ind w:left="4678" w:hanging="360"/>
      </w:pPr>
      <w:rPr>
        <w:rFonts w:hint="default" w:ascii="Wingdings" w:hAnsi="Wingdings"/>
        <w:sz w:val="20"/>
      </w:rPr>
    </w:lvl>
    <w:lvl w:ilvl="5" w:tentative="1">
      <w:start w:val="1"/>
      <w:numFmt w:val="bullet"/>
      <w:lvlText w:val=""/>
      <w:lvlJc w:val="left"/>
      <w:pPr>
        <w:tabs>
          <w:tab w:val="num" w:pos="5398"/>
        </w:tabs>
        <w:ind w:left="5398" w:hanging="360"/>
      </w:pPr>
      <w:rPr>
        <w:rFonts w:hint="default" w:ascii="Wingdings" w:hAnsi="Wingdings"/>
        <w:sz w:val="20"/>
      </w:rPr>
    </w:lvl>
    <w:lvl w:ilvl="6" w:tentative="1">
      <w:start w:val="1"/>
      <w:numFmt w:val="bullet"/>
      <w:lvlText w:val=""/>
      <w:lvlJc w:val="left"/>
      <w:pPr>
        <w:tabs>
          <w:tab w:val="num" w:pos="6118"/>
        </w:tabs>
        <w:ind w:left="6118" w:hanging="360"/>
      </w:pPr>
      <w:rPr>
        <w:rFonts w:hint="default" w:ascii="Wingdings" w:hAnsi="Wingdings"/>
        <w:sz w:val="20"/>
      </w:rPr>
    </w:lvl>
    <w:lvl w:ilvl="7" w:tentative="1">
      <w:start w:val="1"/>
      <w:numFmt w:val="bullet"/>
      <w:lvlText w:val=""/>
      <w:lvlJc w:val="left"/>
      <w:pPr>
        <w:tabs>
          <w:tab w:val="num" w:pos="6838"/>
        </w:tabs>
        <w:ind w:left="6838" w:hanging="360"/>
      </w:pPr>
      <w:rPr>
        <w:rFonts w:hint="default" w:ascii="Wingdings" w:hAnsi="Wingdings"/>
        <w:sz w:val="20"/>
      </w:rPr>
    </w:lvl>
    <w:lvl w:ilvl="8" w:tentative="1">
      <w:start w:val="1"/>
      <w:numFmt w:val="bullet"/>
      <w:lvlText w:val=""/>
      <w:lvlJc w:val="left"/>
      <w:pPr>
        <w:tabs>
          <w:tab w:val="num" w:pos="7558"/>
        </w:tabs>
        <w:ind w:left="7558" w:hanging="360"/>
      </w:pPr>
      <w:rPr>
        <w:rFonts w:hint="default" w:ascii="Wingdings" w:hAnsi="Wingdings"/>
        <w:sz w:val="20"/>
      </w:rPr>
    </w:lvl>
  </w:abstractNum>
  <w:abstractNum w:abstractNumId="86" w15:restartNumberingAfterBreak="0">
    <w:nsid w:val="4C870F3B"/>
    <w:multiLevelType w:val="hybridMultilevel"/>
    <w:tmpl w:val="EAA69ABE"/>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87" w15:restartNumberingAfterBreak="0">
    <w:nsid w:val="4EBF28C7"/>
    <w:multiLevelType w:val="hybridMultilevel"/>
    <w:tmpl w:val="2048F50C"/>
    <w:lvl w:ilvl="0" w:tplc="240A0017">
      <w:start w:val="1"/>
      <w:numFmt w:val="lowerLetter"/>
      <w:lvlText w:val="%1)"/>
      <w:lvlJc w:val="left"/>
      <w:pPr>
        <w:ind w:left="1446" w:hanging="360"/>
      </w:pPr>
    </w:lvl>
    <w:lvl w:ilvl="1" w:tplc="240A0019" w:tentative="1">
      <w:start w:val="1"/>
      <w:numFmt w:val="lowerLetter"/>
      <w:lvlText w:val="%2."/>
      <w:lvlJc w:val="left"/>
      <w:pPr>
        <w:ind w:left="2166" w:hanging="360"/>
      </w:pPr>
    </w:lvl>
    <w:lvl w:ilvl="2" w:tplc="240A001B" w:tentative="1">
      <w:start w:val="1"/>
      <w:numFmt w:val="lowerRoman"/>
      <w:lvlText w:val="%3."/>
      <w:lvlJc w:val="right"/>
      <w:pPr>
        <w:ind w:left="2886" w:hanging="180"/>
      </w:pPr>
    </w:lvl>
    <w:lvl w:ilvl="3" w:tplc="240A000F" w:tentative="1">
      <w:start w:val="1"/>
      <w:numFmt w:val="decimal"/>
      <w:lvlText w:val="%4."/>
      <w:lvlJc w:val="left"/>
      <w:pPr>
        <w:ind w:left="3606" w:hanging="360"/>
      </w:pPr>
    </w:lvl>
    <w:lvl w:ilvl="4" w:tplc="240A0019" w:tentative="1">
      <w:start w:val="1"/>
      <w:numFmt w:val="lowerLetter"/>
      <w:lvlText w:val="%5."/>
      <w:lvlJc w:val="left"/>
      <w:pPr>
        <w:ind w:left="4326" w:hanging="360"/>
      </w:pPr>
    </w:lvl>
    <w:lvl w:ilvl="5" w:tplc="240A001B" w:tentative="1">
      <w:start w:val="1"/>
      <w:numFmt w:val="lowerRoman"/>
      <w:lvlText w:val="%6."/>
      <w:lvlJc w:val="right"/>
      <w:pPr>
        <w:ind w:left="5046" w:hanging="180"/>
      </w:pPr>
    </w:lvl>
    <w:lvl w:ilvl="6" w:tplc="240A000F" w:tentative="1">
      <w:start w:val="1"/>
      <w:numFmt w:val="decimal"/>
      <w:lvlText w:val="%7."/>
      <w:lvlJc w:val="left"/>
      <w:pPr>
        <w:ind w:left="5766" w:hanging="360"/>
      </w:pPr>
    </w:lvl>
    <w:lvl w:ilvl="7" w:tplc="240A0019" w:tentative="1">
      <w:start w:val="1"/>
      <w:numFmt w:val="lowerLetter"/>
      <w:lvlText w:val="%8."/>
      <w:lvlJc w:val="left"/>
      <w:pPr>
        <w:ind w:left="6486" w:hanging="360"/>
      </w:pPr>
    </w:lvl>
    <w:lvl w:ilvl="8" w:tplc="240A001B" w:tentative="1">
      <w:start w:val="1"/>
      <w:numFmt w:val="lowerRoman"/>
      <w:lvlText w:val="%9."/>
      <w:lvlJc w:val="right"/>
      <w:pPr>
        <w:ind w:left="7206" w:hanging="180"/>
      </w:pPr>
    </w:lvl>
  </w:abstractNum>
  <w:abstractNum w:abstractNumId="88" w15:restartNumberingAfterBreak="0">
    <w:nsid w:val="4F0C4524"/>
    <w:multiLevelType w:val="hybridMultilevel"/>
    <w:tmpl w:val="937CA75C"/>
    <w:lvl w:ilvl="0" w:tplc="240A0001">
      <w:start w:val="1"/>
      <w:numFmt w:val="bullet"/>
      <w:lvlText w:val=""/>
      <w:lvlJc w:val="left"/>
      <w:pPr>
        <w:ind w:left="1462" w:hanging="360"/>
      </w:pPr>
      <w:rPr>
        <w:rFonts w:hint="default" w:ascii="Symbol" w:hAnsi="Symbol"/>
      </w:rPr>
    </w:lvl>
    <w:lvl w:ilvl="1" w:tplc="240A0003" w:tentative="1">
      <w:start w:val="1"/>
      <w:numFmt w:val="bullet"/>
      <w:lvlText w:val="o"/>
      <w:lvlJc w:val="left"/>
      <w:pPr>
        <w:ind w:left="2182" w:hanging="360"/>
      </w:pPr>
      <w:rPr>
        <w:rFonts w:hint="default" w:ascii="Courier New" w:hAnsi="Courier New" w:cs="Courier New"/>
      </w:rPr>
    </w:lvl>
    <w:lvl w:ilvl="2" w:tplc="240A0005" w:tentative="1">
      <w:start w:val="1"/>
      <w:numFmt w:val="bullet"/>
      <w:lvlText w:val=""/>
      <w:lvlJc w:val="left"/>
      <w:pPr>
        <w:ind w:left="2902" w:hanging="360"/>
      </w:pPr>
      <w:rPr>
        <w:rFonts w:hint="default" w:ascii="Wingdings" w:hAnsi="Wingdings"/>
      </w:rPr>
    </w:lvl>
    <w:lvl w:ilvl="3" w:tplc="240A0001" w:tentative="1">
      <w:start w:val="1"/>
      <w:numFmt w:val="bullet"/>
      <w:lvlText w:val=""/>
      <w:lvlJc w:val="left"/>
      <w:pPr>
        <w:ind w:left="3622" w:hanging="360"/>
      </w:pPr>
      <w:rPr>
        <w:rFonts w:hint="default" w:ascii="Symbol" w:hAnsi="Symbol"/>
      </w:rPr>
    </w:lvl>
    <w:lvl w:ilvl="4" w:tplc="240A0003" w:tentative="1">
      <w:start w:val="1"/>
      <w:numFmt w:val="bullet"/>
      <w:lvlText w:val="o"/>
      <w:lvlJc w:val="left"/>
      <w:pPr>
        <w:ind w:left="4342" w:hanging="360"/>
      </w:pPr>
      <w:rPr>
        <w:rFonts w:hint="default" w:ascii="Courier New" w:hAnsi="Courier New" w:cs="Courier New"/>
      </w:rPr>
    </w:lvl>
    <w:lvl w:ilvl="5" w:tplc="240A0005" w:tentative="1">
      <w:start w:val="1"/>
      <w:numFmt w:val="bullet"/>
      <w:lvlText w:val=""/>
      <w:lvlJc w:val="left"/>
      <w:pPr>
        <w:ind w:left="5062" w:hanging="360"/>
      </w:pPr>
      <w:rPr>
        <w:rFonts w:hint="default" w:ascii="Wingdings" w:hAnsi="Wingdings"/>
      </w:rPr>
    </w:lvl>
    <w:lvl w:ilvl="6" w:tplc="240A0001" w:tentative="1">
      <w:start w:val="1"/>
      <w:numFmt w:val="bullet"/>
      <w:lvlText w:val=""/>
      <w:lvlJc w:val="left"/>
      <w:pPr>
        <w:ind w:left="5782" w:hanging="360"/>
      </w:pPr>
      <w:rPr>
        <w:rFonts w:hint="default" w:ascii="Symbol" w:hAnsi="Symbol"/>
      </w:rPr>
    </w:lvl>
    <w:lvl w:ilvl="7" w:tplc="240A0003" w:tentative="1">
      <w:start w:val="1"/>
      <w:numFmt w:val="bullet"/>
      <w:lvlText w:val="o"/>
      <w:lvlJc w:val="left"/>
      <w:pPr>
        <w:ind w:left="6502" w:hanging="360"/>
      </w:pPr>
      <w:rPr>
        <w:rFonts w:hint="default" w:ascii="Courier New" w:hAnsi="Courier New" w:cs="Courier New"/>
      </w:rPr>
    </w:lvl>
    <w:lvl w:ilvl="8" w:tplc="240A0005" w:tentative="1">
      <w:start w:val="1"/>
      <w:numFmt w:val="bullet"/>
      <w:lvlText w:val=""/>
      <w:lvlJc w:val="left"/>
      <w:pPr>
        <w:ind w:left="7222" w:hanging="360"/>
      </w:pPr>
      <w:rPr>
        <w:rFonts w:hint="default" w:ascii="Wingdings" w:hAnsi="Wingdings"/>
      </w:rPr>
    </w:lvl>
  </w:abstractNum>
  <w:abstractNum w:abstractNumId="89" w15:restartNumberingAfterBreak="0">
    <w:nsid w:val="4F3733CB"/>
    <w:multiLevelType w:val="hybridMultilevel"/>
    <w:tmpl w:val="5C98AC00"/>
    <w:lvl w:ilvl="0" w:tplc="610A3C00">
      <w:start w:val="1"/>
      <w:numFmt w:val="bullet"/>
      <w:lvlText w:val=""/>
      <w:lvlJc w:val="left"/>
      <w:pPr>
        <w:ind w:left="2490" w:hanging="360"/>
      </w:pPr>
      <w:rPr>
        <w:rFonts w:hint="default" w:ascii="Wingdings" w:hAnsi="Wingdings"/>
      </w:rPr>
    </w:lvl>
    <w:lvl w:ilvl="1" w:tplc="240A0003" w:tentative="1">
      <w:start w:val="1"/>
      <w:numFmt w:val="bullet"/>
      <w:lvlText w:val="o"/>
      <w:lvlJc w:val="left"/>
      <w:pPr>
        <w:ind w:left="3210" w:hanging="360"/>
      </w:pPr>
      <w:rPr>
        <w:rFonts w:hint="default" w:ascii="Courier New" w:hAnsi="Courier New" w:cs="Courier New"/>
      </w:rPr>
    </w:lvl>
    <w:lvl w:ilvl="2" w:tplc="240A0005" w:tentative="1">
      <w:start w:val="1"/>
      <w:numFmt w:val="bullet"/>
      <w:lvlText w:val=""/>
      <w:lvlJc w:val="left"/>
      <w:pPr>
        <w:ind w:left="3930" w:hanging="360"/>
      </w:pPr>
      <w:rPr>
        <w:rFonts w:hint="default" w:ascii="Wingdings" w:hAnsi="Wingdings"/>
      </w:rPr>
    </w:lvl>
    <w:lvl w:ilvl="3" w:tplc="240A0001" w:tentative="1">
      <w:start w:val="1"/>
      <w:numFmt w:val="bullet"/>
      <w:lvlText w:val=""/>
      <w:lvlJc w:val="left"/>
      <w:pPr>
        <w:ind w:left="4650" w:hanging="360"/>
      </w:pPr>
      <w:rPr>
        <w:rFonts w:hint="default" w:ascii="Symbol" w:hAnsi="Symbol"/>
      </w:rPr>
    </w:lvl>
    <w:lvl w:ilvl="4" w:tplc="240A0003" w:tentative="1">
      <w:start w:val="1"/>
      <w:numFmt w:val="bullet"/>
      <w:lvlText w:val="o"/>
      <w:lvlJc w:val="left"/>
      <w:pPr>
        <w:ind w:left="5370" w:hanging="360"/>
      </w:pPr>
      <w:rPr>
        <w:rFonts w:hint="default" w:ascii="Courier New" w:hAnsi="Courier New" w:cs="Courier New"/>
      </w:rPr>
    </w:lvl>
    <w:lvl w:ilvl="5" w:tplc="240A0005" w:tentative="1">
      <w:start w:val="1"/>
      <w:numFmt w:val="bullet"/>
      <w:lvlText w:val=""/>
      <w:lvlJc w:val="left"/>
      <w:pPr>
        <w:ind w:left="6090" w:hanging="360"/>
      </w:pPr>
      <w:rPr>
        <w:rFonts w:hint="default" w:ascii="Wingdings" w:hAnsi="Wingdings"/>
      </w:rPr>
    </w:lvl>
    <w:lvl w:ilvl="6" w:tplc="240A0001" w:tentative="1">
      <w:start w:val="1"/>
      <w:numFmt w:val="bullet"/>
      <w:lvlText w:val=""/>
      <w:lvlJc w:val="left"/>
      <w:pPr>
        <w:ind w:left="6810" w:hanging="360"/>
      </w:pPr>
      <w:rPr>
        <w:rFonts w:hint="default" w:ascii="Symbol" w:hAnsi="Symbol"/>
      </w:rPr>
    </w:lvl>
    <w:lvl w:ilvl="7" w:tplc="240A0003" w:tentative="1">
      <w:start w:val="1"/>
      <w:numFmt w:val="bullet"/>
      <w:lvlText w:val="o"/>
      <w:lvlJc w:val="left"/>
      <w:pPr>
        <w:ind w:left="7530" w:hanging="360"/>
      </w:pPr>
      <w:rPr>
        <w:rFonts w:hint="default" w:ascii="Courier New" w:hAnsi="Courier New" w:cs="Courier New"/>
      </w:rPr>
    </w:lvl>
    <w:lvl w:ilvl="8" w:tplc="240A0005" w:tentative="1">
      <w:start w:val="1"/>
      <w:numFmt w:val="bullet"/>
      <w:lvlText w:val=""/>
      <w:lvlJc w:val="left"/>
      <w:pPr>
        <w:ind w:left="8250" w:hanging="360"/>
      </w:pPr>
      <w:rPr>
        <w:rFonts w:hint="default" w:ascii="Wingdings" w:hAnsi="Wingdings"/>
      </w:rPr>
    </w:lvl>
  </w:abstractNum>
  <w:abstractNum w:abstractNumId="90" w15:restartNumberingAfterBreak="0">
    <w:nsid w:val="50F51A9D"/>
    <w:multiLevelType w:val="hybridMultilevel"/>
    <w:tmpl w:val="41D01FB2"/>
    <w:lvl w:ilvl="0" w:tplc="240A0003">
      <w:start w:val="1"/>
      <w:numFmt w:val="bullet"/>
      <w:lvlText w:val="o"/>
      <w:lvlJc w:val="left"/>
      <w:pPr>
        <w:ind w:left="1080" w:hanging="360"/>
      </w:pPr>
      <w:rPr>
        <w:rFonts w:hint="default" w:ascii="Courier New" w:hAnsi="Courier New" w:cs="Courier New"/>
      </w:rPr>
    </w:lvl>
    <w:lvl w:ilvl="1" w:tplc="FFFFFFFF" w:tentative="1">
      <w:start w:val="1"/>
      <w:numFmt w:val="bullet"/>
      <w:lvlText w:val="o"/>
      <w:lvlJc w:val="left"/>
      <w:pPr>
        <w:ind w:left="1800" w:hanging="360"/>
      </w:pPr>
      <w:rPr>
        <w:rFonts w:hint="default" w:ascii="Courier New" w:hAnsi="Courier New" w:cs="Courier New"/>
      </w:rPr>
    </w:lvl>
    <w:lvl w:ilvl="2" w:tplc="FFFFFFFF" w:tentative="1">
      <w:start w:val="1"/>
      <w:numFmt w:val="bullet"/>
      <w:lvlText w:val=""/>
      <w:lvlJc w:val="left"/>
      <w:pPr>
        <w:ind w:left="2520" w:hanging="360"/>
      </w:pPr>
      <w:rPr>
        <w:rFonts w:hint="default" w:ascii="Wingdings" w:hAnsi="Wingdings"/>
      </w:rPr>
    </w:lvl>
    <w:lvl w:ilvl="3" w:tplc="FFFFFFFF" w:tentative="1">
      <w:start w:val="1"/>
      <w:numFmt w:val="bullet"/>
      <w:lvlText w:val=""/>
      <w:lvlJc w:val="left"/>
      <w:pPr>
        <w:ind w:left="3240" w:hanging="360"/>
      </w:pPr>
      <w:rPr>
        <w:rFonts w:hint="default" w:ascii="Symbol" w:hAnsi="Symbol"/>
      </w:rPr>
    </w:lvl>
    <w:lvl w:ilvl="4" w:tplc="FFFFFFFF" w:tentative="1">
      <w:start w:val="1"/>
      <w:numFmt w:val="bullet"/>
      <w:lvlText w:val="o"/>
      <w:lvlJc w:val="left"/>
      <w:pPr>
        <w:ind w:left="3960" w:hanging="360"/>
      </w:pPr>
      <w:rPr>
        <w:rFonts w:hint="default" w:ascii="Courier New" w:hAnsi="Courier New" w:cs="Courier New"/>
      </w:rPr>
    </w:lvl>
    <w:lvl w:ilvl="5" w:tplc="FFFFFFFF" w:tentative="1">
      <w:start w:val="1"/>
      <w:numFmt w:val="bullet"/>
      <w:lvlText w:val=""/>
      <w:lvlJc w:val="left"/>
      <w:pPr>
        <w:ind w:left="4680" w:hanging="360"/>
      </w:pPr>
      <w:rPr>
        <w:rFonts w:hint="default" w:ascii="Wingdings" w:hAnsi="Wingdings"/>
      </w:rPr>
    </w:lvl>
    <w:lvl w:ilvl="6" w:tplc="FFFFFFFF" w:tentative="1">
      <w:start w:val="1"/>
      <w:numFmt w:val="bullet"/>
      <w:lvlText w:val=""/>
      <w:lvlJc w:val="left"/>
      <w:pPr>
        <w:ind w:left="5400" w:hanging="360"/>
      </w:pPr>
      <w:rPr>
        <w:rFonts w:hint="default" w:ascii="Symbol" w:hAnsi="Symbol"/>
      </w:rPr>
    </w:lvl>
    <w:lvl w:ilvl="7" w:tplc="FFFFFFFF" w:tentative="1">
      <w:start w:val="1"/>
      <w:numFmt w:val="bullet"/>
      <w:lvlText w:val="o"/>
      <w:lvlJc w:val="left"/>
      <w:pPr>
        <w:ind w:left="6120" w:hanging="360"/>
      </w:pPr>
      <w:rPr>
        <w:rFonts w:hint="default" w:ascii="Courier New" w:hAnsi="Courier New" w:cs="Courier New"/>
      </w:rPr>
    </w:lvl>
    <w:lvl w:ilvl="8" w:tplc="FFFFFFFF" w:tentative="1">
      <w:start w:val="1"/>
      <w:numFmt w:val="bullet"/>
      <w:lvlText w:val=""/>
      <w:lvlJc w:val="left"/>
      <w:pPr>
        <w:ind w:left="6840" w:hanging="360"/>
      </w:pPr>
      <w:rPr>
        <w:rFonts w:hint="default" w:ascii="Wingdings" w:hAnsi="Wingdings"/>
      </w:rPr>
    </w:lvl>
  </w:abstractNum>
  <w:abstractNum w:abstractNumId="91" w15:restartNumberingAfterBreak="0">
    <w:nsid w:val="52275F40"/>
    <w:multiLevelType w:val="multilevel"/>
    <w:tmpl w:val="A7B0839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2" w15:restartNumberingAfterBreak="0">
    <w:nsid w:val="537922D5"/>
    <w:multiLevelType w:val="hybridMultilevel"/>
    <w:tmpl w:val="ED90770C"/>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93" w15:restartNumberingAfterBreak="0">
    <w:nsid w:val="53CE4F74"/>
    <w:multiLevelType w:val="multilevel"/>
    <w:tmpl w:val="9040791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4" w15:restartNumberingAfterBreak="0">
    <w:nsid w:val="547600C9"/>
    <w:multiLevelType w:val="multilevel"/>
    <w:tmpl w:val="A6FE0BE2"/>
    <w:lvl w:ilvl="0">
      <w:start w:val="1"/>
      <w:numFmt w:val="bullet"/>
      <w:lvlText w:val=""/>
      <w:lvlJc w:val="left"/>
      <w:pPr>
        <w:tabs>
          <w:tab w:val="num" w:pos="1798"/>
        </w:tabs>
        <w:ind w:left="1798" w:hanging="360"/>
      </w:pPr>
      <w:rPr>
        <w:rFonts w:hint="default" w:ascii="Symbol" w:hAnsi="Symbol"/>
        <w:sz w:val="20"/>
      </w:rPr>
    </w:lvl>
    <w:lvl w:ilvl="1" w:tentative="1">
      <w:start w:val="1"/>
      <w:numFmt w:val="bullet"/>
      <w:lvlText w:val="o"/>
      <w:lvlJc w:val="left"/>
      <w:pPr>
        <w:tabs>
          <w:tab w:val="num" w:pos="2518"/>
        </w:tabs>
        <w:ind w:left="2518" w:hanging="360"/>
      </w:pPr>
      <w:rPr>
        <w:rFonts w:hint="default" w:ascii="Courier New" w:hAnsi="Courier New"/>
        <w:sz w:val="20"/>
      </w:rPr>
    </w:lvl>
    <w:lvl w:ilvl="2" w:tentative="1">
      <w:start w:val="1"/>
      <w:numFmt w:val="bullet"/>
      <w:lvlText w:val=""/>
      <w:lvlJc w:val="left"/>
      <w:pPr>
        <w:tabs>
          <w:tab w:val="num" w:pos="3238"/>
        </w:tabs>
        <w:ind w:left="3238" w:hanging="360"/>
      </w:pPr>
      <w:rPr>
        <w:rFonts w:hint="default" w:ascii="Wingdings" w:hAnsi="Wingdings"/>
        <w:sz w:val="20"/>
      </w:rPr>
    </w:lvl>
    <w:lvl w:ilvl="3" w:tentative="1">
      <w:start w:val="1"/>
      <w:numFmt w:val="bullet"/>
      <w:lvlText w:val=""/>
      <w:lvlJc w:val="left"/>
      <w:pPr>
        <w:tabs>
          <w:tab w:val="num" w:pos="3958"/>
        </w:tabs>
        <w:ind w:left="3958" w:hanging="360"/>
      </w:pPr>
      <w:rPr>
        <w:rFonts w:hint="default" w:ascii="Wingdings" w:hAnsi="Wingdings"/>
        <w:sz w:val="20"/>
      </w:rPr>
    </w:lvl>
    <w:lvl w:ilvl="4" w:tentative="1">
      <w:start w:val="1"/>
      <w:numFmt w:val="bullet"/>
      <w:lvlText w:val=""/>
      <w:lvlJc w:val="left"/>
      <w:pPr>
        <w:tabs>
          <w:tab w:val="num" w:pos="4678"/>
        </w:tabs>
        <w:ind w:left="4678" w:hanging="360"/>
      </w:pPr>
      <w:rPr>
        <w:rFonts w:hint="default" w:ascii="Wingdings" w:hAnsi="Wingdings"/>
        <w:sz w:val="20"/>
      </w:rPr>
    </w:lvl>
    <w:lvl w:ilvl="5" w:tentative="1">
      <w:start w:val="1"/>
      <w:numFmt w:val="bullet"/>
      <w:lvlText w:val=""/>
      <w:lvlJc w:val="left"/>
      <w:pPr>
        <w:tabs>
          <w:tab w:val="num" w:pos="5398"/>
        </w:tabs>
        <w:ind w:left="5398" w:hanging="360"/>
      </w:pPr>
      <w:rPr>
        <w:rFonts w:hint="default" w:ascii="Wingdings" w:hAnsi="Wingdings"/>
        <w:sz w:val="20"/>
      </w:rPr>
    </w:lvl>
    <w:lvl w:ilvl="6" w:tentative="1">
      <w:start w:val="1"/>
      <w:numFmt w:val="bullet"/>
      <w:lvlText w:val=""/>
      <w:lvlJc w:val="left"/>
      <w:pPr>
        <w:tabs>
          <w:tab w:val="num" w:pos="6118"/>
        </w:tabs>
        <w:ind w:left="6118" w:hanging="360"/>
      </w:pPr>
      <w:rPr>
        <w:rFonts w:hint="default" w:ascii="Wingdings" w:hAnsi="Wingdings"/>
        <w:sz w:val="20"/>
      </w:rPr>
    </w:lvl>
    <w:lvl w:ilvl="7" w:tentative="1">
      <w:start w:val="1"/>
      <w:numFmt w:val="bullet"/>
      <w:lvlText w:val=""/>
      <w:lvlJc w:val="left"/>
      <w:pPr>
        <w:tabs>
          <w:tab w:val="num" w:pos="6838"/>
        </w:tabs>
        <w:ind w:left="6838" w:hanging="360"/>
      </w:pPr>
      <w:rPr>
        <w:rFonts w:hint="default" w:ascii="Wingdings" w:hAnsi="Wingdings"/>
        <w:sz w:val="20"/>
      </w:rPr>
    </w:lvl>
    <w:lvl w:ilvl="8" w:tentative="1">
      <w:start w:val="1"/>
      <w:numFmt w:val="bullet"/>
      <w:lvlText w:val=""/>
      <w:lvlJc w:val="left"/>
      <w:pPr>
        <w:tabs>
          <w:tab w:val="num" w:pos="7558"/>
        </w:tabs>
        <w:ind w:left="7558" w:hanging="360"/>
      </w:pPr>
      <w:rPr>
        <w:rFonts w:hint="default" w:ascii="Wingdings" w:hAnsi="Wingdings"/>
        <w:sz w:val="20"/>
      </w:rPr>
    </w:lvl>
  </w:abstractNum>
  <w:abstractNum w:abstractNumId="95" w15:restartNumberingAfterBreak="0">
    <w:nsid w:val="560F544D"/>
    <w:multiLevelType w:val="hybridMultilevel"/>
    <w:tmpl w:val="CCA0D006"/>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96" w15:restartNumberingAfterBreak="0">
    <w:nsid w:val="56374BDA"/>
    <w:multiLevelType w:val="hybridMultilevel"/>
    <w:tmpl w:val="65FE3C18"/>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97" w15:restartNumberingAfterBreak="0">
    <w:nsid w:val="59E20341"/>
    <w:multiLevelType w:val="hybridMultilevel"/>
    <w:tmpl w:val="0168359C"/>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98" w15:restartNumberingAfterBreak="0">
    <w:nsid w:val="5BCB338E"/>
    <w:multiLevelType w:val="hybridMultilevel"/>
    <w:tmpl w:val="27766354"/>
    <w:lvl w:ilvl="0" w:tplc="240A0001">
      <w:start w:val="1"/>
      <w:numFmt w:val="bullet"/>
      <w:lvlText w:val=""/>
      <w:lvlJc w:val="left"/>
      <w:pPr>
        <w:ind w:left="720" w:hanging="360"/>
      </w:pPr>
      <w:rPr>
        <w:rFonts w:hint="default" w:ascii="Symbol" w:hAnsi="Symbol"/>
      </w:rPr>
    </w:lvl>
    <w:lvl w:ilvl="1" w:tplc="240A0003">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99" w15:restartNumberingAfterBreak="0">
    <w:nsid w:val="5CC00DDA"/>
    <w:multiLevelType w:val="hybridMultilevel"/>
    <w:tmpl w:val="3618922E"/>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00" w15:restartNumberingAfterBreak="0">
    <w:nsid w:val="5CF85DA9"/>
    <w:multiLevelType w:val="hybridMultilevel"/>
    <w:tmpl w:val="BA3AD72E"/>
    <w:lvl w:ilvl="0" w:tplc="240A0001">
      <w:start w:val="1"/>
      <w:numFmt w:val="bullet"/>
      <w:lvlText w:val=""/>
      <w:lvlJc w:val="left"/>
      <w:pPr>
        <w:ind w:left="1446" w:hanging="360"/>
      </w:pPr>
      <w:rPr>
        <w:rFonts w:hint="default" w:ascii="Symbol" w:hAnsi="Symbol"/>
      </w:rPr>
    </w:lvl>
    <w:lvl w:ilvl="1" w:tplc="240A0003" w:tentative="1">
      <w:start w:val="1"/>
      <w:numFmt w:val="bullet"/>
      <w:lvlText w:val="o"/>
      <w:lvlJc w:val="left"/>
      <w:pPr>
        <w:ind w:left="2166" w:hanging="360"/>
      </w:pPr>
      <w:rPr>
        <w:rFonts w:hint="default" w:ascii="Courier New" w:hAnsi="Courier New" w:cs="Courier New"/>
      </w:rPr>
    </w:lvl>
    <w:lvl w:ilvl="2" w:tplc="240A0005" w:tentative="1">
      <w:start w:val="1"/>
      <w:numFmt w:val="bullet"/>
      <w:lvlText w:val=""/>
      <w:lvlJc w:val="left"/>
      <w:pPr>
        <w:ind w:left="2886" w:hanging="360"/>
      </w:pPr>
      <w:rPr>
        <w:rFonts w:hint="default" w:ascii="Wingdings" w:hAnsi="Wingdings"/>
      </w:rPr>
    </w:lvl>
    <w:lvl w:ilvl="3" w:tplc="240A0001" w:tentative="1">
      <w:start w:val="1"/>
      <w:numFmt w:val="bullet"/>
      <w:lvlText w:val=""/>
      <w:lvlJc w:val="left"/>
      <w:pPr>
        <w:ind w:left="3606" w:hanging="360"/>
      </w:pPr>
      <w:rPr>
        <w:rFonts w:hint="default" w:ascii="Symbol" w:hAnsi="Symbol"/>
      </w:rPr>
    </w:lvl>
    <w:lvl w:ilvl="4" w:tplc="240A0003" w:tentative="1">
      <w:start w:val="1"/>
      <w:numFmt w:val="bullet"/>
      <w:lvlText w:val="o"/>
      <w:lvlJc w:val="left"/>
      <w:pPr>
        <w:ind w:left="4326" w:hanging="360"/>
      </w:pPr>
      <w:rPr>
        <w:rFonts w:hint="default" w:ascii="Courier New" w:hAnsi="Courier New" w:cs="Courier New"/>
      </w:rPr>
    </w:lvl>
    <w:lvl w:ilvl="5" w:tplc="240A0005" w:tentative="1">
      <w:start w:val="1"/>
      <w:numFmt w:val="bullet"/>
      <w:lvlText w:val=""/>
      <w:lvlJc w:val="left"/>
      <w:pPr>
        <w:ind w:left="5046" w:hanging="360"/>
      </w:pPr>
      <w:rPr>
        <w:rFonts w:hint="default" w:ascii="Wingdings" w:hAnsi="Wingdings"/>
      </w:rPr>
    </w:lvl>
    <w:lvl w:ilvl="6" w:tplc="240A0001" w:tentative="1">
      <w:start w:val="1"/>
      <w:numFmt w:val="bullet"/>
      <w:lvlText w:val=""/>
      <w:lvlJc w:val="left"/>
      <w:pPr>
        <w:ind w:left="5766" w:hanging="360"/>
      </w:pPr>
      <w:rPr>
        <w:rFonts w:hint="default" w:ascii="Symbol" w:hAnsi="Symbol"/>
      </w:rPr>
    </w:lvl>
    <w:lvl w:ilvl="7" w:tplc="240A0003" w:tentative="1">
      <w:start w:val="1"/>
      <w:numFmt w:val="bullet"/>
      <w:lvlText w:val="o"/>
      <w:lvlJc w:val="left"/>
      <w:pPr>
        <w:ind w:left="6486" w:hanging="360"/>
      </w:pPr>
      <w:rPr>
        <w:rFonts w:hint="default" w:ascii="Courier New" w:hAnsi="Courier New" w:cs="Courier New"/>
      </w:rPr>
    </w:lvl>
    <w:lvl w:ilvl="8" w:tplc="240A0005" w:tentative="1">
      <w:start w:val="1"/>
      <w:numFmt w:val="bullet"/>
      <w:lvlText w:val=""/>
      <w:lvlJc w:val="left"/>
      <w:pPr>
        <w:ind w:left="7206" w:hanging="360"/>
      </w:pPr>
      <w:rPr>
        <w:rFonts w:hint="default" w:ascii="Wingdings" w:hAnsi="Wingdings"/>
      </w:rPr>
    </w:lvl>
  </w:abstractNum>
  <w:abstractNum w:abstractNumId="101" w15:restartNumberingAfterBreak="0">
    <w:nsid w:val="5D362D22"/>
    <w:multiLevelType w:val="multilevel"/>
    <w:tmpl w:val="4F84DF5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2" w15:restartNumberingAfterBreak="0">
    <w:nsid w:val="5D6C3EDF"/>
    <w:multiLevelType w:val="multilevel"/>
    <w:tmpl w:val="7F4E6A2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3" w15:restartNumberingAfterBreak="0">
    <w:nsid w:val="5D845DAD"/>
    <w:multiLevelType w:val="multilevel"/>
    <w:tmpl w:val="EF7AD66E"/>
    <w:lvl w:ilvl="0">
      <w:start w:val="1"/>
      <w:numFmt w:val="bullet"/>
      <w:lvlText w:val=""/>
      <w:lvlJc w:val="left"/>
      <w:pPr>
        <w:tabs>
          <w:tab w:val="num" w:pos="1086"/>
        </w:tabs>
        <w:ind w:left="1086" w:hanging="360"/>
      </w:pPr>
      <w:rPr>
        <w:rFonts w:hint="default" w:ascii="Symbol" w:hAnsi="Symbol"/>
        <w:sz w:val="20"/>
      </w:rPr>
    </w:lvl>
    <w:lvl w:ilvl="1" w:tentative="1">
      <w:start w:val="1"/>
      <w:numFmt w:val="bullet"/>
      <w:lvlText w:val="o"/>
      <w:lvlJc w:val="left"/>
      <w:pPr>
        <w:tabs>
          <w:tab w:val="num" w:pos="1806"/>
        </w:tabs>
        <w:ind w:left="1806" w:hanging="360"/>
      </w:pPr>
      <w:rPr>
        <w:rFonts w:hint="default" w:ascii="Courier New" w:hAnsi="Courier New"/>
        <w:sz w:val="20"/>
      </w:rPr>
    </w:lvl>
    <w:lvl w:ilvl="2" w:tentative="1">
      <w:start w:val="1"/>
      <w:numFmt w:val="bullet"/>
      <w:lvlText w:val=""/>
      <w:lvlJc w:val="left"/>
      <w:pPr>
        <w:tabs>
          <w:tab w:val="num" w:pos="2526"/>
        </w:tabs>
        <w:ind w:left="2526" w:hanging="360"/>
      </w:pPr>
      <w:rPr>
        <w:rFonts w:hint="default" w:ascii="Wingdings" w:hAnsi="Wingdings"/>
        <w:sz w:val="20"/>
      </w:rPr>
    </w:lvl>
    <w:lvl w:ilvl="3" w:tentative="1">
      <w:start w:val="1"/>
      <w:numFmt w:val="bullet"/>
      <w:lvlText w:val=""/>
      <w:lvlJc w:val="left"/>
      <w:pPr>
        <w:tabs>
          <w:tab w:val="num" w:pos="3246"/>
        </w:tabs>
        <w:ind w:left="3246" w:hanging="360"/>
      </w:pPr>
      <w:rPr>
        <w:rFonts w:hint="default" w:ascii="Wingdings" w:hAnsi="Wingdings"/>
        <w:sz w:val="20"/>
      </w:rPr>
    </w:lvl>
    <w:lvl w:ilvl="4" w:tentative="1">
      <w:start w:val="1"/>
      <w:numFmt w:val="bullet"/>
      <w:lvlText w:val=""/>
      <w:lvlJc w:val="left"/>
      <w:pPr>
        <w:tabs>
          <w:tab w:val="num" w:pos="3966"/>
        </w:tabs>
        <w:ind w:left="3966" w:hanging="360"/>
      </w:pPr>
      <w:rPr>
        <w:rFonts w:hint="default" w:ascii="Wingdings" w:hAnsi="Wingdings"/>
        <w:sz w:val="20"/>
      </w:rPr>
    </w:lvl>
    <w:lvl w:ilvl="5" w:tentative="1">
      <w:start w:val="1"/>
      <w:numFmt w:val="bullet"/>
      <w:lvlText w:val=""/>
      <w:lvlJc w:val="left"/>
      <w:pPr>
        <w:tabs>
          <w:tab w:val="num" w:pos="4686"/>
        </w:tabs>
        <w:ind w:left="4686" w:hanging="360"/>
      </w:pPr>
      <w:rPr>
        <w:rFonts w:hint="default" w:ascii="Wingdings" w:hAnsi="Wingdings"/>
        <w:sz w:val="20"/>
      </w:rPr>
    </w:lvl>
    <w:lvl w:ilvl="6" w:tentative="1">
      <w:start w:val="1"/>
      <w:numFmt w:val="bullet"/>
      <w:lvlText w:val=""/>
      <w:lvlJc w:val="left"/>
      <w:pPr>
        <w:tabs>
          <w:tab w:val="num" w:pos="5406"/>
        </w:tabs>
        <w:ind w:left="5406" w:hanging="360"/>
      </w:pPr>
      <w:rPr>
        <w:rFonts w:hint="default" w:ascii="Wingdings" w:hAnsi="Wingdings"/>
        <w:sz w:val="20"/>
      </w:rPr>
    </w:lvl>
    <w:lvl w:ilvl="7" w:tentative="1">
      <w:start w:val="1"/>
      <w:numFmt w:val="bullet"/>
      <w:lvlText w:val=""/>
      <w:lvlJc w:val="left"/>
      <w:pPr>
        <w:tabs>
          <w:tab w:val="num" w:pos="6126"/>
        </w:tabs>
        <w:ind w:left="6126" w:hanging="360"/>
      </w:pPr>
      <w:rPr>
        <w:rFonts w:hint="default" w:ascii="Wingdings" w:hAnsi="Wingdings"/>
        <w:sz w:val="20"/>
      </w:rPr>
    </w:lvl>
    <w:lvl w:ilvl="8" w:tentative="1">
      <w:start w:val="1"/>
      <w:numFmt w:val="bullet"/>
      <w:lvlText w:val=""/>
      <w:lvlJc w:val="left"/>
      <w:pPr>
        <w:tabs>
          <w:tab w:val="num" w:pos="6846"/>
        </w:tabs>
        <w:ind w:left="6846" w:hanging="360"/>
      </w:pPr>
      <w:rPr>
        <w:rFonts w:hint="default" w:ascii="Wingdings" w:hAnsi="Wingdings"/>
        <w:sz w:val="20"/>
      </w:rPr>
    </w:lvl>
  </w:abstractNum>
  <w:abstractNum w:abstractNumId="104" w15:restartNumberingAfterBreak="0">
    <w:nsid w:val="5E4E200F"/>
    <w:multiLevelType w:val="hybridMultilevel"/>
    <w:tmpl w:val="3280AE3A"/>
    <w:lvl w:ilvl="0" w:tplc="240A0001">
      <w:start w:val="1"/>
      <w:numFmt w:val="bullet"/>
      <w:lvlText w:val=""/>
      <w:lvlJc w:val="left"/>
      <w:pPr>
        <w:ind w:left="1770" w:hanging="360"/>
      </w:pPr>
      <w:rPr>
        <w:rFonts w:hint="default" w:ascii="Symbol" w:hAnsi="Symbol"/>
      </w:rPr>
    </w:lvl>
    <w:lvl w:ilvl="1" w:tplc="240A0003" w:tentative="1">
      <w:start w:val="1"/>
      <w:numFmt w:val="bullet"/>
      <w:lvlText w:val="o"/>
      <w:lvlJc w:val="left"/>
      <w:pPr>
        <w:ind w:left="2490" w:hanging="360"/>
      </w:pPr>
      <w:rPr>
        <w:rFonts w:hint="default" w:ascii="Courier New" w:hAnsi="Courier New" w:cs="Courier New"/>
      </w:rPr>
    </w:lvl>
    <w:lvl w:ilvl="2" w:tplc="240A0005" w:tentative="1">
      <w:start w:val="1"/>
      <w:numFmt w:val="bullet"/>
      <w:lvlText w:val=""/>
      <w:lvlJc w:val="left"/>
      <w:pPr>
        <w:ind w:left="3210" w:hanging="360"/>
      </w:pPr>
      <w:rPr>
        <w:rFonts w:hint="default" w:ascii="Wingdings" w:hAnsi="Wingdings"/>
      </w:rPr>
    </w:lvl>
    <w:lvl w:ilvl="3" w:tplc="240A0001" w:tentative="1">
      <w:start w:val="1"/>
      <w:numFmt w:val="bullet"/>
      <w:lvlText w:val=""/>
      <w:lvlJc w:val="left"/>
      <w:pPr>
        <w:ind w:left="3930" w:hanging="360"/>
      </w:pPr>
      <w:rPr>
        <w:rFonts w:hint="default" w:ascii="Symbol" w:hAnsi="Symbol"/>
      </w:rPr>
    </w:lvl>
    <w:lvl w:ilvl="4" w:tplc="240A0003" w:tentative="1">
      <w:start w:val="1"/>
      <w:numFmt w:val="bullet"/>
      <w:lvlText w:val="o"/>
      <w:lvlJc w:val="left"/>
      <w:pPr>
        <w:ind w:left="4650" w:hanging="360"/>
      </w:pPr>
      <w:rPr>
        <w:rFonts w:hint="default" w:ascii="Courier New" w:hAnsi="Courier New" w:cs="Courier New"/>
      </w:rPr>
    </w:lvl>
    <w:lvl w:ilvl="5" w:tplc="240A0005" w:tentative="1">
      <w:start w:val="1"/>
      <w:numFmt w:val="bullet"/>
      <w:lvlText w:val=""/>
      <w:lvlJc w:val="left"/>
      <w:pPr>
        <w:ind w:left="5370" w:hanging="360"/>
      </w:pPr>
      <w:rPr>
        <w:rFonts w:hint="default" w:ascii="Wingdings" w:hAnsi="Wingdings"/>
      </w:rPr>
    </w:lvl>
    <w:lvl w:ilvl="6" w:tplc="240A0001" w:tentative="1">
      <w:start w:val="1"/>
      <w:numFmt w:val="bullet"/>
      <w:lvlText w:val=""/>
      <w:lvlJc w:val="left"/>
      <w:pPr>
        <w:ind w:left="6090" w:hanging="360"/>
      </w:pPr>
      <w:rPr>
        <w:rFonts w:hint="default" w:ascii="Symbol" w:hAnsi="Symbol"/>
      </w:rPr>
    </w:lvl>
    <w:lvl w:ilvl="7" w:tplc="240A0003" w:tentative="1">
      <w:start w:val="1"/>
      <w:numFmt w:val="bullet"/>
      <w:lvlText w:val="o"/>
      <w:lvlJc w:val="left"/>
      <w:pPr>
        <w:ind w:left="6810" w:hanging="360"/>
      </w:pPr>
      <w:rPr>
        <w:rFonts w:hint="default" w:ascii="Courier New" w:hAnsi="Courier New" w:cs="Courier New"/>
      </w:rPr>
    </w:lvl>
    <w:lvl w:ilvl="8" w:tplc="240A0005" w:tentative="1">
      <w:start w:val="1"/>
      <w:numFmt w:val="bullet"/>
      <w:lvlText w:val=""/>
      <w:lvlJc w:val="left"/>
      <w:pPr>
        <w:ind w:left="7530" w:hanging="360"/>
      </w:pPr>
      <w:rPr>
        <w:rFonts w:hint="default" w:ascii="Wingdings" w:hAnsi="Wingdings"/>
      </w:rPr>
    </w:lvl>
  </w:abstractNum>
  <w:abstractNum w:abstractNumId="105" w15:restartNumberingAfterBreak="0">
    <w:nsid w:val="60CA69A8"/>
    <w:multiLevelType w:val="multilevel"/>
    <w:tmpl w:val="2F58A0D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6" w15:restartNumberingAfterBreak="0">
    <w:nsid w:val="617D0445"/>
    <w:multiLevelType w:val="multilevel"/>
    <w:tmpl w:val="617D0445"/>
    <w:lvl w:ilvl="0">
      <w:start w:val="1"/>
      <w:numFmt w:val="upperLetter"/>
      <w:lvlText w:val="%1."/>
      <w:lvlJc w:val="left"/>
      <w:pPr>
        <w:ind w:left="720" w:hanging="360"/>
      </w:pPr>
      <w:rPr>
        <w:color w:val="auto"/>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7" w15:restartNumberingAfterBreak="0">
    <w:nsid w:val="61C17B9A"/>
    <w:multiLevelType w:val="multilevel"/>
    <w:tmpl w:val="9DFC6E0C"/>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upperLetter"/>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08" w15:restartNumberingAfterBreak="0">
    <w:nsid w:val="62D54AF6"/>
    <w:multiLevelType w:val="multilevel"/>
    <w:tmpl w:val="2B9C56AE"/>
    <w:lvl w:ilvl="0">
      <w:start w:val="2"/>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09" w15:restartNumberingAfterBreak="0">
    <w:nsid w:val="62F47BDA"/>
    <w:multiLevelType w:val="hybridMultilevel"/>
    <w:tmpl w:val="674C51D4"/>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10" w15:restartNumberingAfterBreak="0">
    <w:nsid w:val="64AF5CED"/>
    <w:multiLevelType w:val="hybridMultilevel"/>
    <w:tmpl w:val="68C4A2D4"/>
    <w:lvl w:ilvl="0" w:tplc="240A0001">
      <w:start w:val="1"/>
      <w:numFmt w:val="bullet"/>
      <w:lvlText w:val=""/>
      <w:lvlJc w:val="left"/>
      <w:pPr>
        <w:ind w:left="1140" w:hanging="360"/>
      </w:pPr>
      <w:rPr>
        <w:rFonts w:hint="default" w:ascii="Symbol" w:hAnsi="Symbol"/>
      </w:rPr>
    </w:lvl>
    <w:lvl w:ilvl="1" w:tplc="240A0003" w:tentative="1">
      <w:start w:val="1"/>
      <w:numFmt w:val="bullet"/>
      <w:lvlText w:val="o"/>
      <w:lvlJc w:val="left"/>
      <w:pPr>
        <w:ind w:left="1860" w:hanging="360"/>
      </w:pPr>
      <w:rPr>
        <w:rFonts w:hint="default" w:ascii="Courier New" w:hAnsi="Courier New" w:cs="Courier New"/>
      </w:rPr>
    </w:lvl>
    <w:lvl w:ilvl="2" w:tplc="240A0005" w:tentative="1">
      <w:start w:val="1"/>
      <w:numFmt w:val="bullet"/>
      <w:lvlText w:val=""/>
      <w:lvlJc w:val="left"/>
      <w:pPr>
        <w:ind w:left="2580" w:hanging="360"/>
      </w:pPr>
      <w:rPr>
        <w:rFonts w:hint="default" w:ascii="Wingdings" w:hAnsi="Wingdings"/>
      </w:rPr>
    </w:lvl>
    <w:lvl w:ilvl="3" w:tplc="240A0001" w:tentative="1">
      <w:start w:val="1"/>
      <w:numFmt w:val="bullet"/>
      <w:lvlText w:val=""/>
      <w:lvlJc w:val="left"/>
      <w:pPr>
        <w:ind w:left="3300" w:hanging="360"/>
      </w:pPr>
      <w:rPr>
        <w:rFonts w:hint="default" w:ascii="Symbol" w:hAnsi="Symbol"/>
      </w:rPr>
    </w:lvl>
    <w:lvl w:ilvl="4" w:tplc="240A0003" w:tentative="1">
      <w:start w:val="1"/>
      <w:numFmt w:val="bullet"/>
      <w:lvlText w:val="o"/>
      <w:lvlJc w:val="left"/>
      <w:pPr>
        <w:ind w:left="4020" w:hanging="360"/>
      </w:pPr>
      <w:rPr>
        <w:rFonts w:hint="default" w:ascii="Courier New" w:hAnsi="Courier New" w:cs="Courier New"/>
      </w:rPr>
    </w:lvl>
    <w:lvl w:ilvl="5" w:tplc="240A0005" w:tentative="1">
      <w:start w:val="1"/>
      <w:numFmt w:val="bullet"/>
      <w:lvlText w:val=""/>
      <w:lvlJc w:val="left"/>
      <w:pPr>
        <w:ind w:left="4740" w:hanging="360"/>
      </w:pPr>
      <w:rPr>
        <w:rFonts w:hint="default" w:ascii="Wingdings" w:hAnsi="Wingdings"/>
      </w:rPr>
    </w:lvl>
    <w:lvl w:ilvl="6" w:tplc="240A0001" w:tentative="1">
      <w:start w:val="1"/>
      <w:numFmt w:val="bullet"/>
      <w:lvlText w:val=""/>
      <w:lvlJc w:val="left"/>
      <w:pPr>
        <w:ind w:left="5460" w:hanging="360"/>
      </w:pPr>
      <w:rPr>
        <w:rFonts w:hint="default" w:ascii="Symbol" w:hAnsi="Symbol"/>
      </w:rPr>
    </w:lvl>
    <w:lvl w:ilvl="7" w:tplc="240A0003" w:tentative="1">
      <w:start w:val="1"/>
      <w:numFmt w:val="bullet"/>
      <w:lvlText w:val="o"/>
      <w:lvlJc w:val="left"/>
      <w:pPr>
        <w:ind w:left="6180" w:hanging="360"/>
      </w:pPr>
      <w:rPr>
        <w:rFonts w:hint="default" w:ascii="Courier New" w:hAnsi="Courier New" w:cs="Courier New"/>
      </w:rPr>
    </w:lvl>
    <w:lvl w:ilvl="8" w:tplc="240A0005" w:tentative="1">
      <w:start w:val="1"/>
      <w:numFmt w:val="bullet"/>
      <w:lvlText w:val=""/>
      <w:lvlJc w:val="left"/>
      <w:pPr>
        <w:ind w:left="6900" w:hanging="360"/>
      </w:pPr>
      <w:rPr>
        <w:rFonts w:hint="default" w:ascii="Wingdings" w:hAnsi="Wingdings"/>
      </w:rPr>
    </w:lvl>
  </w:abstractNum>
  <w:abstractNum w:abstractNumId="111" w15:restartNumberingAfterBreak="0">
    <w:nsid w:val="659420DF"/>
    <w:multiLevelType w:val="hybridMultilevel"/>
    <w:tmpl w:val="A3D2332C"/>
    <w:lvl w:ilvl="0" w:tplc="240A0001">
      <w:start w:val="1"/>
      <w:numFmt w:val="bullet"/>
      <w:lvlText w:val=""/>
      <w:lvlJc w:val="left"/>
      <w:pPr>
        <w:ind w:left="1798" w:hanging="360"/>
      </w:pPr>
      <w:rPr>
        <w:rFonts w:hint="default" w:ascii="Symbol" w:hAnsi="Symbol"/>
      </w:rPr>
    </w:lvl>
    <w:lvl w:ilvl="1" w:tplc="240A0003" w:tentative="1">
      <w:start w:val="1"/>
      <w:numFmt w:val="bullet"/>
      <w:lvlText w:val="o"/>
      <w:lvlJc w:val="left"/>
      <w:pPr>
        <w:ind w:left="2518" w:hanging="360"/>
      </w:pPr>
      <w:rPr>
        <w:rFonts w:hint="default" w:ascii="Courier New" w:hAnsi="Courier New" w:cs="Courier New"/>
      </w:rPr>
    </w:lvl>
    <w:lvl w:ilvl="2" w:tplc="240A0005" w:tentative="1">
      <w:start w:val="1"/>
      <w:numFmt w:val="bullet"/>
      <w:lvlText w:val=""/>
      <w:lvlJc w:val="left"/>
      <w:pPr>
        <w:ind w:left="3238" w:hanging="360"/>
      </w:pPr>
      <w:rPr>
        <w:rFonts w:hint="default" w:ascii="Wingdings" w:hAnsi="Wingdings"/>
      </w:rPr>
    </w:lvl>
    <w:lvl w:ilvl="3" w:tplc="240A0001" w:tentative="1">
      <w:start w:val="1"/>
      <w:numFmt w:val="bullet"/>
      <w:lvlText w:val=""/>
      <w:lvlJc w:val="left"/>
      <w:pPr>
        <w:ind w:left="3958" w:hanging="360"/>
      </w:pPr>
      <w:rPr>
        <w:rFonts w:hint="default" w:ascii="Symbol" w:hAnsi="Symbol"/>
      </w:rPr>
    </w:lvl>
    <w:lvl w:ilvl="4" w:tplc="240A0003" w:tentative="1">
      <w:start w:val="1"/>
      <w:numFmt w:val="bullet"/>
      <w:lvlText w:val="o"/>
      <w:lvlJc w:val="left"/>
      <w:pPr>
        <w:ind w:left="4678" w:hanging="360"/>
      </w:pPr>
      <w:rPr>
        <w:rFonts w:hint="default" w:ascii="Courier New" w:hAnsi="Courier New" w:cs="Courier New"/>
      </w:rPr>
    </w:lvl>
    <w:lvl w:ilvl="5" w:tplc="240A0005" w:tentative="1">
      <w:start w:val="1"/>
      <w:numFmt w:val="bullet"/>
      <w:lvlText w:val=""/>
      <w:lvlJc w:val="left"/>
      <w:pPr>
        <w:ind w:left="5398" w:hanging="360"/>
      </w:pPr>
      <w:rPr>
        <w:rFonts w:hint="default" w:ascii="Wingdings" w:hAnsi="Wingdings"/>
      </w:rPr>
    </w:lvl>
    <w:lvl w:ilvl="6" w:tplc="240A0001" w:tentative="1">
      <w:start w:val="1"/>
      <w:numFmt w:val="bullet"/>
      <w:lvlText w:val=""/>
      <w:lvlJc w:val="left"/>
      <w:pPr>
        <w:ind w:left="6118" w:hanging="360"/>
      </w:pPr>
      <w:rPr>
        <w:rFonts w:hint="default" w:ascii="Symbol" w:hAnsi="Symbol"/>
      </w:rPr>
    </w:lvl>
    <w:lvl w:ilvl="7" w:tplc="240A0003" w:tentative="1">
      <w:start w:val="1"/>
      <w:numFmt w:val="bullet"/>
      <w:lvlText w:val="o"/>
      <w:lvlJc w:val="left"/>
      <w:pPr>
        <w:ind w:left="6838" w:hanging="360"/>
      </w:pPr>
      <w:rPr>
        <w:rFonts w:hint="default" w:ascii="Courier New" w:hAnsi="Courier New" w:cs="Courier New"/>
      </w:rPr>
    </w:lvl>
    <w:lvl w:ilvl="8" w:tplc="240A0005" w:tentative="1">
      <w:start w:val="1"/>
      <w:numFmt w:val="bullet"/>
      <w:lvlText w:val=""/>
      <w:lvlJc w:val="left"/>
      <w:pPr>
        <w:ind w:left="7558" w:hanging="360"/>
      </w:pPr>
      <w:rPr>
        <w:rFonts w:hint="default" w:ascii="Wingdings" w:hAnsi="Wingdings"/>
      </w:rPr>
    </w:lvl>
  </w:abstractNum>
  <w:abstractNum w:abstractNumId="112" w15:restartNumberingAfterBreak="0">
    <w:nsid w:val="65B17C73"/>
    <w:multiLevelType w:val="hybridMultilevel"/>
    <w:tmpl w:val="3EF4A962"/>
    <w:lvl w:ilvl="0" w:tplc="240A0003">
      <w:start w:val="1"/>
      <w:numFmt w:val="bullet"/>
      <w:lvlText w:val="o"/>
      <w:lvlJc w:val="left"/>
      <w:pPr>
        <w:ind w:left="2158" w:hanging="360"/>
      </w:pPr>
      <w:rPr>
        <w:rFonts w:hint="default" w:ascii="Courier New" w:hAnsi="Courier New" w:cs="Courier New"/>
      </w:rPr>
    </w:lvl>
    <w:lvl w:ilvl="1" w:tplc="240A0003" w:tentative="1">
      <w:start w:val="1"/>
      <w:numFmt w:val="bullet"/>
      <w:lvlText w:val="o"/>
      <w:lvlJc w:val="left"/>
      <w:pPr>
        <w:ind w:left="2878" w:hanging="360"/>
      </w:pPr>
      <w:rPr>
        <w:rFonts w:hint="default" w:ascii="Courier New" w:hAnsi="Courier New" w:cs="Courier New"/>
      </w:rPr>
    </w:lvl>
    <w:lvl w:ilvl="2" w:tplc="240A0005" w:tentative="1">
      <w:start w:val="1"/>
      <w:numFmt w:val="bullet"/>
      <w:lvlText w:val=""/>
      <w:lvlJc w:val="left"/>
      <w:pPr>
        <w:ind w:left="3598" w:hanging="360"/>
      </w:pPr>
      <w:rPr>
        <w:rFonts w:hint="default" w:ascii="Wingdings" w:hAnsi="Wingdings"/>
      </w:rPr>
    </w:lvl>
    <w:lvl w:ilvl="3" w:tplc="240A0001" w:tentative="1">
      <w:start w:val="1"/>
      <w:numFmt w:val="bullet"/>
      <w:lvlText w:val=""/>
      <w:lvlJc w:val="left"/>
      <w:pPr>
        <w:ind w:left="4318" w:hanging="360"/>
      </w:pPr>
      <w:rPr>
        <w:rFonts w:hint="default" w:ascii="Symbol" w:hAnsi="Symbol"/>
      </w:rPr>
    </w:lvl>
    <w:lvl w:ilvl="4" w:tplc="240A0003" w:tentative="1">
      <w:start w:val="1"/>
      <w:numFmt w:val="bullet"/>
      <w:lvlText w:val="o"/>
      <w:lvlJc w:val="left"/>
      <w:pPr>
        <w:ind w:left="5038" w:hanging="360"/>
      </w:pPr>
      <w:rPr>
        <w:rFonts w:hint="default" w:ascii="Courier New" w:hAnsi="Courier New" w:cs="Courier New"/>
      </w:rPr>
    </w:lvl>
    <w:lvl w:ilvl="5" w:tplc="240A0005" w:tentative="1">
      <w:start w:val="1"/>
      <w:numFmt w:val="bullet"/>
      <w:lvlText w:val=""/>
      <w:lvlJc w:val="left"/>
      <w:pPr>
        <w:ind w:left="5758" w:hanging="360"/>
      </w:pPr>
      <w:rPr>
        <w:rFonts w:hint="default" w:ascii="Wingdings" w:hAnsi="Wingdings"/>
      </w:rPr>
    </w:lvl>
    <w:lvl w:ilvl="6" w:tplc="240A0001" w:tentative="1">
      <w:start w:val="1"/>
      <w:numFmt w:val="bullet"/>
      <w:lvlText w:val=""/>
      <w:lvlJc w:val="left"/>
      <w:pPr>
        <w:ind w:left="6478" w:hanging="360"/>
      </w:pPr>
      <w:rPr>
        <w:rFonts w:hint="default" w:ascii="Symbol" w:hAnsi="Symbol"/>
      </w:rPr>
    </w:lvl>
    <w:lvl w:ilvl="7" w:tplc="240A0003" w:tentative="1">
      <w:start w:val="1"/>
      <w:numFmt w:val="bullet"/>
      <w:lvlText w:val="o"/>
      <w:lvlJc w:val="left"/>
      <w:pPr>
        <w:ind w:left="7198" w:hanging="360"/>
      </w:pPr>
      <w:rPr>
        <w:rFonts w:hint="default" w:ascii="Courier New" w:hAnsi="Courier New" w:cs="Courier New"/>
      </w:rPr>
    </w:lvl>
    <w:lvl w:ilvl="8" w:tplc="240A0005" w:tentative="1">
      <w:start w:val="1"/>
      <w:numFmt w:val="bullet"/>
      <w:lvlText w:val=""/>
      <w:lvlJc w:val="left"/>
      <w:pPr>
        <w:ind w:left="7918" w:hanging="360"/>
      </w:pPr>
      <w:rPr>
        <w:rFonts w:hint="default" w:ascii="Wingdings" w:hAnsi="Wingdings"/>
      </w:rPr>
    </w:lvl>
  </w:abstractNum>
  <w:abstractNum w:abstractNumId="113" w15:restartNumberingAfterBreak="0">
    <w:nsid w:val="66E4045E"/>
    <w:multiLevelType w:val="hybridMultilevel"/>
    <w:tmpl w:val="6538836A"/>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14" w15:restartNumberingAfterBreak="0">
    <w:nsid w:val="67172B6F"/>
    <w:multiLevelType w:val="multilevel"/>
    <w:tmpl w:val="856AC81A"/>
    <w:lvl w:ilvl="0">
      <w:start w:val="2"/>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upperLetter"/>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15" w15:restartNumberingAfterBreak="0">
    <w:nsid w:val="688467DE"/>
    <w:multiLevelType w:val="hybridMultilevel"/>
    <w:tmpl w:val="1D86E28E"/>
    <w:lvl w:ilvl="0" w:tplc="240A0001">
      <w:start w:val="1"/>
      <w:numFmt w:val="bullet"/>
      <w:lvlText w:val=""/>
      <w:lvlJc w:val="left"/>
      <w:pPr>
        <w:ind w:left="2162" w:hanging="360"/>
      </w:pPr>
      <w:rPr>
        <w:rFonts w:hint="default" w:ascii="Symbol" w:hAnsi="Symbol"/>
      </w:rPr>
    </w:lvl>
    <w:lvl w:ilvl="1" w:tplc="240A0003" w:tentative="1">
      <w:start w:val="1"/>
      <w:numFmt w:val="bullet"/>
      <w:lvlText w:val="o"/>
      <w:lvlJc w:val="left"/>
      <w:pPr>
        <w:ind w:left="2882" w:hanging="360"/>
      </w:pPr>
      <w:rPr>
        <w:rFonts w:hint="default" w:ascii="Courier New" w:hAnsi="Courier New" w:cs="Courier New"/>
      </w:rPr>
    </w:lvl>
    <w:lvl w:ilvl="2" w:tplc="240A0005" w:tentative="1">
      <w:start w:val="1"/>
      <w:numFmt w:val="bullet"/>
      <w:lvlText w:val=""/>
      <w:lvlJc w:val="left"/>
      <w:pPr>
        <w:ind w:left="3602" w:hanging="360"/>
      </w:pPr>
      <w:rPr>
        <w:rFonts w:hint="default" w:ascii="Wingdings" w:hAnsi="Wingdings"/>
      </w:rPr>
    </w:lvl>
    <w:lvl w:ilvl="3" w:tplc="240A0001" w:tentative="1">
      <w:start w:val="1"/>
      <w:numFmt w:val="bullet"/>
      <w:lvlText w:val=""/>
      <w:lvlJc w:val="left"/>
      <w:pPr>
        <w:ind w:left="4322" w:hanging="360"/>
      </w:pPr>
      <w:rPr>
        <w:rFonts w:hint="default" w:ascii="Symbol" w:hAnsi="Symbol"/>
      </w:rPr>
    </w:lvl>
    <w:lvl w:ilvl="4" w:tplc="240A0003" w:tentative="1">
      <w:start w:val="1"/>
      <w:numFmt w:val="bullet"/>
      <w:lvlText w:val="o"/>
      <w:lvlJc w:val="left"/>
      <w:pPr>
        <w:ind w:left="5042" w:hanging="360"/>
      </w:pPr>
      <w:rPr>
        <w:rFonts w:hint="default" w:ascii="Courier New" w:hAnsi="Courier New" w:cs="Courier New"/>
      </w:rPr>
    </w:lvl>
    <w:lvl w:ilvl="5" w:tplc="240A0005" w:tentative="1">
      <w:start w:val="1"/>
      <w:numFmt w:val="bullet"/>
      <w:lvlText w:val=""/>
      <w:lvlJc w:val="left"/>
      <w:pPr>
        <w:ind w:left="5762" w:hanging="360"/>
      </w:pPr>
      <w:rPr>
        <w:rFonts w:hint="default" w:ascii="Wingdings" w:hAnsi="Wingdings"/>
      </w:rPr>
    </w:lvl>
    <w:lvl w:ilvl="6" w:tplc="240A0001" w:tentative="1">
      <w:start w:val="1"/>
      <w:numFmt w:val="bullet"/>
      <w:lvlText w:val=""/>
      <w:lvlJc w:val="left"/>
      <w:pPr>
        <w:ind w:left="6482" w:hanging="360"/>
      </w:pPr>
      <w:rPr>
        <w:rFonts w:hint="default" w:ascii="Symbol" w:hAnsi="Symbol"/>
      </w:rPr>
    </w:lvl>
    <w:lvl w:ilvl="7" w:tplc="240A0003" w:tentative="1">
      <w:start w:val="1"/>
      <w:numFmt w:val="bullet"/>
      <w:lvlText w:val="o"/>
      <w:lvlJc w:val="left"/>
      <w:pPr>
        <w:ind w:left="7202" w:hanging="360"/>
      </w:pPr>
      <w:rPr>
        <w:rFonts w:hint="default" w:ascii="Courier New" w:hAnsi="Courier New" w:cs="Courier New"/>
      </w:rPr>
    </w:lvl>
    <w:lvl w:ilvl="8" w:tplc="240A0005" w:tentative="1">
      <w:start w:val="1"/>
      <w:numFmt w:val="bullet"/>
      <w:lvlText w:val=""/>
      <w:lvlJc w:val="left"/>
      <w:pPr>
        <w:ind w:left="7922" w:hanging="360"/>
      </w:pPr>
      <w:rPr>
        <w:rFonts w:hint="default" w:ascii="Wingdings" w:hAnsi="Wingdings"/>
      </w:rPr>
    </w:lvl>
  </w:abstractNum>
  <w:abstractNum w:abstractNumId="116" w15:restartNumberingAfterBreak="0">
    <w:nsid w:val="69287432"/>
    <w:multiLevelType w:val="hybridMultilevel"/>
    <w:tmpl w:val="D672738C"/>
    <w:lvl w:ilvl="0" w:tplc="240A0001">
      <w:start w:val="1"/>
      <w:numFmt w:val="bullet"/>
      <w:lvlText w:val=""/>
      <w:lvlJc w:val="left"/>
      <w:pPr>
        <w:ind w:left="720" w:hanging="360"/>
      </w:pPr>
      <w:rPr>
        <w:rFonts w:hint="default" w:ascii="Symbol" w:hAnsi="Symbol"/>
      </w:rPr>
    </w:lvl>
    <w:lvl w:ilvl="1" w:tplc="240A0003">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17" w15:restartNumberingAfterBreak="0">
    <w:nsid w:val="69291C9E"/>
    <w:multiLevelType w:val="hybridMultilevel"/>
    <w:tmpl w:val="07ACB0A6"/>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18" w15:restartNumberingAfterBreak="0">
    <w:nsid w:val="69D975AD"/>
    <w:multiLevelType w:val="multilevel"/>
    <w:tmpl w:val="7CC404F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9" w15:restartNumberingAfterBreak="0">
    <w:nsid w:val="6B2F2C5F"/>
    <w:multiLevelType w:val="hybridMultilevel"/>
    <w:tmpl w:val="E1D68898"/>
    <w:lvl w:ilvl="0" w:tplc="240A0001">
      <w:start w:val="1"/>
      <w:numFmt w:val="bullet"/>
      <w:lvlText w:val=""/>
      <w:lvlJc w:val="left"/>
      <w:pPr>
        <w:ind w:left="1798" w:hanging="360"/>
      </w:pPr>
      <w:rPr>
        <w:rFonts w:hint="default" w:ascii="Symbol" w:hAnsi="Symbol"/>
      </w:rPr>
    </w:lvl>
    <w:lvl w:ilvl="1" w:tplc="240A0003" w:tentative="1">
      <w:start w:val="1"/>
      <w:numFmt w:val="bullet"/>
      <w:lvlText w:val="o"/>
      <w:lvlJc w:val="left"/>
      <w:pPr>
        <w:ind w:left="2518" w:hanging="360"/>
      </w:pPr>
      <w:rPr>
        <w:rFonts w:hint="default" w:ascii="Courier New" w:hAnsi="Courier New" w:cs="Courier New"/>
      </w:rPr>
    </w:lvl>
    <w:lvl w:ilvl="2" w:tplc="240A0005" w:tentative="1">
      <w:start w:val="1"/>
      <w:numFmt w:val="bullet"/>
      <w:lvlText w:val=""/>
      <w:lvlJc w:val="left"/>
      <w:pPr>
        <w:ind w:left="3238" w:hanging="360"/>
      </w:pPr>
      <w:rPr>
        <w:rFonts w:hint="default" w:ascii="Wingdings" w:hAnsi="Wingdings"/>
      </w:rPr>
    </w:lvl>
    <w:lvl w:ilvl="3" w:tplc="240A0001" w:tentative="1">
      <w:start w:val="1"/>
      <w:numFmt w:val="bullet"/>
      <w:lvlText w:val=""/>
      <w:lvlJc w:val="left"/>
      <w:pPr>
        <w:ind w:left="3958" w:hanging="360"/>
      </w:pPr>
      <w:rPr>
        <w:rFonts w:hint="default" w:ascii="Symbol" w:hAnsi="Symbol"/>
      </w:rPr>
    </w:lvl>
    <w:lvl w:ilvl="4" w:tplc="240A0003" w:tentative="1">
      <w:start w:val="1"/>
      <w:numFmt w:val="bullet"/>
      <w:lvlText w:val="o"/>
      <w:lvlJc w:val="left"/>
      <w:pPr>
        <w:ind w:left="4678" w:hanging="360"/>
      </w:pPr>
      <w:rPr>
        <w:rFonts w:hint="default" w:ascii="Courier New" w:hAnsi="Courier New" w:cs="Courier New"/>
      </w:rPr>
    </w:lvl>
    <w:lvl w:ilvl="5" w:tplc="240A0005" w:tentative="1">
      <w:start w:val="1"/>
      <w:numFmt w:val="bullet"/>
      <w:lvlText w:val=""/>
      <w:lvlJc w:val="left"/>
      <w:pPr>
        <w:ind w:left="5398" w:hanging="360"/>
      </w:pPr>
      <w:rPr>
        <w:rFonts w:hint="default" w:ascii="Wingdings" w:hAnsi="Wingdings"/>
      </w:rPr>
    </w:lvl>
    <w:lvl w:ilvl="6" w:tplc="240A0001" w:tentative="1">
      <w:start w:val="1"/>
      <w:numFmt w:val="bullet"/>
      <w:lvlText w:val=""/>
      <w:lvlJc w:val="left"/>
      <w:pPr>
        <w:ind w:left="6118" w:hanging="360"/>
      </w:pPr>
      <w:rPr>
        <w:rFonts w:hint="default" w:ascii="Symbol" w:hAnsi="Symbol"/>
      </w:rPr>
    </w:lvl>
    <w:lvl w:ilvl="7" w:tplc="240A0003" w:tentative="1">
      <w:start w:val="1"/>
      <w:numFmt w:val="bullet"/>
      <w:lvlText w:val="o"/>
      <w:lvlJc w:val="left"/>
      <w:pPr>
        <w:ind w:left="6838" w:hanging="360"/>
      </w:pPr>
      <w:rPr>
        <w:rFonts w:hint="default" w:ascii="Courier New" w:hAnsi="Courier New" w:cs="Courier New"/>
      </w:rPr>
    </w:lvl>
    <w:lvl w:ilvl="8" w:tplc="240A0005" w:tentative="1">
      <w:start w:val="1"/>
      <w:numFmt w:val="bullet"/>
      <w:lvlText w:val=""/>
      <w:lvlJc w:val="left"/>
      <w:pPr>
        <w:ind w:left="7558" w:hanging="360"/>
      </w:pPr>
      <w:rPr>
        <w:rFonts w:hint="default" w:ascii="Wingdings" w:hAnsi="Wingdings"/>
      </w:rPr>
    </w:lvl>
  </w:abstractNum>
  <w:abstractNum w:abstractNumId="120" w15:restartNumberingAfterBreak="0">
    <w:nsid w:val="6F7F3261"/>
    <w:multiLevelType w:val="hybridMultilevel"/>
    <w:tmpl w:val="DE5E409A"/>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21" w15:restartNumberingAfterBreak="0">
    <w:nsid w:val="6FA30F63"/>
    <w:multiLevelType w:val="hybridMultilevel"/>
    <w:tmpl w:val="FBFED466"/>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22" w15:restartNumberingAfterBreak="0">
    <w:nsid w:val="7003610A"/>
    <w:multiLevelType w:val="multilevel"/>
    <w:tmpl w:val="7F682A28"/>
    <w:lvl w:ilvl="0">
      <w:start w:val="1"/>
      <w:numFmt w:val="upp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3" w15:restartNumberingAfterBreak="0">
    <w:nsid w:val="723366B7"/>
    <w:multiLevelType w:val="multilevel"/>
    <w:tmpl w:val="A8240A5E"/>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4" w15:restartNumberingAfterBreak="0">
    <w:nsid w:val="72A20C2D"/>
    <w:multiLevelType w:val="hybridMultilevel"/>
    <w:tmpl w:val="9926F34E"/>
    <w:lvl w:ilvl="0" w:tplc="240A0001">
      <w:start w:val="1"/>
      <w:numFmt w:val="bullet"/>
      <w:lvlText w:val=""/>
      <w:lvlJc w:val="left"/>
      <w:pPr>
        <w:ind w:left="1770" w:hanging="360"/>
      </w:pPr>
      <w:rPr>
        <w:rFonts w:hint="default" w:ascii="Symbol" w:hAnsi="Symbol"/>
      </w:rPr>
    </w:lvl>
    <w:lvl w:ilvl="1" w:tplc="240A0003" w:tentative="1">
      <w:start w:val="1"/>
      <w:numFmt w:val="bullet"/>
      <w:lvlText w:val="o"/>
      <w:lvlJc w:val="left"/>
      <w:pPr>
        <w:ind w:left="2490" w:hanging="360"/>
      </w:pPr>
      <w:rPr>
        <w:rFonts w:hint="default" w:ascii="Courier New" w:hAnsi="Courier New" w:cs="Courier New"/>
      </w:rPr>
    </w:lvl>
    <w:lvl w:ilvl="2" w:tplc="240A0005" w:tentative="1">
      <w:start w:val="1"/>
      <w:numFmt w:val="bullet"/>
      <w:lvlText w:val=""/>
      <w:lvlJc w:val="left"/>
      <w:pPr>
        <w:ind w:left="3210" w:hanging="360"/>
      </w:pPr>
      <w:rPr>
        <w:rFonts w:hint="default" w:ascii="Wingdings" w:hAnsi="Wingdings"/>
      </w:rPr>
    </w:lvl>
    <w:lvl w:ilvl="3" w:tplc="240A0001" w:tentative="1">
      <w:start w:val="1"/>
      <w:numFmt w:val="bullet"/>
      <w:lvlText w:val=""/>
      <w:lvlJc w:val="left"/>
      <w:pPr>
        <w:ind w:left="3930" w:hanging="360"/>
      </w:pPr>
      <w:rPr>
        <w:rFonts w:hint="default" w:ascii="Symbol" w:hAnsi="Symbol"/>
      </w:rPr>
    </w:lvl>
    <w:lvl w:ilvl="4" w:tplc="240A0003" w:tentative="1">
      <w:start w:val="1"/>
      <w:numFmt w:val="bullet"/>
      <w:lvlText w:val="o"/>
      <w:lvlJc w:val="left"/>
      <w:pPr>
        <w:ind w:left="4650" w:hanging="360"/>
      </w:pPr>
      <w:rPr>
        <w:rFonts w:hint="default" w:ascii="Courier New" w:hAnsi="Courier New" w:cs="Courier New"/>
      </w:rPr>
    </w:lvl>
    <w:lvl w:ilvl="5" w:tplc="240A0005" w:tentative="1">
      <w:start w:val="1"/>
      <w:numFmt w:val="bullet"/>
      <w:lvlText w:val=""/>
      <w:lvlJc w:val="left"/>
      <w:pPr>
        <w:ind w:left="5370" w:hanging="360"/>
      </w:pPr>
      <w:rPr>
        <w:rFonts w:hint="default" w:ascii="Wingdings" w:hAnsi="Wingdings"/>
      </w:rPr>
    </w:lvl>
    <w:lvl w:ilvl="6" w:tplc="240A0001" w:tentative="1">
      <w:start w:val="1"/>
      <w:numFmt w:val="bullet"/>
      <w:lvlText w:val=""/>
      <w:lvlJc w:val="left"/>
      <w:pPr>
        <w:ind w:left="6090" w:hanging="360"/>
      </w:pPr>
      <w:rPr>
        <w:rFonts w:hint="default" w:ascii="Symbol" w:hAnsi="Symbol"/>
      </w:rPr>
    </w:lvl>
    <w:lvl w:ilvl="7" w:tplc="240A0003" w:tentative="1">
      <w:start w:val="1"/>
      <w:numFmt w:val="bullet"/>
      <w:lvlText w:val="o"/>
      <w:lvlJc w:val="left"/>
      <w:pPr>
        <w:ind w:left="6810" w:hanging="360"/>
      </w:pPr>
      <w:rPr>
        <w:rFonts w:hint="default" w:ascii="Courier New" w:hAnsi="Courier New" w:cs="Courier New"/>
      </w:rPr>
    </w:lvl>
    <w:lvl w:ilvl="8" w:tplc="240A0005" w:tentative="1">
      <w:start w:val="1"/>
      <w:numFmt w:val="bullet"/>
      <w:lvlText w:val=""/>
      <w:lvlJc w:val="left"/>
      <w:pPr>
        <w:ind w:left="7530" w:hanging="360"/>
      </w:pPr>
      <w:rPr>
        <w:rFonts w:hint="default" w:ascii="Wingdings" w:hAnsi="Wingdings"/>
      </w:rPr>
    </w:lvl>
  </w:abstractNum>
  <w:abstractNum w:abstractNumId="125" w15:restartNumberingAfterBreak="0">
    <w:nsid w:val="73EA3400"/>
    <w:multiLevelType w:val="hybridMultilevel"/>
    <w:tmpl w:val="578ABCE4"/>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26" w15:restartNumberingAfterBreak="0">
    <w:nsid w:val="74C166FB"/>
    <w:multiLevelType w:val="multilevel"/>
    <w:tmpl w:val="DA964D7E"/>
    <w:lvl w:ilvl="0">
      <w:start w:val="1"/>
      <w:numFmt w:val="bullet"/>
      <w:lvlText w:val="o"/>
      <w:lvlJc w:val="left"/>
      <w:pPr>
        <w:tabs>
          <w:tab w:val="num" w:pos="1798"/>
        </w:tabs>
        <w:ind w:left="1798" w:hanging="360"/>
      </w:pPr>
      <w:rPr>
        <w:rFonts w:hint="default" w:ascii="Courier New" w:hAnsi="Courier New" w:cs="Courier New"/>
        <w:sz w:val="20"/>
      </w:rPr>
    </w:lvl>
    <w:lvl w:ilvl="1" w:tentative="1">
      <w:start w:val="1"/>
      <w:numFmt w:val="bullet"/>
      <w:lvlText w:val="o"/>
      <w:lvlJc w:val="left"/>
      <w:pPr>
        <w:tabs>
          <w:tab w:val="num" w:pos="2518"/>
        </w:tabs>
        <w:ind w:left="2518" w:hanging="360"/>
      </w:pPr>
      <w:rPr>
        <w:rFonts w:hint="default" w:ascii="Courier New" w:hAnsi="Courier New"/>
        <w:sz w:val="20"/>
      </w:rPr>
    </w:lvl>
    <w:lvl w:ilvl="2" w:tentative="1">
      <w:start w:val="1"/>
      <w:numFmt w:val="bullet"/>
      <w:lvlText w:val=""/>
      <w:lvlJc w:val="left"/>
      <w:pPr>
        <w:tabs>
          <w:tab w:val="num" w:pos="3238"/>
        </w:tabs>
        <w:ind w:left="3238" w:hanging="360"/>
      </w:pPr>
      <w:rPr>
        <w:rFonts w:hint="default" w:ascii="Wingdings" w:hAnsi="Wingdings"/>
        <w:sz w:val="20"/>
      </w:rPr>
    </w:lvl>
    <w:lvl w:ilvl="3" w:tentative="1">
      <w:start w:val="1"/>
      <w:numFmt w:val="bullet"/>
      <w:lvlText w:val=""/>
      <w:lvlJc w:val="left"/>
      <w:pPr>
        <w:tabs>
          <w:tab w:val="num" w:pos="3958"/>
        </w:tabs>
        <w:ind w:left="3958" w:hanging="360"/>
      </w:pPr>
      <w:rPr>
        <w:rFonts w:hint="default" w:ascii="Wingdings" w:hAnsi="Wingdings"/>
        <w:sz w:val="20"/>
      </w:rPr>
    </w:lvl>
    <w:lvl w:ilvl="4" w:tentative="1">
      <w:start w:val="1"/>
      <w:numFmt w:val="bullet"/>
      <w:lvlText w:val=""/>
      <w:lvlJc w:val="left"/>
      <w:pPr>
        <w:tabs>
          <w:tab w:val="num" w:pos="4678"/>
        </w:tabs>
        <w:ind w:left="4678" w:hanging="360"/>
      </w:pPr>
      <w:rPr>
        <w:rFonts w:hint="default" w:ascii="Wingdings" w:hAnsi="Wingdings"/>
        <w:sz w:val="20"/>
      </w:rPr>
    </w:lvl>
    <w:lvl w:ilvl="5" w:tentative="1">
      <w:start w:val="1"/>
      <w:numFmt w:val="bullet"/>
      <w:lvlText w:val=""/>
      <w:lvlJc w:val="left"/>
      <w:pPr>
        <w:tabs>
          <w:tab w:val="num" w:pos="5398"/>
        </w:tabs>
        <w:ind w:left="5398" w:hanging="360"/>
      </w:pPr>
      <w:rPr>
        <w:rFonts w:hint="default" w:ascii="Wingdings" w:hAnsi="Wingdings"/>
        <w:sz w:val="20"/>
      </w:rPr>
    </w:lvl>
    <w:lvl w:ilvl="6" w:tentative="1">
      <w:start w:val="1"/>
      <w:numFmt w:val="bullet"/>
      <w:lvlText w:val=""/>
      <w:lvlJc w:val="left"/>
      <w:pPr>
        <w:tabs>
          <w:tab w:val="num" w:pos="6118"/>
        </w:tabs>
        <w:ind w:left="6118" w:hanging="360"/>
      </w:pPr>
      <w:rPr>
        <w:rFonts w:hint="default" w:ascii="Wingdings" w:hAnsi="Wingdings"/>
        <w:sz w:val="20"/>
      </w:rPr>
    </w:lvl>
    <w:lvl w:ilvl="7" w:tentative="1">
      <w:start w:val="1"/>
      <w:numFmt w:val="bullet"/>
      <w:lvlText w:val=""/>
      <w:lvlJc w:val="left"/>
      <w:pPr>
        <w:tabs>
          <w:tab w:val="num" w:pos="6838"/>
        </w:tabs>
        <w:ind w:left="6838" w:hanging="360"/>
      </w:pPr>
      <w:rPr>
        <w:rFonts w:hint="default" w:ascii="Wingdings" w:hAnsi="Wingdings"/>
        <w:sz w:val="20"/>
      </w:rPr>
    </w:lvl>
    <w:lvl w:ilvl="8" w:tentative="1">
      <w:start w:val="1"/>
      <w:numFmt w:val="bullet"/>
      <w:lvlText w:val=""/>
      <w:lvlJc w:val="left"/>
      <w:pPr>
        <w:tabs>
          <w:tab w:val="num" w:pos="7558"/>
        </w:tabs>
        <w:ind w:left="7558" w:hanging="360"/>
      </w:pPr>
      <w:rPr>
        <w:rFonts w:hint="default" w:ascii="Wingdings" w:hAnsi="Wingdings"/>
        <w:sz w:val="20"/>
      </w:rPr>
    </w:lvl>
  </w:abstractNum>
  <w:abstractNum w:abstractNumId="127" w15:restartNumberingAfterBreak="0">
    <w:nsid w:val="75075CFA"/>
    <w:multiLevelType w:val="hybridMultilevel"/>
    <w:tmpl w:val="3D2E5A5C"/>
    <w:lvl w:ilvl="0" w:tplc="240A0001">
      <w:start w:val="1"/>
      <w:numFmt w:val="bullet"/>
      <w:lvlText w:val=""/>
      <w:lvlJc w:val="left"/>
      <w:pPr>
        <w:ind w:left="1770" w:hanging="360"/>
      </w:pPr>
      <w:rPr>
        <w:rFonts w:hint="default" w:ascii="Symbol" w:hAnsi="Symbol"/>
      </w:rPr>
    </w:lvl>
    <w:lvl w:ilvl="1" w:tplc="240A0003" w:tentative="1">
      <w:start w:val="1"/>
      <w:numFmt w:val="bullet"/>
      <w:lvlText w:val="o"/>
      <w:lvlJc w:val="left"/>
      <w:pPr>
        <w:ind w:left="2490" w:hanging="360"/>
      </w:pPr>
      <w:rPr>
        <w:rFonts w:hint="default" w:ascii="Courier New" w:hAnsi="Courier New" w:cs="Courier New"/>
      </w:rPr>
    </w:lvl>
    <w:lvl w:ilvl="2" w:tplc="240A0005" w:tentative="1">
      <w:start w:val="1"/>
      <w:numFmt w:val="bullet"/>
      <w:lvlText w:val=""/>
      <w:lvlJc w:val="left"/>
      <w:pPr>
        <w:ind w:left="3210" w:hanging="360"/>
      </w:pPr>
      <w:rPr>
        <w:rFonts w:hint="default" w:ascii="Wingdings" w:hAnsi="Wingdings"/>
      </w:rPr>
    </w:lvl>
    <w:lvl w:ilvl="3" w:tplc="240A0001" w:tentative="1">
      <w:start w:val="1"/>
      <w:numFmt w:val="bullet"/>
      <w:lvlText w:val=""/>
      <w:lvlJc w:val="left"/>
      <w:pPr>
        <w:ind w:left="3930" w:hanging="360"/>
      </w:pPr>
      <w:rPr>
        <w:rFonts w:hint="default" w:ascii="Symbol" w:hAnsi="Symbol"/>
      </w:rPr>
    </w:lvl>
    <w:lvl w:ilvl="4" w:tplc="240A0003" w:tentative="1">
      <w:start w:val="1"/>
      <w:numFmt w:val="bullet"/>
      <w:lvlText w:val="o"/>
      <w:lvlJc w:val="left"/>
      <w:pPr>
        <w:ind w:left="4650" w:hanging="360"/>
      </w:pPr>
      <w:rPr>
        <w:rFonts w:hint="default" w:ascii="Courier New" w:hAnsi="Courier New" w:cs="Courier New"/>
      </w:rPr>
    </w:lvl>
    <w:lvl w:ilvl="5" w:tplc="240A0005" w:tentative="1">
      <w:start w:val="1"/>
      <w:numFmt w:val="bullet"/>
      <w:lvlText w:val=""/>
      <w:lvlJc w:val="left"/>
      <w:pPr>
        <w:ind w:left="5370" w:hanging="360"/>
      </w:pPr>
      <w:rPr>
        <w:rFonts w:hint="default" w:ascii="Wingdings" w:hAnsi="Wingdings"/>
      </w:rPr>
    </w:lvl>
    <w:lvl w:ilvl="6" w:tplc="240A0001" w:tentative="1">
      <w:start w:val="1"/>
      <w:numFmt w:val="bullet"/>
      <w:lvlText w:val=""/>
      <w:lvlJc w:val="left"/>
      <w:pPr>
        <w:ind w:left="6090" w:hanging="360"/>
      </w:pPr>
      <w:rPr>
        <w:rFonts w:hint="default" w:ascii="Symbol" w:hAnsi="Symbol"/>
      </w:rPr>
    </w:lvl>
    <w:lvl w:ilvl="7" w:tplc="240A0003" w:tentative="1">
      <w:start w:val="1"/>
      <w:numFmt w:val="bullet"/>
      <w:lvlText w:val="o"/>
      <w:lvlJc w:val="left"/>
      <w:pPr>
        <w:ind w:left="6810" w:hanging="360"/>
      </w:pPr>
      <w:rPr>
        <w:rFonts w:hint="default" w:ascii="Courier New" w:hAnsi="Courier New" w:cs="Courier New"/>
      </w:rPr>
    </w:lvl>
    <w:lvl w:ilvl="8" w:tplc="240A0005" w:tentative="1">
      <w:start w:val="1"/>
      <w:numFmt w:val="bullet"/>
      <w:lvlText w:val=""/>
      <w:lvlJc w:val="left"/>
      <w:pPr>
        <w:ind w:left="7530" w:hanging="360"/>
      </w:pPr>
      <w:rPr>
        <w:rFonts w:hint="default" w:ascii="Wingdings" w:hAnsi="Wingdings"/>
      </w:rPr>
    </w:lvl>
  </w:abstractNum>
  <w:abstractNum w:abstractNumId="128" w15:restartNumberingAfterBreak="0">
    <w:nsid w:val="7685193B"/>
    <w:multiLevelType w:val="hybridMultilevel"/>
    <w:tmpl w:val="26029518"/>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29" w15:restartNumberingAfterBreak="0">
    <w:nsid w:val="775E2A25"/>
    <w:multiLevelType w:val="hybridMultilevel"/>
    <w:tmpl w:val="0C3A8BCC"/>
    <w:lvl w:ilvl="0" w:tplc="240A0001">
      <w:start w:val="1"/>
      <w:numFmt w:val="bullet"/>
      <w:lvlText w:val=""/>
      <w:lvlJc w:val="left"/>
      <w:pPr>
        <w:ind w:left="720" w:hanging="360"/>
      </w:pPr>
      <w:rPr>
        <w:rFonts w:hint="default" w:ascii="Symbol" w:hAnsi="Symbol"/>
      </w:rPr>
    </w:lvl>
    <w:lvl w:ilvl="1" w:tplc="240A0003">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30" w15:restartNumberingAfterBreak="0">
    <w:nsid w:val="779D0F31"/>
    <w:multiLevelType w:val="hybridMultilevel"/>
    <w:tmpl w:val="D55A64AA"/>
    <w:lvl w:ilvl="0" w:tplc="240A0001">
      <w:start w:val="1"/>
      <w:numFmt w:val="bullet"/>
      <w:lvlText w:val=""/>
      <w:lvlJc w:val="left"/>
      <w:pPr>
        <w:ind w:left="1806" w:hanging="360"/>
      </w:pPr>
      <w:rPr>
        <w:rFonts w:hint="default" w:ascii="Symbol" w:hAnsi="Symbol"/>
      </w:rPr>
    </w:lvl>
    <w:lvl w:ilvl="1" w:tplc="240A0003" w:tentative="1">
      <w:start w:val="1"/>
      <w:numFmt w:val="bullet"/>
      <w:lvlText w:val="o"/>
      <w:lvlJc w:val="left"/>
      <w:pPr>
        <w:ind w:left="2526" w:hanging="360"/>
      </w:pPr>
      <w:rPr>
        <w:rFonts w:hint="default" w:ascii="Courier New" w:hAnsi="Courier New" w:cs="Courier New"/>
      </w:rPr>
    </w:lvl>
    <w:lvl w:ilvl="2" w:tplc="240A0005" w:tentative="1">
      <w:start w:val="1"/>
      <w:numFmt w:val="bullet"/>
      <w:lvlText w:val=""/>
      <w:lvlJc w:val="left"/>
      <w:pPr>
        <w:ind w:left="3246" w:hanging="360"/>
      </w:pPr>
      <w:rPr>
        <w:rFonts w:hint="default" w:ascii="Wingdings" w:hAnsi="Wingdings"/>
      </w:rPr>
    </w:lvl>
    <w:lvl w:ilvl="3" w:tplc="240A0001" w:tentative="1">
      <w:start w:val="1"/>
      <w:numFmt w:val="bullet"/>
      <w:lvlText w:val=""/>
      <w:lvlJc w:val="left"/>
      <w:pPr>
        <w:ind w:left="3966" w:hanging="360"/>
      </w:pPr>
      <w:rPr>
        <w:rFonts w:hint="default" w:ascii="Symbol" w:hAnsi="Symbol"/>
      </w:rPr>
    </w:lvl>
    <w:lvl w:ilvl="4" w:tplc="240A0003" w:tentative="1">
      <w:start w:val="1"/>
      <w:numFmt w:val="bullet"/>
      <w:lvlText w:val="o"/>
      <w:lvlJc w:val="left"/>
      <w:pPr>
        <w:ind w:left="4686" w:hanging="360"/>
      </w:pPr>
      <w:rPr>
        <w:rFonts w:hint="default" w:ascii="Courier New" w:hAnsi="Courier New" w:cs="Courier New"/>
      </w:rPr>
    </w:lvl>
    <w:lvl w:ilvl="5" w:tplc="240A0005" w:tentative="1">
      <w:start w:val="1"/>
      <w:numFmt w:val="bullet"/>
      <w:lvlText w:val=""/>
      <w:lvlJc w:val="left"/>
      <w:pPr>
        <w:ind w:left="5406" w:hanging="360"/>
      </w:pPr>
      <w:rPr>
        <w:rFonts w:hint="default" w:ascii="Wingdings" w:hAnsi="Wingdings"/>
      </w:rPr>
    </w:lvl>
    <w:lvl w:ilvl="6" w:tplc="240A0001" w:tentative="1">
      <w:start w:val="1"/>
      <w:numFmt w:val="bullet"/>
      <w:lvlText w:val=""/>
      <w:lvlJc w:val="left"/>
      <w:pPr>
        <w:ind w:left="6126" w:hanging="360"/>
      </w:pPr>
      <w:rPr>
        <w:rFonts w:hint="default" w:ascii="Symbol" w:hAnsi="Symbol"/>
      </w:rPr>
    </w:lvl>
    <w:lvl w:ilvl="7" w:tplc="240A0003" w:tentative="1">
      <w:start w:val="1"/>
      <w:numFmt w:val="bullet"/>
      <w:lvlText w:val="o"/>
      <w:lvlJc w:val="left"/>
      <w:pPr>
        <w:ind w:left="6846" w:hanging="360"/>
      </w:pPr>
      <w:rPr>
        <w:rFonts w:hint="default" w:ascii="Courier New" w:hAnsi="Courier New" w:cs="Courier New"/>
      </w:rPr>
    </w:lvl>
    <w:lvl w:ilvl="8" w:tplc="240A0005" w:tentative="1">
      <w:start w:val="1"/>
      <w:numFmt w:val="bullet"/>
      <w:lvlText w:val=""/>
      <w:lvlJc w:val="left"/>
      <w:pPr>
        <w:ind w:left="7566" w:hanging="360"/>
      </w:pPr>
      <w:rPr>
        <w:rFonts w:hint="default" w:ascii="Wingdings" w:hAnsi="Wingdings"/>
      </w:rPr>
    </w:lvl>
  </w:abstractNum>
  <w:abstractNum w:abstractNumId="131" w15:restartNumberingAfterBreak="0">
    <w:nsid w:val="78022C4B"/>
    <w:multiLevelType w:val="hybridMultilevel"/>
    <w:tmpl w:val="F3F227D2"/>
    <w:lvl w:ilvl="0" w:tplc="240A0003">
      <w:start w:val="1"/>
      <w:numFmt w:val="bullet"/>
      <w:lvlText w:val="o"/>
      <w:lvlJc w:val="left"/>
      <w:pPr>
        <w:ind w:left="1800" w:hanging="360"/>
      </w:pPr>
      <w:rPr>
        <w:rFonts w:hint="default" w:ascii="Courier New" w:hAnsi="Courier New" w:cs="Courier New"/>
      </w:rPr>
    </w:lvl>
    <w:lvl w:ilvl="1" w:tplc="FFFFFFFF" w:tentative="1">
      <w:start w:val="1"/>
      <w:numFmt w:val="bullet"/>
      <w:lvlText w:val="o"/>
      <w:lvlJc w:val="left"/>
      <w:pPr>
        <w:ind w:left="2520" w:hanging="360"/>
      </w:pPr>
      <w:rPr>
        <w:rFonts w:hint="default" w:ascii="Courier New" w:hAnsi="Courier New" w:cs="Courier New"/>
      </w:rPr>
    </w:lvl>
    <w:lvl w:ilvl="2" w:tplc="FFFFFFFF" w:tentative="1">
      <w:start w:val="1"/>
      <w:numFmt w:val="bullet"/>
      <w:lvlText w:val=""/>
      <w:lvlJc w:val="left"/>
      <w:pPr>
        <w:ind w:left="3240" w:hanging="360"/>
      </w:pPr>
      <w:rPr>
        <w:rFonts w:hint="default" w:ascii="Wingdings" w:hAnsi="Wingdings"/>
      </w:rPr>
    </w:lvl>
    <w:lvl w:ilvl="3" w:tplc="FFFFFFFF" w:tentative="1">
      <w:start w:val="1"/>
      <w:numFmt w:val="bullet"/>
      <w:lvlText w:val=""/>
      <w:lvlJc w:val="left"/>
      <w:pPr>
        <w:ind w:left="3960" w:hanging="360"/>
      </w:pPr>
      <w:rPr>
        <w:rFonts w:hint="default" w:ascii="Symbol" w:hAnsi="Symbol"/>
      </w:rPr>
    </w:lvl>
    <w:lvl w:ilvl="4" w:tplc="FFFFFFFF" w:tentative="1">
      <w:start w:val="1"/>
      <w:numFmt w:val="bullet"/>
      <w:lvlText w:val="o"/>
      <w:lvlJc w:val="left"/>
      <w:pPr>
        <w:ind w:left="4680" w:hanging="360"/>
      </w:pPr>
      <w:rPr>
        <w:rFonts w:hint="default" w:ascii="Courier New" w:hAnsi="Courier New" w:cs="Courier New"/>
      </w:rPr>
    </w:lvl>
    <w:lvl w:ilvl="5" w:tplc="FFFFFFFF" w:tentative="1">
      <w:start w:val="1"/>
      <w:numFmt w:val="bullet"/>
      <w:lvlText w:val=""/>
      <w:lvlJc w:val="left"/>
      <w:pPr>
        <w:ind w:left="5400" w:hanging="360"/>
      </w:pPr>
      <w:rPr>
        <w:rFonts w:hint="default" w:ascii="Wingdings" w:hAnsi="Wingdings"/>
      </w:rPr>
    </w:lvl>
    <w:lvl w:ilvl="6" w:tplc="FFFFFFFF" w:tentative="1">
      <w:start w:val="1"/>
      <w:numFmt w:val="bullet"/>
      <w:lvlText w:val=""/>
      <w:lvlJc w:val="left"/>
      <w:pPr>
        <w:ind w:left="6120" w:hanging="360"/>
      </w:pPr>
      <w:rPr>
        <w:rFonts w:hint="default" w:ascii="Symbol" w:hAnsi="Symbol"/>
      </w:rPr>
    </w:lvl>
    <w:lvl w:ilvl="7" w:tplc="FFFFFFFF" w:tentative="1">
      <w:start w:val="1"/>
      <w:numFmt w:val="bullet"/>
      <w:lvlText w:val="o"/>
      <w:lvlJc w:val="left"/>
      <w:pPr>
        <w:ind w:left="6840" w:hanging="360"/>
      </w:pPr>
      <w:rPr>
        <w:rFonts w:hint="default" w:ascii="Courier New" w:hAnsi="Courier New" w:cs="Courier New"/>
      </w:rPr>
    </w:lvl>
    <w:lvl w:ilvl="8" w:tplc="FFFFFFFF" w:tentative="1">
      <w:start w:val="1"/>
      <w:numFmt w:val="bullet"/>
      <w:lvlText w:val=""/>
      <w:lvlJc w:val="left"/>
      <w:pPr>
        <w:ind w:left="7560" w:hanging="360"/>
      </w:pPr>
      <w:rPr>
        <w:rFonts w:hint="default" w:ascii="Wingdings" w:hAnsi="Wingdings"/>
      </w:rPr>
    </w:lvl>
  </w:abstractNum>
  <w:abstractNum w:abstractNumId="132" w15:restartNumberingAfterBreak="0">
    <w:nsid w:val="79910FCE"/>
    <w:multiLevelType w:val="hybridMultilevel"/>
    <w:tmpl w:val="FE862358"/>
    <w:lvl w:ilvl="0" w:tplc="240A0001">
      <w:start w:val="1"/>
      <w:numFmt w:val="bullet"/>
      <w:lvlText w:val=""/>
      <w:lvlJc w:val="left"/>
      <w:pPr>
        <w:ind w:left="1798" w:hanging="360"/>
      </w:pPr>
      <w:rPr>
        <w:rFonts w:hint="default" w:ascii="Symbol" w:hAnsi="Symbol"/>
      </w:rPr>
    </w:lvl>
    <w:lvl w:ilvl="1" w:tplc="240A0003" w:tentative="1">
      <w:start w:val="1"/>
      <w:numFmt w:val="bullet"/>
      <w:lvlText w:val="o"/>
      <w:lvlJc w:val="left"/>
      <w:pPr>
        <w:ind w:left="2518" w:hanging="360"/>
      </w:pPr>
      <w:rPr>
        <w:rFonts w:hint="default" w:ascii="Courier New" w:hAnsi="Courier New" w:cs="Courier New"/>
      </w:rPr>
    </w:lvl>
    <w:lvl w:ilvl="2" w:tplc="240A0005" w:tentative="1">
      <w:start w:val="1"/>
      <w:numFmt w:val="bullet"/>
      <w:lvlText w:val=""/>
      <w:lvlJc w:val="left"/>
      <w:pPr>
        <w:ind w:left="3238" w:hanging="360"/>
      </w:pPr>
      <w:rPr>
        <w:rFonts w:hint="default" w:ascii="Wingdings" w:hAnsi="Wingdings"/>
      </w:rPr>
    </w:lvl>
    <w:lvl w:ilvl="3" w:tplc="240A0001" w:tentative="1">
      <w:start w:val="1"/>
      <w:numFmt w:val="bullet"/>
      <w:lvlText w:val=""/>
      <w:lvlJc w:val="left"/>
      <w:pPr>
        <w:ind w:left="3958" w:hanging="360"/>
      </w:pPr>
      <w:rPr>
        <w:rFonts w:hint="default" w:ascii="Symbol" w:hAnsi="Symbol"/>
      </w:rPr>
    </w:lvl>
    <w:lvl w:ilvl="4" w:tplc="240A0003" w:tentative="1">
      <w:start w:val="1"/>
      <w:numFmt w:val="bullet"/>
      <w:lvlText w:val="o"/>
      <w:lvlJc w:val="left"/>
      <w:pPr>
        <w:ind w:left="4678" w:hanging="360"/>
      </w:pPr>
      <w:rPr>
        <w:rFonts w:hint="default" w:ascii="Courier New" w:hAnsi="Courier New" w:cs="Courier New"/>
      </w:rPr>
    </w:lvl>
    <w:lvl w:ilvl="5" w:tplc="240A0005" w:tentative="1">
      <w:start w:val="1"/>
      <w:numFmt w:val="bullet"/>
      <w:lvlText w:val=""/>
      <w:lvlJc w:val="left"/>
      <w:pPr>
        <w:ind w:left="5398" w:hanging="360"/>
      </w:pPr>
      <w:rPr>
        <w:rFonts w:hint="default" w:ascii="Wingdings" w:hAnsi="Wingdings"/>
      </w:rPr>
    </w:lvl>
    <w:lvl w:ilvl="6" w:tplc="240A0001" w:tentative="1">
      <w:start w:val="1"/>
      <w:numFmt w:val="bullet"/>
      <w:lvlText w:val=""/>
      <w:lvlJc w:val="left"/>
      <w:pPr>
        <w:ind w:left="6118" w:hanging="360"/>
      </w:pPr>
      <w:rPr>
        <w:rFonts w:hint="default" w:ascii="Symbol" w:hAnsi="Symbol"/>
      </w:rPr>
    </w:lvl>
    <w:lvl w:ilvl="7" w:tplc="240A0003" w:tentative="1">
      <w:start w:val="1"/>
      <w:numFmt w:val="bullet"/>
      <w:lvlText w:val="o"/>
      <w:lvlJc w:val="left"/>
      <w:pPr>
        <w:ind w:left="6838" w:hanging="360"/>
      </w:pPr>
      <w:rPr>
        <w:rFonts w:hint="default" w:ascii="Courier New" w:hAnsi="Courier New" w:cs="Courier New"/>
      </w:rPr>
    </w:lvl>
    <w:lvl w:ilvl="8" w:tplc="240A0005" w:tentative="1">
      <w:start w:val="1"/>
      <w:numFmt w:val="bullet"/>
      <w:lvlText w:val=""/>
      <w:lvlJc w:val="left"/>
      <w:pPr>
        <w:ind w:left="7558" w:hanging="360"/>
      </w:pPr>
      <w:rPr>
        <w:rFonts w:hint="default" w:ascii="Wingdings" w:hAnsi="Wingdings"/>
      </w:rPr>
    </w:lvl>
  </w:abstractNum>
  <w:abstractNum w:abstractNumId="133" w15:restartNumberingAfterBreak="0">
    <w:nsid w:val="7AF84369"/>
    <w:multiLevelType w:val="hybridMultilevel"/>
    <w:tmpl w:val="C172EDA8"/>
    <w:lvl w:ilvl="0" w:tplc="E51A9686">
      <w:start w:val="1"/>
      <w:numFmt w:val="bullet"/>
      <w:lvlText w:val=""/>
      <w:lvlJc w:val="left"/>
      <w:pPr>
        <w:ind w:left="2160" w:hanging="360"/>
      </w:pPr>
      <w:rPr>
        <w:rFonts w:ascii="Symbol" w:hAnsi="Symbol"/>
      </w:rPr>
    </w:lvl>
    <w:lvl w:ilvl="1" w:tplc="00786462">
      <w:start w:val="1"/>
      <w:numFmt w:val="bullet"/>
      <w:lvlText w:val=""/>
      <w:lvlJc w:val="left"/>
      <w:pPr>
        <w:ind w:left="2160" w:hanging="360"/>
      </w:pPr>
      <w:rPr>
        <w:rFonts w:ascii="Symbol" w:hAnsi="Symbol"/>
      </w:rPr>
    </w:lvl>
    <w:lvl w:ilvl="2" w:tplc="7938CCEC">
      <w:start w:val="1"/>
      <w:numFmt w:val="bullet"/>
      <w:lvlText w:val=""/>
      <w:lvlJc w:val="left"/>
      <w:pPr>
        <w:ind w:left="2160" w:hanging="360"/>
      </w:pPr>
      <w:rPr>
        <w:rFonts w:ascii="Symbol" w:hAnsi="Symbol"/>
      </w:rPr>
    </w:lvl>
    <w:lvl w:ilvl="3" w:tplc="F842B870">
      <w:start w:val="1"/>
      <w:numFmt w:val="bullet"/>
      <w:lvlText w:val=""/>
      <w:lvlJc w:val="left"/>
      <w:pPr>
        <w:ind w:left="2160" w:hanging="360"/>
      </w:pPr>
      <w:rPr>
        <w:rFonts w:ascii="Symbol" w:hAnsi="Symbol"/>
      </w:rPr>
    </w:lvl>
    <w:lvl w:ilvl="4" w:tplc="3F68F90E">
      <w:start w:val="1"/>
      <w:numFmt w:val="bullet"/>
      <w:lvlText w:val=""/>
      <w:lvlJc w:val="left"/>
      <w:pPr>
        <w:ind w:left="2160" w:hanging="360"/>
      </w:pPr>
      <w:rPr>
        <w:rFonts w:ascii="Symbol" w:hAnsi="Symbol"/>
      </w:rPr>
    </w:lvl>
    <w:lvl w:ilvl="5" w:tplc="421446DE">
      <w:start w:val="1"/>
      <w:numFmt w:val="bullet"/>
      <w:lvlText w:val=""/>
      <w:lvlJc w:val="left"/>
      <w:pPr>
        <w:ind w:left="2160" w:hanging="360"/>
      </w:pPr>
      <w:rPr>
        <w:rFonts w:ascii="Symbol" w:hAnsi="Symbol"/>
      </w:rPr>
    </w:lvl>
    <w:lvl w:ilvl="6" w:tplc="1A4E7B46">
      <w:start w:val="1"/>
      <w:numFmt w:val="bullet"/>
      <w:lvlText w:val=""/>
      <w:lvlJc w:val="left"/>
      <w:pPr>
        <w:ind w:left="2160" w:hanging="360"/>
      </w:pPr>
      <w:rPr>
        <w:rFonts w:ascii="Symbol" w:hAnsi="Symbol"/>
      </w:rPr>
    </w:lvl>
    <w:lvl w:ilvl="7" w:tplc="BFCEB56A">
      <w:start w:val="1"/>
      <w:numFmt w:val="bullet"/>
      <w:lvlText w:val=""/>
      <w:lvlJc w:val="left"/>
      <w:pPr>
        <w:ind w:left="2160" w:hanging="360"/>
      </w:pPr>
      <w:rPr>
        <w:rFonts w:ascii="Symbol" w:hAnsi="Symbol"/>
      </w:rPr>
    </w:lvl>
    <w:lvl w:ilvl="8" w:tplc="5BC643B2">
      <w:start w:val="1"/>
      <w:numFmt w:val="bullet"/>
      <w:lvlText w:val=""/>
      <w:lvlJc w:val="left"/>
      <w:pPr>
        <w:ind w:left="2160" w:hanging="360"/>
      </w:pPr>
      <w:rPr>
        <w:rFonts w:ascii="Symbol" w:hAnsi="Symbol"/>
      </w:rPr>
    </w:lvl>
  </w:abstractNum>
  <w:abstractNum w:abstractNumId="134" w15:restartNumberingAfterBreak="0">
    <w:nsid w:val="7C6618CD"/>
    <w:multiLevelType w:val="multilevel"/>
    <w:tmpl w:val="2AA6AEE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5" w15:restartNumberingAfterBreak="0">
    <w:nsid w:val="7CF802B1"/>
    <w:multiLevelType w:val="multilevel"/>
    <w:tmpl w:val="F0B85B66"/>
    <w:lvl w:ilvl="0">
      <w:start w:val="3"/>
      <w:numFmt w:val="decimal"/>
      <w:lvlText w:val="%1"/>
      <w:lvlJc w:val="left"/>
      <w:pPr>
        <w:ind w:left="360" w:hanging="360"/>
      </w:pPr>
      <w:rPr>
        <w:rFonts w:hint="default"/>
      </w:rPr>
    </w:lvl>
    <w:lvl w:ilvl="1">
      <w:start w:val="3"/>
      <w:numFmt w:val="decimal"/>
      <w:lvlText w:val="%1.%2"/>
      <w:lvlJc w:val="left"/>
      <w:pPr>
        <w:ind w:left="1440" w:hanging="360"/>
      </w:pPr>
      <w:rPr>
        <w:rFonts w:hint="default"/>
      </w:rPr>
    </w:lvl>
    <w:lvl w:ilvl="2">
      <w:start w:val="1"/>
      <w:numFmt w:val="decimalZero"/>
      <w:lvlText w:val="%1.%2.%3"/>
      <w:lvlJc w:val="left"/>
      <w:pPr>
        <w:ind w:left="2880" w:hanging="720"/>
      </w:pPr>
      <w:rPr>
        <w:rFonts w:hint="default"/>
      </w:rPr>
    </w:lvl>
    <w:lvl w:ilvl="3">
      <w:start w:val="1"/>
      <w:numFmt w:val="decimalZero"/>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abstractNum w:abstractNumId="136" w15:restartNumberingAfterBreak="0">
    <w:nsid w:val="7D057FF9"/>
    <w:multiLevelType w:val="hybridMultilevel"/>
    <w:tmpl w:val="9350F53E"/>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37" w15:restartNumberingAfterBreak="0">
    <w:nsid w:val="7D1848DF"/>
    <w:multiLevelType w:val="hybridMultilevel"/>
    <w:tmpl w:val="948C36B0"/>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38" w15:restartNumberingAfterBreak="0">
    <w:nsid w:val="7DCD7A62"/>
    <w:multiLevelType w:val="hybridMultilevel"/>
    <w:tmpl w:val="A7922D3E"/>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39" w15:restartNumberingAfterBreak="0">
    <w:nsid w:val="7E1E0B58"/>
    <w:multiLevelType w:val="multilevel"/>
    <w:tmpl w:val="DDB29ECC"/>
    <w:lvl w:ilvl="0">
      <w:start w:val="1"/>
      <w:numFmt w:val="bullet"/>
      <w:lvlText w:val=""/>
      <w:lvlJc w:val="left"/>
      <w:pPr>
        <w:tabs>
          <w:tab w:val="num" w:pos="360"/>
        </w:tabs>
        <w:ind w:left="360" w:hanging="360"/>
      </w:pPr>
      <w:rPr>
        <w:rFonts w:hint="default" w:ascii="Symbol" w:hAnsi="Symbol"/>
        <w:sz w:val="20"/>
      </w:rPr>
    </w:lvl>
    <w:lvl w:ilvl="1">
      <w:start w:val="1"/>
      <w:numFmt w:val="bullet"/>
      <w:lvlText w:val="o"/>
      <w:lvlJc w:val="left"/>
      <w:pPr>
        <w:tabs>
          <w:tab w:val="num" w:pos="1080"/>
        </w:tabs>
        <w:ind w:left="1080" w:hanging="360"/>
      </w:pPr>
      <w:rPr>
        <w:rFonts w:hint="default" w:ascii="Courier New" w:hAnsi="Courier New"/>
        <w:sz w:val="20"/>
      </w:rPr>
    </w:lvl>
    <w:lvl w:ilvl="2">
      <w:start w:val="1"/>
      <w:numFmt w:val="bullet"/>
      <w:lvlText w:val=""/>
      <w:lvlJc w:val="left"/>
      <w:pPr>
        <w:tabs>
          <w:tab w:val="num" w:pos="1800"/>
        </w:tabs>
        <w:ind w:left="1800" w:hanging="360"/>
      </w:pPr>
      <w:rPr>
        <w:rFonts w:hint="default" w:ascii="Wingdings" w:hAnsi="Wingdings"/>
        <w:sz w:val="20"/>
      </w:rPr>
    </w:lvl>
    <w:lvl w:ilvl="3" w:tentative="1">
      <w:start w:val="1"/>
      <w:numFmt w:val="bullet"/>
      <w:lvlText w:val=""/>
      <w:lvlJc w:val="left"/>
      <w:pPr>
        <w:tabs>
          <w:tab w:val="num" w:pos="2520"/>
        </w:tabs>
        <w:ind w:left="2520" w:hanging="360"/>
      </w:pPr>
      <w:rPr>
        <w:rFonts w:hint="default" w:ascii="Wingdings" w:hAnsi="Wingdings"/>
        <w:sz w:val="20"/>
      </w:rPr>
    </w:lvl>
    <w:lvl w:ilvl="4" w:tentative="1">
      <w:start w:val="1"/>
      <w:numFmt w:val="bullet"/>
      <w:lvlText w:val=""/>
      <w:lvlJc w:val="left"/>
      <w:pPr>
        <w:tabs>
          <w:tab w:val="num" w:pos="3240"/>
        </w:tabs>
        <w:ind w:left="3240" w:hanging="360"/>
      </w:pPr>
      <w:rPr>
        <w:rFonts w:hint="default" w:ascii="Wingdings" w:hAnsi="Wingdings"/>
        <w:sz w:val="20"/>
      </w:rPr>
    </w:lvl>
    <w:lvl w:ilvl="5" w:tentative="1">
      <w:start w:val="1"/>
      <w:numFmt w:val="bullet"/>
      <w:lvlText w:val=""/>
      <w:lvlJc w:val="left"/>
      <w:pPr>
        <w:tabs>
          <w:tab w:val="num" w:pos="3960"/>
        </w:tabs>
        <w:ind w:left="3960" w:hanging="360"/>
      </w:pPr>
      <w:rPr>
        <w:rFonts w:hint="default" w:ascii="Wingdings" w:hAnsi="Wingdings"/>
        <w:sz w:val="20"/>
      </w:rPr>
    </w:lvl>
    <w:lvl w:ilvl="6" w:tentative="1">
      <w:start w:val="1"/>
      <w:numFmt w:val="bullet"/>
      <w:lvlText w:val=""/>
      <w:lvlJc w:val="left"/>
      <w:pPr>
        <w:tabs>
          <w:tab w:val="num" w:pos="4680"/>
        </w:tabs>
        <w:ind w:left="4680" w:hanging="360"/>
      </w:pPr>
      <w:rPr>
        <w:rFonts w:hint="default" w:ascii="Wingdings" w:hAnsi="Wingdings"/>
        <w:sz w:val="20"/>
      </w:rPr>
    </w:lvl>
    <w:lvl w:ilvl="7" w:tentative="1">
      <w:start w:val="1"/>
      <w:numFmt w:val="bullet"/>
      <w:lvlText w:val=""/>
      <w:lvlJc w:val="left"/>
      <w:pPr>
        <w:tabs>
          <w:tab w:val="num" w:pos="5400"/>
        </w:tabs>
        <w:ind w:left="5400" w:hanging="360"/>
      </w:pPr>
      <w:rPr>
        <w:rFonts w:hint="default" w:ascii="Wingdings" w:hAnsi="Wingdings"/>
        <w:sz w:val="20"/>
      </w:rPr>
    </w:lvl>
    <w:lvl w:ilvl="8" w:tentative="1">
      <w:start w:val="1"/>
      <w:numFmt w:val="bullet"/>
      <w:lvlText w:val=""/>
      <w:lvlJc w:val="left"/>
      <w:pPr>
        <w:tabs>
          <w:tab w:val="num" w:pos="6120"/>
        </w:tabs>
        <w:ind w:left="6120" w:hanging="360"/>
      </w:pPr>
      <w:rPr>
        <w:rFonts w:hint="default" w:ascii="Wingdings" w:hAnsi="Wingdings"/>
        <w:sz w:val="20"/>
      </w:rPr>
    </w:lvl>
  </w:abstractNum>
  <w:abstractNum w:abstractNumId="140" w15:restartNumberingAfterBreak="0">
    <w:nsid w:val="7E5A11D6"/>
    <w:multiLevelType w:val="hybridMultilevel"/>
    <w:tmpl w:val="C2D4B810"/>
    <w:lvl w:ilvl="0" w:tplc="240A0001">
      <w:start w:val="1"/>
      <w:numFmt w:val="bullet"/>
      <w:lvlText w:val=""/>
      <w:lvlJc w:val="left"/>
      <w:pPr>
        <w:ind w:left="1140" w:hanging="360"/>
      </w:pPr>
      <w:rPr>
        <w:rFonts w:hint="default" w:ascii="Symbol" w:hAnsi="Symbol"/>
      </w:rPr>
    </w:lvl>
    <w:lvl w:ilvl="1" w:tplc="240A0003" w:tentative="1">
      <w:start w:val="1"/>
      <w:numFmt w:val="bullet"/>
      <w:lvlText w:val="o"/>
      <w:lvlJc w:val="left"/>
      <w:pPr>
        <w:ind w:left="1860" w:hanging="360"/>
      </w:pPr>
      <w:rPr>
        <w:rFonts w:hint="default" w:ascii="Courier New" w:hAnsi="Courier New" w:cs="Courier New"/>
      </w:rPr>
    </w:lvl>
    <w:lvl w:ilvl="2" w:tplc="240A0005" w:tentative="1">
      <w:start w:val="1"/>
      <w:numFmt w:val="bullet"/>
      <w:lvlText w:val=""/>
      <w:lvlJc w:val="left"/>
      <w:pPr>
        <w:ind w:left="2580" w:hanging="360"/>
      </w:pPr>
      <w:rPr>
        <w:rFonts w:hint="default" w:ascii="Wingdings" w:hAnsi="Wingdings"/>
      </w:rPr>
    </w:lvl>
    <w:lvl w:ilvl="3" w:tplc="240A0001" w:tentative="1">
      <w:start w:val="1"/>
      <w:numFmt w:val="bullet"/>
      <w:lvlText w:val=""/>
      <w:lvlJc w:val="left"/>
      <w:pPr>
        <w:ind w:left="3300" w:hanging="360"/>
      </w:pPr>
      <w:rPr>
        <w:rFonts w:hint="default" w:ascii="Symbol" w:hAnsi="Symbol"/>
      </w:rPr>
    </w:lvl>
    <w:lvl w:ilvl="4" w:tplc="240A0003" w:tentative="1">
      <w:start w:val="1"/>
      <w:numFmt w:val="bullet"/>
      <w:lvlText w:val="o"/>
      <w:lvlJc w:val="left"/>
      <w:pPr>
        <w:ind w:left="4020" w:hanging="360"/>
      </w:pPr>
      <w:rPr>
        <w:rFonts w:hint="default" w:ascii="Courier New" w:hAnsi="Courier New" w:cs="Courier New"/>
      </w:rPr>
    </w:lvl>
    <w:lvl w:ilvl="5" w:tplc="240A0005" w:tentative="1">
      <w:start w:val="1"/>
      <w:numFmt w:val="bullet"/>
      <w:lvlText w:val=""/>
      <w:lvlJc w:val="left"/>
      <w:pPr>
        <w:ind w:left="4740" w:hanging="360"/>
      </w:pPr>
      <w:rPr>
        <w:rFonts w:hint="default" w:ascii="Wingdings" w:hAnsi="Wingdings"/>
      </w:rPr>
    </w:lvl>
    <w:lvl w:ilvl="6" w:tplc="240A0001" w:tentative="1">
      <w:start w:val="1"/>
      <w:numFmt w:val="bullet"/>
      <w:lvlText w:val=""/>
      <w:lvlJc w:val="left"/>
      <w:pPr>
        <w:ind w:left="5460" w:hanging="360"/>
      </w:pPr>
      <w:rPr>
        <w:rFonts w:hint="default" w:ascii="Symbol" w:hAnsi="Symbol"/>
      </w:rPr>
    </w:lvl>
    <w:lvl w:ilvl="7" w:tplc="240A0003" w:tentative="1">
      <w:start w:val="1"/>
      <w:numFmt w:val="bullet"/>
      <w:lvlText w:val="o"/>
      <w:lvlJc w:val="left"/>
      <w:pPr>
        <w:ind w:left="6180" w:hanging="360"/>
      </w:pPr>
      <w:rPr>
        <w:rFonts w:hint="default" w:ascii="Courier New" w:hAnsi="Courier New" w:cs="Courier New"/>
      </w:rPr>
    </w:lvl>
    <w:lvl w:ilvl="8" w:tplc="240A0005" w:tentative="1">
      <w:start w:val="1"/>
      <w:numFmt w:val="bullet"/>
      <w:lvlText w:val=""/>
      <w:lvlJc w:val="left"/>
      <w:pPr>
        <w:ind w:left="6900" w:hanging="360"/>
      </w:pPr>
      <w:rPr>
        <w:rFonts w:hint="default" w:ascii="Wingdings" w:hAnsi="Wingdings"/>
      </w:rPr>
    </w:lvl>
  </w:abstractNum>
  <w:num w:numId="1" w16cid:durableId="342434200">
    <w:abstractNumId w:val="106"/>
  </w:num>
  <w:num w:numId="2" w16cid:durableId="524902252">
    <w:abstractNumId w:val="114"/>
  </w:num>
  <w:num w:numId="3" w16cid:durableId="486942433">
    <w:abstractNumId w:val="107"/>
  </w:num>
  <w:num w:numId="4" w16cid:durableId="784813794">
    <w:abstractNumId w:val="25"/>
  </w:num>
  <w:num w:numId="5" w16cid:durableId="1234124362">
    <w:abstractNumId w:val="128"/>
  </w:num>
  <w:num w:numId="6" w16cid:durableId="1323125308">
    <w:abstractNumId w:val="138"/>
  </w:num>
  <w:num w:numId="7" w16cid:durableId="250819805">
    <w:abstractNumId w:val="9"/>
  </w:num>
  <w:num w:numId="8" w16cid:durableId="1846818646">
    <w:abstractNumId w:val="132"/>
  </w:num>
  <w:num w:numId="9" w16cid:durableId="457383038">
    <w:abstractNumId w:val="111"/>
  </w:num>
  <w:num w:numId="10" w16cid:durableId="1073964413">
    <w:abstractNumId w:val="44"/>
  </w:num>
  <w:num w:numId="11" w16cid:durableId="698703549">
    <w:abstractNumId w:val="63"/>
  </w:num>
  <w:num w:numId="12" w16cid:durableId="1865628969">
    <w:abstractNumId w:val="56"/>
  </w:num>
  <w:num w:numId="13" w16cid:durableId="429739109">
    <w:abstractNumId w:val="14"/>
  </w:num>
  <w:num w:numId="14" w16cid:durableId="468674929">
    <w:abstractNumId w:val="67"/>
  </w:num>
  <w:num w:numId="15" w16cid:durableId="775367894">
    <w:abstractNumId w:val="54"/>
  </w:num>
  <w:num w:numId="16" w16cid:durableId="1050542558">
    <w:abstractNumId w:val="10"/>
  </w:num>
  <w:num w:numId="17" w16cid:durableId="252209176">
    <w:abstractNumId w:val="127"/>
  </w:num>
  <w:num w:numId="18" w16cid:durableId="1589466380">
    <w:abstractNumId w:val="89"/>
  </w:num>
  <w:num w:numId="19" w16cid:durableId="2019457704">
    <w:abstractNumId w:val="124"/>
  </w:num>
  <w:num w:numId="20" w16cid:durableId="378554531">
    <w:abstractNumId w:val="17"/>
  </w:num>
  <w:num w:numId="21" w16cid:durableId="15931280">
    <w:abstractNumId w:val="77"/>
  </w:num>
  <w:num w:numId="22" w16cid:durableId="840780386">
    <w:abstractNumId w:val="113"/>
  </w:num>
  <w:num w:numId="23" w16cid:durableId="1877497385">
    <w:abstractNumId w:val="55"/>
  </w:num>
  <w:num w:numId="24" w16cid:durableId="1101997636">
    <w:abstractNumId w:val="49"/>
  </w:num>
  <w:num w:numId="25" w16cid:durableId="143469057">
    <w:abstractNumId w:val="137"/>
  </w:num>
  <w:num w:numId="26" w16cid:durableId="445851395">
    <w:abstractNumId w:val="40"/>
  </w:num>
  <w:num w:numId="27" w16cid:durableId="956135216">
    <w:abstractNumId w:val="121"/>
  </w:num>
  <w:num w:numId="28" w16cid:durableId="1718511032">
    <w:abstractNumId w:val="99"/>
  </w:num>
  <w:num w:numId="29" w16cid:durableId="1585341813">
    <w:abstractNumId w:val="86"/>
  </w:num>
  <w:num w:numId="30" w16cid:durableId="534735008">
    <w:abstractNumId w:val="120"/>
  </w:num>
  <w:num w:numId="31" w16cid:durableId="1523740890">
    <w:abstractNumId w:val="73"/>
  </w:num>
  <w:num w:numId="32" w16cid:durableId="493107858">
    <w:abstractNumId w:val="76"/>
  </w:num>
  <w:num w:numId="33" w16cid:durableId="1113205869">
    <w:abstractNumId w:val="21"/>
  </w:num>
  <w:num w:numId="34" w16cid:durableId="140342715">
    <w:abstractNumId w:val="11"/>
    <w:lvlOverride w:ilvl="0">
      <w:startOverride w:val="1"/>
    </w:lvlOverride>
  </w:num>
  <w:num w:numId="35" w16cid:durableId="1821653802">
    <w:abstractNumId w:val="96"/>
  </w:num>
  <w:num w:numId="36" w16cid:durableId="1737582417">
    <w:abstractNumId w:val="104"/>
  </w:num>
  <w:num w:numId="37" w16cid:durableId="1401514724">
    <w:abstractNumId w:val="95"/>
  </w:num>
  <w:num w:numId="38" w16cid:durableId="419570745">
    <w:abstractNumId w:val="117"/>
  </w:num>
  <w:num w:numId="39" w16cid:durableId="1659266630">
    <w:abstractNumId w:val="97"/>
  </w:num>
  <w:num w:numId="40" w16cid:durableId="468597681">
    <w:abstractNumId w:val="50"/>
  </w:num>
  <w:num w:numId="41" w16cid:durableId="281227775">
    <w:abstractNumId w:val="92"/>
  </w:num>
  <w:num w:numId="42" w16cid:durableId="52899398">
    <w:abstractNumId w:val="80"/>
  </w:num>
  <w:num w:numId="43" w16cid:durableId="902564644">
    <w:abstractNumId w:val="23"/>
  </w:num>
  <w:num w:numId="44" w16cid:durableId="1660036743">
    <w:abstractNumId w:val="108"/>
  </w:num>
  <w:num w:numId="45" w16cid:durableId="173228957">
    <w:abstractNumId w:val="24"/>
  </w:num>
  <w:num w:numId="46" w16cid:durableId="1212810733">
    <w:abstractNumId w:val="32"/>
  </w:num>
  <w:num w:numId="47" w16cid:durableId="1970234232">
    <w:abstractNumId w:val="5"/>
  </w:num>
  <w:num w:numId="48" w16cid:durableId="1244922485">
    <w:abstractNumId w:val="118"/>
  </w:num>
  <w:num w:numId="49" w16cid:durableId="729421488">
    <w:abstractNumId w:val="27"/>
  </w:num>
  <w:num w:numId="50" w16cid:durableId="797845515">
    <w:abstractNumId w:val="98"/>
  </w:num>
  <w:num w:numId="51" w16cid:durableId="2134057733">
    <w:abstractNumId w:val="41"/>
  </w:num>
  <w:num w:numId="52" w16cid:durableId="1691099548">
    <w:abstractNumId w:val="20"/>
  </w:num>
  <w:num w:numId="53" w16cid:durableId="1409961319">
    <w:abstractNumId w:val="70"/>
  </w:num>
  <w:num w:numId="54" w16cid:durableId="1418404453">
    <w:abstractNumId w:val="74"/>
  </w:num>
  <w:num w:numId="55" w16cid:durableId="2100515836">
    <w:abstractNumId w:val="47"/>
  </w:num>
  <w:num w:numId="56" w16cid:durableId="129835220">
    <w:abstractNumId w:val="37"/>
  </w:num>
  <w:num w:numId="57" w16cid:durableId="1810171555">
    <w:abstractNumId w:val="88"/>
  </w:num>
  <w:num w:numId="58" w16cid:durableId="1515420832">
    <w:abstractNumId w:val="119"/>
  </w:num>
  <w:num w:numId="59" w16cid:durableId="1286736997">
    <w:abstractNumId w:val="34"/>
  </w:num>
  <w:num w:numId="60" w16cid:durableId="88626492">
    <w:abstractNumId w:val="53"/>
  </w:num>
  <w:num w:numId="61" w16cid:durableId="1451627892">
    <w:abstractNumId w:val="33"/>
  </w:num>
  <w:num w:numId="62" w16cid:durableId="1501652349">
    <w:abstractNumId w:val="46"/>
  </w:num>
  <w:num w:numId="63" w16cid:durableId="1040395590">
    <w:abstractNumId w:val="91"/>
  </w:num>
  <w:num w:numId="64" w16cid:durableId="249824667">
    <w:abstractNumId w:val="38"/>
  </w:num>
  <w:num w:numId="65" w16cid:durableId="826626524">
    <w:abstractNumId w:val="90"/>
  </w:num>
  <w:num w:numId="66" w16cid:durableId="1195464784">
    <w:abstractNumId w:val="15"/>
  </w:num>
  <w:num w:numId="67" w16cid:durableId="1134905676">
    <w:abstractNumId w:val="52"/>
  </w:num>
  <w:num w:numId="68" w16cid:durableId="1554611925">
    <w:abstractNumId w:val="19"/>
  </w:num>
  <w:num w:numId="69" w16cid:durableId="1478381541">
    <w:abstractNumId w:val="4"/>
  </w:num>
  <w:num w:numId="70" w16cid:durableId="834151234">
    <w:abstractNumId w:val="94"/>
  </w:num>
  <w:num w:numId="71" w16cid:durableId="2086607536">
    <w:abstractNumId w:val="16"/>
  </w:num>
  <w:num w:numId="72" w16cid:durableId="449082656">
    <w:abstractNumId w:val="85"/>
  </w:num>
  <w:num w:numId="73" w16cid:durableId="929043708">
    <w:abstractNumId w:val="139"/>
  </w:num>
  <w:num w:numId="74" w16cid:durableId="2126539441">
    <w:abstractNumId w:val="65"/>
  </w:num>
  <w:num w:numId="75" w16cid:durableId="271673553">
    <w:abstractNumId w:val="112"/>
  </w:num>
  <w:num w:numId="76" w16cid:durableId="550118206">
    <w:abstractNumId w:val="13"/>
  </w:num>
  <w:num w:numId="77" w16cid:durableId="1124274694">
    <w:abstractNumId w:val="83"/>
  </w:num>
  <w:num w:numId="78" w16cid:durableId="834301734">
    <w:abstractNumId w:val="30"/>
  </w:num>
  <w:num w:numId="79" w16cid:durableId="1924562204">
    <w:abstractNumId w:val="131"/>
  </w:num>
  <w:num w:numId="80" w16cid:durableId="941448893">
    <w:abstractNumId w:val="58"/>
  </w:num>
  <w:num w:numId="81" w16cid:durableId="11877719">
    <w:abstractNumId w:val="126"/>
  </w:num>
  <w:num w:numId="82" w16cid:durableId="2022311312">
    <w:abstractNumId w:val="8"/>
  </w:num>
  <w:num w:numId="83" w16cid:durableId="1514996293">
    <w:abstractNumId w:val="66"/>
  </w:num>
  <w:num w:numId="84" w16cid:durableId="996110406">
    <w:abstractNumId w:val="3"/>
  </w:num>
  <w:num w:numId="85" w16cid:durableId="1803965551">
    <w:abstractNumId w:val="93"/>
  </w:num>
  <w:num w:numId="86" w16cid:durableId="858544065">
    <w:abstractNumId w:val="42"/>
  </w:num>
  <w:num w:numId="87" w16cid:durableId="1912037991">
    <w:abstractNumId w:val="81"/>
  </w:num>
  <w:num w:numId="88" w16cid:durableId="1548493437">
    <w:abstractNumId w:val="69"/>
  </w:num>
  <w:num w:numId="89" w16cid:durableId="2056002061">
    <w:abstractNumId w:val="26"/>
  </w:num>
  <w:num w:numId="90" w16cid:durableId="970331630">
    <w:abstractNumId w:val="18"/>
  </w:num>
  <w:num w:numId="91" w16cid:durableId="469129227">
    <w:abstractNumId w:val="100"/>
  </w:num>
  <w:num w:numId="92" w16cid:durableId="1752776682">
    <w:abstractNumId w:val="61"/>
  </w:num>
  <w:num w:numId="93" w16cid:durableId="2097901458">
    <w:abstractNumId w:val="103"/>
  </w:num>
  <w:num w:numId="94" w16cid:durableId="1339037373">
    <w:abstractNumId w:val="130"/>
  </w:num>
  <w:num w:numId="95" w16cid:durableId="1691445611">
    <w:abstractNumId w:val="115"/>
  </w:num>
  <w:num w:numId="96" w16cid:durableId="1359626245">
    <w:abstractNumId w:val="82"/>
  </w:num>
  <w:num w:numId="97" w16cid:durableId="667485124">
    <w:abstractNumId w:val="59"/>
  </w:num>
  <w:num w:numId="98" w16cid:durableId="1169641829">
    <w:abstractNumId w:val="45"/>
  </w:num>
  <w:num w:numId="99" w16cid:durableId="1446191736">
    <w:abstractNumId w:val="29"/>
  </w:num>
  <w:num w:numId="100" w16cid:durableId="927428776">
    <w:abstractNumId w:val="57"/>
  </w:num>
  <w:num w:numId="101" w16cid:durableId="401217283">
    <w:abstractNumId w:val="0"/>
  </w:num>
  <w:num w:numId="102" w16cid:durableId="1644235676">
    <w:abstractNumId w:val="84"/>
  </w:num>
  <w:num w:numId="103" w16cid:durableId="1439910241">
    <w:abstractNumId w:val="87"/>
  </w:num>
  <w:num w:numId="104" w16cid:durableId="886140983">
    <w:abstractNumId w:val="62"/>
  </w:num>
  <w:num w:numId="105" w16cid:durableId="929704218">
    <w:abstractNumId w:val="129"/>
  </w:num>
  <w:num w:numId="106" w16cid:durableId="820928535">
    <w:abstractNumId w:val="36"/>
  </w:num>
  <w:num w:numId="107" w16cid:durableId="175312429">
    <w:abstractNumId w:val="6"/>
  </w:num>
  <w:num w:numId="108" w16cid:durableId="871961992">
    <w:abstractNumId w:val="78"/>
  </w:num>
  <w:num w:numId="109" w16cid:durableId="1427261695">
    <w:abstractNumId w:val="43"/>
  </w:num>
  <w:num w:numId="110" w16cid:durableId="831675285">
    <w:abstractNumId w:val="48"/>
  </w:num>
  <w:num w:numId="111" w16cid:durableId="43146119">
    <w:abstractNumId w:val="7"/>
  </w:num>
  <w:num w:numId="112" w16cid:durableId="1224830465">
    <w:abstractNumId w:val="110"/>
  </w:num>
  <w:num w:numId="113" w16cid:durableId="1693334191">
    <w:abstractNumId w:val="140"/>
  </w:num>
  <w:num w:numId="114" w16cid:durableId="1222209611">
    <w:abstractNumId w:val="79"/>
  </w:num>
  <w:num w:numId="115" w16cid:durableId="1966496961">
    <w:abstractNumId w:val="1"/>
  </w:num>
  <w:num w:numId="116" w16cid:durableId="1293826832">
    <w:abstractNumId w:val="102"/>
  </w:num>
  <w:num w:numId="117" w16cid:durableId="1798065910">
    <w:abstractNumId w:val="22"/>
  </w:num>
  <w:num w:numId="118" w16cid:durableId="1053575253">
    <w:abstractNumId w:val="12"/>
  </w:num>
  <w:num w:numId="119" w16cid:durableId="1378165667">
    <w:abstractNumId w:val="123"/>
  </w:num>
  <w:num w:numId="120" w16cid:durableId="1035541479">
    <w:abstractNumId w:val="28"/>
  </w:num>
  <w:num w:numId="121" w16cid:durableId="1236166796">
    <w:abstractNumId w:val="101"/>
  </w:num>
  <w:num w:numId="122" w16cid:durableId="534385722">
    <w:abstractNumId w:val="68"/>
  </w:num>
  <w:num w:numId="123" w16cid:durableId="1774208119">
    <w:abstractNumId w:val="105"/>
  </w:num>
  <w:num w:numId="124" w16cid:durableId="1644192517">
    <w:abstractNumId w:val="125"/>
  </w:num>
  <w:num w:numId="125" w16cid:durableId="800653486">
    <w:abstractNumId w:val="51"/>
  </w:num>
  <w:num w:numId="126" w16cid:durableId="1671904634">
    <w:abstractNumId w:val="71"/>
  </w:num>
  <w:num w:numId="127" w16cid:durableId="127170102">
    <w:abstractNumId w:val="75"/>
  </w:num>
  <w:num w:numId="128" w16cid:durableId="906646953">
    <w:abstractNumId w:val="116"/>
  </w:num>
  <w:num w:numId="129" w16cid:durableId="560020036">
    <w:abstractNumId w:val="136"/>
  </w:num>
  <w:num w:numId="130" w16cid:durableId="1054238192">
    <w:abstractNumId w:val="31"/>
  </w:num>
  <w:num w:numId="131" w16cid:durableId="222837408">
    <w:abstractNumId w:val="64"/>
  </w:num>
  <w:num w:numId="132" w16cid:durableId="1754203688">
    <w:abstractNumId w:val="109"/>
  </w:num>
  <w:num w:numId="133" w16cid:durableId="988898145">
    <w:abstractNumId w:val="60"/>
  </w:num>
  <w:num w:numId="134" w16cid:durableId="377432711">
    <w:abstractNumId w:val="35"/>
  </w:num>
  <w:num w:numId="135" w16cid:durableId="1599943837">
    <w:abstractNumId w:val="39"/>
  </w:num>
  <w:num w:numId="136" w16cid:durableId="1936937261">
    <w:abstractNumId w:val="135"/>
  </w:num>
  <w:num w:numId="137" w16cid:durableId="1184439751">
    <w:abstractNumId w:val="72"/>
  </w:num>
  <w:num w:numId="138" w16cid:durableId="112746550">
    <w:abstractNumId w:val="2"/>
  </w:num>
  <w:num w:numId="139" w16cid:durableId="1464234982">
    <w:abstractNumId w:val="134"/>
  </w:num>
  <w:num w:numId="140" w16cid:durableId="1012420169">
    <w:abstractNumId w:val="133"/>
  </w:num>
  <w:num w:numId="141" w16cid:durableId="208423591">
    <w:abstractNumId w:val="122"/>
  </w:num>
  <w:numIdMacAtCleanup w:val="38"/>
</w:numbering>
</file>

<file path=word/people.xml><?xml version="1.0" encoding="utf-8"?>
<w15:people xmlns:mc="http://schemas.openxmlformats.org/markup-compatibility/2006" xmlns:w15="http://schemas.microsoft.com/office/word/2012/wordml" mc:Ignorable="w15">
  <w15:person w15:author="Gloria Alzate">
    <w15:presenceInfo w15:providerId="Windows Live" w15:userId="cdab09645ca1ce8f"/>
  </w15:person>
  <w15:person w15:author="Gloria Lida Alzate Suarez">
    <w15:presenceInfo w15:providerId="AD" w15:userId="S::asgloria@sena.edu.co::d6e89336-0702-4eca-86bf-c2428cee8243"/>
  </w15:person>
  <w15:person w15:author="Gloria Lida Alzate Suarez">
    <w15:presenceInfo w15:providerId="AD" w15:userId="S::asgloria@sena.edu.co::d6e89336-0702-4eca-86bf-c2428cee8243"/>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91"/>
  <w:trackRevisions w:val="false"/>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2A27"/>
    <w:rsid w:val="00000C1C"/>
    <w:rsid w:val="00000D57"/>
    <w:rsid w:val="00000F81"/>
    <w:rsid w:val="0000106B"/>
    <w:rsid w:val="0000117D"/>
    <w:rsid w:val="000012DD"/>
    <w:rsid w:val="00001302"/>
    <w:rsid w:val="00001B87"/>
    <w:rsid w:val="00002434"/>
    <w:rsid w:val="0000291B"/>
    <w:rsid w:val="00002A58"/>
    <w:rsid w:val="000038AD"/>
    <w:rsid w:val="00004B85"/>
    <w:rsid w:val="00004E20"/>
    <w:rsid w:val="00004E70"/>
    <w:rsid w:val="0000570F"/>
    <w:rsid w:val="00006953"/>
    <w:rsid w:val="00006DC0"/>
    <w:rsid w:val="000071AE"/>
    <w:rsid w:val="0000766E"/>
    <w:rsid w:val="00010043"/>
    <w:rsid w:val="000105F2"/>
    <w:rsid w:val="00010B2A"/>
    <w:rsid w:val="00011AF2"/>
    <w:rsid w:val="00011DB0"/>
    <w:rsid w:val="00011F29"/>
    <w:rsid w:val="0001289E"/>
    <w:rsid w:val="0001297B"/>
    <w:rsid w:val="00013225"/>
    <w:rsid w:val="00013672"/>
    <w:rsid w:val="00014C35"/>
    <w:rsid w:val="00015F2A"/>
    <w:rsid w:val="000160CF"/>
    <w:rsid w:val="000166CE"/>
    <w:rsid w:val="000171F0"/>
    <w:rsid w:val="00017D83"/>
    <w:rsid w:val="000202BC"/>
    <w:rsid w:val="000213F7"/>
    <w:rsid w:val="000216E8"/>
    <w:rsid w:val="000224C5"/>
    <w:rsid w:val="00022C90"/>
    <w:rsid w:val="00023AE0"/>
    <w:rsid w:val="00023AFF"/>
    <w:rsid w:val="00023D65"/>
    <w:rsid w:val="000240B7"/>
    <w:rsid w:val="0002476D"/>
    <w:rsid w:val="00024B0B"/>
    <w:rsid w:val="00024ECA"/>
    <w:rsid w:val="00025888"/>
    <w:rsid w:val="00025977"/>
    <w:rsid w:val="00026373"/>
    <w:rsid w:val="000268AD"/>
    <w:rsid w:val="00027075"/>
    <w:rsid w:val="000272F3"/>
    <w:rsid w:val="0002742D"/>
    <w:rsid w:val="0002744F"/>
    <w:rsid w:val="000275C2"/>
    <w:rsid w:val="000300BF"/>
    <w:rsid w:val="000308A1"/>
    <w:rsid w:val="00031DDB"/>
    <w:rsid w:val="00031F3B"/>
    <w:rsid w:val="0003258B"/>
    <w:rsid w:val="00032614"/>
    <w:rsid w:val="00033308"/>
    <w:rsid w:val="00033373"/>
    <w:rsid w:val="00033D85"/>
    <w:rsid w:val="0003616D"/>
    <w:rsid w:val="000361E5"/>
    <w:rsid w:val="00036891"/>
    <w:rsid w:val="00036949"/>
    <w:rsid w:val="0003704C"/>
    <w:rsid w:val="00037C98"/>
    <w:rsid w:val="00037E8A"/>
    <w:rsid w:val="00040D5A"/>
    <w:rsid w:val="00040FB0"/>
    <w:rsid w:val="00040FB9"/>
    <w:rsid w:val="00040FC2"/>
    <w:rsid w:val="00041673"/>
    <w:rsid w:val="000425B4"/>
    <w:rsid w:val="000432F2"/>
    <w:rsid w:val="000438C3"/>
    <w:rsid w:val="00043B24"/>
    <w:rsid w:val="000443BD"/>
    <w:rsid w:val="00044823"/>
    <w:rsid w:val="00044941"/>
    <w:rsid w:val="00044D56"/>
    <w:rsid w:val="00046AE9"/>
    <w:rsid w:val="00046B47"/>
    <w:rsid w:val="00047027"/>
    <w:rsid w:val="00047289"/>
    <w:rsid w:val="00047D9D"/>
    <w:rsid w:val="000513B4"/>
    <w:rsid w:val="00051857"/>
    <w:rsid w:val="00051AE0"/>
    <w:rsid w:val="00052076"/>
    <w:rsid w:val="00052F14"/>
    <w:rsid w:val="00053039"/>
    <w:rsid w:val="0005356B"/>
    <w:rsid w:val="00053BEE"/>
    <w:rsid w:val="00054B9F"/>
    <w:rsid w:val="00054FF8"/>
    <w:rsid w:val="00055060"/>
    <w:rsid w:val="000550E6"/>
    <w:rsid w:val="00057098"/>
    <w:rsid w:val="00060462"/>
    <w:rsid w:val="000604AE"/>
    <w:rsid w:val="0006100A"/>
    <w:rsid w:val="000611F8"/>
    <w:rsid w:val="000613EF"/>
    <w:rsid w:val="00061FA9"/>
    <w:rsid w:val="0006211A"/>
    <w:rsid w:val="00062FD6"/>
    <w:rsid w:val="00063AE9"/>
    <w:rsid w:val="00063B7E"/>
    <w:rsid w:val="00064130"/>
    <w:rsid w:val="0006447A"/>
    <w:rsid w:val="00065C8A"/>
    <w:rsid w:val="000666B0"/>
    <w:rsid w:val="00066739"/>
    <w:rsid w:val="00067600"/>
    <w:rsid w:val="000676D1"/>
    <w:rsid w:val="00071052"/>
    <w:rsid w:val="00071B76"/>
    <w:rsid w:val="000722F3"/>
    <w:rsid w:val="0007279A"/>
    <w:rsid w:val="00074A6C"/>
    <w:rsid w:val="000773BA"/>
    <w:rsid w:val="000776DE"/>
    <w:rsid w:val="00077A47"/>
    <w:rsid w:val="00077B76"/>
    <w:rsid w:val="0008081B"/>
    <w:rsid w:val="00080A26"/>
    <w:rsid w:val="0008119C"/>
    <w:rsid w:val="000827D5"/>
    <w:rsid w:val="00082A21"/>
    <w:rsid w:val="000835C4"/>
    <w:rsid w:val="00083F48"/>
    <w:rsid w:val="000840AF"/>
    <w:rsid w:val="000843B6"/>
    <w:rsid w:val="0008459F"/>
    <w:rsid w:val="00084682"/>
    <w:rsid w:val="000853CF"/>
    <w:rsid w:val="0008560E"/>
    <w:rsid w:val="00085B42"/>
    <w:rsid w:val="000860B5"/>
    <w:rsid w:val="000863F2"/>
    <w:rsid w:val="00086487"/>
    <w:rsid w:val="00086589"/>
    <w:rsid w:val="000866F0"/>
    <w:rsid w:val="00086CC8"/>
    <w:rsid w:val="00087097"/>
    <w:rsid w:val="0008748F"/>
    <w:rsid w:val="000875F5"/>
    <w:rsid w:val="0008798C"/>
    <w:rsid w:val="00090F46"/>
    <w:rsid w:val="0009126B"/>
    <w:rsid w:val="000912A6"/>
    <w:rsid w:val="000913B0"/>
    <w:rsid w:val="000915CE"/>
    <w:rsid w:val="000916C3"/>
    <w:rsid w:val="000929E2"/>
    <w:rsid w:val="00092C1A"/>
    <w:rsid w:val="00092CB3"/>
    <w:rsid w:val="00092F01"/>
    <w:rsid w:val="0009315A"/>
    <w:rsid w:val="000936C9"/>
    <w:rsid w:val="00093781"/>
    <w:rsid w:val="0009414B"/>
    <w:rsid w:val="00095028"/>
    <w:rsid w:val="00095F34"/>
    <w:rsid w:val="000968B7"/>
    <w:rsid w:val="00096FA2"/>
    <w:rsid w:val="0009709A"/>
    <w:rsid w:val="0009741D"/>
    <w:rsid w:val="00097B40"/>
    <w:rsid w:val="000A0326"/>
    <w:rsid w:val="000A0B98"/>
    <w:rsid w:val="000A1A01"/>
    <w:rsid w:val="000A1EA3"/>
    <w:rsid w:val="000A463E"/>
    <w:rsid w:val="000A481F"/>
    <w:rsid w:val="000A5318"/>
    <w:rsid w:val="000A61EB"/>
    <w:rsid w:val="000A6327"/>
    <w:rsid w:val="000A64F3"/>
    <w:rsid w:val="000A7530"/>
    <w:rsid w:val="000A753D"/>
    <w:rsid w:val="000A7F3C"/>
    <w:rsid w:val="000B0431"/>
    <w:rsid w:val="000B076F"/>
    <w:rsid w:val="000B09BC"/>
    <w:rsid w:val="000B0C05"/>
    <w:rsid w:val="000B0D00"/>
    <w:rsid w:val="000B0DBB"/>
    <w:rsid w:val="000B15F7"/>
    <w:rsid w:val="000B17E2"/>
    <w:rsid w:val="000B19C9"/>
    <w:rsid w:val="000B1B0B"/>
    <w:rsid w:val="000B2A99"/>
    <w:rsid w:val="000B3DA9"/>
    <w:rsid w:val="000B4462"/>
    <w:rsid w:val="000B4525"/>
    <w:rsid w:val="000B4562"/>
    <w:rsid w:val="000B5E68"/>
    <w:rsid w:val="000B63FD"/>
    <w:rsid w:val="000B67B9"/>
    <w:rsid w:val="000B6928"/>
    <w:rsid w:val="000B6984"/>
    <w:rsid w:val="000B6C8B"/>
    <w:rsid w:val="000B6F93"/>
    <w:rsid w:val="000B71FA"/>
    <w:rsid w:val="000B7A10"/>
    <w:rsid w:val="000B7B08"/>
    <w:rsid w:val="000C0614"/>
    <w:rsid w:val="000C0985"/>
    <w:rsid w:val="000C0B89"/>
    <w:rsid w:val="000C1502"/>
    <w:rsid w:val="000C1E63"/>
    <w:rsid w:val="000C22D7"/>
    <w:rsid w:val="000C257B"/>
    <w:rsid w:val="000C3596"/>
    <w:rsid w:val="000C3AC7"/>
    <w:rsid w:val="000C4098"/>
    <w:rsid w:val="000C4AEE"/>
    <w:rsid w:val="000C5730"/>
    <w:rsid w:val="000C5B08"/>
    <w:rsid w:val="000C6A49"/>
    <w:rsid w:val="000C6FD4"/>
    <w:rsid w:val="000C704B"/>
    <w:rsid w:val="000C7AC8"/>
    <w:rsid w:val="000D05C5"/>
    <w:rsid w:val="000D082E"/>
    <w:rsid w:val="000D0AC3"/>
    <w:rsid w:val="000D0F3F"/>
    <w:rsid w:val="000D1A46"/>
    <w:rsid w:val="000D2A20"/>
    <w:rsid w:val="000D3513"/>
    <w:rsid w:val="000D4300"/>
    <w:rsid w:val="000D44E2"/>
    <w:rsid w:val="000D4DA7"/>
    <w:rsid w:val="000D5E54"/>
    <w:rsid w:val="000D6EC5"/>
    <w:rsid w:val="000E049A"/>
    <w:rsid w:val="000E1481"/>
    <w:rsid w:val="000E18B4"/>
    <w:rsid w:val="000E18FC"/>
    <w:rsid w:val="000E2095"/>
    <w:rsid w:val="000E31FA"/>
    <w:rsid w:val="000E35F0"/>
    <w:rsid w:val="000E3662"/>
    <w:rsid w:val="000E38C0"/>
    <w:rsid w:val="000E3B07"/>
    <w:rsid w:val="000E469A"/>
    <w:rsid w:val="000E5030"/>
    <w:rsid w:val="000E537D"/>
    <w:rsid w:val="000E7312"/>
    <w:rsid w:val="000F00C8"/>
    <w:rsid w:val="000F021B"/>
    <w:rsid w:val="000F0EE1"/>
    <w:rsid w:val="000F0F88"/>
    <w:rsid w:val="000F0FFF"/>
    <w:rsid w:val="000F189D"/>
    <w:rsid w:val="000F191D"/>
    <w:rsid w:val="000F2DED"/>
    <w:rsid w:val="000F3372"/>
    <w:rsid w:val="000F3F23"/>
    <w:rsid w:val="000F4934"/>
    <w:rsid w:val="000F4D7F"/>
    <w:rsid w:val="000F5282"/>
    <w:rsid w:val="000F52B6"/>
    <w:rsid w:val="000F54AE"/>
    <w:rsid w:val="000F5813"/>
    <w:rsid w:val="000F5F5A"/>
    <w:rsid w:val="000F6097"/>
    <w:rsid w:val="000F6A0C"/>
    <w:rsid w:val="000F6B31"/>
    <w:rsid w:val="000F6D7F"/>
    <w:rsid w:val="000F7367"/>
    <w:rsid w:val="000F75A4"/>
    <w:rsid w:val="000F7744"/>
    <w:rsid w:val="001009BE"/>
    <w:rsid w:val="00100BBA"/>
    <w:rsid w:val="00101AA5"/>
    <w:rsid w:val="00101C72"/>
    <w:rsid w:val="00101FFC"/>
    <w:rsid w:val="00102353"/>
    <w:rsid w:val="001029A1"/>
    <w:rsid w:val="00102B5D"/>
    <w:rsid w:val="00103A0C"/>
    <w:rsid w:val="00104069"/>
    <w:rsid w:val="001043EF"/>
    <w:rsid w:val="00104659"/>
    <w:rsid w:val="0010469A"/>
    <w:rsid w:val="00104EAC"/>
    <w:rsid w:val="00104ED1"/>
    <w:rsid w:val="001050F7"/>
    <w:rsid w:val="001059EA"/>
    <w:rsid w:val="00105C79"/>
    <w:rsid w:val="0010612D"/>
    <w:rsid w:val="00106217"/>
    <w:rsid w:val="001064BD"/>
    <w:rsid w:val="001064DD"/>
    <w:rsid w:val="001068D8"/>
    <w:rsid w:val="00106BAE"/>
    <w:rsid w:val="00110829"/>
    <w:rsid w:val="001123E6"/>
    <w:rsid w:val="0011312D"/>
    <w:rsid w:val="00114B9D"/>
    <w:rsid w:val="00114DD0"/>
    <w:rsid w:val="00115BF1"/>
    <w:rsid w:val="001170A3"/>
    <w:rsid w:val="0012070F"/>
    <w:rsid w:val="00121B38"/>
    <w:rsid w:val="00121BD2"/>
    <w:rsid w:val="00122107"/>
    <w:rsid w:val="00122447"/>
    <w:rsid w:val="00122809"/>
    <w:rsid w:val="00123FD9"/>
    <w:rsid w:val="001240B6"/>
    <w:rsid w:val="0012411D"/>
    <w:rsid w:val="00124645"/>
    <w:rsid w:val="00124F73"/>
    <w:rsid w:val="00125A09"/>
    <w:rsid w:val="0012624E"/>
    <w:rsid w:val="00126258"/>
    <w:rsid w:val="00126F3A"/>
    <w:rsid w:val="00127E42"/>
    <w:rsid w:val="00127E69"/>
    <w:rsid w:val="0013006F"/>
    <w:rsid w:val="00130155"/>
    <w:rsid w:val="0013043E"/>
    <w:rsid w:val="001306D4"/>
    <w:rsid w:val="0013189E"/>
    <w:rsid w:val="001322FB"/>
    <w:rsid w:val="00132313"/>
    <w:rsid w:val="00132578"/>
    <w:rsid w:val="00132DD0"/>
    <w:rsid w:val="00133017"/>
    <w:rsid w:val="001339FC"/>
    <w:rsid w:val="00133B05"/>
    <w:rsid w:val="00134354"/>
    <w:rsid w:val="001349F2"/>
    <w:rsid w:val="001364E2"/>
    <w:rsid w:val="00137AF1"/>
    <w:rsid w:val="0014159C"/>
    <w:rsid w:val="001415B6"/>
    <w:rsid w:val="0014312D"/>
    <w:rsid w:val="00143950"/>
    <w:rsid w:val="001439B2"/>
    <w:rsid w:val="0014429C"/>
    <w:rsid w:val="001447DF"/>
    <w:rsid w:val="0014488D"/>
    <w:rsid w:val="00145550"/>
    <w:rsid w:val="0014556F"/>
    <w:rsid w:val="00145C84"/>
    <w:rsid w:val="00146D25"/>
    <w:rsid w:val="00147059"/>
    <w:rsid w:val="00147116"/>
    <w:rsid w:val="00147792"/>
    <w:rsid w:val="00150051"/>
    <w:rsid w:val="001503CD"/>
    <w:rsid w:val="00150AEA"/>
    <w:rsid w:val="00151B57"/>
    <w:rsid w:val="001526A8"/>
    <w:rsid w:val="00153110"/>
    <w:rsid w:val="0015387C"/>
    <w:rsid w:val="00153BCF"/>
    <w:rsid w:val="00154BC6"/>
    <w:rsid w:val="0015564D"/>
    <w:rsid w:val="00155A4B"/>
    <w:rsid w:val="00155D60"/>
    <w:rsid w:val="00156910"/>
    <w:rsid w:val="00157295"/>
    <w:rsid w:val="001573F8"/>
    <w:rsid w:val="001574BA"/>
    <w:rsid w:val="00157891"/>
    <w:rsid w:val="00157ABB"/>
    <w:rsid w:val="0016000D"/>
    <w:rsid w:val="001604BD"/>
    <w:rsid w:val="00160AF5"/>
    <w:rsid w:val="0016176F"/>
    <w:rsid w:val="00161C3B"/>
    <w:rsid w:val="00161D5B"/>
    <w:rsid w:val="001627B5"/>
    <w:rsid w:val="001633B4"/>
    <w:rsid w:val="00163466"/>
    <w:rsid w:val="00163D7D"/>
    <w:rsid w:val="001640A5"/>
    <w:rsid w:val="0016544D"/>
    <w:rsid w:val="00165645"/>
    <w:rsid w:val="001659DC"/>
    <w:rsid w:val="00165B43"/>
    <w:rsid w:val="00165FCF"/>
    <w:rsid w:val="00166E44"/>
    <w:rsid w:val="00167199"/>
    <w:rsid w:val="00167D6D"/>
    <w:rsid w:val="00171512"/>
    <w:rsid w:val="001725F9"/>
    <w:rsid w:val="00172A27"/>
    <w:rsid w:val="00173CDB"/>
    <w:rsid w:val="00173E64"/>
    <w:rsid w:val="00173F7A"/>
    <w:rsid w:val="00174358"/>
    <w:rsid w:val="00174966"/>
    <w:rsid w:val="00174F4D"/>
    <w:rsid w:val="001758C2"/>
    <w:rsid w:val="00175AE1"/>
    <w:rsid w:val="00176DCB"/>
    <w:rsid w:val="00177B62"/>
    <w:rsid w:val="00177FF3"/>
    <w:rsid w:val="00180EF2"/>
    <w:rsid w:val="001816E7"/>
    <w:rsid w:val="00181C3C"/>
    <w:rsid w:val="00182607"/>
    <w:rsid w:val="00183649"/>
    <w:rsid w:val="001837BD"/>
    <w:rsid w:val="00183D50"/>
    <w:rsid w:val="00184351"/>
    <w:rsid w:val="00185529"/>
    <w:rsid w:val="001863F0"/>
    <w:rsid w:val="00186587"/>
    <w:rsid w:val="00190309"/>
    <w:rsid w:val="001908E6"/>
    <w:rsid w:val="00190ACB"/>
    <w:rsid w:val="00190EA4"/>
    <w:rsid w:val="00191344"/>
    <w:rsid w:val="00191E93"/>
    <w:rsid w:val="0019243E"/>
    <w:rsid w:val="001925BC"/>
    <w:rsid w:val="0019262F"/>
    <w:rsid w:val="001928BC"/>
    <w:rsid w:val="00192956"/>
    <w:rsid w:val="00193A7B"/>
    <w:rsid w:val="00193D82"/>
    <w:rsid w:val="0019463E"/>
    <w:rsid w:val="001947A2"/>
    <w:rsid w:val="00194D77"/>
    <w:rsid w:val="0019543A"/>
    <w:rsid w:val="00195596"/>
    <w:rsid w:val="00195C72"/>
    <w:rsid w:val="00196101"/>
    <w:rsid w:val="00196396"/>
    <w:rsid w:val="00196633"/>
    <w:rsid w:val="00196DFB"/>
    <w:rsid w:val="001974A7"/>
    <w:rsid w:val="00197AE5"/>
    <w:rsid w:val="00197CC5"/>
    <w:rsid w:val="001A020C"/>
    <w:rsid w:val="001A0321"/>
    <w:rsid w:val="001A1B82"/>
    <w:rsid w:val="001A1C5B"/>
    <w:rsid w:val="001A217C"/>
    <w:rsid w:val="001A2DCB"/>
    <w:rsid w:val="001A3616"/>
    <w:rsid w:val="001A3E0A"/>
    <w:rsid w:val="001A48EC"/>
    <w:rsid w:val="001A4A87"/>
    <w:rsid w:val="001A4C89"/>
    <w:rsid w:val="001A5459"/>
    <w:rsid w:val="001A5468"/>
    <w:rsid w:val="001A5737"/>
    <w:rsid w:val="001A5921"/>
    <w:rsid w:val="001A5942"/>
    <w:rsid w:val="001A5EED"/>
    <w:rsid w:val="001A623C"/>
    <w:rsid w:val="001A63C0"/>
    <w:rsid w:val="001A68D8"/>
    <w:rsid w:val="001A6E1F"/>
    <w:rsid w:val="001A6F65"/>
    <w:rsid w:val="001A7544"/>
    <w:rsid w:val="001A7B9F"/>
    <w:rsid w:val="001A7C1D"/>
    <w:rsid w:val="001A7C5B"/>
    <w:rsid w:val="001A7F6B"/>
    <w:rsid w:val="001B08C3"/>
    <w:rsid w:val="001B0939"/>
    <w:rsid w:val="001B0E93"/>
    <w:rsid w:val="001B1012"/>
    <w:rsid w:val="001B1254"/>
    <w:rsid w:val="001B125E"/>
    <w:rsid w:val="001B1886"/>
    <w:rsid w:val="001B2086"/>
    <w:rsid w:val="001B228D"/>
    <w:rsid w:val="001B238C"/>
    <w:rsid w:val="001B2891"/>
    <w:rsid w:val="001B34BB"/>
    <w:rsid w:val="001B383F"/>
    <w:rsid w:val="001B3CB7"/>
    <w:rsid w:val="001B4201"/>
    <w:rsid w:val="001B43B7"/>
    <w:rsid w:val="001B4529"/>
    <w:rsid w:val="001B569F"/>
    <w:rsid w:val="001B5BBB"/>
    <w:rsid w:val="001B5E9F"/>
    <w:rsid w:val="001B63EC"/>
    <w:rsid w:val="001B6524"/>
    <w:rsid w:val="001B6AD5"/>
    <w:rsid w:val="001B6E1D"/>
    <w:rsid w:val="001B7A65"/>
    <w:rsid w:val="001B7E7E"/>
    <w:rsid w:val="001C00EF"/>
    <w:rsid w:val="001C0593"/>
    <w:rsid w:val="001C0701"/>
    <w:rsid w:val="001C0D72"/>
    <w:rsid w:val="001C15F1"/>
    <w:rsid w:val="001C1C17"/>
    <w:rsid w:val="001C296B"/>
    <w:rsid w:val="001C313C"/>
    <w:rsid w:val="001C3F10"/>
    <w:rsid w:val="001C4072"/>
    <w:rsid w:val="001C40C7"/>
    <w:rsid w:val="001C415C"/>
    <w:rsid w:val="001C464C"/>
    <w:rsid w:val="001C4736"/>
    <w:rsid w:val="001C5BF7"/>
    <w:rsid w:val="001C729C"/>
    <w:rsid w:val="001C76C5"/>
    <w:rsid w:val="001C7D39"/>
    <w:rsid w:val="001D090C"/>
    <w:rsid w:val="001D1596"/>
    <w:rsid w:val="001D18BE"/>
    <w:rsid w:val="001D232F"/>
    <w:rsid w:val="001D43E8"/>
    <w:rsid w:val="001D4A55"/>
    <w:rsid w:val="001D6532"/>
    <w:rsid w:val="001D65EA"/>
    <w:rsid w:val="001D685E"/>
    <w:rsid w:val="001D731C"/>
    <w:rsid w:val="001D7656"/>
    <w:rsid w:val="001D7787"/>
    <w:rsid w:val="001D7F37"/>
    <w:rsid w:val="001E0363"/>
    <w:rsid w:val="001E10D6"/>
    <w:rsid w:val="001E1F3F"/>
    <w:rsid w:val="001E2016"/>
    <w:rsid w:val="001E273C"/>
    <w:rsid w:val="001E2F73"/>
    <w:rsid w:val="001E34CF"/>
    <w:rsid w:val="001E3F36"/>
    <w:rsid w:val="001E3FE8"/>
    <w:rsid w:val="001E534A"/>
    <w:rsid w:val="001E61A7"/>
    <w:rsid w:val="001E63C1"/>
    <w:rsid w:val="001E78DC"/>
    <w:rsid w:val="001E7AE5"/>
    <w:rsid w:val="001E7E61"/>
    <w:rsid w:val="001F08BD"/>
    <w:rsid w:val="001F1948"/>
    <w:rsid w:val="001F1A3A"/>
    <w:rsid w:val="001F2398"/>
    <w:rsid w:val="001F3736"/>
    <w:rsid w:val="001F455F"/>
    <w:rsid w:val="001F473A"/>
    <w:rsid w:val="001F4D24"/>
    <w:rsid w:val="001F60B1"/>
    <w:rsid w:val="001F60D8"/>
    <w:rsid w:val="001F6833"/>
    <w:rsid w:val="001F7A7F"/>
    <w:rsid w:val="00200AF7"/>
    <w:rsid w:val="00200DCD"/>
    <w:rsid w:val="00201685"/>
    <w:rsid w:val="00201DFF"/>
    <w:rsid w:val="002020FA"/>
    <w:rsid w:val="00202660"/>
    <w:rsid w:val="002032E4"/>
    <w:rsid w:val="00203C6D"/>
    <w:rsid w:val="0020489B"/>
    <w:rsid w:val="00204949"/>
    <w:rsid w:val="00204A35"/>
    <w:rsid w:val="00204DCD"/>
    <w:rsid w:val="0020578F"/>
    <w:rsid w:val="00205BA9"/>
    <w:rsid w:val="00205C4E"/>
    <w:rsid w:val="00206962"/>
    <w:rsid w:val="00207D70"/>
    <w:rsid w:val="002104BD"/>
    <w:rsid w:val="00211029"/>
    <w:rsid w:val="002110A2"/>
    <w:rsid w:val="002126BD"/>
    <w:rsid w:val="00212C82"/>
    <w:rsid w:val="00212D08"/>
    <w:rsid w:val="002133CC"/>
    <w:rsid w:val="00213653"/>
    <w:rsid w:val="00213787"/>
    <w:rsid w:val="002154A9"/>
    <w:rsid w:val="002154B3"/>
    <w:rsid w:val="002155DE"/>
    <w:rsid w:val="002163EA"/>
    <w:rsid w:val="0021702D"/>
    <w:rsid w:val="002170EC"/>
    <w:rsid w:val="00220511"/>
    <w:rsid w:val="0022061F"/>
    <w:rsid w:val="00220983"/>
    <w:rsid w:val="002211E2"/>
    <w:rsid w:val="00222073"/>
    <w:rsid w:val="0022209E"/>
    <w:rsid w:val="0022272E"/>
    <w:rsid w:val="002229A1"/>
    <w:rsid w:val="002229EB"/>
    <w:rsid w:val="00222DF3"/>
    <w:rsid w:val="00222E0D"/>
    <w:rsid w:val="00222EEC"/>
    <w:rsid w:val="00223834"/>
    <w:rsid w:val="002242D9"/>
    <w:rsid w:val="0022437A"/>
    <w:rsid w:val="00224762"/>
    <w:rsid w:val="00225065"/>
    <w:rsid w:val="0022558C"/>
    <w:rsid w:val="00226358"/>
    <w:rsid w:val="0022682B"/>
    <w:rsid w:val="002268CD"/>
    <w:rsid w:val="00227552"/>
    <w:rsid w:val="00227856"/>
    <w:rsid w:val="00227E29"/>
    <w:rsid w:val="00227EA7"/>
    <w:rsid w:val="0023032C"/>
    <w:rsid w:val="00230464"/>
    <w:rsid w:val="00230698"/>
    <w:rsid w:val="002308F8"/>
    <w:rsid w:val="00230D4B"/>
    <w:rsid w:val="002312CB"/>
    <w:rsid w:val="002315AE"/>
    <w:rsid w:val="002318F4"/>
    <w:rsid w:val="00231AAA"/>
    <w:rsid w:val="00231C6C"/>
    <w:rsid w:val="00231DF1"/>
    <w:rsid w:val="00231E25"/>
    <w:rsid w:val="00231F8F"/>
    <w:rsid w:val="002326A3"/>
    <w:rsid w:val="00232871"/>
    <w:rsid w:val="0023292E"/>
    <w:rsid w:val="00233283"/>
    <w:rsid w:val="0023332F"/>
    <w:rsid w:val="0023335E"/>
    <w:rsid w:val="00233461"/>
    <w:rsid w:val="0023358D"/>
    <w:rsid w:val="002337FB"/>
    <w:rsid w:val="00234452"/>
    <w:rsid w:val="002348AC"/>
    <w:rsid w:val="002352DB"/>
    <w:rsid w:val="00235353"/>
    <w:rsid w:val="00235439"/>
    <w:rsid w:val="00235BD9"/>
    <w:rsid w:val="00236213"/>
    <w:rsid w:val="002362A8"/>
    <w:rsid w:val="0023745D"/>
    <w:rsid w:val="00237FE0"/>
    <w:rsid w:val="002410D2"/>
    <w:rsid w:val="00241764"/>
    <w:rsid w:val="00241FF5"/>
    <w:rsid w:val="002429B7"/>
    <w:rsid w:val="002429D4"/>
    <w:rsid w:val="00242CBF"/>
    <w:rsid w:val="002433B1"/>
    <w:rsid w:val="00243E0C"/>
    <w:rsid w:val="00244049"/>
    <w:rsid w:val="00244DBB"/>
    <w:rsid w:val="00245012"/>
    <w:rsid w:val="00245C1D"/>
    <w:rsid w:val="00245E96"/>
    <w:rsid w:val="00247080"/>
    <w:rsid w:val="002473FF"/>
    <w:rsid w:val="0024766E"/>
    <w:rsid w:val="00247892"/>
    <w:rsid w:val="00247F2C"/>
    <w:rsid w:val="002506B7"/>
    <w:rsid w:val="00252722"/>
    <w:rsid w:val="002530FA"/>
    <w:rsid w:val="00253522"/>
    <w:rsid w:val="00253CED"/>
    <w:rsid w:val="00253FF0"/>
    <w:rsid w:val="00254665"/>
    <w:rsid w:val="00254829"/>
    <w:rsid w:val="00254C60"/>
    <w:rsid w:val="002550F5"/>
    <w:rsid w:val="00255152"/>
    <w:rsid w:val="00255866"/>
    <w:rsid w:val="00255CD8"/>
    <w:rsid w:val="002562FB"/>
    <w:rsid w:val="00256772"/>
    <w:rsid w:val="00256F7D"/>
    <w:rsid w:val="00257BBD"/>
    <w:rsid w:val="0026025B"/>
    <w:rsid w:val="002603EE"/>
    <w:rsid w:val="00260FC2"/>
    <w:rsid w:val="00261E3E"/>
    <w:rsid w:val="0026334F"/>
    <w:rsid w:val="00263E1B"/>
    <w:rsid w:val="00264CC7"/>
    <w:rsid w:val="00265127"/>
    <w:rsid w:val="00265679"/>
    <w:rsid w:val="00266626"/>
    <w:rsid w:val="00267798"/>
    <w:rsid w:val="00267A84"/>
    <w:rsid w:val="00270929"/>
    <w:rsid w:val="00271728"/>
    <w:rsid w:val="0027286F"/>
    <w:rsid w:val="002730DE"/>
    <w:rsid w:val="00273AF9"/>
    <w:rsid w:val="00275915"/>
    <w:rsid w:val="00275BD9"/>
    <w:rsid w:val="00275BED"/>
    <w:rsid w:val="0027603C"/>
    <w:rsid w:val="002768C6"/>
    <w:rsid w:val="00276DEE"/>
    <w:rsid w:val="00276DFC"/>
    <w:rsid w:val="00276F24"/>
    <w:rsid w:val="0027743F"/>
    <w:rsid w:val="00280158"/>
    <w:rsid w:val="00280BBF"/>
    <w:rsid w:val="0028298B"/>
    <w:rsid w:val="00282A4F"/>
    <w:rsid w:val="00282AF6"/>
    <w:rsid w:val="00283B69"/>
    <w:rsid w:val="002843C6"/>
    <w:rsid w:val="002850D1"/>
    <w:rsid w:val="00285125"/>
    <w:rsid w:val="00285AE4"/>
    <w:rsid w:val="00285F0B"/>
    <w:rsid w:val="00286925"/>
    <w:rsid w:val="0028714C"/>
    <w:rsid w:val="00287AB3"/>
    <w:rsid w:val="00287FF5"/>
    <w:rsid w:val="002901F8"/>
    <w:rsid w:val="00290821"/>
    <w:rsid w:val="00290F36"/>
    <w:rsid w:val="00291972"/>
    <w:rsid w:val="00291B05"/>
    <w:rsid w:val="00291F16"/>
    <w:rsid w:val="00292F0B"/>
    <w:rsid w:val="0029342C"/>
    <w:rsid w:val="00293802"/>
    <w:rsid w:val="00293CBC"/>
    <w:rsid w:val="00293F00"/>
    <w:rsid w:val="0029432B"/>
    <w:rsid w:val="002948BE"/>
    <w:rsid w:val="00294B86"/>
    <w:rsid w:val="00294E0D"/>
    <w:rsid w:val="00294E2C"/>
    <w:rsid w:val="00296C14"/>
    <w:rsid w:val="00297234"/>
    <w:rsid w:val="002A20EB"/>
    <w:rsid w:val="002A22E4"/>
    <w:rsid w:val="002A245C"/>
    <w:rsid w:val="002A2D62"/>
    <w:rsid w:val="002A2FC7"/>
    <w:rsid w:val="002A3705"/>
    <w:rsid w:val="002A39C7"/>
    <w:rsid w:val="002A3C2C"/>
    <w:rsid w:val="002A3F58"/>
    <w:rsid w:val="002A41B2"/>
    <w:rsid w:val="002A4A82"/>
    <w:rsid w:val="002A529A"/>
    <w:rsid w:val="002A5E47"/>
    <w:rsid w:val="002A6362"/>
    <w:rsid w:val="002A6B4D"/>
    <w:rsid w:val="002A7238"/>
    <w:rsid w:val="002A74BA"/>
    <w:rsid w:val="002B0065"/>
    <w:rsid w:val="002B0A59"/>
    <w:rsid w:val="002B1043"/>
    <w:rsid w:val="002B1115"/>
    <w:rsid w:val="002B11DB"/>
    <w:rsid w:val="002B1CE1"/>
    <w:rsid w:val="002B1D9E"/>
    <w:rsid w:val="002B2A30"/>
    <w:rsid w:val="002B2E11"/>
    <w:rsid w:val="002B2FA3"/>
    <w:rsid w:val="002B2FEE"/>
    <w:rsid w:val="002B45DF"/>
    <w:rsid w:val="002B4C89"/>
    <w:rsid w:val="002B4E07"/>
    <w:rsid w:val="002B6860"/>
    <w:rsid w:val="002B7B65"/>
    <w:rsid w:val="002B7D87"/>
    <w:rsid w:val="002C09CE"/>
    <w:rsid w:val="002C0CDA"/>
    <w:rsid w:val="002C14A7"/>
    <w:rsid w:val="002C1AE5"/>
    <w:rsid w:val="002C1F7A"/>
    <w:rsid w:val="002C1FA6"/>
    <w:rsid w:val="002C2450"/>
    <w:rsid w:val="002C2CCD"/>
    <w:rsid w:val="002C31BC"/>
    <w:rsid w:val="002C3652"/>
    <w:rsid w:val="002C3858"/>
    <w:rsid w:val="002C3B96"/>
    <w:rsid w:val="002C3C67"/>
    <w:rsid w:val="002C3CE0"/>
    <w:rsid w:val="002C55B1"/>
    <w:rsid w:val="002C60A8"/>
    <w:rsid w:val="002C6ABA"/>
    <w:rsid w:val="002C79D0"/>
    <w:rsid w:val="002D00BC"/>
    <w:rsid w:val="002D1394"/>
    <w:rsid w:val="002D1535"/>
    <w:rsid w:val="002D197B"/>
    <w:rsid w:val="002D275E"/>
    <w:rsid w:val="002D343B"/>
    <w:rsid w:val="002D4376"/>
    <w:rsid w:val="002D455C"/>
    <w:rsid w:val="002D474F"/>
    <w:rsid w:val="002D4C61"/>
    <w:rsid w:val="002D4EA9"/>
    <w:rsid w:val="002D7507"/>
    <w:rsid w:val="002D7FDF"/>
    <w:rsid w:val="002E0483"/>
    <w:rsid w:val="002E14B3"/>
    <w:rsid w:val="002E20F5"/>
    <w:rsid w:val="002E2198"/>
    <w:rsid w:val="002E2479"/>
    <w:rsid w:val="002E2F26"/>
    <w:rsid w:val="002E30E2"/>
    <w:rsid w:val="002E30E8"/>
    <w:rsid w:val="002E3C38"/>
    <w:rsid w:val="002E3CE8"/>
    <w:rsid w:val="002E4074"/>
    <w:rsid w:val="002E4EE0"/>
    <w:rsid w:val="002E66DB"/>
    <w:rsid w:val="002E67F3"/>
    <w:rsid w:val="002E6CBE"/>
    <w:rsid w:val="002E73A3"/>
    <w:rsid w:val="002E73A6"/>
    <w:rsid w:val="002E74CA"/>
    <w:rsid w:val="002E7B42"/>
    <w:rsid w:val="002E7D31"/>
    <w:rsid w:val="002F0677"/>
    <w:rsid w:val="002F0879"/>
    <w:rsid w:val="002F132D"/>
    <w:rsid w:val="002F19C7"/>
    <w:rsid w:val="002F1D4A"/>
    <w:rsid w:val="002F1F75"/>
    <w:rsid w:val="002F2690"/>
    <w:rsid w:val="002F2826"/>
    <w:rsid w:val="002F2F7D"/>
    <w:rsid w:val="002F3F8A"/>
    <w:rsid w:val="002F4CA2"/>
    <w:rsid w:val="002F4F1F"/>
    <w:rsid w:val="002F4FCA"/>
    <w:rsid w:val="002F559A"/>
    <w:rsid w:val="002F6774"/>
    <w:rsid w:val="002F70D0"/>
    <w:rsid w:val="002F72FD"/>
    <w:rsid w:val="002F73A9"/>
    <w:rsid w:val="002F7425"/>
    <w:rsid w:val="002F7A52"/>
    <w:rsid w:val="002F7BA3"/>
    <w:rsid w:val="00300EA1"/>
    <w:rsid w:val="00300FF3"/>
    <w:rsid w:val="00301BCE"/>
    <w:rsid w:val="003020E4"/>
    <w:rsid w:val="00302A8B"/>
    <w:rsid w:val="00303476"/>
    <w:rsid w:val="0030353A"/>
    <w:rsid w:val="00303B68"/>
    <w:rsid w:val="003052D4"/>
    <w:rsid w:val="0030579B"/>
    <w:rsid w:val="00305F91"/>
    <w:rsid w:val="00306BFC"/>
    <w:rsid w:val="00306E7B"/>
    <w:rsid w:val="0031113C"/>
    <w:rsid w:val="003117C0"/>
    <w:rsid w:val="00312F8B"/>
    <w:rsid w:val="00314C04"/>
    <w:rsid w:val="003158CB"/>
    <w:rsid w:val="0031596F"/>
    <w:rsid w:val="00315D68"/>
    <w:rsid w:val="003171BD"/>
    <w:rsid w:val="00317647"/>
    <w:rsid w:val="00317900"/>
    <w:rsid w:val="00317FD2"/>
    <w:rsid w:val="003206E5"/>
    <w:rsid w:val="0032081B"/>
    <w:rsid w:val="00320A84"/>
    <w:rsid w:val="00320FCA"/>
    <w:rsid w:val="00321509"/>
    <w:rsid w:val="00322236"/>
    <w:rsid w:val="00322E2A"/>
    <w:rsid w:val="00322FC9"/>
    <w:rsid w:val="00323194"/>
    <w:rsid w:val="00323B68"/>
    <w:rsid w:val="00323DA3"/>
    <w:rsid w:val="00324171"/>
    <w:rsid w:val="00324D85"/>
    <w:rsid w:val="0032596C"/>
    <w:rsid w:val="00325A56"/>
    <w:rsid w:val="003269CB"/>
    <w:rsid w:val="00330021"/>
    <w:rsid w:val="003303FC"/>
    <w:rsid w:val="0033041F"/>
    <w:rsid w:val="00330608"/>
    <w:rsid w:val="00330A93"/>
    <w:rsid w:val="00331058"/>
    <w:rsid w:val="003310C6"/>
    <w:rsid w:val="003312CC"/>
    <w:rsid w:val="00331340"/>
    <w:rsid w:val="00331558"/>
    <w:rsid w:val="00331611"/>
    <w:rsid w:val="00331ED3"/>
    <w:rsid w:val="003323EB"/>
    <w:rsid w:val="00334061"/>
    <w:rsid w:val="003341F2"/>
    <w:rsid w:val="00334681"/>
    <w:rsid w:val="003346C1"/>
    <w:rsid w:val="00334829"/>
    <w:rsid w:val="00334A81"/>
    <w:rsid w:val="00334C79"/>
    <w:rsid w:val="00335C6D"/>
    <w:rsid w:val="00335D28"/>
    <w:rsid w:val="003373BB"/>
    <w:rsid w:val="00337C5F"/>
    <w:rsid w:val="00341657"/>
    <w:rsid w:val="00341858"/>
    <w:rsid w:val="003418C1"/>
    <w:rsid w:val="00341DF9"/>
    <w:rsid w:val="00342CD1"/>
    <w:rsid w:val="00343043"/>
    <w:rsid w:val="00344685"/>
    <w:rsid w:val="00345B63"/>
    <w:rsid w:val="00346013"/>
    <w:rsid w:val="00347491"/>
    <w:rsid w:val="00347B80"/>
    <w:rsid w:val="0035015F"/>
    <w:rsid w:val="003501F7"/>
    <w:rsid w:val="003506C2"/>
    <w:rsid w:val="0035097C"/>
    <w:rsid w:val="00350E23"/>
    <w:rsid w:val="00351050"/>
    <w:rsid w:val="00351A8C"/>
    <w:rsid w:val="00352B24"/>
    <w:rsid w:val="00353A37"/>
    <w:rsid w:val="00353E56"/>
    <w:rsid w:val="00354A51"/>
    <w:rsid w:val="003559A0"/>
    <w:rsid w:val="003559FB"/>
    <w:rsid w:val="0035624D"/>
    <w:rsid w:val="003568DD"/>
    <w:rsid w:val="00356A45"/>
    <w:rsid w:val="003574CA"/>
    <w:rsid w:val="003575A7"/>
    <w:rsid w:val="00357FF3"/>
    <w:rsid w:val="0036026A"/>
    <w:rsid w:val="0036026D"/>
    <w:rsid w:val="003602BF"/>
    <w:rsid w:val="0036131C"/>
    <w:rsid w:val="003617CB"/>
    <w:rsid w:val="00361934"/>
    <w:rsid w:val="00362011"/>
    <w:rsid w:val="003635FD"/>
    <w:rsid w:val="0036435F"/>
    <w:rsid w:val="00364877"/>
    <w:rsid w:val="00364988"/>
    <w:rsid w:val="00364FAA"/>
    <w:rsid w:val="00365895"/>
    <w:rsid w:val="00365BF7"/>
    <w:rsid w:val="00365EF0"/>
    <w:rsid w:val="00366B94"/>
    <w:rsid w:val="00366B9C"/>
    <w:rsid w:val="00366E22"/>
    <w:rsid w:val="003670D8"/>
    <w:rsid w:val="00367413"/>
    <w:rsid w:val="00367DAA"/>
    <w:rsid w:val="00367E53"/>
    <w:rsid w:val="00367E58"/>
    <w:rsid w:val="00370094"/>
    <w:rsid w:val="00370D36"/>
    <w:rsid w:val="00370F65"/>
    <w:rsid w:val="00371140"/>
    <w:rsid w:val="00372068"/>
    <w:rsid w:val="003726BD"/>
    <w:rsid w:val="0037287A"/>
    <w:rsid w:val="00372BE4"/>
    <w:rsid w:val="0037407C"/>
    <w:rsid w:val="003748D3"/>
    <w:rsid w:val="003758E4"/>
    <w:rsid w:val="00375D57"/>
    <w:rsid w:val="00375E6E"/>
    <w:rsid w:val="003762AD"/>
    <w:rsid w:val="00376450"/>
    <w:rsid w:val="0037664D"/>
    <w:rsid w:val="0037685A"/>
    <w:rsid w:val="0037688D"/>
    <w:rsid w:val="003768FF"/>
    <w:rsid w:val="00377230"/>
    <w:rsid w:val="0038030C"/>
    <w:rsid w:val="003805E9"/>
    <w:rsid w:val="0038162D"/>
    <w:rsid w:val="00381988"/>
    <w:rsid w:val="0038265D"/>
    <w:rsid w:val="00382E37"/>
    <w:rsid w:val="00382FCC"/>
    <w:rsid w:val="00383A55"/>
    <w:rsid w:val="0038457C"/>
    <w:rsid w:val="00384607"/>
    <w:rsid w:val="00385434"/>
    <w:rsid w:val="00385A78"/>
    <w:rsid w:val="00386CE9"/>
    <w:rsid w:val="00386F5B"/>
    <w:rsid w:val="003875D9"/>
    <w:rsid w:val="00387748"/>
    <w:rsid w:val="00390652"/>
    <w:rsid w:val="00391879"/>
    <w:rsid w:val="00392450"/>
    <w:rsid w:val="00392B07"/>
    <w:rsid w:val="00392F08"/>
    <w:rsid w:val="00393C44"/>
    <w:rsid w:val="00394151"/>
    <w:rsid w:val="00394B67"/>
    <w:rsid w:val="0039562E"/>
    <w:rsid w:val="003956F6"/>
    <w:rsid w:val="003963D0"/>
    <w:rsid w:val="003969C1"/>
    <w:rsid w:val="00396C46"/>
    <w:rsid w:val="00397D47"/>
    <w:rsid w:val="003A163E"/>
    <w:rsid w:val="003A21E6"/>
    <w:rsid w:val="003A33E0"/>
    <w:rsid w:val="003A3493"/>
    <w:rsid w:val="003A357A"/>
    <w:rsid w:val="003A479C"/>
    <w:rsid w:val="003A5691"/>
    <w:rsid w:val="003A57D8"/>
    <w:rsid w:val="003A57ED"/>
    <w:rsid w:val="003A5E46"/>
    <w:rsid w:val="003A75EB"/>
    <w:rsid w:val="003B017B"/>
    <w:rsid w:val="003B137B"/>
    <w:rsid w:val="003B141A"/>
    <w:rsid w:val="003B1659"/>
    <w:rsid w:val="003B22DE"/>
    <w:rsid w:val="003B32B7"/>
    <w:rsid w:val="003B3970"/>
    <w:rsid w:val="003B3D0C"/>
    <w:rsid w:val="003B3D83"/>
    <w:rsid w:val="003B41E6"/>
    <w:rsid w:val="003B59CC"/>
    <w:rsid w:val="003B6CEC"/>
    <w:rsid w:val="003B6D3F"/>
    <w:rsid w:val="003B764F"/>
    <w:rsid w:val="003B7D67"/>
    <w:rsid w:val="003C04C9"/>
    <w:rsid w:val="003C0692"/>
    <w:rsid w:val="003C06FD"/>
    <w:rsid w:val="003C101A"/>
    <w:rsid w:val="003C1157"/>
    <w:rsid w:val="003C125B"/>
    <w:rsid w:val="003C2968"/>
    <w:rsid w:val="003C3B14"/>
    <w:rsid w:val="003C3F5F"/>
    <w:rsid w:val="003C417D"/>
    <w:rsid w:val="003C4606"/>
    <w:rsid w:val="003C4DC7"/>
    <w:rsid w:val="003C6ED3"/>
    <w:rsid w:val="003C72DA"/>
    <w:rsid w:val="003C7A36"/>
    <w:rsid w:val="003C7C4D"/>
    <w:rsid w:val="003D009F"/>
    <w:rsid w:val="003D0103"/>
    <w:rsid w:val="003D041D"/>
    <w:rsid w:val="003D1016"/>
    <w:rsid w:val="003D13DD"/>
    <w:rsid w:val="003D19AD"/>
    <w:rsid w:val="003D1B39"/>
    <w:rsid w:val="003D1FCE"/>
    <w:rsid w:val="003D2D84"/>
    <w:rsid w:val="003D472E"/>
    <w:rsid w:val="003D4BDA"/>
    <w:rsid w:val="003D4D1F"/>
    <w:rsid w:val="003D5001"/>
    <w:rsid w:val="003D5A2D"/>
    <w:rsid w:val="003D6159"/>
    <w:rsid w:val="003D636D"/>
    <w:rsid w:val="003D6864"/>
    <w:rsid w:val="003D72D5"/>
    <w:rsid w:val="003D784D"/>
    <w:rsid w:val="003E0153"/>
    <w:rsid w:val="003E039E"/>
    <w:rsid w:val="003E0410"/>
    <w:rsid w:val="003E0446"/>
    <w:rsid w:val="003E0633"/>
    <w:rsid w:val="003E0884"/>
    <w:rsid w:val="003E11BE"/>
    <w:rsid w:val="003E11C6"/>
    <w:rsid w:val="003E152D"/>
    <w:rsid w:val="003E199D"/>
    <w:rsid w:val="003E29B8"/>
    <w:rsid w:val="003E301D"/>
    <w:rsid w:val="003E3144"/>
    <w:rsid w:val="003E3A2E"/>
    <w:rsid w:val="003E42D2"/>
    <w:rsid w:val="003E4979"/>
    <w:rsid w:val="003E6B9A"/>
    <w:rsid w:val="003E70F9"/>
    <w:rsid w:val="003E74D5"/>
    <w:rsid w:val="003E79EB"/>
    <w:rsid w:val="003F02C9"/>
    <w:rsid w:val="003F0755"/>
    <w:rsid w:val="003F1BC4"/>
    <w:rsid w:val="003F1F02"/>
    <w:rsid w:val="003F2003"/>
    <w:rsid w:val="003F20AE"/>
    <w:rsid w:val="003F22F8"/>
    <w:rsid w:val="003F29FF"/>
    <w:rsid w:val="003F2DA5"/>
    <w:rsid w:val="003F3871"/>
    <w:rsid w:val="003F3900"/>
    <w:rsid w:val="003F3B38"/>
    <w:rsid w:val="003F41DF"/>
    <w:rsid w:val="003F4627"/>
    <w:rsid w:val="003F579D"/>
    <w:rsid w:val="003F5EF5"/>
    <w:rsid w:val="003F6350"/>
    <w:rsid w:val="003F67EB"/>
    <w:rsid w:val="003F695E"/>
    <w:rsid w:val="003F6B36"/>
    <w:rsid w:val="003F6E2B"/>
    <w:rsid w:val="003F6EB6"/>
    <w:rsid w:val="003F72A9"/>
    <w:rsid w:val="003F7A9E"/>
    <w:rsid w:val="004000B5"/>
    <w:rsid w:val="00400755"/>
    <w:rsid w:val="00400FEA"/>
    <w:rsid w:val="00401330"/>
    <w:rsid w:val="0040259D"/>
    <w:rsid w:val="004027F0"/>
    <w:rsid w:val="004034D8"/>
    <w:rsid w:val="0040389C"/>
    <w:rsid w:val="00404532"/>
    <w:rsid w:val="00405609"/>
    <w:rsid w:val="00405B3B"/>
    <w:rsid w:val="00406695"/>
    <w:rsid w:val="00406DBA"/>
    <w:rsid w:val="00407293"/>
    <w:rsid w:val="004072E4"/>
    <w:rsid w:val="004075C3"/>
    <w:rsid w:val="004077BB"/>
    <w:rsid w:val="00407978"/>
    <w:rsid w:val="0041042D"/>
    <w:rsid w:val="004106DB"/>
    <w:rsid w:val="00410819"/>
    <w:rsid w:val="00410CAF"/>
    <w:rsid w:val="004111CD"/>
    <w:rsid w:val="00411287"/>
    <w:rsid w:val="0041138A"/>
    <w:rsid w:val="00411A1B"/>
    <w:rsid w:val="0041208B"/>
    <w:rsid w:val="00412D96"/>
    <w:rsid w:val="00412E98"/>
    <w:rsid w:val="004133DA"/>
    <w:rsid w:val="00413CC2"/>
    <w:rsid w:val="00413D09"/>
    <w:rsid w:val="00413F87"/>
    <w:rsid w:val="00414279"/>
    <w:rsid w:val="00415FB2"/>
    <w:rsid w:val="0041612A"/>
    <w:rsid w:val="00416EFE"/>
    <w:rsid w:val="004174D7"/>
    <w:rsid w:val="0041757E"/>
    <w:rsid w:val="00417603"/>
    <w:rsid w:val="00417659"/>
    <w:rsid w:val="00420D3B"/>
    <w:rsid w:val="00420E56"/>
    <w:rsid w:val="0042125F"/>
    <w:rsid w:val="004215B7"/>
    <w:rsid w:val="00421600"/>
    <w:rsid w:val="004220E5"/>
    <w:rsid w:val="004230F7"/>
    <w:rsid w:val="004234D9"/>
    <w:rsid w:val="004235A5"/>
    <w:rsid w:val="0042438B"/>
    <w:rsid w:val="004244A7"/>
    <w:rsid w:val="004247C5"/>
    <w:rsid w:val="004247E7"/>
    <w:rsid w:val="0042499E"/>
    <w:rsid w:val="00425F50"/>
    <w:rsid w:val="004263AB"/>
    <w:rsid w:val="0042652A"/>
    <w:rsid w:val="00426540"/>
    <w:rsid w:val="0042697E"/>
    <w:rsid w:val="00426A6E"/>
    <w:rsid w:val="00426AB3"/>
    <w:rsid w:val="00426F3A"/>
    <w:rsid w:val="004270A1"/>
    <w:rsid w:val="004302D2"/>
    <w:rsid w:val="00430C2B"/>
    <w:rsid w:val="00430D8F"/>
    <w:rsid w:val="004310AA"/>
    <w:rsid w:val="0043172D"/>
    <w:rsid w:val="004321F5"/>
    <w:rsid w:val="00433216"/>
    <w:rsid w:val="00434868"/>
    <w:rsid w:val="004350CD"/>
    <w:rsid w:val="00435964"/>
    <w:rsid w:val="00435A7C"/>
    <w:rsid w:val="00437082"/>
    <w:rsid w:val="00437C33"/>
    <w:rsid w:val="00440315"/>
    <w:rsid w:val="0044035B"/>
    <w:rsid w:val="0044038A"/>
    <w:rsid w:val="004403B8"/>
    <w:rsid w:val="004403BB"/>
    <w:rsid w:val="00440827"/>
    <w:rsid w:val="00440907"/>
    <w:rsid w:val="0044095D"/>
    <w:rsid w:val="00440994"/>
    <w:rsid w:val="00441C00"/>
    <w:rsid w:val="00442693"/>
    <w:rsid w:val="00443501"/>
    <w:rsid w:val="00443BA6"/>
    <w:rsid w:val="00444E6F"/>
    <w:rsid w:val="00444EBA"/>
    <w:rsid w:val="00445D06"/>
    <w:rsid w:val="00445F80"/>
    <w:rsid w:val="0044640D"/>
    <w:rsid w:val="004472A7"/>
    <w:rsid w:val="004476D5"/>
    <w:rsid w:val="004479CE"/>
    <w:rsid w:val="00447AF9"/>
    <w:rsid w:val="00447EC9"/>
    <w:rsid w:val="00447F5A"/>
    <w:rsid w:val="0045064F"/>
    <w:rsid w:val="00450A00"/>
    <w:rsid w:val="00450CEB"/>
    <w:rsid w:val="00451298"/>
    <w:rsid w:val="00451896"/>
    <w:rsid w:val="00452420"/>
    <w:rsid w:val="00452697"/>
    <w:rsid w:val="00452735"/>
    <w:rsid w:val="004528BF"/>
    <w:rsid w:val="00452B36"/>
    <w:rsid w:val="00453251"/>
    <w:rsid w:val="004534BE"/>
    <w:rsid w:val="00453E81"/>
    <w:rsid w:val="00454411"/>
    <w:rsid w:val="00454541"/>
    <w:rsid w:val="00454767"/>
    <w:rsid w:val="00454819"/>
    <w:rsid w:val="00455922"/>
    <w:rsid w:val="00455E7A"/>
    <w:rsid w:val="0045646B"/>
    <w:rsid w:val="00456EC1"/>
    <w:rsid w:val="004572AB"/>
    <w:rsid w:val="00461B08"/>
    <w:rsid w:val="00462001"/>
    <w:rsid w:val="004621F9"/>
    <w:rsid w:val="0046244E"/>
    <w:rsid w:val="00463668"/>
    <w:rsid w:val="00463E23"/>
    <w:rsid w:val="00464583"/>
    <w:rsid w:val="004645E2"/>
    <w:rsid w:val="004647D1"/>
    <w:rsid w:val="00464A10"/>
    <w:rsid w:val="0046505C"/>
    <w:rsid w:val="00465412"/>
    <w:rsid w:val="0046547A"/>
    <w:rsid w:val="004656CD"/>
    <w:rsid w:val="00465D47"/>
    <w:rsid w:val="00466EDF"/>
    <w:rsid w:val="00467511"/>
    <w:rsid w:val="00472591"/>
    <w:rsid w:val="00472841"/>
    <w:rsid w:val="004728CF"/>
    <w:rsid w:val="00472BB9"/>
    <w:rsid w:val="00472C8F"/>
    <w:rsid w:val="004737C8"/>
    <w:rsid w:val="00473C52"/>
    <w:rsid w:val="00473CC2"/>
    <w:rsid w:val="00474A88"/>
    <w:rsid w:val="00474BA1"/>
    <w:rsid w:val="00474F64"/>
    <w:rsid w:val="00475090"/>
    <w:rsid w:val="00475F57"/>
    <w:rsid w:val="0047618F"/>
    <w:rsid w:val="00476443"/>
    <w:rsid w:val="00476CF6"/>
    <w:rsid w:val="0047707F"/>
    <w:rsid w:val="00477FF2"/>
    <w:rsid w:val="00481897"/>
    <w:rsid w:val="004819BF"/>
    <w:rsid w:val="00481B96"/>
    <w:rsid w:val="00481BDB"/>
    <w:rsid w:val="0048224F"/>
    <w:rsid w:val="00482442"/>
    <w:rsid w:val="0048372A"/>
    <w:rsid w:val="004840EE"/>
    <w:rsid w:val="00484560"/>
    <w:rsid w:val="00484E6E"/>
    <w:rsid w:val="0048535F"/>
    <w:rsid w:val="004859CD"/>
    <w:rsid w:val="0048640A"/>
    <w:rsid w:val="00486A8E"/>
    <w:rsid w:val="00486CA5"/>
    <w:rsid w:val="00487370"/>
    <w:rsid w:val="00487759"/>
    <w:rsid w:val="00490D1F"/>
    <w:rsid w:val="00490DFD"/>
    <w:rsid w:val="00491215"/>
    <w:rsid w:val="004918CD"/>
    <w:rsid w:val="00492365"/>
    <w:rsid w:val="00492BE7"/>
    <w:rsid w:val="004934C0"/>
    <w:rsid w:val="004939E7"/>
    <w:rsid w:val="00494F10"/>
    <w:rsid w:val="004951CD"/>
    <w:rsid w:val="004969F4"/>
    <w:rsid w:val="00496A74"/>
    <w:rsid w:val="004A05CE"/>
    <w:rsid w:val="004A0B32"/>
    <w:rsid w:val="004A15FD"/>
    <w:rsid w:val="004A1704"/>
    <w:rsid w:val="004A244B"/>
    <w:rsid w:val="004A3204"/>
    <w:rsid w:val="004A32DD"/>
    <w:rsid w:val="004A36D9"/>
    <w:rsid w:val="004A4DB8"/>
    <w:rsid w:val="004A4E44"/>
    <w:rsid w:val="004A500A"/>
    <w:rsid w:val="004A5359"/>
    <w:rsid w:val="004A53CF"/>
    <w:rsid w:val="004A6374"/>
    <w:rsid w:val="004A6924"/>
    <w:rsid w:val="004A6D3F"/>
    <w:rsid w:val="004A76DD"/>
    <w:rsid w:val="004B0478"/>
    <w:rsid w:val="004B0569"/>
    <w:rsid w:val="004B25F3"/>
    <w:rsid w:val="004B277F"/>
    <w:rsid w:val="004B2E0B"/>
    <w:rsid w:val="004B3EB4"/>
    <w:rsid w:val="004B3FF2"/>
    <w:rsid w:val="004B426D"/>
    <w:rsid w:val="004B48C4"/>
    <w:rsid w:val="004B49E9"/>
    <w:rsid w:val="004B4DAB"/>
    <w:rsid w:val="004B58BA"/>
    <w:rsid w:val="004B5B4B"/>
    <w:rsid w:val="004B73A7"/>
    <w:rsid w:val="004B7AB7"/>
    <w:rsid w:val="004B7E7C"/>
    <w:rsid w:val="004C049F"/>
    <w:rsid w:val="004C0830"/>
    <w:rsid w:val="004C1305"/>
    <w:rsid w:val="004C14E0"/>
    <w:rsid w:val="004C15F1"/>
    <w:rsid w:val="004C2D21"/>
    <w:rsid w:val="004C3223"/>
    <w:rsid w:val="004C32D9"/>
    <w:rsid w:val="004C4233"/>
    <w:rsid w:val="004C4B91"/>
    <w:rsid w:val="004C664D"/>
    <w:rsid w:val="004C6C82"/>
    <w:rsid w:val="004C6E5F"/>
    <w:rsid w:val="004C715D"/>
    <w:rsid w:val="004C7770"/>
    <w:rsid w:val="004C7A7B"/>
    <w:rsid w:val="004D012D"/>
    <w:rsid w:val="004D0A14"/>
    <w:rsid w:val="004D0A47"/>
    <w:rsid w:val="004D156B"/>
    <w:rsid w:val="004D1647"/>
    <w:rsid w:val="004D176B"/>
    <w:rsid w:val="004D1EBF"/>
    <w:rsid w:val="004D2076"/>
    <w:rsid w:val="004D35ED"/>
    <w:rsid w:val="004D3A01"/>
    <w:rsid w:val="004D3DA7"/>
    <w:rsid w:val="004D3F1F"/>
    <w:rsid w:val="004D414F"/>
    <w:rsid w:val="004D4605"/>
    <w:rsid w:val="004D4BE3"/>
    <w:rsid w:val="004D52A4"/>
    <w:rsid w:val="004D5309"/>
    <w:rsid w:val="004D547A"/>
    <w:rsid w:val="004E02E6"/>
    <w:rsid w:val="004E0778"/>
    <w:rsid w:val="004E0C2D"/>
    <w:rsid w:val="004E0DE2"/>
    <w:rsid w:val="004E132A"/>
    <w:rsid w:val="004E2072"/>
    <w:rsid w:val="004E25AE"/>
    <w:rsid w:val="004E289D"/>
    <w:rsid w:val="004E2A0B"/>
    <w:rsid w:val="004E3294"/>
    <w:rsid w:val="004E33FC"/>
    <w:rsid w:val="004E384B"/>
    <w:rsid w:val="004E3ED4"/>
    <w:rsid w:val="004E43F2"/>
    <w:rsid w:val="004E450B"/>
    <w:rsid w:val="004E4AA0"/>
    <w:rsid w:val="004E4D51"/>
    <w:rsid w:val="004E4D60"/>
    <w:rsid w:val="004E575B"/>
    <w:rsid w:val="004E5A89"/>
    <w:rsid w:val="004E5C76"/>
    <w:rsid w:val="004E5FE0"/>
    <w:rsid w:val="004E718E"/>
    <w:rsid w:val="004E73D7"/>
    <w:rsid w:val="004F0697"/>
    <w:rsid w:val="004F0D59"/>
    <w:rsid w:val="004F1870"/>
    <w:rsid w:val="004F19DE"/>
    <w:rsid w:val="004F27E8"/>
    <w:rsid w:val="004F2E25"/>
    <w:rsid w:val="004F412D"/>
    <w:rsid w:val="004F435B"/>
    <w:rsid w:val="004F4F5C"/>
    <w:rsid w:val="004F507B"/>
    <w:rsid w:val="004F5181"/>
    <w:rsid w:val="004F5754"/>
    <w:rsid w:val="004F5838"/>
    <w:rsid w:val="004F6462"/>
    <w:rsid w:val="004F65C4"/>
    <w:rsid w:val="004F67F1"/>
    <w:rsid w:val="004F69D7"/>
    <w:rsid w:val="004F6D9E"/>
    <w:rsid w:val="005000A7"/>
    <w:rsid w:val="00501148"/>
    <w:rsid w:val="005018C0"/>
    <w:rsid w:val="0050239D"/>
    <w:rsid w:val="00502740"/>
    <w:rsid w:val="005032EB"/>
    <w:rsid w:val="00503518"/>
    <w:rsid w:val="0050379E"/>
    <w:rsid w:val="00503977"/>
    <w:rsid w:val="00503A31"/>
    <w:rsid w:val="00504E77"/>
    <w:rsid w:val="0050538E"/>
    <w:rsid w:val="005056A0"/>
    <w:rsid w:val="005058AB"/>
    <w:rsid w:val="00507479"/>
    <w:rsid w:val="0050770D"/>
    <w:rsid w:val="0050797D"/>
    <w:rsid w:val="00507E77"/>
    <w:rsid w:val="005109F7"/>
    <w:rsid w:val="005110B6"/>
    <w:rsid w:val="00511503"/>
    <w:rsid w:val="00512D26"/>
    <w:rsid w:val="00514377"/>
    <w:rsid w:val="00514DDB"/>
    <w:rsid w:val="005164DC"/>
    <w:rsid w:val="00516CA5"/>
    <w:rsid w:val="00516F30"/>
    <w:rsid w:val="00520401"/>
    <w:rsid w:val="00520411"/>
    <w:rsid w:val="00520436"/>
    <w:rsid w:val="005206F0"/>
    <w:rsid w:val="005212F6"/>
    <w:rsid w:val="0052185C"/>
    <w:rsid w:val="005218C6"/>
    <w:rsid w:val="00521F07"/>
    <w:rsid w:val="00522419"/>
    <w:rsid w:val="00522D0A"/>
    <w:rsid w:val="00522E91"/>
    <w:rsid w:val="00523096"/>
    <w:rsid w:val="005237CC"/>
    <w:rsid w:val="005238AF"/>
    <w:rsid w:val="00523AEA"/>
    <w:rsid w:val="00523D3A"/>
    <w:rsid w:val="005243CD"/>
    <w:rsid w:val="00524C75"/>
    <w:rsid w:val="00524EC6"/>
    <w:rsid w:val="00525E9C"/>
    <w:rsid w:val="00525F21"/>
    <w:rsid w:val="005267AD"/>
    <w:rsid w:val="00526CC9"/>
    <w:rsid w:val="005271F8"/>
    <w:rsid w:val="00527ACD"/>
    <w:rsid w:val="00530664"/>
    <w:rsid w:val="00530B2D"/>
    <w:rsid w:val="00532227"/>
    <w:rsid w:val="005324B9"/>
    <w:rsid w:val="00532A06"/>
    <w:rsid w:val="00532F0B"/>
    <w:rsid w:val="00533037"/>
    <w:rsid w:val="00533499"/>
    <w:rsid w:val="0053386D"/>
    <w:rsid w:val="00534F99"/>
    <w:rsid w:val="00535438"/>
    <w:rsid w:val="00535491"/>
    <w:rsid w:val="005354A3"/>
    <w:rsid w:val="00535849"/>
    <w:rsid w:val="00535C2E"/>
    <w:rsid w:val="005364AB"/>
    <w:rsid w:val="00536645"/>
    <w:rsid w:val="00536ED9"/>
    <w:rsid w:val="00537425"/>
    <w:rsid w:val="00537970"/>
    <w:rsid w:val="005402FD"/>
    <w:rsid w:val="00540E83"/>
    <w:rsid w:val="0054101B"/>
    <w:rsid w:val="005414A7"/>
    <w:rsid w:val="00541E00"/>
    <w:rsid w:val="00541E85"/>
    <w:rsid w:val="00542541"/>
    <w:rsid w:val="00542F92"/>
    <w:rsid w:val="005435BA"/>
    <w:rsid w:val="00543FD2"/>
    <w:rsid w:val="005444B6"/>
    <w:rsid w:val="005461A0"/>
    <w:rsid w:val="00546F29"/>
    <w:rsid w:val="0055020A"/>
    <w:rsid w:val="00550B01"/>
    <w:rsid w:val="00551BD3"/>
    <w:rsid w:val="005526E8"/>
    <w:rsid w:val="00552B8C"/>
    <w:rsid w:val="00552E03"/>
    <w:rsid w:val="00553D2D"/>
    <w:rsid w:val="00554AC4"/>
    <w:rsid w:val="00554CFD"/>
    <w:rsid w:val="00554DEF"/>
    <w:rsid w:val="00555012"/>
    <w:rsid w:val="00555040"/>
    <w:rsid w:val="00555053"/>
    <w:rsid w:val="005552EA"/>
    <w:rsid w:val="00555B7D"/>
    <w:rsid w:val="00557896"/>
    <w:rsid w:val="005579F6"/>
    <w:rsid w:val="00557E3A"/>
    <w:rsid w:val="005606F7"/>
    <w:rsid w:val="00560DAE"/>
    <w:rsid w:val="00560E76"/>
    <w:rsid w:val="00560FCF"/>
    <w:rsid w:val="0056115B"/>
    <w:rsid w:val="00561673"/>
    <w:rsid w:val="00561BF8"/>
    <w:rsid w:val="00562285"/>
    <w:rsid w:val="005636A7"/>
    <w:rsid w:val="00564374"/>
    <w:rsid w:val="0056442B"/>
    <w:rsid w:val="005644EE"/>
    <w:rsid w:val="00564A69"/>
    <w:rsid w:val="00564B55"/>
    <w:rsid w:val="00564D85"/>
    <w:rsid w:val="00565D4D"/>
    <w:rsid w:val="00565F1B"/>
    <w:rsid w:val="005661C0"/>
    <w:rsid w:val="005665EE"/>
    <w:rsid w:val="005666B6"/>
    <w:rsid w:val="005669AD"/>
    <w:rsid w:val="00566C95"/>
    <w:rsid w:val="005670B9"/>
    <w:rsid w:val="00567D74"/>
    <w:rsid w:val="00567F4C"/>
    <w:rsid w:val="0057080E"/>
    <w:rsid w:val="00571125"/>
    <w:rsid w:val="00571667"/>
    <w:rsid w:val="00571ED3"/>
    <w:rsid w:val="005721C5"/>
    <w:rsid w:val="00572220"/>
    <w:rsid w:val="00572D53"/>
    <w:rsid w:val="0057321F"/>
    <w:rsid w:val="005732B4"/>
    <w:rsid w:val="00573ADD"/>
    <w:rsid w:val="00573BB7"/>
    <w:rsid w:val="00573E71"/>
    <w:rsid w:val="0057407C"/>
    <w:rsid w:val="005744EA"/>
    <w:rsid w:val="005754EA"/>
    <w:rsid w:val="00576014"/>
    <w:rsid w:val="00576315"/>
    <w:rsid w:val="0057664D"/>
    <w:rsid w:val="005776EB"/>
    <w:rsid w:val="0058003F"/>
    <w:rsid w:val="005803EE"/>
    <w:rsid w:val="00581960"/>
    <w:rsid w:val="0058244F"/>
    <w:rsid w:val="00582965"/>
    <w:rsid w:val="00584210"/>
    <w:rsid w:val="00584EEA"/>
    <w:rsid w:val="00586B98"/>
    <w:rsid w:val="00587C1C"/>
    <w:rsid w:val="00587C21"/>
    <w:rsid w:val="00587EF7"/>
    <w:rsid w:val="00591D9F"/>
    <w:rsid w:val="00592308"/>
    <w:rsid w:val="00592BF6"/>
    <w:rsid w:val="00593D68"/>
    <w:rsid w:val="00593E96"/>
    <w:rsid w:val="005945EA"/>
    <w:rsid w:val="0059466E"/>
    <w:rsid w:val="00594EC4"/>
    <w:rsid w:val="00595274"/>
    <w:rsid w:val="00595448"/>
    <w:rsid w:val="00595620"/>
    <w:rsid w:val="005966BF"/>
    <w:rsid w:val="00596A75"/>
    <w:rsid w:val="005973EE"/>
    <w:rsid w:val="00597A1E"/>
    <w:rsid w:val="005A0C26"/>
    <w:rsid w:val="005A15D3"/>
    <w:rsid w:val="005A2275"/>
    <w:rsid w:val="005A2298"/>
    <w:rsid w:val="005A2990"/>
    <w:rsid w:val="005A2B5D"/>
    <w:rsid w:val="005A2EFC"/>
    <w:rsid w:val="005A3AB4"/>
    <w:rsid w:val="005A48DD"/>
    <w:rsid w:val="005A4C43"/>
    <w:rsid w:val="005A4E0E"/>
    <w:rsid w:val="005A54BC"/>
    <w:rsid w:val="005A5988"/>
    <w:rsid w:val="005A5ECD"/>
    <w:rsid w:val="005A678A"/>
    <w:rsid w:val="005A6E41"/>
    <w:rsid w:val="005A7261"/>
    <w:rsid w:val="005B0059"/>
    <w:rsid w:val="005B0597"/>
    <w:rsid w:val="005B074D"/>
    <w:rsid w:val="005B1173"/>
    <w:rsid w:val="005B11E8"/>
    <w:rsid w:val="005B157C"/>
    <w:rsid w:val="005B18E8"/>
    <w:rsid w:val="005B1912"/>
    <w:rsid w:val="005B2743"/>
    <w:rsid w:val="005B38C8"/>
    <w:rsid w:val="005B3DAA"/>
    <w:rsid w:val="005B3F77"/>
    <w:rsid w:val="005B420A"/>
    <w:rsid w:val="005B4418"/>
    <w:rsid w:val="005B48FF"/>
    <w:rsid w:val="005B5E85"/>
    <w:rsid w:val="005B727F"/>
    <w:rsid w:val="005B7EC0"/>
    <w:rsid w:val="005C0763"/>
    <w:rsid w:val="005C1EA7"/>
    <w:rsid w:val="005C27BB"/>
    <w:rsid w:val="005C2ECA"/>
    <w:rsid w:val="005C33E6"/>
    <w:rsid w:val="005C4CB5"/>
    <w:rsid w:val="005C5009"/>
    <w:rsid w:val="005C51F5"/>
    <w:rsid w:val="005C5B2E"/>
    <w:rsid w:val="005C6067"/>
    <w:rsid w:val="005C693F"/>
    <w:rsid w:val="005C6C4E"/>
    <w:rsid w:val="005C7AE5"/>
    <w:rsid w:val="005D0582"/>
    <w:rsid w:val="005D088A"/>
    <w:rsid w:val="005D1DA5"/>
    <w:rsid w:val="005D231A"/>
    <w:rsid w:val="005D2852"/>
    <w:rsid w:val="005D3C94"/>
    <w:rsid w:val="005D4FD7"/>
    <w:rsid w:val="005D5AC8"/>
    <w:rsid w:val="005D6633"/>
    <w:rsid w:val="005D6C49"/>
    <w:rsid w:val="005D6DF1"/>
    <w:rsid w:val="005D72A8"/>
    <w:rsid w:val="005D7956"/>
    <w:rsid w:val="005D7B40"/>
    <w:rsid w:val="005D7DCE"/>
    <w:rsid w:val="005E0642"/>
    <w:rsid w:val="005E0ACD"/>
    <w:rsid w:val="005E1227"/>
    <w:rsid w:val="005E19C3"/>
    <w:rsid w:val="005E32C7"/>
    <w:rsid w:val="005E3A6F"/>
    <w:rsid w:val="005E3D2C"/>
    <w:rsid w:val="005E3D70"/>
    <w:rsid w:val="005E4EC3"/>
    <w:rsid w:val="005E505A"/>
    <w:rsid w:val="005E55A9"/>
    <w:rsid w:val="005E5644"/>
    <w:rsid w:val="005E6053"/>
    <w:rsid w:val="005E65B4"/>
    <w:rsid w:val="005E6D61"/>
    <w:rsid w:val="005E7879"/>
    <w:rsid w:val="005E7AC0"/>
    <w:rsid w:val="005F07D5"/>
    <w:rsid w:val="005F07FD"/>
    <w:rsid w:val="005F09D3"/>
    <w:rsid w:val="005F1497"/>
    <w:rsid w:val="005F15EB"/>
    <w:rsid w:val="005F26E3"/>
    <w:rsid w:val="005F2AEA"/>
    <w:rsid w:val="005F2B86"/>
    <w:rsid w:val="005F2CED"/>
    <w:rsid w:val="005F2F8B"/>
    <w:rsid w:val="005F3041"/>
    <w:rsid w:val="005F3CE3"/>
    <w:rsid w:val="005F4E03"/>
    <w:rsid w:val="005F528B"/>
    <w:rsid w:val="005F56B2"/>
    <w:rsid w:val="005F58D5"/>
    <w:rsid w:val="005F5B5D"/>
    <w:rsid w:val="005F5D06"/>
    <w:rsid w:val="005F5FFA"/>
    <w:rsid w:val="005F6F38"/>
    <w:rsid w:val="005F7194"/>
    <w:rsid w:val="00600402"/>
    <w:rsid w:val="0060064D"/>
    <w:rsid w:val="00600664"/>
    <w:rsid w:val="0060121F"/>
    <w:rsid w:val="006033B5"/>
    <w:rsid w:val="006038E6"/>
    <w:rsid w:val="00603907"/>
    <w:rsid w:val="00605352"/>
    <w:rsid w:val="00605836"/>
    <w:rsid w:val="00606460"/>
    <w:rsid w:val="006067DA"/>
    <w:rsid w:val="006068A0"/>
    <w:rsid w:val="006069DD"/>
    <w:rsid w:val="00607C10"/>
    <w:rsid w:val="00607CCC"/>
    <w:rsid w:val="00610333"/>
    <w:rsid w:val="00610A79"/>
    <w:rsid w:val="00611103"/>
    <w:rsid w:val="0061152A"/>
    <w:rsid w:val="0061170F"/>
    <w:rsid w:val="00611CB7"/>
    <w:rsid w:val="00611FB4"/>
    <w:rsid w:val="0061321A"/>
    <w:rsid w:val="00613480"/>
    <w:rsid w:val="0061464F"/>
    <w:rsid w:val="0061495C"/>
    <w:rsid w:val="00614C6C"/>
    <w:rsid w:val="0061624C"/>
    <w:rsid w:val="0061677D"/>
    <w:rsid w:val="0061714D"/>
    <w:rsid w:val="0061737B"/>
    <w:rsid w:val="00617CF4"/>
    <w:rsid w:val="00617D8C"/>
    <w:rsid w:val="0062010A"/>
    <w:rsid w:val="00620CB5"/>
    <w:rsid w:val="00621111"/>
    <w:rsid w:val="00621940"/>
    <w:rsid w:val="00621B45"/>
    <w:rsid w:val="00621D58"/>
    <w:rsid w:val="00621F08"/>
    <w:rsid w:val="0062259F"/>
    <w:rsid w:val="00623152"/>
    <w:rsid w:val="006237A1"/>
    <w:rsid w:val="006240C3"/>
    <w:rsid w:val="00624289"/>
    <w:rsid w:val="00624483"/>
    <w:rsid w:val="006250B1"/>
    <w:rsid w:val="006250B2"/>
    <w:rsid w:val="0062544C"/>
    <w:rsid w:val="006256BB"/>
    <w:rsid w:val="00625CB3"/>
    <w:rsid w:val="00625D0F"/>
    <w:rsid w:val="00626093"/>
    <w:rsid w:val="0062616E"/>
    <w:rsid w:val="00626AE9"/>
    <w:rsid w:val="00626B55"/>
    <w:rsid w:val="00627297"/>
    <w:rsid w:val="006277EC"/>
    <w:rsid w:val="00627CB4"/>
    <w:rsid w:val="0063027D"/>
    <w:rsid w:val="006313E5"/>
    <w:rsid w:val="0063169A"/>
    <w:rsid w:val="00631717"/>
    <w:rsid w:val="00631AE7"/>
    <w:rsid w:val="00631D33"/>
    <w:rsid w:val="00632139"/>
    <w:rsid w:val="00632A85"/>
    <w:rsid w:val="00632C3D"/>
    <w:rsid w:val="00632E47"/>
    <w:rsid w:val="00633C84"/>
    <w:rsid w:val="00634AD8"/>
    <w:rsid w:val="00634D2F"/>
    <w:rsid w:val="00634E0A"/>
    <w:rsid w:val="0063638C"/>
    <w:rsid w:val="006368EB"/>
    <w:rsid w:val="00637063"/>
    <w:rsid w:val="006373DD"/>
    <w:rsid w:val="00637799"/>
    <w:rsid w:val="006379A1"/>
    <w:rsid w:val="00637A3A"/>
    <w:rsid w:val="00637BF7"/>
    <w:rsid w:val="00640A5B"/>
    <w:rsid w:val="00641130"/>
    <w:rsid w:val="00643435"/>
    <w:rsid w:val="00643800"/>
    <w:rsid w:val="00643E0A"/>
    <w:rsid w:val="006440B2"/>
    <w:rsid w:val="006463AE"/>
    <w:rsid w:val="006467B1"/>
    <w:rsid w:val="00647478"/>
    <w:rsid w:val="00647631"/>
    <w:rsid w:val="006478B1"/>
    <w:rsid w:val="00647DB3"/>
    <w:rsid w:val="0065066D"/>
    <w:rsid w:val="00650EA5"/>
    <w:rsid w:val="00650ED9"/>
    <w:rsid w:val="006510E3"/>
    <w:rsid w:val="0065123E"/>
    <w:rsid w:val="006518AC"/>
    <w:rsid w:val="00651E58"/>
    <w:rsid w:val="00651FEC"/>
    <w:rsid w:val="006520AC"/>
    <w:rsid w:val="0065221B"/>
    <w:rsid w:val="006524FB"/>
    <w:rsid w:val="00653260"/>
    <w:rsid w:val="0065347A"/>
    <w:rsid w:val="0065371F"/>
    <w:rsid w:val="006537BB"/>
    <w:rsid w:val="006538A8"/>
    <w:rsid w:val="00653A07"/>
    <w:rsid w:val="00654076"/>
    <w:rsid w:val="00654907"/>
    <w:rsid w:val="00654D76"/>
    <w:rsid w:val="00656C63"/>
    <w:rsid w:val="006578F6"/>
    <w:rsid w:val="00657A8E"/>
    <w:rsid w:val="00657FE7"/>
    <w:rsid w:val="00660DB2"/>
    <w:rsid w:val="0066242A"/>
    <w:rsid w:val="00662F59"/>
    <w:rsid w:val="00663054"/>
    <w:rsid w:val="0066329E"/>
    <w:rsid w:val="00663493"/>
    <w:rsid w:val="00663820"/>
    <w:rsid w:val="00663C8C"/>
    <w:rsid w:val="0066439F"/>
    <w:rsid w:val="00664EAA"/>
    <w:rsid w:val="00664EB4"/>
    <w:rsid w:val="00664EBC"/>
    <w:rsid w:val="00665F4A"/>
    <w:rsid w:val="00667DBA"/>
    <w:rsid w:val="00667DEC"/>
    <w:rsid w:val="00670209"/>
    <w:rsid w:val="00670602"/>
    <w:rsid w:val="00670BB5"/>
    <w:rsid w:val="006717A0"/>
    <w:rsid w:val="00671F1C"/>
    <w:rsid w:val="006721EA"/>
    <w:rsid w:val="0067262D"/>
    <w:rsid w:val="00673CB7"/>
    <w:rsid w:val="006740DA"/>
    <w:rsid w:val="00674B13"/>
    <w:rsid w:val="00674D73"/>
    <w:rsid w:val="00674FCA"/>
    <w:rsid w:val="00674FEC"/>
    <w:rsid w:val="00675DD4"/>
    <w:rsid w:val="006766F9"/>
    <w:rsid w:val="00677384"/>
    <w:rsid w:val="00677798"/>
    <w:rsid w:val="00677C6F"/>
    <w:rsid w:val="00677F62"/>
    <w:rsid w:val="006810E3"/>
    <w:rsid w:val="00681DA7"/>
    <w:rsid w:val="006824CB"/>
    <w:rsid w:val="00682599"/>
    <w:rsid w:val="0068294A"/>
    <w:rsid w:val="006849BB"/>
    <w:rsid w:val="006855C3"/>
    <w:rsid w:val="006855D2"/>
    <w:rsid w:val="006857B8"/>
    <w:rsid w:val="00685B79"/>
    <w:rsid w:val="006864FB"/>
    <w:rsid w:val="00686A7B"/>
    <w:rsid w:val="006873C6"/>
    <w:rsid w:val="0069067B"/>
    <w:rsid w:val="00690699"/>
    <w:rsid w:val="00690B3D"/>
    <w:rsid w:val="00691BE3"/>
    <w:rsid w:val="00691E52"/>
    <w:rsid w:val="006920B9"/>
    <w:rsid w:val="006921F3"/>
    <w:rsid w:val="0069261F"/>
    <w:rsid w:val="00692662"/>
    <w:rsid w:val="00692998"/>
    <w:rsid w:val="00693119"/>
    <w:rsid w:val="00693858"/>
    <w:rsid w:val="00693868"/>
    <w:rsid w:val="00693E51"/>
    <w:rsid w:val="00694692"/>
    <w:rsid w:val="00694706"/>
    <w:rsid w:val="00695DDD"/>
    <w:rsid w:val="0069628E"/>
    <w:rsid w:val="006962D6"/>
    <w:rsid w:val="006A1048"/>
    <w:rsid w:val="006A1E14"/>
    <w:rsid w:val="006A2E85"/>
    <w:rsid w:val="006A39A0"/>
    <w:rsid w:val="006A5796"/>
    <w:rsid w:val="006A5F96"/>
    <w:rsid w:val="006A6DAA"/>
    <w:rsid w:val="006A7B87"/>
    <w:rsid w:val="006A7E85"/>
    <w:rsid w:val="006B03BF"/>
    <w:rsid w:val="006B0767"/>
    <w:rsid w:val="006B16B0"/>
    <w:rsid w:val="006B2572"/>
    <w:rsid w:val="006B2F0D"/>
    <w:rsid w:val="006B3073"/>
    <w:rsid w:val="006B308F"/>
    <w:rsid w:val="006B33DB"/>
    <w:rsid w:val="006B489A"/>
    <w:rsid w:val="006B4AAD"/>
    <w:rsid w:val="006B5259"/>
    <w:rsid w:val="006B57F3"/>
    <w:rsid w:val="006B6795"/>
    <w:rsid w:val="006B7048"/>
    <w:rsid w:val="006B78A7"/>
    <w:rsid w:val="006B796E"/>
    <w:rsid w:val="006B7A6D"/>
    <w:rsid w:val="006B7F6E"/>
    <w:rsid w:val="006C0ABE"/>
    <w:rsid w:val="006C15C9"/>
    <w:rsid w:val="006C1FED"/>
    <w:rsid w:val="006C20EE"/>
    <w:rsid w:val="006C26F2"/>
    <w:rsid w:val="006C348E"/>
    <w:rsid w:val="006C3DD1"/>
    <w:rsid w:val="006C43A2"/>
    <w:rsid w:val="006C505C"/>
    <w:rsid w:val="006C612B"/>
    <w:rsid w:val="006C6B5D"/>
    <w:rsid w:val="006C6BBF"/>
    <w:rsid w:val="006C6D62"/>
    <w:rsid w:val="006C71BC"/>
    <w:rsid w:val="006C79B5"/>
    <w:rsid w:val="006D02C7"/>
    <w:rsid w:val="006D0613"/>
    <w:rsid w:val="006D10E4"/>
    <w:rsid w:val="006D16F1"/>
    <w:rsid w:val="006D1950"/>
    <w:rsid w:val="006D1B98"/>
    <w:rsid w:val="006D2BD1"/>
    <w:rsid w:val="006D2DC8"/>
    <w:rsid w:val="006D2F06"/>
    <w:rsid w:val="006D32B7"/>
    <w:rsid w:val="006D34D6"/>
    <w:rsid w:val="006D3936"/>
    <w:rsid w:val="006D5312"/>
    <w:rsid w:val="006D553C"/>
    <w:rsid w:val="006D5DB1"/>
    <w:rsid w:val="006D5FF4"/>
    <w:rsid w:val="006D65C2"/>
    <w:rsid w:val="006D6C92"/>
    <w:rsid w:val="006D75B8"/>
    <w:rsid w:val="006E08A7"/>
    <w:rsid w:val="006E10AE"/>
    <w:rsid w:val="006E1547"/>
    <w:rsid w:val="006E1A02"/>
    <w:rsid w:val="006E2F9F"/>
    <w:rsid w:val="006E3088"/>
    <w:rsid w:val="006E34F0"/>
    <w:rsid w:val="006E369E"/>
    <w:rsid w:val="006E4692"/>
    <w:rsid w:val="006E4C83"/>
    <w:rsid w:val="006E4EC9"/>
    <w:rsid w:val="006E4FC6"/>
    <w:rsid w:val="006E5277"/>
    <w:rsid w:val="006E674C"/>
    <w:rsid w:val="006F0086"/>
    <w:rsid w:val="006F0689"/>
    <w:rsid w:val="006F1567"/>
    <w:rsid w:val="006F2426"/>
    <w:rsid w:val="006F29C5"/>
    <w:rsid w:val="006F2D4C"/>
    <w:rsid w:val="006F33FC"/>
    <w:rsid w:val="006F35D8"/>
    <w:rsid w:val="006F3894"/>
    <w:rsid w:val="006F3907"/>
    <w:rsid w:val="006F4326"/>
    <w:rsid w:val="006F58F0"/>
    <w:rsid w:val="006F5B4C"/>
    <w:rsid w:val="006F5CCF"/>
    <w:rsid w:val="006F6991"/>
    <w:rsid w:val="006F6C36"/>
    <w:rsid w:val="006F7C05"/>
    <w:rsid w:val="00700CAC"/>
    <w:rsid w:val="007022C8"/>
    <w:rsid w:val="0070238A"/>
    <w:rsid w:val="00702B99"/>
    <w:rsid w:val="00703534"/>
    <w:rsid w:val="00703707"/>
    <w:rsid w:val="00703E45"/>
    <w:rsid w:val="0070438C"/>
    <w:rsid w:val="007052BD"/>
    <w:rsid w:val="00705929"/>
    <w:rsid w:val="00705B01"/>
    <w:rsid w:val="007069D2"/>
    <w:rsid w:val="00710075"/>
    <w:rsid w:val="0071013A"/>
    <w:rsid w:val="00710146"/>
    <w:rsid w:val="00710C77"/>
    <w:rsid w:val="00710DB0"/>
    <w:rsid w:val="00710E9A"/>
    <w:rsid w:val="0071129D"/>
    <w:rsid w:val="00711AF3"/>
    <w:rsid w:val="007139BF"/>
    <w:rsid w:val="00713E11"/>
    <w:rsid w:val="00713E4F"/>
    <w:rsid w:val="00716109"/>
    <w:rsid w:val="0071612A"/>
    <w:rsid w:val="00716285"/>
    <w:rsid w:val="007163CB"/>
    <w:rsid w:val="0071697E"/>
    <w:rsid w:val="00717513"/>
    <w:rsid w:val="00717999"/>
    <w:rsid w:val="00717DC0"/>
    <w:rsid w:val="007208D6"/>
    <w:rsid w:val="00720EF0"/>
    <w:rsid w:val="00720F7F"/>
    <w:rsid w:val="007212E2"/>
    <w:rsid w:val="0072176C"/>
    <w:rsid w:val="00722410"/>
    <w:rsid w:val="00722DD8"/>
    <w:rsid w:val="007231C6"/>
    <w:rsid w:val="0072447E"/>
    <w:rsid w:val="00724804"/>
    <w:rsid w:val="0072503B"/>
    <w:rsid w:val="00725642"/>
    <w:rsid w:val="0072587C"/>
    <w:rsid w:val="00726944"/>
    <w:rsid w:val="00726EE8"/>
    <w:rsid w:val="0073026C"/>
    <w:rsid w:val="007313DB"/>
    <w:rsid w:val="007313F6"/>
    <w:rsid w:val="007314B8"/>
    <w:rsid w:val="0073261E"/>
    <w:rsid w:val="00733715"/>
    <w:rsid w:val="00733C75"/>
    <w:rsid w:val="007344D9"/>
    <w:rsid w:val="00735428"/>
    <w:rsid w:val="0073603D"/>
    <w:rsid w:val="00736804"/>
    <w:rsid w:val="007370D3"/>
    <w:rsid w:val="007371FC"/>
    <w:rsid w:val="00737BE4"/>
    <w:rsid w:val="00737D6E"/>
    <w:rsid w:val="0074040B"/>
    <w:rsid w:val="007408E1"/>
    <w:rsid w:val="007412F9"/>
    <w:rsid w:val="00741D04"/>
    <w:rsid w:val="00742120"/>
    <w:rsid w:val="00742500"/>
    <w:rsid w:val="0074322B"/>
    <w:rsid w:val="00743649"/>
    <w:rsid w:val="007437D2"/>
    <w:rsid w:val="0074446D"/>
    <w:rsid w:val="00744797"/>
    <w:rsid w:val="0074485F"/>
    <w:rsid w:val="00744F76"/>
    <w:rsid w:val="007453B1"/>
    <w:rsid w:val="007455E0"/>
    <w:rsid w:val="00745660"/>
    <w:rsid w:val="00746544"/>
    <w:rsid w:val="00746625"/>
    <w:rsid w:val="00747F36"/>
    <w:rsid w:val="00750123"/>
    <w:rsid w:val="007502C2"/>
    <w:rsid w:val="007511CE"/>
    <w:rsid w:val="0075155D"/>
    <w:rsid w:val="007523F5"/>
    <w:rsid w:val="00752567"/>
    <w:rsid w:val="00752E40"/>
    <w:rsid w:val="00753E1A"/>
    <w:rsid w:val="00755812"/>
    <w:rsid w:val="00756E9E"/>
    <w:rsid w:val="00757B8D"/>
    <w:rsid w:val="00757E04"/>
    <w:rsid w:val="00757EFD"/>
    <w:rsid w:val="00760827"/>
    <w:rsid w:val="007611BD"/>
    <w:rsid w:val="00761D0D"/>
    <w:rsid w:val="00762C2E"/>
    <w:rsid w:val="00762E60"/>
    <w:rsid w:val="007639DD"/>
    <w:rsid w:val="00765881"/>
    <w:rsid w:val="007660DE"/>
    <w:rsid w:val="007660FB"/>
    <w:rsid w:val="00766FC9"/>
    <w:rsid w:val="00767123"/>
    <w:rsid w:val="007674B9"/>
    <w:rsid w:val="007675BC"/>
    <w:rsid w:val="007677A7"/>
    <w:rsid w:val="0077007B"/>
    <w:rsid w:val="00770417"/>
    <w:rsid w:val="0077072A"/>
    <w:rsid w:val="0077096B"/>
    <w:rsid w:val="00770AB2"/>
    <w:rsid w:val="00771041"/>
    <w:rsid w:val="007712FB"/>
    <w:rsid w:val="00771F54"/>
    <w:rsid w:val="00773369"/>
    <w:rsid w:val="007739EB"/>
    <w:rsid w:val="00773B1C"/>
    <w:rsid w:val="007743B3"/>
    <w:rsid w:val="00774710"/>
    <w:rsid w:val="00775CFB"/>
    <w:rsid w:val="00777288"/>
    <w:rsid w:val="007779B3"/>
    <w:rsid w:val="007806C3"/>
    <w:rsid w:val="00780A29"/>
    <w:rsid w:val="007818E8"/>
    <w:rsid w:val="00781E08"/>
    <w:rsid w:val="00781EF4"/>
    <w:rsid w:val="007830EB"/>
    <w:rsid w:val="0078372C"/>
    <w:rsid w:val="007838B7"/>
    <w:rsid w:val="007842BB"/>
    <w:rsid w:val="00785282"/>
    <w:rsid w:val="00785A6D"/>
    <w:rsid w:val="0078622A"/>
    <w:rsid w:val="0079002B"/>
    <w:rsid w:val="007902DE"/>
    <w:rsid w:val="0079098D"/>
    <w:rsid w:val="0079162E"/>
    <w:rsid w:val="00791A48"/>
    <w:rsid w:val="00791B63"/>
    <w:rsid w:val="00792F42"/>
    <w:rsid w:val="007939E7"/>
    <w:rsid w:val="00794029"/>
    <w:rsid w:val="00796153"/>
    <w:rsid w:val="00796851"/>
    <w:rsid w:val="00796FEE"/>
    <w:rsid w:val="00797AF3"/>
    <w:rsid w:val="00797C39"/>
    <w:rsid w:val="007A05BF"/>
    <w:rsid w:val="007A14B9"/>
    <w:rsid w:val="007A2376"/>
    <w:rsid w:val="007A309D"/>
    <w:rsid w:val="007A34E8"/>
    <w:rsid w:val="007A36B4"/>
    <w:rsid w:val="007A3C13"/>
    <w:rsid w:val="007A3EF9"/>
    <w:rsid w:val="007A429E"/>
    <w:rsid w:val="007A43F8"/>
    <w:rsid w:val="007A4442"/>
    <w:rsid w:val="007A46A1"/>
    <w:rsid w:val="007A4E76"/>
    <w:rsid w:val="007A53A0"/>
    <w:rsid w:val="007A5709"/>
    <w:rsid w:val="007A586F"/>
    <w:rsid w:val="007A58CF"/>
    <w:rsid w:val="007A59D1"/>
    <w:rsid w:val="007A5C2D"/>
    <w:rsid w:val="007A5E76"/>
    <w:rsid w:val="007A5F63"/>
    <w:rsid w:val="007A630A"/>
    <w:rsid w:val="007A709A"/>
    <w:rsid w:val="007A745A"/>
    <w:rsid w:val="007A77F1"/>
    <w:rsid w:val="007A7C10"/>
    <w:rsid w:val="007A7C28"/>
    <w:rsid w:val="007A7F05"/>
    <w:rsid w:val="007A7FD9"/>
    <w:rsid w:val="007A7FF8"/>
    <w:rsid w:val="007B018F"/>
    <w:rsid w:val="007B0D47"/>
    <w:rsid w:val="007B0F0A"/>
    <w:rsid w:val="007B151E"/>
    <w:rsid w:val="007B1AD3"/>
    <w:rsid w:val="007B1ED7"/>
    <w:rsid w:val="007B24E3"/>
    <w:rsid w:val="007B3058"/>
    <w:rsid w:val="007B3649"/>
    <w:rsid w:val="007B3914"/>
    <w:rsid w:val="007B3F8F"/>
    <w:rsid w:val="007B5C97"/>
    <w:rsid w:val="007B5D31"/>
    <w:rsid w:val="007B65BA"/>
    <w:rsid w:val="007B687C"/>
    <w:rsid w:val="007B6B3F"/>
    <w:rsid w:val="007B6C52"/>
    <w:rsid w:val="007B7210"/>
    <w:rsid w:val="007B7371"/>
    <w:rsid w:val="007B745E"/>
    <w:rsid w:val="007B7B63"/>
    <w:rsid w:val="007C0071"/>
    <w:rsid w:val="007C0121"/>
    <w:rsid w:val="007C028F"/>
    <w:rsid w:val="007C0308"/>
    <w:rsid w:val="007C0B33"/>
    <w:rsid w:val="007C11C4"/>
    <w:rsid w:val="007C1540"/>
    <w:rsid w:val="007C22C7"/>
    <w:rsid w:val="007C2566"/>
    <w:rsid w:val="007C280A"/>
    <w:rsid w:val="007C2965"/>
    <w:rsid w:val="007C339F"/>
    <w:rsid w:val="007C33FF"/>
    <w:rsid w:val="007C3768"/>
    <w:rsid w:val="007C3A39"/>
    <w:rsid w:val="007C3DEB"/>
    <w:rsid w:val="007C64A5"/>
    <w:rsid w:val="007C6674"/>
    <w:rsid w:val="007C6EAD"/>
    <w:rsid w:val="007C6FF6"/>
    <w:rsid w:val="007C721B"/>
    <w:rsid w:val="007C7BE0"/>
    <w:rsid w:val="007D14F1"/>
    <w:rsid w:val="007D16FD"/>
    <w:rsid w:val="007D19A6"/>
    <w:rsid w:val="007D1AD5"/>
    <w:rsid w:val="007D2602"/>
    <w:rsid w:val="007D2C2E"/>
    <w:rsid w:val="007D2E0F"/>
    <w:rsid w:val="007D3F18"/>
    <w:rsid w:val="007D4088"/>
    <w:rsid w:val="007D4DC6"/>
    <w:rsid w:val="007D56D1"/>
    <w:rsid w:val="007D5E89"/>
    <w:rsid w:val="007D68AD"/>
    <w:rsid w:val="007D695B"/>
    <w:rsid w:val="007D6F52"/>
    <w:rsid w:val="007D727F"/>
    <w:rsid w:val="007D7FE3"/>
    <w:rsid w:val="007E15D0"/>
    <w:rsid w:val="007E201F"/>
    <w:rsid w:val="007E225A"/>
    <w:rsid w:val="007E2523"/>
    <w:rsid w:val="007E26A9"/>
    <w:rsid w:val="007E315A"/>
    <w:rsid w:val="007E3698"/>
    <w:rsid w:val="007E3935"/>
    <w:rsid w:val="007E5130"/>
    <w:rsid w:val="007E5175"/>
    <w:rsid w:val="007E52C2"/>
    <w:rsid w:val="007E535B"/>
    <w:rsid w:val="007E53C4"/>
    <w:rsid w:val="007E5E30"/>
    <w:rsid w:val="007E629D"/>
    <w:rsid w:val="007E63DF"/>
    <w:rsid w:val="007E66E8"/>
    <w:rsid w:val="007E69C5"/>
    <w:rsid w:val="007E73EF"/>
    <w:rsid w:val="007E75E5"/>
    <w:rsid w:val="007E76CB"/>
    <w:rsid w:val="007E7D19"/>
    <w:rsid w:val="007F0919"/>
    <w:rsid w:val="007F1DD3"/>
    <w:rsid w:val="007F1E96"/>
    <w:rsid w:val="007F21BA"/>
    <w:rsid w:val="007F25D8"/>
    <w:rsid w:val="007F28EB"/>
    <w:rsid w:val="007F41CA"/>
    <w:rsid w:val="007F49CB"/>
    <w:rsid w:val="007F54A1"/>
    <w:rsid w:val="007F55AC"/>
    <w:rsid w:val="007F6116"/>
    <w:rsid w:val="007F697A"/>
    <w:rsid w:val="007F6E6D"/>
    <w:rsid w:val="007F7E5F"/>
    <w:rsid w:val="007F7F80"/>
    <w:rsid w:val="008003C7"/>
    <w:rsid w:val="008005C6"/>
    <w:rsid w:val="008006DD"/>
    <w:rsid w:val="00800C33"/>
    <w:rsid w:val="008010BB"/>
    <w:rsid w:val="0080130B"/>
    <w:rsid w:val="00801C5D"/>
    <w:rsid w:val="008020C0"/>
    <w:rsid w:val="008025AD"/>
    <w:rsid w:val="008027A7"/>
    <w:rsid w:val="00802A23"/>
    <w:rsid w:val="00802E06"/>
    <w:rsid w:val="0080315F"/>
    <w:rsid w:val="008056DB"/>
    <w:rsid w:val="0080594E"/>
    <w:rsid w:val="00805AAA"/>
    <w:rsid w:val="00805AC6"/>
    <w:rsid w:val="00807218"/>
    <w:rsid w:val="008072D0"/>
    <w:rsid w:val="00807BAE"/>
    <w:rsid w:val="00810689"/>
    <w:rsid w:val="0081092C"/>
    <w:rsid w:val="00810AAF"/>
    <w:rsid w:val="00811DB3"/>
    <w:rsid w:val="00811E8F"/>
    <w:rsid w:val="00813199"/>
    <w:rsid w:val="008135B1"/>
    <w:rsid w:val="008138DD"/>
    <w:rsid w:val="00813ACF"/>
    <w:rsid w:val="00814C0B"/>
    <w:rsid w:val="00815068"/>
    <w:rsid w:val="008159E2"/>
    <w:rsid w:val="008165EA"/>
    <w:rsid w:val="008167D4"/>
    <w:rsid w:val="00817786"/>
    <w:rsid w:val="00820C01"/>
    <w:rsid w:val="00821A2C"/>
    <w:rsid w:val="00823537"/>
    <w:rsid w:val="00824CD9"/>
    <w:rsid w:val="00824F82"/>
    <w:rsid w:val="0082584F"/>
    <w:rsid w:val="00825E79"/>
    <w:rsid w:val="008264B1"/>
    <w:rsid w:val="00826F2B"/>
    <w:rsid w:val="00827432"/>
    <w:rsid w:val="00827DC5"/>
    <w:rsid w:val="0083036F"/>
    <w:rsid w:val="00830EE9"/>
    <w:rsid w:val="008312E9"/>
    <w:rsid w:val="008314B5"/>
    <w:rsid w:val="00831EE4"/>
    <w:rsid w:val="00832110"/>
    <w:rsid w:val="00832512"/>
    <w:rsid w:val="008326F6"/>
    <w:rsid w:val="008335A5"/>
    <w:rsid w:val="00833C0D"/>
    <w:rsid w:val="00835024"/>
    <w:rsid w:val="0083537C"/>
    <w:rsid w:val="0083584D"/>
    <w:rsid w:val="008358BD"/>
    <w:rsid w:val="00835CB2"/>
    <w:rsid w:val="00836175"/>
    <w:rsid w:val="00836975"/>
    <w:rsid w:val="00836FF2"/>
    <w:rsid w:val="00837B11"/>
    <w:rsid w:val="00837FCA"/>
    <w:rsid w:val="00840620"/>
    <w:rsid w:val="008408D4"/>
    <w:rsid w:val="008411B3"/>
    <w:rsid w:val="00841AFD"/>
    <w:rsid w:val="00842A51"/>
    <w:rsid w:val="00842C97"/>
    <w:rsid w:val="00844499"/>
    <w:rsid w:val="00844FEA"/>
    <w:rsid w:val="008451B6"/>
    <w:rsid w:val="00845294"/>
    <w:rsid w:val="00845A9C"/>
    <w:rsid w:val="00845BDA"/>
    <w:rsid w:val="00845D79"/>
    <w:rsid w:val="0084653C"/>
    <w:rsid w:val="00846BBF"/>
    <w:rsid w:val="00847267"/>
    <w:rsid w:val="00847647"/>
    <w:rsid w:val="00847E82"/>
    <w:rsid w:val="0085044A"/>
    <w:rsid w:val="008508C4"/>
    <w:rsid w:val="008510C0"/>
    <w:rsid w:val="0085122F"/>
    <w:rsid w:val="008520F2"/>
    <w:rsid w:val="008522D2"/>
    <w:rsid w:val="00852FB4"/>
    <w:rsid w:val="00854A9E"/>
    <w:rsid w:val="00854D2C"/>
    <w:rsid w:val="00855175"/>
    <w:rsid w:val="008554CA"/>
    <w:rsid w:val="00855753"/>
    <w:rsid w:val="00855BC6"/>
    <w:rsid w:val="0085716B"/>
    <w:rsid w:val="0085716E"/>
    <w:rsid w:val="008572E6"/>
    <w:rsid w:val="0086041A"/>
    <w:rsid w:val="00860E0A"/>
    <w:rsid w:val="008613F3"/>
    <w:rsid w:val="00861560"/>
    <w:rsid w:val="00861D12"/>
    <w:rsid w:val="00862714"/>
    <w:rsid w:val="008627AE"/>
    <w:rsid w:val="00862D2B"/>
    <w:rsid w:val="00862EBA"/>
    <w:rsid w:val="0086310D"/>
    <w:rsid w:val="008634F2"/>
    <w:rsid w:val="00863D5C"/>
    <w:rsid w:val="00863E6F"/>
    <w:rsid w:val="00864B17"/>
    <w:rsid w:val="00864C0B"/>
    <w:rsid w:val="008656D5"/>
    <w:rsid w:val="0086737C"/>
    <w:rsid w:val="008708DF"/>
    <w:rsid w:val="00870B25"/>
    <w:rsid w:val="008711BA"/>
    <w:rsid w:val="00871218"/>
    <w:rsid w:val="00871A90"/>
    <w:rsid w:val="008720F5"/>
    <w:rsid w:val="008721A4"/>
    <w:rsid w:val="008721D9"/>
    <w:rsid w:val="00872235"/>
    <w:rsid w:val="00872EE3"/>
    <w:rsid w:val="0087324C"/>
    <w:rsid w:val="0087326E"/>
    <w:rsid w:val="00873DD8"/>
    <w:rsid w:val="008744E1"/>
    <w:rsid w:val="008745D2"/>
    <w:rsid w:val="0087462E"/>
    <w:rsid w:val="00874925"/>
    <w:rsid w:val="00874B75"/>
    <w:rsid w:val="00874B83"/>
    <w:rsid w:val="00875474"/>
    <w:rsid w:val="00875B0E"/>
    <w:rsid w:val="00875F83"/>
    <w:rsid w:val="0087742B"/>
    <w:rsid w:val="008776DB"/>
    <w:rsid w:val="0088027A"/>
    <w:rsid w:val="008803BC"/>
    <w:rsid w:val="00881002"/>
    <w:rsid w:val="0088174A"/>
    <w:rsid w:val="00881E04"/>
    <w:rsid w:val="00881F9D"/>
    <w:rsid w:val="0088254C"/>
    <w:rsid w:val="00882BDF"/>
    <w:rsid w:val="00882E9E"/>
    <w:rsid w:val="0088308D"/>
    <w:rsid w:val="00883C80"/>
    <w:rsid w:val="00883F6D"/>
    <w:rsid w:val="008840E1"/>
    <w:rsid w:val="00884709"/>
    <w:rsid w:val="00884950"/>
    <w:rsid w:val="00884D4B"/>
    <w:rsid w:val="00884F92"/>
    <w:rsid w:val="00885649"/>
    <w:rsid w:val="00887177"/>
    <w:rsid w:val="008871ED"/>
    <w:rsid w:val="00890299"/>
    <w:rsid w:val="00890466"/>
    <w:rsid w:val="0089060E"/>
    <w:rsid w:val="0089159A"/>
    <w:rsid w:val="00891A4C"/>
    <w:rsid w:val="00891E68"/>
    <w:rsid w:val="00891F5C"/>
    <w:rsid w:val="00892F7B"/>
    <w:rsid w:val="008931C7"/>
    <w:rsid w:val="00893271"/>
    <w:rsid w:val="008932B8"/>
    <w:rsid w:val="00893448"/>
    <w:rsid w:val="00893E11"/>
    <w:rsid w:val="008943CA"/>
    <w:rsid w:val="00895C0D"/>
    <w:rsid w:val="008961AD"/>
    <w:rsid w:val="008961F1"/>
    <w:rsid w:val="00896754"/>
    <w:rsid w:val="00896932"/>
    <w:rsid w:val="00896A8B"/>
    <w:rsid w:val="00896C80"/>
    <w:rsid w:val="00896DE0"/>
    <w:rsid w:val="008971E9"/>
    <w:rsid w:val="008978E6"/>
    <w:rsid w:val="00897B31"/>
    <w:rsid w:val="00897BA4"/>
    <w:rsid w:val="008A0425"/>
    <w:rsid w:val="008A102E"/>
    <w:rsid w:val="008A1564"/>
    <w:rsid w:val="008A18B1"/>
    <w:rsid w:val="008A1DC2"/>
    <w:rsid w:val="008A1F25"/>
    <w:rsid w:val="008A202C"/>
    <w:rsid w:val="008A2170"/>
    <w:rsid w:val="008A2732"/>
    <w:rsid w:val="008A28FD"/>
    <w:rsid w:val="008A2A8A"/>
    <w:rsid w:val="008A2D4E"/>
    <w:rsid w:val="008A2DF0"/>
    <w:rsid w:val="008A382A"/>
    <w:rsid w:val="008A3D53"/>
    <w:rsid w:val="008A4164"/>
    <w:rsid w:val="008A4C4C"/>
    <w:rsid w:val="008A5EBE"/>
    <w:rsid w:val="008A69D3"/>
    <w:rsid w:val="008A6C7A"/>
    <w:rsid w:val="008A6F6A"/>
    <w:rsid w:val="008A75BE"/>
    <w:rsid w:val="008A77C9"/>
    <w:rsid w:val="008A7F26"/>
    <w:rsid w:val="008B00EA"/>
    <w:rsid w:val="008B15B4"/>
    <w:rsid w:val="008B1684"/>
    <w:rsid w:val="008B181D"/>
    <w:rsid w:val="008B26D3"/>
    <w:rsid w:val="008B2A84"/>
    <w:rsid w:val="008B2BF8"/>
    <w:rsid w:val="008B375F"/>
    <w:rsid w:val="008B443C"/>
    <w:rsid w:val="008B4710"/>
    <w:rsid w:val="008B4CC7"/>
    <w:rsid w:val="008B6010"/>
    <w:rsid w:val="008B67BE"/>
    <w:rsid w:val="008B6911"/>
    <w:rsid w:val="008B757E"/>
    <w:rsid w:val="008B78A9"/>
    <w:rsid w:val="008B7D90"/>
    <w:rsid w:val="008C04DB"/>
    <w:rsid w:val="008C078C"/>
    <w:rsid w:val="008C0C41"/>
    <w:rsid w:val="008C17B9"/>
    <w:rsid w:val="008C23F2"/>
    <w:rsid w:val="008C24D3"/>
    <w:rsid w:val="008C3581"/>
    <w:rsid w:val="008C43F7"/>
    <w:rsid w:val="008C4996"/>
    <w:rsid w:val="008C49A5"/>
    <w:rsid w:val="008C4B4A"/>
    <w:rsid w:val="008C53F5"/>
    <w:rsid w:val="008C6759"/>
    <w:rsid w:val="008C6C51"/>
    <w:rsid w:val="008C7381"/>
    <w:rsid w:val="008C79DB"/>
    <w:rsid w:val="008D00ED"/>
    <w:rsid w:val="008D038B"/>
    <w:rsid w:val="008D126E"/>
    <w:rsid w:val="008D185C"/>
    <w:rsid w:val="008D187E"/>
    <w:rsid w:val="008D1F14"/>
    <w:rsid w:val="008D20F9"/>
    <w:rsid w:val="008D2905"/>
    <w:rsid w:val="008D2AC6"/>
    <w:rsid w:val="008D2D65"/>
    <w:rsid w:val="008D35C6"/>
    <w:rsid w:val="008D363B"/>
    <w:rsid w:val="008D3A2E"/>
    <w:rsid w:val="008D4384"/>
    <w:rsid w:val="008D48D1"/>
    <w:rsid w:val="008D5098"/>
    <w:rsid w:val="008D526B"/>
    <w:rsid w:val="008D55BB"/>
    <w:rsid w:val="008D568B"/>
    <w:rsid w:val="008D5B02"/>
    <w:rsid w:val="008D5C08"/>
    <w:rsid w:val="008D76F3"/>
    <w:rsid w:val="008E0B37"/>
    <w:rsid w:val="008E128E"/>
    <w:rsid w:val="008E1842"/>
    <w:rsid w:val="008E1919"/>
    <w:rsid w:val="008E268E"/>
    <w:rsid w:val="008E2D45"/>
    <w:rsid w:val="008E2FF5"/>
    <w:rsid w:val="008E33A7"/>
    <w:rsid w:val="008E3604"/>
    <w:rsid w:val="008E41E2"/>
    <w:rsid w:val="008E4401"/>
    <w:rsid w:val="008E4FE9"/>
    <w:rsid w:val="008E5765"/>
    <w:rsid w:val="008E607D"/>
    <w:rsid w:val="008E6C8D"/>
    <w:rsid w:val="008E7023"/>
    <w:rsid w:val="008E7359"/>
    <w:rsid w:val="008E74C8"/>
    <w:rsid w:val="008E7BAF"/>
    <w:rsid w:val="008F05AB"/>
    <w:rsid w:val="008F075B"/>
    <w:rsid w:val="008F0EA3"/>
    <w:rsid w:val="008F2F32"/>
    <w:rsid w:val="008F34FE"/>
    <w:rsid w:val="008F58ED"/>
    <w:rsid w:val="008F6066"/>
    <w:rsid w:val="008F6544"/>
    <w:rsid w:val="008F6642"/>
    <w:rsid w:val="008F6C91"/>
    <w:rsid w:val="008F76C3"/>
    <w:rsid w:val="0090143A"/>
    <w:rsid w:val="00901563"/>
    <w:rsid w:val="0090283C"/>
    <w:rsid w:val="00902C7E"/>
    <w:rsid w:val="00902DB1"/>
    <w:rsid w:val="0090465E"/>
    <w:rsid w:val="00905554"/>
    <w:rsid w:val="0090569C"/>
    <w:rsid w:val="00906503"/>
    <w:rsid w:val="0090663B"/>
    <w:rsid w:val="009068B3"/>
    <w:rsid w:val="00906C55"/>
    <w:rsid w:val="00906E0F"/>
    <w:rsid w:val="00907628"/>
    <w:rsid w:val="00910563"/>
    <w:rsid w:val="00910F07"/>
    <w:rsid w:val="00911610"/>
    <w:rsid w:val="00912631"/>
    <w:rsid w:val="009127F7"/>
    <w:rsid w:val="009129FA"/>
    <w:rsid w:val="00912B2D"/>
    <w:rsid w:val="0091420B"/>
    <w:rsid w:val="00915559"/>
    <w:rsid w:val="009155C9"/>
    <w:rsid w:val="00915699"/>
    <w:rsid w:val="00915762"/>
    <w:rsid w:val="0091603A"/>
    <w:rsid w:val="00916412"/>
    <w:rsid w:val="00916566"/>
    <w:rsid w:val="009168E9"/>
    <w:rsid w:val="0091711B"/>
    <w:rsid w:val="0091762A"/>
    <w:rsid w:val="00917776"/>
    <w:rsid w:val="00917871"/>
    <w:rsid w:val="0092042F"/>
    <w:rsid w:val="009206F5"/>
    <w:rsid w:val="009207E0"/>
    <w:rsid w:val="00922041"/>
    <w:rsid w:val="00922847"/>
    <w:rsid w:val="00922AB8"/>
    <w:rsid w:val="00922D73"/>
    <w:rsid w:val="009238A7"/>
    <w:rsid w:val="00923E7C"/>
    <w:rsid w:val="00923E9F"/>
    <w:rsid w:val="00924FE4"/>
    <w:rsid w:val="00925153"/>
    <w:rsid w:val="009264EC"/>
    <w:rsid w:val="0092661B"/>
    <w:rsid w:val="00927074"/>
    <w:rsid w:val="00927335"/>
    <w:rsid w:val="00927773"/>
    <w:rsid w:val="00927FD4"/>
    <w:rsid w:val="00931164"/>
    <w:rsid w:val="00931B99"/>
    <w:rsid w:val="00931DC1"/>
    <w:rsid w:val="009328EF"/>
    <w:rsid w:val="00932EAB"/>
    <w:rsid w:val="0093320B"/>
    <w:rsid w:val="009336A5"/>
    <w:rsid w:val="00933BAE"/>
    <w:rsid w:val="00933C37"/>
    <w:rsid w:val="00934827"/>
    <w:rsid w:val="00935A78"/>
    <w:rsid w:val="0093618C"/>
    <w:rsid w:val="00936A78"/>
    <w:rsid w:val="00940AD8"/>
    <w:rsid w:val="00940B9C"/>
    <w:rsid w:val="009418A2"/>
    <w:rsid w:val="00942253"/>
    <w:rsid w:val="00943522"/>
    <w:rsid w:val="009438B9"/>
    <w:rsid w:val="00943EF7"/>
    <w:rsid w:val="009447B3"/>
    <w:rsid w:val="0094499A"/>
    <w:rsid w:val="00944C95"/>
    <w:rsid w:val="00944E3F"/>
    <w:rsid w:val="00945122"/>
    <w:rsid w:val="00945149"/>
    <w:rsid w:val="00945736"/>
    <w:rsid w:val="009468B7"/>
    <w:rsid w:val="00946D70"/>
    <w:rsid w:val="00946F39"/>
    <w:rsid w:val="00947D9E"/>
    <w:rsid w:val="00947DE9"/>
    <w:rsid w:val="009501D7"/>
    <w:rsid w:val="00950C45"/>
    <w:rsid w:val="0095173B"/>
    <w:rsid w:val="009522CE"/>
    <w:rsid w:val="00952C6B"/>
    <w:rsid w:val="00953049"/>
    <w:rsid w:val="0095306F"/>
    <w:rsid w:val="00953642"/>
    <w:rsid w:val="009536DC"/>
    <w:rsid w:val="009546D8"/>
    <w:rsid w:val="00956C7A"/>
    <w:rsid w:val="00956CD5"/>
    <w:rsid w:val="009571A5"/>
    <w:rsid w:val="0095774F"/>
    <w:rsid w:val="00957B08"/>
    <w:rsid w:val="00957F24"/>
    <w:rsid w:val="00960753"/>
    <w:rsid w:val="0096077E"/>
    <w:rsid w:val="0096150A"/>
    <w:rsid w:val="0096285A"/>
    <w:rsid w:val="00962B4E"/>
    <w:rsid w:val="009632D6"/>
    <w:rsid w:val="009638D2"/>
    <w:rsid w:val="00963FAC"/>
    <w:rsid w:val="00963FCB"/>
    <w:rsid w:val="00964289"/>
    <w:rsid w:val="009644DE"/>
    <w:rsid w:val="00964C8A"/>
    <w:rsid w:val="00965646"/>
    <w:rsid w:val="009659A2"/>
    <w:rsid w:val="00965D78"/>
    <w:rsid w:val="00965E0F"/>
    <w:rsid w:val="00965FD8"/>
    <w:rsid w:val="00966132"/>
    <w:rsid w:val="00966901"/>
    <w:rsid w:val="0096716E"/>
    <w:rsid w:val="00967808"/>
    <w:rsid w:val="009709B1"/>
    <w:rsid w:val="00970D52"/>
    <w:rsid w:val="00970F65"/>
    <w:rsid w:val="0097139C"/>
    <w:rsid w:val="009719E0"/>
    <w:rsid w:val="00971FB0"/>
    <w:rsid w:val="009724FA"/>
    <w:rsid w:val="00972EE7"/>
    <w:rsid w:val="00973673"/>
    <w:rsid w:val="00973701"/>
    <w:rsid w:val="0097386B"/>
    <w:rsid w:val="00974AD9"/>
    <w:rsid w:val="00975048"/>
    <w:rsid w:val="009753B7"/>
    <w:rsid w:val="009754E1"/>
    <w:rsid w:val="0098052F"/>
    <w:rsid w:val="0098054B"/>
    <w:rsid w:val="009806C0"/>
    <w:rsid w:val="009818E2"/>
    <w:rsid w:val="009823F5"/>
    <w:rsid w:val="00983326"/>
    <w:rsid w:val="0098400A"/>
    <w:rsid w:val="00984CEC"/>
    <w:rsid w:val="0098594B"/>
    <w:rsid w:val="0098597F"/>
    <w:rsid w:val="009864B4"/>
    <w:rsid w:val="00987234"/>
    <w:rsid w:val="0098744E"/>
    <w:rsid w:val="009875DE"/>
    <w:rsid w:val="00987FCC"/>
    <w:rsid w:val="0099012C"/>
    <w:rsid w:val="0099180D"/>
    <w:rsid w:val="00991C5C"/>
    <w:rsid w:val="00991E18"/>
    <w:rsid w:val="0099278D"/>
    <w:rsid w:val="00992B3E"/>
    <w:rsid w:val="00992B6B"/>
    <w:rsid w:val="00993967"/>
    <w:rsid w:val="00993F2D"/>
    <w:rsid w:val="00993FF6"/>
    <w:rsid w:val="00994757"/>
    <w:rsid w:val="00995980"/>
    <w:rsid w:val="00995D00"/>
    <w:rsid w:val="0099629C"/>
    <w:rsid w:val="009969B7"/>
    <w:rsid w:val="00996B23"/>
    <w:rsid w:val="0099790E"/>
    <w:rsid w:val="009979AC"/>
    <w:rsid w:val="009A04DD"/>
    <w:rsid w:val="009A100A"/>
    <w:rsid w:val="009A1182"/>
    <w:rsid w:val="009A17DA"/>
    <w:rsid w:val="009A1C9F"/>
    <w:rsid w:val="009A20D7"/>
    <w:rsid w:val="009A2ED2"/>
    <w:rsid w:val="009A30EE"/>
    <w:rsid w:val="009A3EE3"/>
    <w:rsid w:val="009A4C0B"/>
    <w:rsid w:val="009A4F65"/>
    <w:rsid w:val="009A508D"/>
    <w:rsid w:val="009A5A95"/>
    <w:rsid w:val="009A60E4"/>
    <w:rsid w:val="009A6BFA"/>
    <w:rsid w:val="009A6FF4"/>
    <w:rsid w:val="009B0FDA"/>
    <w:rsid w:val="009B1481"/>
    <w:rsid w:val="009B323D"/>
    <w:rsid w:val="009B3587"/>
    <w:rsid w:val="009B4074"/>
    <w:rsid w:val="009B47DF"/>
    <w:rsid w:val="009B49E3"/>
    <w:rsid w:val="009B4C1B"/>
    <w:rsid w:val="009B550E"/>
    <w:rsid w:val="009B5DE2"/>
    <w:rsid w:val="009B60FF"/>
    <w:rsid w:val="009B6451"/>
    <w:rsid w:val="009B66FF"/>
    <w:rsid w:val="009C0378"/>
    <w:rsid w:val="009C1359"/>
    <w:rsid w:val="009C142C"/>
    <w:rsid w:val="009C1791"/>
    <w:rsid w:val="009C19A9"/>
    <w:rsid w:val="009C280A"/>
    <w:rsid w:val="009C2A8A"/>
    <w:rsid w:val="009C2FF9"/>
    <w:rsid w:val="009C35F2"/>
    <w:rsid w:val="009C3C74"/>
    <w:rsid w:val="009C5BD3"/>
    <w:rsid w:val="009C5D0C"/>
    <w:rsid w:val="009C6490"/>
    <w:rsid w:val="009C667E"/>
    <w:rsid w:val="009C67EE"/>
    <w:rsid w:val="009C6BD1"/>
    <w:rsid w:val="009C769D"/>
    <w:rsid w:val="009D015E"/>
    <w:rsid w:val="009D04A8"/>
    <w:rsid w:val="009D0E05"/>
    <w:rsid w:val="009D2D87"/>
    <w:rsid w:val="009D2E41"/>
    <w:rsid w:val="009D3509"/>
    <w:rsid w:val="009D3A13"/>
    <w:rsid w:val="009D4777"/>
    <w:rsid w:val="009D4EC2"/>
    <w:rsid w:val="009D5092"/>
    <w:rsid w:val="009D59ED"/>
    <w:rsid w:val="009D5AB7"/>
    <w:rsid w:val="009D5D39"/>
    <w:rsid w:val="009D6854"/>
    <w:rsid w:val="009D76AF"/>
    <w:rsid w:val="009D7D42"/>
    <w:rsid w:val="009D7EB2"/>
    <w:rsid w:val="009E087D"/>
    <w:rsid w:val="009E0A30"/>
    <w:rsid w:val="009E0B3C"/>
    <w:rsid w:val="009E1FEA"/>
    <w:rsid w:val="009E2852"/>
    <w:rsid w:val="009E3213"/>
    <w:rsid w:val="009E32B9"/>
    <w:rsid w:val="009E4771"/>
    <w:rsid w:val="009E5BEE"/>
    <w:rsid w:val="009E6435"/>
    <w:rsid w:val="009E7674"/>
    <w:rsid w:val="009F03EC"/>
    <w:rsid w:val="009F0447"/>
    <w:rsid w:val="009F0E6B"/>
    <w:rsid w:val="009F1422"/>
    <w:rsid w:val="009F242E"/>
    <w:rsid w:val="009F2B2B"/>
    <w:rsid w:val="009F2BD3"/>
    <w:rsid w:val="009F3029"/>
    <w:rsid w:val="009F33B4"/>
    <w:rsid w:val="009F3CEA"/>
    <w:rsid w:val="009F444B"/>
    <w:rsid w:val="009F4BA6"/>
    <w:rsid w:val="009F5503"/>
    <w:rsid w:val="009F6D5E"/>
    <w:rsid w:val="009F7294"/>
    <w:rsid w:val="00A0055D"/>
    <w:rsid w:val="00A00842"/>
    <w:rsid w:val="00A01577"/>
    <w:rsid w:val="00A024A3"/>
    <w:rsid w:val="00A02F53"/>
    <w:rsid w:val="00A03590"/>
    <w:rsid w:val="00A038D5"/>
    <w:rsid w:val="00A03EF2"/>
    <w:rsid w:val="00A041C8"/>
    <w:rsid w:val="00A04544"/>
    <w:rsid w:val="00A045DD"/>
    <w:rsid w:val="00A04F55"/>
    <w:rsid w:val="00A05295"/>
    <w:rsid w:val="00A0559E"/>
    <w:rsid w:val="00A05B00"/>
    <w:rsid w:val="00A05C1B"/>
    <w:rsid w:val="00A0628D"/>
    <w:rsid w:val="00A0692A"/>
    <w:rsid w:val="00A06DF3"/>
    <w:rsid w:val="00A10773"/>
    <w:rsid w:val="00A10A8C"/>
    <w:rsid w:val="00A10AAE"/>
    <w:rsid w:val="00A11DFA"/>
    <w:rsid w:val="00A12113"/>
    <w:rsid w:val="00A121C6"/>
    <w:rsid w:val="00A12A9C"/>
    <w:rsid w:val="00A12FC1"/>
    <w:rsid w:val="00A13559"/>
    <w:rsid w:val="00A13EB6"/>
    <w:rsid w:val="00A13F1C"/>
    <w:rsid w:val="00A147BB"/>
    <w:rsid w:val="00A1496F"/>
    <w:rsid w:val="00A15B1F"/>
    <w:rsid w:val="00A1623E"/>
    <w:rsid w:val="00A1636F"/>
    <w:rsid w:val="00A16968"/>
    <w:rsid w:val="00A17512"/>
    <w:rsid w:val="00A179C2"/>
    <w:rsid w:val="00A200E1"/>
    <w:rsid w:val="00A20167"/>
    <w:rsid w:val="00A207FA"/>
    <w:rsid w:val="00A216F1"/>
    <w:rsid w:val="00A217BB"/>
    <w:rsid w:val="00A21F69"/>
    <w:rsid w:val="00A231E4"/>
    <w:rsid w:val="00A23331"/>
    <w:rsid w:val="00A23859"/>
    <w:rsid w:val="00A243CB"/>
    <w:rsid w:val="00A246A1"/>
    <w:rsid w:val="00A269C3"/>
    <w:rsid w:val="00A277DE"/>
    <w:rsid w:val="00A3043E"/>
    <w:rsid w:val="00A307E6"/>
    <w:rsid w:val="00A30E4D"/>
    <w:rsid w:val="00A30FA3"/>
    <w:rsid w:val="00A31B6F"/>
    <w:rsid w:val="00A31DA5"/>
    <w:rsid w:val="00A32EEE"/>
    <w:rsid w:val="00A330EB"/>
    <w:rsid w:val="00A333BD"/>
    <w:rsid w:val="00A339B7"/>
    <w:rsid w:val="00A3415A"/>
    <w:rsid w:val="00A3462F"/>
    <w:rsid w:val="00A34959"/>
    <w:rsid w:val="00A349CA"/>
    <w:rsid w:val="00A356A9"/>
    <w:rsid w:val="00A357A0"/>
    <w:rsid w:val="00A362F2"/>
    <w:rsid w:val="00A36918"/>
    <w:rsid w:val="00A36A6C"/>
    <w:rsid w:val="00A36E63"/>
    <w:rsid w:val="00A404E4"/>
    <w:rsid w:val="00A405F7"/>
    <w:rsid w:val="00A40E29"/>
    <w:rsid w:val="00A415DC"/>
    <w:rsid w:val="00A4182A"/>
    <w:rsid w:val="00A423DB"/>
    <w:rsid w:val="00A428F8"/>
    <w:rsid w:val="00A429D6"/>
    <w:rsid w:val="00A43041"/>
    <w:rsid w:val="00A4352F"/>
    <w:rsid w:val="00A4380D"/>
    <w:rsid w:val="00A44708"/>
    <w:rsid w:val="00A456CD"/>
    <w:rsid w:val="00A46535"/>
    <w:rsid w:val="00A46642"/>
    <w:rsid w:val="00A46918"/>
    <w:rsid w:val="00A46A3E"/>
    <w:rsid w:val="00A47D82"/>
    <w:rsid w:val="00A500F7"/>
    <w:rsid w:val="00A5035A"/>
    <w:rsid w:val="00A5042D"/>
    <w:rsid w:val="00A50623"/>
    <w:rsid w:val="00A50776"/>
    <w:rsid w:val="00A51020"/>
    <w:rsid w:val="00A51250"/>
    <w:rsid w:val="00A5175B"/>
    <w:rsid w:val="00A5188F"/>
    <w:rsid w:val="00A5235D"/>
    <w:rsid w:val="00A5261F"/>
    <w:rsid w:val="00A531F8"/>
    <w:rsid w:val="00A53701"/>
    <w:rsid w:val="00A5377D"/>
    <w:rsid w:val="00A54A5F"/>
    <w:rsid w:val="00A55D55"/>
    <w:rsid w:val="00A55D8B"/>
    <w:rsid w:val="00A56171"/>
    <w:rsid w:val="00A5673E"/>
    <w:rsid w:val="00A569F5"/>
    <w:rsid w:val="00A56F0C"/>
    <w:rsid w:val="00A56F34"/>
    <w:rsid w:val="00A604E1"/>
    <w:rsid w:val="00A60535"/>
    <w:rsid w:val="00A6079C"/>
    <w:rsid w:val="00A61679"/>
    <w:rsid w:val="00A6243A"/>
    <w:rsid w:val="00A62611"/>
    <w:rsid w:val="00A63D3F"/>
    <w:rsid w:val="00A64611"/>
    <w:rsid w:val="00A64998"/>
    <w:rsid w:val="00A663D3"/>
    <w:rsid w:val="00A672B1"/>
    <w:rsid w:val="00A70073"/>
    <w:rsid w:val="00A7088E"/>
    <w:rsid w:val="00A719E5"/>
    <w:rsid w:val="00A71E69"/>
    <w:rsid w:val="00A72048"/>
    <w:rsid w:val="00A7300C"/>
    <w:rsid w:val="00A742CF"/>
    <w:rsid w:val="00A743C2"/>
    <w:rsid w:val="00A75BFC"/>
    <w:rsid w:val="00A764C1"/>
    <w:rsid w:val="00A76579"/>
    <w:rsid w:val="00A76B29"/>
    <w:rsid w:val="00A76CFA"/>
    <w:rsid w:val="00A77EB9"/>
    <w:rsid w:val="00A8016A"/>
    <w:rsid w:val="00A80558"/>
    <w:rsid w:val="00A80B7D"/>
    <w:rsid w:val="00A810A0"/>
    <w:rsid w:val="00A81179"/>
    <w:rsid w:val="00A81507"/>
    <w:rsid w:val="00A8152E"/>
    <w:rsid w:val="00A82A79"/>
    <w:rsid w:val="00A82B6F"/>
    <w:rsid w:val="00A82BC3"/>
    <w:rsid w:val="00A82EAB"/>
    <w:rsid w:val="00A84706"/>
    <w:rsid w:val="00A84B11"/>
    <w:rsid w:val="00A85AFA"/>
    <w:rsid w:val="00A85BA4"/>
    <w:rsid w:val="00A86251"/>
    <w:rsid w:val="00A9037F"/>
    <w:rsid w:val="00A9240A"/>
    <w:rsid w:val="00A9305A"/>
    <w:rsid w:val="00A935B9"/>
    <w:rsid w:val="00A9363B"/>
    <w:rsid w:val="00A938BF"/>
    <w:rsid w:val="00A9394F"/>
    <w:rsid w:val="00A93F4F"/>
    <w:rsid w:val="00A940DF"/>
    <w:rsid w:val="00A94343"/>
    <w:rsid w:val="00A948D8"/>
    <w:rsid w:val="00A95489"/>
    <w:rsid w:val="00A95968"/>
    <w:rsid w:val="00A95D2D"/>
    <w:rsid w:val="00A95E06"/>
    <w:rsid w:val="00A95EEA"/>
    <w:rsid w:val="00A97802"/>
    <w:rsid w:val="00A97E7B"/>
    <w:rsid w:val="00AA031D"/>
    <w:rsid w:val="00AA05B5"/>
    <w:rsid w:val="00AA1108"/>
    <w:rsid w:val="00AA1A54"/>
    <w:rsid w:val="00AA20E8"/>
    <w:rsid w:val="00AA24CE"/>
    <w:rsid w:val="00AA2511"/>
    <w:rsid w:val="00AA2AFE"/>
    <w:rsid w:val="00AA3343"/>
    <w:rsid w:val="00AA3C52"/>
    <w:rsid w:val="00AA40BC"/>
    <w:rsid w:val="00AA4136"/>
    <w:rsid w:val="00AA41C4"/>
    <w:rsid w:val="00AA45A3"/>
    <w:rsid w:val="00AA5EAE"/>
    <w:rsid w:val="00AA62BB"/>
    <w:rsid w:val="00AA6598"/>
    <w:rsid w:val="00AA683C"/>
    <w:rsid w:val="00AB0A28"/>
    <w:rsid w:val="00AB144F"/>
    <w:rsid w:val="00AB1B04"/>
    <w:rsid w:val="00AB1E41"/>
    <w:rsid w:val="00AB2367"/>
    <w:rsid w:val="00AB2621"/>
    <w:rsid w:val="00AB279C"/>
    <w:rsid w:val="00AB2E5F"/>
    <w:rsid w:val="00AB366E"/>
    <w:rsid w:val="00AB379C"/>
    <w:rsid w:val="00AB39F2"/>
    <w:rsid w:val="00AB3C5C"/>
    <w:rsid w:val="00AB3CDC"/>
    <w:rsid w:val="00AB3F8B"/>
    <w:rsid w:val="00AB4224"/>
    <w:rsid w:val="00AB4FEB"/>
    <w:rsid w:val="00AB5031"/>
    <w:rsid w:val="00AB58CA"/>
    <w:rsid w:val="00AB5B8D"/>
    <w:rsid w:val="00AB603C"/>
    <w:rsid w:val="00AB610B"/>
    <w:rsid w:val="00AB6746"/>
    <w:rsid w:val="00AB72BF"/>
    <w:rsid w:val="00AB7D48"/>
    <w:rsid w:val="00AC0132"/>
    <w:rsid w:val="00AC04F4"/>
    <w:rsid w:val="00AC1518"/>
    <w:rsid w:val="00AC157F"/>
    <w:rsid w:val="00AC2577"/>
    <w:rsid w:val="00AC2AB9"/>
    <w:rsid w:val="00AC352B"/>
    <w:rsid w:val="00AC3B13"/>
    <w:rsid w:val="00AC3C4C"/>
    <w:rsid w:val="00AC4257"/>
    <w:rsid w:val="00AC430E"/>
    <w:rsid w:val="00AC4A8E"/>
    <w:rsid w:val="00AC4E47"/>
    <w:rsid w:val="00AC4E80"/>
    <w:rsid w:val="00AC4FAA"/>
    <w:rsid w:val="00AC5512"/>
    <w:rsid w:val="00AC679B"/>
    <w:rsid w:val="00AC6BDF"/>
    <w:rsid w:val="00AD1141"/>
    <w:rsid w:val="00AD17D4"/>
    <w:rsid w:val="00AD23DE"/>
    <w:rsid w:val="00AD5942"/>
    <w:rsid w:val="00AD5AB1"/>
    <w:rsid w:val="00AD5F48"/>
    <w:rsid w:val="00AD6049"/>
    <w:rsid w:val="00AD6B56"/>
    <w:rsid w:val="00AD6E32"/>
    <w:rsid w:val="00AD6FEA"/>
    <w:rsid w:val="00AD7770"/>
    <w:rsid w:val="00AD7859"/>
    <w:rsid w:val="00AE00A5"/>
    <w:rsid w:val="00AE00C0"/>
    <w:rsid w:val="00AE00E2"/>
    <w:rsid w:val="00AE01F8"/>
    <w:rsid w:val="00AE1A62"/>
    <w:rsid w:val="00AE1C40"/>
    <w:rsid w:val="00AE1E45"/>
    <w:rsid w:val="00AE23DC"/>
    <w:rsid w:val="00AE26A3"/>
    <w:rsid w:val="00AE27E4"/>
    <w:rsid w:val="00AE2941"/>
    <w:rsid w:val="00AE2A67"/>
    <w:rsid w:val="00AE2AA8"/>
    <w:rsid w:val="00AE2CDE"/>
    <w:rsid w:val="00AE2DCD"/>
    <w:rsid w:val="00AE2FD5"/>
    <w:rsid w:val="00AE30D1"/>
    <w:rsid w:val="00AE4B6B"/>
    <w:rsid w:val="00AE4C7E"/>
    <w:rsid w:val="00AE6F7A"/>
    <w:rsid w:val="00AE77A7"/>
    <w:rsid w:val="00AE77F7"/>
    <w:rsid w:val="00AE7D7E"/>
    <w:rsid w:val="00AE7F45"/>
    <w:rsid w:val="00AF0148"/>
    <w:rsid w:val="00AF2B21"/>
    <w:rsid w:val="00AF441E"/>
    <w:rsid w:val="00AF4FCB"/>
    <w:rsid w:val="00AF5E58"/>
    <w:rsid w:val="00AF6F27"/>
    <w:rsid w:val="00AF7072"/>
    <w:rsid w:val="00AF70A8"/>
    <w:rsid w:val="00AF7C60"/>
    <w:rsid w:val="00B00001"/>
    <w:rsid w:val="00B000E4"/>
    <w:rsid w:val="00B000E8"/>
    <w:rsid w:val="00B002BF"/>
    <w:rsid w:val="00B0041F"/>
    <w:rsid w:val="00B017B3"/>
    <w:rsid w:val="00B02BFA"/>
    <w:rsid w:val="00B034FE"/>
    <w:rsid w:val="00B0425E"/>
    <w:rsid w:val="00B04CA4"/>
    <w:rsid w:val="00B0572C"/>
    <w:rsid w:val="00B05748"/>
    <w:rsid w:val="00B058B3"/>
    <w:rsid w:val="00B05998"/>
    <w:rsid w:val="00B05A25"/>
    <w:rsid w:val="00B060C0"/>
    <w:rsid w:val="00B06185"/>
    <w:rsid w:val="00B067DC"/>
    <w:rsid w:val="00B06CCD"/>
    <w:rsid w:val="00B07DE5"/>
    <w:rsid w:val="00B07ED4"/>
    <w:rsid w:val="00B11002"/>
    <w:rsid w:val="00B11466"/>
    <w:rsid w:val="00B1218D"/>
    <w:rsid w:val="00B12ABE"/>
    <w:rsid w:val="00B13025"/>
    <w:rsid w:val="00B1383B"/>
    <w:rsid w:val="00B13CA8"/>
    <w:rsid w:val="00B13E64"/>
    <w:rsid w:val="00B14BF0"/>
    <w:rsid w:val="00B15144"/>
    <w:rsid w:val="00B15299"/>
    <w:rsid w:val="00B170F2"/>
    <w:rsid w:val="00B178C7"/>
    <w:rsid w:val="00B17957"/>
    <w:rsid w:val="00B17BE3"/>
    <w:rsid w:val="00B2014E"/>
    <w:rsid w:val="00B2085E"/>
    <w:rsid w:val="00B21C67"/>
    <w:rsid w:val="00B2332C"/>
    <w:rsid w:val="00B239A6"/>
    <w:rsid w:val="00B23DA5"/>
    <w:rsid w:val="00B24280"/>
    <w:rsid w:val="00B255FD"/>
    <w:rsid w:val="00B256CF"/>
    <w:rsid w:val="00B25C4B"/>
    <w:rsid w:val="00B25DE4"/>
    <w:rsid w:val="00B25F2B"/>
    <w:rsid w:val="00B2605C"/>
    <w:rsid w:val="00B26AA8"/>
    <w:rsid w:val="00B26FFF"/>
    <w:rsid w:val="00B3004B"/>
    <w:rsid w:val="00B30234"/>
    <w:rsid w:val="00B3098F"/>
    <w:rsid w:val="00B309B8"/>
    <w:rsid w:val="00B30A9F"/>
    <w:rsid w:val="00B3122A"/>
    <w:rsid w:val="00B3135D"/>
    <w:rsid w:val="00B3136C"/>
    <w:rsid w:val="00B32096"/>
    <w:rsid w:val="00B32495"/>
    <w:rsid w:val="00B32571"/>
    <w:rsid w:val="00B332A2"/>
    <w:rsid w:val="00B3477B"/>
    <w:rsid w:val="00B34F5F"/>
    <w:rsid w:val="00B356E3"/>
    <w:rsid w:val="00B3573E"/>
    <w:rsid w:val="00B35D36"/>
    <w:rsid w:val="00B402BC"/>
    <w:rsid w:val="00B402CF"/>
    <w:rsid w:val="00B409AF"/>
    <w:rsid w:val="00B40A11"/>
    <w:rsid w:val="00B40A1D"/>
    <w:rsid w:val="00B40A6C"/>
    <w:rsid w:val="00B4284B"/>
    <w:rsid w:val="00B42DC6"/>
    <w:rsid w:val="00B436CF"/>
    <w:rsid w:val="00B43769"/>
    <w:rsid w:val="00B441D7"/>
    <w:rsid w:val="00B44E7B"/>
    <w:rsid w:val="00B45DD1"/>
    <w:rsid w:val="00B463F6"/>
    <w:rsid w:val="00B4682B"/>
    <w:rsid w:val="00B47A6C"/>
    <w:rsid w:val="00B47F1F"/>
    <w:rsid w:val="00B501B6"/>
    <w:rsid w:val="00B50577"/>
    <w:rsid w:val="00B50CAB"/>
    <w:rsid w:val="00B511AB"/>
    <w:rsid w:val="00B51852"/>
    <w:rsid w:val="00B5248D"/>
    <w:rsid w:val="00B53533"/>
    <w:rsid w:val="00B53BC7"/>
    <w:rsid w:val="00B53D49"/>
    <w:rsid w:val="00B53F66"/>
    <w:rsid w:val="00B544FA"/>
    <w:rsid w:val="00B546CA"/>
    <w:rsid w:val="00B54EAF"/>
    <w:rsid w:val="00B551B2"/>
    <w:rsid w:val="00B55CAC"/>
    <w:rsid w:val="00B55EC5"/>
    <w:rsid w:val="00B56BB1"/>
    <w:rsid w:val="00B56EC2"/>
    <w:rsid w:val="00B57C7D"/>
    <w:rsid w:val="00B57FA9"/>
    <w:rsid w:val="00B6092E"/>
    <w:rsid w:val="00B61781"/>
    <w:rsid w:val="00B62C03"/>
    <w:rsid w:val="00B63098"/>
    <w:rsid w:val="00B631A2"/>
    <w:rsid w:val="00B633C9"/>
    <w:rsid w:val="00B6355A"/>
    <w:rsid w:val="00B64226"/>
    <w:rsid w:val="00B645F7"/>
    <w:rsid w:val="00B64DBC"/>
    <w:rsid w:val="00B64EE4"/>
    <w:rsid w:val="00B656E7"/>
    <w:rsid w:val="00B66A04"/>
    <w:rsid w:val="00B66E50"/>
    <w:rsid w:val="00B67637"/>
    <w:rsid w:val="00B67891"/>
    <w:rsid w:val="00B67F32"/>
    <w:rsid w:val="00B70ECB"/>
    <w:rsid w:val="00B710DE"/>
    <w:rsid w:val="00B710E8"/>
    <w:rsid w:val="00B716A0"/>
    <w:rsid w:val="00B72025"/>
    <w:rsid w:val="00B72204"/>
    <w:rsid w:val="00B73148"/>
    <w:rsid w:val="00B73297"/>
    <w:rsid w:val="00B7467E"/>
    <w:rsid w:val="00B74C64"/>
    <w:rsid w:val="00B76082"/>
    <w:rsid w:val="00B764E9"/>
    <w:rsid w:val="00B76B92"/>
    <w:rsid w:val="00B76B93"/>
    <w:rsid w:val="00B76FBA"/>
    <w:rsid w:val="00B7741C"/>
    <w:rsid w:val="00B77508"/>
    <w:rsid w:val="00B77D89"/>
    <w:rsid w:val="00B77DA3"/>
    <w:rsid w:val="00B800FA"/>
    <w:rsid w:val="00B80EE5"/>
    <w:rsid w:val="00B81129"/>
    <w:rsid w:val="00B81B40"/>
    <w:rsid w:val="00B81B8F"/>
    <w:rsid w:val="00B81C40"/>
    <w:rsid w:val="00B8213B"/>
    <w:rsid w:val="00B83492"/>
    <w:rsid w:val="00B83589"/>
    <w:rsid w:val="00B83640"/>
    <w:rsid w:val="00B838DD"/>
    <w:rsid w:val="00B83D64"/>
    <w:rsid w:val="00B83DB1"/>
    <w:rsid w:val="00B845F0"/>
    <w:rsid w:val="00B84F5A"/>
    <w:rsid w:val="00B85472"/>
    <w:rsid w:val="00B8556A"/>
    <w:rsid w:val="00B85B29"/>
    <w:rsid w:val="00B85B5D"/>
    <w:rsid w:val="00B865EC"/>
    <w:rsid w:val="00B8733B"/>
    <w:rsid w:val="00B90583"/>
    <w:rsid w:val="00B906AE"/>
    <w:rsid w:val="00B91FBD"/>
    <w:rsid w:val="00B9246B"/>
    <w:rsid w:val="00B92CFF"/>
    <w:rsid w:val="00B92EB9"/>
    <w:rsid w:val="00B933A3"/>
    <w:rsid w:val="00B93419"/>
    <w:rsid w:val="00B935D2"/>
    <w:rsid w:val="00B9489D"/>
    <w:rsid w:val="00B9539E"/>
    <w:rsid w:val="00B95F81"/>
    <w:rsid w:val="00B9624A"/>
    <w:rsid w:val="00B9641B"/>
    <w:rsid w:val="00B968E2"/>
    <w:rsid w:val="00B969A0"/>
    <w:rsid w:val="00B96DAC"/>
    <w:rsid w:val="00B96DC7"/>
    <w:rsid w:val="00B97526"/>
    <w:rsid w:val="00B9756C"/>
    <w:rsid w:val="00B97AAF"/>
    <w:rsid w:val="00BA1DA4"/>
    <w:rsid w:val="00BA2F7F"/>
    <w:rsid w:val="00BA33E2"/>
    <w:rsid w:val="00BA48A2"/>
    <w:rsid w:val="00BA4A67"/>
    <w:rsid w:val="00BA4A96"/>
    <w:rsid w:val="00BA7031"/>
    <w:rsid w:val="00BA7606"/>
    <w:rsid w:val="00BB00F3"/>
    <w:rsid w:val="00BB0202"/>
    <w:rsid w:val="00BB0317"/>
    <w:rsid w:val="00BB1251"/>
    <w:rsid w:val="00BB1923"/>
    <w:rsid w:val="00BB1997"/>
    <w:rsid w:val="00BB22F3"/>
    <w:rsid w:val="00BB231A"/>
    <w:rsid w:val="00BB2448"/>
    <w:rsid w:val="00BB248A"/>
    <w:rsid w:val="00BB29C1"/>
    <w:rsid w:val="00BB2FB2"/>
    <w:rsid w:val="00BB3C39"/>
    <w:rsid w:val="00BB3DED"/>
    <w:rsid w:val="00BB4525"/>
    <w:rsid w:val="00BB50CC"/>
    <w:rsid w:val="00BB5165"/>
    <w:rsid w:val="00BB53E0"/>
    <w:rsid w:val="00BB545F"/>
    <w:rsid w:val="00BB54E9"/>
    <w:rsid w:val="00BB555D"/>
    <w:rsid w:val="00BB55B8"/>
    <w:rsid w:val="00BB764B"/>
    <w:rsid w:val="00BB797B"/>
    <w:rsid w:val="00BB7F00"/>
    <w:rsid w:val="00BC063D"/>
    <w:rsid w:val="00BC0C60"/>
    <w:rsid w:val="00BC19E2"/>
    <w:rsid w:val="00BC1D73"/>
    <w:rsid w:val="00BC1FDF"/>
    <w:rsid w:val="00BC2651"/>
    <w:rsid w:val="00BC2734"/>
    <w:rsid w:val="00BC27E1"/>
    <w:rsid w:val="00BC308A"/>
    <w:rsid w:val="00BC3661"/>
    <w:rsid w:val="00BC4723"/>
    <w:rsid w:val="00BC497D"/>
    <w:rsid w:val="00BC4B2C"/>
    <w:rsid w:val="00BC52EC"/>
    <w:rsid w:val="00BC5611"/>
    <w:rsid w:val="00BC5746"/>
    <w:rsid w:val="00BC5DE8"/>
    <w:rsid w:val="00BC7DD3"/>
    <w:rsid w:val="00BD0C5D"/>
    <w:rsid w:val="00BD10BB"/>
    <w:rsid w:val="00BD1C02"/>
    <w:rsid w:val="00BD1F95"/>
    <w:rsid w:val="00BD22D1"/>
    <w:rsid w:val="00BD2577"/>
    <w:rsid w:val="00BD28C5"/>
    <w:rsid w:val="00BD2BDD"/>
    <w:rsid w:val="00BD2D68"/>
    <w:rsid w:val="00BD31E6"/>
    <w:rsid w:val="00BD4979"/>
    <w:rsid w:val="00BD4EA8"/>
    <w:rsid w:val="00BD586C"/>
    <w:rsid w:val="00BD5CE4"/>
    <w:rsid w:val="00BD5E24"/>
    <w:rsid w:val="00BD6050"/>
    <w:rsid w:val="00BD6157"/>
    <w:rsid w:val="00BD6B35"/>
    <w:rsid w:val="00BD77F1"/>
    <w:rsid w:val="00BD794F"/>
    <w:rsid w:val="00BD79E8"/>
    <w:rsid w:val="00BD7AA1"/>
    <w:rsid w:val="00BE016A"/>
    <w:rsid w:val="00BE018C"/>
    <w:rsid w:val="00BE0412"/>
    <w:rsid w:val="00BE0416"/>
    <w:rsid w:val="00BE049C"/>
    <w:rsid w:val="00BE07D7"/>
    <w:rsid w:val="00BE26D7"/>
    <w:rsid w:val="00BE2911"/>
    <w:rsid w:val="00BE2C82"/>
    <w:rsid w:val="00BE3369"/>
    <w:rsid w:val="00BE3407"/>
    <w:rsid w:val="00BE3DE6"/>
    <w:rsid w:val="00BE3E4D"/>
    <w:rsid w:val="00BE40C7"/>
    <w:rsid w:val="00BE54B6"/>
    <w:rsid w:val="00BE562E"/>
    <w:rsid w:val="00BE5A0B"/>
    <w:rsid w:val="00BE65CF"/>
    <w:rsid w:val="00BE6795"/>
    <w:rsid w:val="00BE72D0"/>
    <w:rsid w:val="00BE75C1"/>
    <w:rsid w:val="00BE7810"/>
    <w:rsid w:val="00BE7E9B"/>
    <w:rsid w:val="00BF07F7"/>
    <w:rsid w:val="00BF0EF3"/>
    <w:rsid w:val="00BF1E30"/>
    <w:rsid w:val="00BF2804"/>
    <w:rsid w:val="00BF2D61"/>
    <w:rsid w:val="00BF2D77"/>
    <w:rsid w:val="00BF31E9"/>
    <w:rsid w:val="00BF3810"/>
    <w:rsid w:val="00BF3BED"/>
    <w:rsid w:val="00BF40D5"/>
    <w:rsid w:val="00BF4512"/>
    <w:rsid w:val="00BF46BD"/>
    <w:rsid w:val="00BF4968"/>
    <w:rsid w:val="00BF4EF1"/>
    <w:rsid w:val="00BF5386"/>
    <w:rsid w:val="00BF5714"/>
    <w:rsid w:val="00BF5FBF"/>
    <w:rsid w:val="00BF6656"/>
    <w:rsid w:val="00C01294"/>
    <w:rsid w:val="00C014F2"/>
    <w:rsid w:val="00C03F57"/>
    <w:rsid w:val="00C03FF8"/>
    <w:rsid w:val="00C04CD5"/>
    <w:rsid w:val="00C04F8C"/>
    <w:rsid w:val="00C053B1"/>
    <w:rsid w:val="00C05F0F"/>
    <w:rsid w:val="00C10AFF"/>
    <w:rsid w:val="00C10E87"/>
    <w:rsid w:val="00C11251"/>
    <w:rsid w:val="00C113CF"/>
    <w:rsid w:val="00C125BD"/>
    <w:rsid w:val="00C12EA4"/>
    <w:rsid w:val="00C142DB"/>
    <w:rsid w:val="00C14827"/>
    <w:rsid w:val="00C16675"/>
    <w:rsid w:val="00C172AB"/>
    <w:rsid w:val="00C17387"/>
    <w:rsid w:val="00C17BB5"/>
    <w:rsid w:val="00C2005B"/>
    <w:rsid w:val="00C204F7"/>
    <w:rsid w:val="00C2052D"/>
    <w:rsid w:val="00C20553"/>
    <w:rsid w:val="00C2062A"/>
    <w:rsid w:val="00C20D0C"/>
    <w:rsid w:val="00C21CC2"/>
    <w:rsid w:val="00C22A7D"/>
    <w:rsid w:val="00C22D7A"/>
    <w:rsid w:val="00C23084"/>
    <w:rsid w:val="00C23504"/>
    <w:rsid w:val="00C23534"/>
    <w:rsid w:val="00C238CB"/>
    <w:rsid w:val="00C24681"/>
    <w:rsid w:val="00C24A4F"/>
    <w:rsid w:val="00C24CA9"/>
    <w:rsid w:val="00C2507F"/>
    <w:rsid w:val="00C25143"/>
    <w:rsid w:val="00C2525D"/>
    <w:rsid w:val="00C256A4"/>
    <w:rsid w:val="00C2575A"/>
    <w:rsid w:val="00C259E7"/>
    <w:rsid w:val="00C25ACC"/>
    <w:rsid w:val="00C25F9C"/>
    <w:rsid w:val="00C2617D"/>
    <w:rsid w:val="00C26B2F"/>
    <w:rsid w:val="00C270C7"/>
    <w:rsid w:val="00C2755B"/>
    <w:rsid w:val="00C27DF6"/>
    <w:rsid w:val="00C303BB"/>
    <w:rsid w:val="00C303C7"/>
    <w:rsid w:val="00C3044E"/>
    <w:rsid w:val="00C309C1"/>
    <w:rsid w:val="00C30E50"/>
    <w:rsid w:val="00C31BC2"/>
    <w:rsid w:val="00C31F2B"/>
    <w:rsid w:val="00C32ACD"/>
    <w:rsid w:val="00C3341E"/>
    <w:rsid w:val="00C33C8C"/>
    <w:rsid w:val="00C348DE"/>
    <w:rsid w:val="00C34DFC"/>
    <w:rsid w:val="00C35360"/>
    <w:rsid w:val="00C36723"/>
    <w:rsid w:val="00C36807"/>
    <w:rsid w:val="00C370A4"/>
    <w:rsid w:val="00C3745E"/>
    <w:rsid w:val="00C37804"/>
    <w:rsid w:val="00C37F2F"/>
    <w:rsid w:val="00C40B14"/>
    <w:rsid w:val="00C410E9"/>
    <w:rsid w:val="00C42688"/>
    <w:rsid w:val="00C428B5"/>
    <w:rsid w:val="00C42959"/>
    <w:rsid w:val="00C42A8D"/>
    <w:rsid w:val="00C42D8E"/>
    <w:rsid w:val="00C43332"/>
    <w:rsid w:val="00C442A6"/>
    <w:rsid w:val="00C44C14"/>
    <w:rsid w:val="00C45016"/>
    <w:rsid w:val="00C451DA"/>
    <w:rsid w:val="00C45A3B"/>
    <w:rsid w:val="00C45FA1"/>
    <w:rsid w:val="00C4652B"/>
    <w:rsid w:val="00C46FEB"/>
    <w:rsid w:val="00C4718C"/>
    <w:rsid w:val="00C503E7"/>
    <w:rsid w:val="00C50439"/>
    <w:rsid w:val="00C5140C"/>
    <w:rsid w:val="00C5186A"/>
    <w:rsid w:val="00C51A14"/>
    <w:rsid w:val="00C53831"/>
    <w:rsid w:val="00C543CB"/>
    <w:rsid w:val="00C544E1"/>
    <w:rsid w:val="00C547B1"/>
    <w:rsid w:val="00C55557"/>
    <w:rsid w:val="00C56BFC"/>
    <w:rsid w:val="00C56D80"/>
    <w:rsid w:val="00C5704C"/>
    <w:rsid w:val="00C570DD"/>
    <w:rsid w:val="00C57E9B"/>
    <w:rsid w:val="00C60262"/>
    <w:rsid w:val="00C60E17"/>
    <w:rsid w:val="00C60F36"/>
    <w:rsid w:val="00C620D7"/>
    <w:rsid w:val="00C62B62"/>
    <w:rsid w:val="00C62E61"/>
    <w:rsid w:val="00C62EAB"/>
    <w:rsid w:val="00C6349C"/>
    <w:rsid w:val="00C63C5C"/>
    <w:rsid w:val="00C63E03"/>
    <w:rsid w:val="00C63E1C"/>
    <w:rsid w:val="00C63F9E"/>
    <w:rsid w:val="00C641BC"/>
    <w:rsid w:val="00C644A8"/>
    <w:rsid w:val="00C6467F"/>
    <w:rsid w:val="00C64851"/>
    <w:rsid w:val="00C64B5E"/>
    <w:rsid w:val="00C65474"/>
    <w:rsid w:val="00C657CD"/>
    <w:rsid w:val="00C661E1"/>
    <w:rsid w:val="00C662E6"/>
    <w:rsid w:val="00C668C2"/>
    <w:rsid w:val="00C66BA1"/>
    <w:rsid w:val="00C66C65"/>
    <w:rsid w:val="00C6718F"/>
    <w:rsid w:val="00C67EF2"/>
    <w:rsid w:val="00C700A6"/>
    <w:rsid w:val="00C70533"/>
    <w:rsid w:val="00C70565"/>
    <w:rsid w:val="00C70F77"/>
    <w:rsid w:val="00C71DDA"/>
    <w:rsid w:val="00C72848"/>
    <w:rsid w:val="00C729B6"/>
    <w:rsid w:val="00C729B7"/>
    <w:rsid w:val="00C7305E"/>
    <w:rsid w:val="00C7342B"/>
    <w:rsid w:val="00C73B2D"/>
    <w:rsid w:val="00C73D53"/>
    <w:rsid w:val="00C73E0C"/>
    <w:rsid w:val="00C7567C"/>
    <w:rsid w:val="00C767D9"/>
    <w:rsid w:val="00C76D69"/>
    <w:rsid w:val="00C773F3"/>
    <w:rsid w:val="00C77416"/>
    <w:rsid w:val="00C7795F"/>
    <w:rsid w:val="00C77BB3"/>
    <w:rsid w:val="00C77C18"/>
    <w:rsid w:val="00C800E0"/>
    <w:rsid w:val="00C800E9"/>
    <w:rsid w:val="00C8021A"/>
    <w:rsid w:val="00C8032D"/>
    <w:rsid w:val="00C80792"/>
    <w:rsid w:val="00C81549"/>
    <w:rsid w:val="00C8157F"/>
    <w:rsid w:val="00C818F5"/>
    <w:rsid w:val="00C81CA4"/>
    <w:rsid w:val="00C823A1"/>
    <w:rsid w:val="00C83896"/>
    <w:rsid w:val="00C84105"/>
    <w:rsid w:val="00C844F9"/>
    <w:rsid w:val="00C84D17"/>
    <w:rsid w:val="00C84FC8"/>
    <w:rsid w:val="00C8535B"/>
    <w:rsid w:val="00C8580B"/>
    <w:rsid w:val="00C86A21"/>
    <w:rsid w:val="00C878C7"/>
    <w:rsid w:val="00C87970"/>
    <w:rsid w:val="00C87B37"/>
    <w:rsid w:val="00C916F1"/>
    <w:rsid w:val="00C92393"/>
    <w:rsid w:val="00C925BF"/>
    <w:rsid w:val="00C92F02"/>
    <w:rsid w:val="00C9332B"/>
    <w:rsid w:val="00C93C26"/>
    <w:rsid w:val="00C93DA4"/>
    <w:rsid w:val="00C93E81"/>
    <w:rsid w:val="00C94253"/>
    <w:rsid w:val="00C959EC"/>
    <w:rsid w:val="00C964F1"/>
    <w:rsid w:val="00C96637"/>
    <w:rsid w:val="00C967D1"/>
    <w:rsid w:val="00C97430"/>
    <w:rsid w:val="00C978C2"/>
    <w:rsid w:val="00C978D8"/>
    <w:rsid w:val="00C97F56"/>
    <w:rsid w:val="00CA009C"/>
    <w:rsid w:val="00CA0905"/>
    <w:rsid w:val="00CA0D0C"/>
    <w:rsid w:val="00CA213F"/>
    <w:rsid w:val="00CA297E"/>
    <w:rsid w:val="00CA2BD8"/>
    <w:rsid w:val="00CA2D02"/>
    <w:rsid w:val="00CA315F"/>
    <w:rsid w:val="00CA3C31"/>
    <w:rsid w:val="00CA3FF0"/>
    <w:rsid w:val="00CA41AD"/>
    <w:rsid w:val="00CA45E0"/>
    <w:rsid w:val="00CA5583"/>
    <w:rsid w:val="00CA5A3F"/>
    <w:rsid w:val="00CA6F82"/>
    <w:rsid w:val="00CB0142"/>
    <w:rsid w:val="00CB04F8"/>
    <w:rsid w:val="00CB0EED"/>
    <w:rsid w:val="00CB0F3A"/>
    <w:rsid w:val="00CB194C"/>
    <w:rsid w:val="00CB19C0"/>
    <w:rsid w:val="00CB21C0"/>
    <w:rsid w:val="00CB21D8"/>
    <w:rsid w:val="00CB3DBB"/>
    <w:rsid w:val="00CB41CC"/>
    <w:rsid w:val="00CB4AD0"/>
    <w:rsid w:val="00CB4DA3"/>
    <w:rsid w:val="00CB513F"/>
    <w:rsid w:val="00CB5D4C"/>
    <w:rsid w:val="00CB6294"/>
    <w:rsid w:val="00CB6498"/>
    <w:rsid w:val="00CB69E8"/>
    <w:rsid w:val="00CB7314"/>
    <w:rsid w:val="00CC04DC"/>
    <w:rsid w:val="00CC0DFB"/>
    <w:rsid w:val="00CC104D"/>
    <w:rsid w:val="00CC129E"/>
    <w:rsid w:val="00CC1656"/>
    <w:rsid w:val="00CC16DB"/>
    <w:rsid w:val="00CC1746"/>
    <w:rsid w:val="00CC1941"/>
    <w:rsid w:val="00CC1A86"/>
    <w:rsid w:val="00CC31A2"/>
    <w:rsid w:val="00CC3335"/>
    <w:rsid w:val="00CC39F3"/>
    <w:rsid w:val="00CC3A45"/>
    <w:rsid w:val="00CC4672"/>
    <w:rsid w:val="00CC4A68"/>
    <w:rsid w:val="00CC5B5F"/>
    <w:rsid w:val="00CC5DF2"/>
    <w:rsid w:val="00CC6006"/>
    <w:rsid w:val="00CC63DF"/>
    <w:rsid w:val="00CC6A2B"/>
    <w:rsid w:val="00CC7DF0"/>
    <w:rsid w:val="00CD014B"/>
    <w:rsid w:val="00CD144A"/>
    <w:rsid w:val="00CD1B4E"/>
    <w:rsid w:val="00CD23CD"/>
    <w:rsid w:val="00CD2423"/>
    <w:rsid w:val="00CD24D8"/>
    <w:rsid w:val="00CD2651"/>
    <w:rsid w:val="00CD31A6"/>
    <w:rsid w:val="00CD3A2A"/>
    <w:rsid w:val="00CD3C73"/>
    <w:rsid w:val="00CD42AB"/>
    <w:rsid w:val="00CD44E6"/>
    <w:rsid w:val="00CD4AB0"/>
    <w:rsid w:val="00CD5173"/>
    <w:rsid w:val="00CD565C"/>
    <w:rsid w:val="00CD5B23"/>
    <w:rsid w:val="00CD5C1B"/>
    <w:rsid w:val="00CD5CDE"/>
    <w:rsid w:val="00CD66D3"/>
    <w:rsid w:val="00CD689F"/>
    <w:rsid w:val="00CD690B"/>
    <w:rsid w:val="00CD7F51"/>
    <w:rsid w:val="00CD7F96"/>
    <w:rsid w:val="00CE00A9"/>
    <w:rsid w:val="00CE0F10"/>
    <w:rsid w:val="00CE1F78"/>
    <w:rsid w:val="00CE22E4"/>
    <w:rsid w:val="00CE2E04"/>
    <w:rsid w:val="00CE3741"/>
    <w:rsid w:val="00CE396A"/>
    <w:rsid w:val="00CE3DFE"/>
    <w:rsid w:val="00CE41D1"/>
    <w:rsid w:val="00CE4FF3"/>
    <w:rsid w:val="00CE54D6"/>
    <w:rsid w:val="00CE59B4"/>
    <w:rsid w:val="00CE62F9"/>
    <w:rsid w:val="00CE635D"/>
    <w:rsid w:val="00CE6848"/>
    <w:rsid w:val="00CE716A"/>
    <w:rsid w:val="00CE71E8"/>
    <w:rsid w:val="00CF0E3E"/>
    <w:rsid w:val="00CF0F1F"/>
    <w:rsid w:val="00CF10CA"/>
    <w:rsid w:val="00CF3C29"/>
    <w:rsid w:val="00CF3CCD"/>
    <w:rsid w:val="00CF43B8"/>
    <w:rsid w:val="00CF56C8"/>
    <w:rsid w:val="00CF579D"/>
    <w:rsid w:val="00CF6673"/>
    <w:rsid w:val="00CF6896"/>
    <w:rsid w:val="00CF6910"/>
    <w:rsid w:val="00CF755D"/>
    <w:rsid w:val="00CF79B6"/>
    <w:rsid w:val="00D00441"/>
    <w:rsid w:val="00D0094D"/>
    <w:rsid w:val="00D00C36"/>
    <w:rsid w:val="00D024FC"/>
    <w:rsid w:val="00D03613"/>
    <w:rsid w:val="00D03CBA"/>
    <w:rsid w:val="00D047D5"/>
    <w:rsid w:val="00D05544"/>
    <w:rsid w:val="00D057CF"/>
    <w:rsid w:val="00D06B5F"/>
    <w:rsid w:val="00D06E70"/>
    <w:rsid w:val="00D072A1"/>
    <w:rsid w:val="00D07421"/>
    <w:rsid w:val="00D07940"/>
    <w:rsid w:val="00D07F48"/>
    <w:rsid w:val="00D109F2"/>
    <w:rsid w:val="00D10EF4"/>
    <w:rsid w:val="00D112AA"/>
    <w:rsid w:val="00D11549"/>
    <w:rsid w:val="00D116AF"/>
    <w:rsid w:val="00D11F73"/>
    <w:rsid w:val="00D11FB0"/>
    <w:rsid w:val="00D127A3"/>
    <w:rsid w:val="00D14784"/>
    <w:rsid w:val="00D15289"/>
    <w:rsid w:val="00D15CDC"/>
    <w:rsid w:val="00D160FE"/>
    <w:rsid w:val="00D16323"/>
    <w:rsid w:val="00D168F9"/>
    <w:rsid w:val="00D16C09"/>
    <w:rsid w:val="00D173D0"/>
    <w:rsid w:val="00D17C1F"/>
    <w:rsid w:val="00D17EDE"/>
    <w:rsid w:val="00D20147"/>
    <w:rsid w:val="00D20882"/>
    <w:rsid w:val="00D212C8"/>
    <w:rsid w:val="00D2223C"/>
    <w:rsid w:val="00D22328"/>
    <w:rsid w:val="00D22397"/>
    <w:rsid w:val="00D22526"/>
    <w:rsid w:val="00D23772"/>
    <w:rsid w:val="00D23D38"/>
    <w:rsid w:val="00D24194"/>
    <w:rsid w:val="00D2422F"/>
    <w:rsid w:val="00D24CC9"/>
    <w:rsid w:val="00D25212"/>
    <w:rsid w:val="00D2552B"/>
    <w:rsid w:val="00D2571C"/>
    <w:rsid w:val="00D258E8"/>
    <w:rsid w:val="00D25A53"/>
    <w:rsid w:val="00D25CE4"/>
    <w:rsid w:val="00D26507"/>
    <w:rsid w:val="00D26F7F"/>
    <w:rsid w:val="00D26F83"/>
    <w:rsid w:val="00D2759C"/>
    <w:rsid w:val="00D27BB2"/>
    <w:rsid w:val="00D27EF7"/>
    <w:rsid w:val="00D27F28"/>
    <w:rsid w:val="00D306EB"/>
    <w:rsid w:val="00D30D2E"/>
    <w:rsid w:val="00D30F97"/>
    <w:rsid w:val="00D31C9B"/>
    <w:rsid w:val="00D31CA3"/>
    <w:rsid w:val="00D31D83"/>
    <w:rsid w:val="00D3229D"/>
    <w:rsid w:val="00D3237D"/>
    <w:rsid w:val="00D32C6E"/>
    <w:rsid w:val="00D32E52"/>
    <w:rsid w:val="00D33FED"/>
    <w:rsid w:val="00D343A7"/>
    <w:rsid w:val="00D3455A"/>
    <w:rsid w:val="00D3519C"/>
    <w:rsid w:val="00D36825"/>
    <w:rsid w:val="00D36A42"/>
    <w:rsid w:val="00D36B25"/>
    <w:rsid w:val="00D370DB"/>
    <w:rsid w:val="00D376E1"/>
    <w:rsid w:val="00D37953"/>
    <w:rsid w:val="00D37A6E"/>
    <w:rsid w:val="00D403AB"/>
    <w:rsid w:val="00D4076B"/>
    <w:rsid w:val="00D4080D"/>
    <w:rsid w:val="00D40E02"/>
    <w:rsid w:val="00D41006"/>
    <w:rsid w:val="00D41572"/>
    <w:rsid w:val="00D41CF7"/>
    <w:rsid w:val="00D41E43"/>
    <w:rsid w:val="00D41F0B"/>
    <w:rsid w:val="00D4301E"/>
    <w:rsid w:val="00D43F42"/>
    <w:rsid w:val="00D44618"/>
    <w:rsid w:val="00D44BA8"/>
    <w:rsid w:val="00D45768"/>
    <w:rsid w:val="00D4637B"/>
    <w:rsid w:val="00D46B0A"/>
    <w:rsid w:val="00D46C11"/>
    <w:rsid w:val="00D479FC"/>
    <w:rsid w:val="00D47F9E"/>
    <w:rsid w:val="00D47FB0"/>
    <w:rsid w:val="00D50576"/>
    <w:rsid w:val="00D505B9"/>
    <w:rsid w:val="00D51054"/>
    <w:rsid w:val="00D51B44"/>
    <w:rsid w:val="00D52A56"/>
    <w:rsid w:val="00D5302F"/>
    <w:rsid w:val="00D530FE"/>
    <w:rsid w:val="00D53549"/>
    <w:rsid w:val="00D539B3"/>
    <w:rsid w:val="00D554FE"/>
    <w:rsid w:val="00D55BB1"/>
    <w:rsid w:val="00D562FD"/>
    <w:rsid w:val="00D5674C"/>
    <w:rsid w:val="00D56832"/>
    <w:rsid w:val="00D56921"/>
    <w:rsid w:val="00D56950"/>
    <w:rsid w:val="00D56A95"/>
    <w:rsid w:val="00D56CE6"/>
    <w:rsid w:val="00D57616"/>
    <w:rsid w:val="00D60361"/>
    <w:rsid w:val="00D603D4"/>
    <w:rsid w:val="00D60406"/>
    <w:rsid w:val="00D60ACD"/>
    <w:rsid w:val="00D6184C"/>
    <w:rsid w:val="00D61954"/>
    <w:rsid w:val="00D627C4"/>
    <w:rsid w:val="00D62AE9"/>
    <w:rsid w:val="00D62B17"/>
    <w:rsid w:val="00D63318"/>
    <w:rsid w:val="00D63D84"/>
    <w:rsid w:val="00D643B4"/>
    <w:rsid w:val="00D64B2C"/>
    <w:rsid w:val="00D656B2"/>
    <w:rsid w:val="00D65F38"/>
    <w:rsid w:val="00D66240"/>
    <w:rsid w:val="00D66882"/>
    <w:rsid w:val="00D67767"/>
    <w:rsid w:val="00D67B61"/>
    <w:rsid w:val="00D67CD7"/>
    <w:rsid w:val="00D70200"/>
    <w:rsid w:val="00D703B8"/>
    <w:rsid w:val="00D70EF4"/>
    <w:rsid w:val="00D720C1"/>
    <w:rsid w:val="00D72592"/>
    <w:rsid w:val="00D72600"/>
    <w:rsid w:val="00D72CA1"/>
    <w:rsid w:val="00D72F07"/>
    <w:rsid w:val="00D73CEA"/>
    <w:rsid w:val="00D73F00"/>
    <w:rsid w:val="00D73F37"/>
    <w:rsid w:val="00D749EA"/>
    <w:rsid w:val="00D752A7"/>
    <w:rsid w:val="00D76B82"/>
    <w:rsid w:val="00D77080"/>
    <w:rsid w:val="00D7767C"/>
    <w:rsid w:val="00D7784E"/>
    <w:rsid w:val="00D802D5"/>
    <w:rsid w:val="00D802F3"/>
    <w:rsid w:val="00D8069C"/>
    <w:rsid w:val="00D811A5"/>
    <w:rsid w:val="00D814B0"/>
    <w:rsid w:val="00D81B34"/>
    <w:rsid w:val="00D82087"/>
    <w:rsid w:val="00D82863"/>
    <w:rsid w:val="00D83B34"/>
    <w:rsid w:val="00D85B55"/>
    <w:rsid w:val="00D85F5C"/>
    <w:rsid w:val="00D862A7"/>
    <w:rsid w:val="00D867AB"/>
    <w:rsid w:val="00D867EF"/>
    <w:rsid w:val="00D86974"/>
    <w:rsid w:val="00D86C20"/>
    <w:rsid w:val="00D86ED6"/>
    <w:rsid w:val="00D87187"/>
    <w:rsid w:val="00D871ED"/>
    <w:rsid w:val="00D90012"/>
    <w:rsid w:val="00D9126C"/>
    <w:rsid w:val="00D9269E"/>
    <w:rsid w:val="00D92F5F"/>
    <w:rsid w:val="00D93A56"/>
    <w:rsid w:val="00D94225"/>
    <w:rsid w:val="00D94497"/>
    <w:rsid w:val="00D94570"/>
    <w:rsid w:val="00D94FA0"/>
    <w:rsid w:val="00D95926"/>
    <w:rsid w:val="00D95932"/>
    <w:rsid w:val="00D95ADD"/>
    <w:rsid w:val="00D96088"/>
    <w:rsid w:val="00D967E8"/>
    <w:rsid w:val="00D9751D"/>
    <w:rsid w:val="00D9762A"/>
    <w:rsid w:val="00D97FEC"/>
    <w:rsid w:val="00DA044B"/>
    <w:rsid w:val="00DA0721"/>
    <w:rsid w:val="00DA08E1"/>
    <w:rsid w:val="00DA0E01"/>
    <w:rsid w:val="00DA0F6E"/>
    <w:rsid w:val="00DA1998"/>
    <w:rsid w:val="00DA225F"/>
    <w:rsid w:val="00DA472F"/>
    <w:rsid w:val="00DA49CE"/>
    <w:rsid w:val="00DA51F3"/>
    <w:rsid w:val="00DA5959"/>
    <w:rsid w:val="00DA5BC1"/>
    <w:rsid w:val="00DA61EB"/>
    <w:rsid w:val="00DA62D4"/>
    <w:rsid w:val="00DA6836"/>
    <w:rsid w:val="00DA6C2F"/>
    <w:rsid w:val="00DA6D02"/>
    <w:rsid w:val="00DA6D42"/>
    <w:rsid w:val="00DA6E2C"/>
    <w:rsid w:val="00DA726C"/>
    <w:rsid w:val="00DA72FB"/>
    <w:rsid w:val="00DA78B4"/>
    <w:rsid w:val="00DB087C"/>
    <w:rsid w:val="00DB0A9A"/>
    <w:rsid w:val="00DB1075"/>
    <w:rsid w:val="00DB122C"/>
    <w:rsid w:val="00DB12FB"/>
    <w:rsid w:val="00DB1857"/>
    <w:rsid w:val="00DB1D7F"/>
    <w:rsid w:val="00DB1F10"/>
    <w:rsid w:val="00DB2688"/>
    <w:rsid w:val="00DB26AB"/>
    <w:rsid w:val="00DB2C13"/>
    <w:rsid w:val="00DB3049"/>
    <w:rsid w:val="00DB3971"/>
    <w:rsid w:val="00DB3A14"/>
    <w:rsid w:val="00DB4132"/>
    <w:rsid w:val="00DB45AA"/>
    <w:rsid w:val="00DB4711"/>
    <w:rsid w:val="00DB4EA7"/>
    <w:rsid w:val="00DB53B8"/>
    <w:rsid w:val="00DB5AB5"/>
    <w:rsid w:val="00DB61AD"/>
    <w:rsid w:val="00DB64F6"/>
    <w:rsid w:val="00DB6A69"/>
    <w:rsid w:val="00DB6B55"/>
    <w:rsid w:val="00DB6B56"/>
    <w:rsid w:val="00DB729F"/>
    <w:rsid w:val="00DB748E"/>
    <w:rsid w:val="00DC06A5"/>
    <w:rsid w:val="00DC08AA"/>
    <w:rsid w:val="00DC210F"/>
    <w:rsid w:val="00DC27C4"/>
    <w:rsid w:val="00DC322C"/>
    <w:rsid w:val="00DC3327"/>
    <w:rsid w:val="00DC3848"/>
    <w:rsid w:val="00DC3DDF"/>
    <w:rsid w:val="00DC418B"/>
    <w:rsid w:val="00DC4592"/>
    <w:rsid w:val="00DC497E"/>
    <w:rsid w:val="00DC5D88"/>
    <w:rsid w:val="00DC67FA"/>
    <w:rsid w:val="00DC688D"/>
    <w:rsid w:val="00DC738D"/>
    <w:rsid w:val="00DC7C12"/>
    <w:rsid w:val="00DD3013"/>
    <w:rsid w:val="00DD37C2"/>
    <w:rsid w:val="00DD3CB3"/>
    <w:rsid w:val="00DD3F8C"/>
    <w:rsid w:val="00DD4896"/>
    <w:rsid w:val="00DD4AF0"/>
    <w:rsid w:val="00DD515C"/>
    <w:rsid w:val="00DD57F0"/>
    <w:rsid w:val="00DD5EF7"/>
    <w:rsid w:val="00DD6FB9"/>
    <w:rsid w:val="00DD70A4"/>
    <w:rsid w:val="00DD778E"/>
    <w:rsid w:val="00DE0E26"/>
    <w:rsid w:val="00DE1A4F"/>
    <w:rsid w:val="00DE1DB7"/>
    <w:rsid w:val="00DE2035"/>
    <w:rsid w:val="00DE22CC"/>
    <w:rsid w:val="00DE2917"/>
    <w:rsid w:val="00DE29A0"/>
    <w:rsid w:val="00DE2AFD"/>
    <w:rsid w:val="00DE329E"/>
    <w:rsid w:val="00DE3D42"/>
    <w:rsid w:val="00DE4402"/>
    <w:rsid w:val="00DE4A57"/>
    <w:rsid w:val="00DE4D0D"/>
    <w:rsid w:val="00DE4F33"/>
    <w:rsid w:val="00DE5ECB"/>
    <w:rsid w:val="00DE6038"/>
    <w:rsid w:val="00DE70C9"/>
    <w:rsid w:val="00DF081E"/>
    <w:rsid w:val="00DF0DD0"/>
    <w:rsid w:val="00DF1F1D"/>
    <w:rsid w:val="00DF29A1"/>
    <w:rsid w:val="00DF29AD"/>
    <w:rsid w:val="00DF3694"/>
    <w:rsid w:val="00DF36EA"/>
    <w:rsid w:val="00DF4580"/>
    <w:rsid w:val="00DF4930"/>
    <w:rsid w:val="00DF58F3"/>
    <w:rsid w:val="00DF5934"/>
    <w:rsid w:val="00DF5A82"/>
    <w:rsid w:val="00DF613A"/>
    <w:rsid w:val="00DF6938"/>
    <w:rsid w:val="00DF69E7"/>
    <w:rsid w:val="00DF798F"/>
    <w:rsid w:val="00DF79F5"/>
    <w:rsid w:val="00DF7B6E"/>
    <w:rsid w:val="00E002F9"/>
    <w:rsid w:val="00E00623"/>
    <w:rsid w:val="00E010C3"/>
    <w:rsid w:val="00E023D8"/>
    <w:rsid w:val="00E025D0"/>
    <w:rsid w:val="00E04470"/>
    <w:rsid w:val="00E04AD0"/>
    <w:rsid w:val="00E04B85"/>
    <w:rsid w:val="00E04F32"/>
    <w:rsid w:val="00E0562C"/>
    <w:rsid w:val="00E06A0D"/>
    <w:rsid w:val="00E07C43"/>
    <w:rsid w:val="00E07C4B"/>
    <w:rsid w:val="00E10067"/>
    <w:rsid w:val="00E11833"/>
    <w:rsid w:val="00E11A96"/>
    <w:rsid w:val="00E11AC9"/>
    <w:rsid w:val="00E12325"/>
    <w:rsid w:val="00E124AF"/>
    <w:rsid w:val="00E136A7"/>
    <w:rsid w:val="00E14A8B"/>
    <w:rsid w:val="00E16370"/>
    <w:rsid w:val="00E165B3"/>
    <w:rsid w:val="00E16C83"/>
    <w:rsid w:val="00E17A64"/>
    <w:rsid w:val="00E17D40"/>
    <w:rsid w:val="00E201E4"/>
    <w:rsid w:val="00E209B5"/>
    <w:rsid w:val="00E20A79"/>
    <w:rsid w:val="00E20F60"/>
    <w:rsid w:val="00E210BE"/>
    <w:rsid w:val="00E21309"/>
    <w:rsid w:val="00E21430"/>
    <w:rsid w:val="00E21614"/>
    <w:rsid w:val="00E21FFD"/>
    <w:rsid w:val="00E22194"/>
    <w:rsid w:val="00E22225"/>
    <w:rsid w:val="00E227BB"/>
    <w:rsid w:val="00E229B6"/>
    <w:rsid w:val="00E22E68"/>
    <w:rsid w:val="00E22E7F"/>
    <w:rsid w:val="00E23298"/>
    <w:rsid w:val="00E24B90"/>
    <w:rsid w:val="00E24CC1"/>
    <w:rsid w:val="00E24D60"/>
    <w:rsid w:val="00E24FFE"/>
    <w:rsid w:val="00E25451"/>
    <w:rsid w:val="00E26017"/>
    <w:rsid w:val="00E26A7F"/>
    <w:rsid w:val="00E271C3"/>
    <w:rsid w:val="00E2788F"/>
    <w:rsid w:val="00E3008B"/>
    <w:rsid w:val="00E30493"/>
    <w:rsid w:val="00E30F18"/>
    <w:rsid w:val="00E320A1"/>
    <w:rsid w:val="00E32D7D"/>
    <w:rsid w:val="00E32EF7"/>
    <w:rsid w:val="00E3331E"/>
    <w:rsid w:val="00E33D84"/>
    <w:rsid w:val="00E341A2"/>
    <w:rsid w:val="00E34216"/>
    <w:rsid w:val="00E34673"/>
    <w:rsid w:val="00E347E5"/>
    <w:rsid w:val="00E34E9E"/>
    <w:rsid w:val="00E35CC9"/>
    <w:rsid w:val="00E35F63"/>
    <w:rsid w:val="00E36590"/>
    <w:rsid w:val="00E36C3C"/>
    <w:rsid w:val="00E36E58"/>
    <w:rsid w:val="00E36FF9"/>
    <w:rsid w:val="00E37349"/>
    <w:rsid w:val="00E3743D"/>
    <w:rsid w:val="00E37FCC"/>
    <w:rsid w:val="00E41838"/>
    <w:rsid w:val="00E41B24"/>
    <w:rsid w:val="00E42406"/>
    <w:rsid w:val="00E43C12"/>
    <w:rsid w:val="00E4436E"/>
    <w:rsid w:val="00E44482"/>
    <w:rsid w:val="00E44704"/>
    <w:rsid w:val="00E4472E"/>
    <w:rsid w:val="00E44C3A"/>
    <w:rsid w:val="00E44D36"/>
    <w:rsid w:val="00E45214"/>
    <w:rsid w:val="00E4577A"/>
    <w:rsid w:val="00E46A2B"/>
    <w:rsid w:val="00E46D73"/>
    <w:rsid w:val="00E46D80"/>
    <w:rsid w:val="00E46F08"/>
    <w:rsid w:val="00E476E2"/>
    <w:rsid w:val="00E47E0E"/>
    <w:rsid w:val="00E47ECE"/>
    <w:rsid w:val="00E47F70"/>
    <w:rsid w:val="00E504AD"/>
    <w:rsid w:val="00E5131D"/>
    <w:rsid w:val="00E517D6"/>
    <w:rsid w:val="00E524B0"/>
    <w:rsid w:val="00E533F1"/>
    <w:rsid w:val="00E541DD"/>
    <w:rsid w:val="00E54930"/>
    <w:rsid w:val="00E5557B"/>
    <w:rsid w:val="00E56946"/>
    <w:rsid w:val="00E56FCE"/>
    <w:rsid w:val="00E570AD"/>
    <w:rsid w:val="00E5740C"/>
    <w:rsid w:val="00E578AF"/>
    <w:rsid w:val="00E57B7F"/>
    <w:rsid w:val="00E603C5"/>
    <w:rsid w:val="00E60408"/>
    <w:rsid w:val="00E604E0"/>
    <w:rsid w:val="00E60E3E"/>
    <w:rsid w:val="00E61D32"/>
    <w:rsid w:val="00E620F0"/>
    <w:rsid w:val="00E6454C"/>
    <w:rsid w:val="00E656FD"/>
    <w:rsid w:val="00E65A1D"/>
    <w:rsid w:val="00E660D3"/>
    <w:rsid w:val="00E66C54"/>
    <w:rsid w:val="00E671E6"/>
    <w:rsid w:val="00E676BC"/>
    <w:rsid w:val="00E7039B"/>
    <w:rsid w:val="00E70811"/>
    <w:rsid w:val="00E70C2F"/>
    <w:rsid w:val="00E71293"/>
    <w:rsid w:val="00E714F8"/>
    <w:rsid w:val="00E719B9"/>
    <w:rsid w:val="00E71A67"/>
    <w:rsid w:val="00E71BEC"/>
    <w:rsid w:val="00E71DD2"/>
    <w:rsid w:val="00E72CEB"/>
    <w:rsid w:val="00E73604"/>
    <w:rsid w:val="00E7381F"/>
    <w:rsid w:val="00E74F9E"/>
    <w:rsid w:val="00E756B6"/>
    <w:rsid w:val="00E75C2B"/>
    <w:rsid w:val="00E75CDD"/>
    <w:rsid w:val="00E766FE"/>
    <w:rsid w:val="00E76EEE"/>
    <w:rsid w:val="00E77027"/>
    <w:rsid w:val="00E7753A"/>
    <w:rsid w:val="00E77975"/>
    <w:rsid w:val="00E77B65"/>
    <w:rsid w:val="00E77D8F"/>
    <w:rsid w:val="00E8013F"/>
    <w:rsid w:val="00E8034C"/>
    <w:rsid w:val="00E809A2"/>
    <w:rsid w:val="00E80A59"/>
    <w:rsid w:val="00E812C0"/>
    <w:rsid w:val="00E81A7B"/>
    <w:rsid w:val="00E82447"/>
    <w:rsid w:val="00E82D31"/>
    <w:rsid w:val="00E83DFA"/>
    <w:rsid w:val="00E84A43"/>
    <w:rsid w:val="00E84F9C"/>
    <w:rsid w:val="00E855C0"/>
    <w:rsid w:val="00E8585A"/>
    <w:rsid w:val="00E859CE"/>
    <w:rsid w:val="00E85B05"/>
    <w:rsid w:val="00E860D3"/>
    <w:rsid w:val="00E86E25"/>
    <w:rsid w:val="00E87695"/>
    <w:rsid w:val="00E87BDC"/>
    <w:rsid w:val="00E87D13"/>
    <w:rsid w:val="00E9018B"/>
    <w:rsid w:val="00E901A1"/>
    <w:rsid w:val="00E90435"/>
    <w:rsid w:val="00E90B15"/>
    <w:rsid w:val="00E90E31"/>
    <w:rsid w:val="00E90F64"/>
    <w:rsid w:val="00E91170"/>
    <w:rsid w:val="00E9122D"/>
    <w:rsid w:val="00E9141B"/>
    <w:rsid w:val="00E918E3"/>
    <w:rsid w:val="00E91EAF"/>
    <w:rsid w:val="00E92109"/>
    <w:rsid w:val="00E92283"/>
    <w:rsid w:val="00E930B8"/>
    <w:rsid w:val="00E93CAA"/>
    <w:rsid w:val="00E940B2"/>
    <w:rsid w:val="00E9411C"/>
    <w:rsid w:val="00E94378"/>
    <w:rsid w:val="00E9494F"/>
    <w:rsid w:val="00E95134"/>
    <w:rsid w:val="00E96001"/>
    <w:rsid w:val="00E96168"/>
    <w:rsid w:val="00E9619C"/>
    <w:rsid w:val="00E96501"/>
    <w:rsid w:val="00E96937"/>
    <w:rsid w:val="00E971E3"/>
    <w:rsid w:val="00E971F7"/>
    <w:rsid w:val="00E978A4"/>
    <w:rsid w:val="00E97C93"/>
    <w:rsid w:val="00E97DF8"/>
    <w:rsid w:val="00EA06A0"/>
    <w:rsid w:val="00EA3023"/>
    <w:rsid w:val="00EA30CD"/>
    <w:rsid w:val="00EA36A6"/>
    <w:rsid w:val="00EA3F10"/>
    <w:rsid w:val="00EA4032"/>
    <w:rsid w:val="00EA404D"/>
    <w:rsid w:val="00EA420E"/>
    <w:rsid w:val="00EA4D85"/>
    <w:rsid w:val="00EA51C2"/>
    <w:rsid w:val="00EA53EB"/>
    <w:rsid w:val="00EA57D5"/>
    <w:rsid w:val="00EA5C98"/>
    <w:rsid w:val="00EA633D"/>
    <w:rsid w:val="00EA67EE"/>
    <w:rsid w:val="00EA6926"/>
    <w:rsid w:val="00EA6AEE"/>
    <w:rsid w:val="00EA7B33"/>
    <w:rsid w:val="00EB004B"/>
    <w:rsid w:val="00EB03AC"/>
    <w:rsid w:val="00EB0597"/>
    <w:rsid w:val="00EB087F"/>
    <w:rsid w:val="00EB135B"/>
    <w:rsid w:val="00EB16F6"/>
    <w:rsid w:val="00EB181F"/>
    <w:rsid w:val="00EB1A6F"/>
    <w:rsid w:val="00EB2078"/>
    <w:rsid w:val="00EB23D0"/>
    <w:rsid w:val="00EB2682"/>
    <w:rsid w:val="00EB35D5"/>
    <w:rsid w:val="00EB3DFD"/>
    <w:rsid w:val="00EB452B"/>
    <w:rsid w:val="00EB5811"/>
    <w:rsid w:val="00EB5CE0"/>
    <w:rsid w:val="00EB65AA"/>
    <w:rsid w:val="00EB67E9"/>
    <w:rsid w:val="00EB6E44"/>
    <w:rsid w:val="00EB6EB6"/>
    <w:rsid w:val="00EB7A4B"/>
    <w:rsid w:val="00EB7A51"/>
    <w:rsid w:val="00EB7A95"/>
    <w:rsid w:val="00EB7BB1"/>
    <w:rsid w:val="00EB7D06"/>
    <w:rsid w:val="00EC02F7"/>
    <w:rsid w:val="00EC06C0"/>
    <w:rsid w:val="00EC0908"/>
    <w:rsid w:val="00EC0A42"/>
    <w:rsid w:val="00EC1D0E"/>
    <w:rsid w:val="00EC1E9D"/>
    <w:rsid w:val="00EC350F"/>
    <w:rsid w:val="00EC363F"/>
    <w:rsid w:val="00EC3AC9"/>
    <w:rsid w:val="00EC4312"/>
    <w:rsid w:val="00EC4C10"/>
    <w:rsid w:val="00EC4E97"/>
    <w:rsid w:val="00EC54D5"/>
    <w:rsid w:val="00EC5CD6"/>
    <w:rsid w:val="00EC64DD"/>
    <w:rsid w:val="00EC7E10"/>
    <w:rsid w:val="00ED03A7"/>
    <w:rsid w:val="00ED0587"/>
    <w:rsid w:val="00ED0852"/>
    <w:rsid w:val="00ED0A66"/>
    <w:rsid w:val="00ED0F99"/>
    <w:rsid w:val="00ED1FFC"/>
    <w:rsid w:val="00ED24CE"/>
    <w:rsid w:val="00ED291E"/>
    <w:rsid w:val="00ED2E8C"/>
    <w:rsid w:val="00ED30D2"/>
    <w:rsid w:val="00ED3228"/>
    <w:rsid w:val="00ED3500"/>
    <w:rsid w:val="00ED3675"/>
    <w:rsid w:val="00ED380C"/>
    <w:rsid w:val="00ED3A06"/>
    <w:rsid w:val="00ED469F"/>
    <w:rsid w:val="00ED4C73"/>
    <w:rsid w:val="00ED6CCE"/>
    <w:rsid w:val="00ED7058"/>
    <w:rsid w:val="00ED7076"/>
    <w:rsid w:val="00ED71D7"/>
    <w:rsid w:val="00ED7283"/>
    <w:rsid w:val="00ED7962"/>
    <w:rsid w:val="00ED79CC"/>
    <w:rsid w:val="00ED7CDD"/>
    <w:rsid w:val="00ED7DA3"/>
    <w:rsid w:val="00EE05F8"/>
    <w:rsid w:val="00EE13FC"/>
    <w:rsid w:val="00EE180F"/>
    <w:rsid w:val="00EE1E3E"/>
    <w:rsid w:val="00EE219F"/>
    <w:rsid w:val="00EE276D"/>
    <w:rsid w:val="00EE3F7B"/>
    <w:rsid w:val="00EE40A4"/>
    <w:rsid w:val="00EE5244"/>
    <w:rsid w:val="00EE59CF"/>
    <w:rsid w:val="00EE6356"/>
    <w:rsid w:val="00EE67B3"/>
    <w:rsid w:val="00EE6D57"/>
    <w:rsid w:val="00EE7635"/>
    <w:rsid w:val="00EE7B63"/>
    <w:rsid w:val="00EF0751"/>
    <w:rsid w:val="00EF0FF8"/>
    <w:rsid w:val="00EF1663"/>
    <w:rsid w:val="00EF1E42"/>
    <w:rsid w:val="00EF2A8A"/>
    <w:rsid w:val="00EF2C9C"/>
    <w:rsid w:val="00EF3549"/>
    <w:rsid w:val="00EF3853"/>
    <w:rsid w:val="00EF385D"/>
    <w:rsid w:val="00EF391B"/>
    <w:rsid w:val="00EF3E0E"/>
    <w:rsid w:val="00EF3E36"/>
    <w:rsid w:val="00EF46F0"/>
    <w:rsid w:val="00EF4D43"/>
    <w:rsid w:val="00EF52A0"/>
    <w:rsid w:val="00EF597F"/>
    <w:rsid w:val="00EF59D0"/>
    <w:rsid w:val="00EF5C41"/>
    <w:rsid w:val="00EF61E5"/>
    <w:rsid w:val="00EF69A0"/>
    <w:rsid w:val="00EF7E66"/>
    <w:rsid w:val="00F003DF"/>
    <w:rsid w:val="00F0054F"/>
    <w:rsid w:val="00F0079E"/>
    <w:rsid w:val="00F014EF"/>
    <w:rsid w:val="00F01548"/>
    <w:rsid w:val="00F01B55"/>
    <w:rsid w:val="00F02196"/>
    <w:rsid w:val="00F02DCA"/>
    <w:rsid w:val="00F0335F"/>
    <w:rsid w:val="00F03386"/>
    <w:rsid w:val="00F033C3"/>
    <w:rsid w:val="00F03602"/>
    <w:rsid w:val="00F03B29"/>
    <w:rsid w:val="00F04A59"/>
    <w:rsid w:val="00F05167"/>
    <w:rsid w:val="00F05351"/>
    <w:rsid w:val="00F054EA"/>
    <w:rsid w:val="00F05542"/>
    <w:rsid w:val="00F0751B"/>
    <w:rsid w:val="00F102A8"/>
    <w:rsid w:val="00F10591"/>
    <w:rsid w:val="00F11023"/>
    <w:rsid w:val="00F11396"/>
    <w:rsid w:val="00F1140B"/>
    <w:rsid w:val="00F1171B"/>
    <w:rsid w:val="00F117C0"/>
    <w:rsid w:val="00F11C79"/>
    <w:rsid w:val="00F12A95"/>
    <w:rsid w:val="00F12DFB"/>
    <w:rsid w:val="00F13083"/>
    <w:rsid w:val="00F13A02"/>
    <w:rsid w:val="00F14A05"/>
    <w:rsid w:val="00F14DEB"/>
    <w:rsid w:val="00F153FC"/>
    <w:rsid w:val="00F167FF"/>
    <w:rsid w:val="00F17BC9"/>
    <w:rsid w:val="00F22793"/>
    <w:rsid w:val="00F2360E"/>
    <w:rsid w:val="00F23E1B"/>
    <w:rsid w:val="00F242F6"/>
    <w:rsid w:val="00F2448E"/>
    <w:rsid w:val="00F24540"/>
    <w:rsid w:val="00F24D8F"/>
    <w:rsid w:val="00F24DFF"/>
    <w:rsid w:val="00F24EED"/>
    <w:rsid w:val="00F25D51"/>
    <w:rsid w:val="00F26345"/>
    <w:rsid w:val="00F27E18"/>
    <w:rsid w:val="00F300DC"/>
    <w:rsid w:val="00F30188"/>
    <w:rsid w:val="00F30551"/>
    <w:rsid w:val="00F3082D"/>
    <w:rsid w:val="00F3097E"/>
    <w:rsid w:val="00F30D1B"/>
    <w:rsid w:val="00F323BD"/>
    <w:rsid w:val="00F327AD"/>
    <w:rsid w:val="00F32D84"/>
    <w:rsid w:val="00F32DD7"/>
    <w:rsid w:val="00F341F5"/>
    <w:rsid w:val="00F343B7"/>
    <w:rsid w:val="00F349C3"/>
    <w:rsid w:val="00F34BCC"/>
    <w:rsid w:val="00F34C61"/>
    <w:rsid w:val="00F34D63"/>
    <w:rsid w:val="00F36083"/>
    <w:rsid w:val="00F36B2B"/>
    <w:rsid w:val="00F37C4C"/>
    <w:rsid w:val="00F41E00"/>
    <w:rsid w:val="00F43276"/>
    <w:rsid w:val="00F43372"/>
    <w:rsid w:val="00F434B0"/>
    <w:rsid w:val="00F4389A"/>
    <w:rsid w:val="00F43DC8"/>
    <w:rsid w:val="00F44C96"/>
    <w:rsid w:val="00F44D33"/>
    <w:rsid w:val="00F44EA1"/>
    <w:rsid w:val="00F4520C"/>
    <w:rsid w:val="00F45798"/>
    <w:rsid w:val="00F461AE"/>
    <w:rsid w:val="00F4666D"/>
    <w:rsid w:val="00F46C9F"/>
    <w:rsid w:val="00F46E83"/>
    <w:rsid w:val="00F50333"/>
    <w:rsid w:val="00F5046D"/>
    <w:rsid w:val="00F5080A"/>
    <w:rsid w:val="00F5088D"/>
    <w:rsid w:val="00F51312"/>
    <w:rsid w:val="00F51F79"/>
    <w:rsid w:val="00F51FDB"/>
    <w:rsid w:val="00F522ED"/>
    <w:rsid w:val="00F535B4"/>
    <w:rsid w:val="00F53B9D"/>
    <w:rsid w:val="00F5412A"/>
    <w:rsid w:val="00F54E3C"/>
    <w:rsid w:val="00F559BE"/>
    <w:rsid w:val="00F56554"/>
    <w:rsid w:val="00F5665B"/>
    <w:rsid w:val="00F56D89"/>
    <w:rsid w:val="00F57344"/>
    <w:rsid w:val="00F576FE"/>
    <w:rsid w:val="00F57999"/>
    <w:rsid w:val="00F60107"/>
    <w:rsid w:val="00F602BC"/>
    <w:rsid w:val="00F614E1"/>
    <w:rsid w:val="00F62583"/>
    <w:rsid w:val="00F62C58"/>
    <w:rsid w:val="00F638C4"/>
    <w:rsid w:val="00F6397B"/>
    <w:rsid w:val="00F63D77"/>
    <w:rsid w:val="00F646BC"/>
    <w:rsid w:val="00F65449"/>
    <w:rsid w:val="00F65E11"/>
    <w:rsid w:val="00F663C2"/>
    <w:rsid w:val="00F67CBB"/>
    <w:rsid w:val="00F7017D"/>
    <w:rsid w:val="00F718AE"/>
    <w:rsid w:val="00F71B20"/>
    <w:rsid w:val="00F723A6"/>
    <w:rsid w:val="00F72B13"/>
    <w:rsid w:val="00F73174"/>
    <w:rsid w:val="00F73E66"/>
    <w:rsid w:val="00F74868"/>
    <w:rsid w:val="00F76468"/>
    <w:rsid w:val="00F76927"/>
    <w:rsid w:val="00F7716F"/>
    <w:rsid w:val="00F80091"/>
    <w:rsid w:val="00F80215"/>
    <w:rsid w:val="00F802FC"/>
    <w:rsid w:val="00F803EB"/>
    <w:rsid w:val="00F807E1"/>
    <w:rsid w:val="00F814CC"/>
    <w:rsid w:val="00F8179F"/>
    <w:rsid w:val="00F81921"/>
    <w:rsid w:val="00F819F5"/>
    <w:rsid w:val="00F8206B"/>
    <w:rsid w:val="00F8349D"/>
    <w:rsid w:val="00F835F4"/>
    <w:rsid w:val="00F83664"/>
    <w:rsid w:val="00F839F7"/>
    <w:rsid w:val="00F84D6D"/>
    <w:rsid w:val="00F85244"/>
    <w:rsid w:val="00F855FD"/>
    <w:rsid w:val="00F866E5"/>
    <w:rsid w:val="00F87800"/>
    <w:rsid w:val="00F91114"/>
    <w:rsid w:val="00F914B9"/>
    <w:rsid w:val="00F91B66"/>
    <w:rsid w:val="00F92BDE"/>
    <w:rsid w:val="00F934F7"/>
    <w:rsid w:val="00F9464A"/>
    <w:rsid w:val="00F950EE"/>
    <w:rsid w:val="00F95ECE"/>
    <w:rsid w:val="00F96C16"/>
    <w:rsid w:val="00F97763"/>
    <w:rsid w:val="00FA04EB"/>
    <w:rsid w:val="00FA0B2A"/>
    <w:rsid w:val="00FA1315"/>
    <w:rsid w:val="00FA1B49"/>
    <w:rsid w:val="00FA1F11"/>
    <w:rsid w:val="00FA21FF"/>
    <w:rsid w:val="00FA288C"/>
    <w:rsid w:val="00FA2DA9"/>
    <w:rsid w:val="00FA34C3"/>
    <w:rsid w:val="00FA3EC2"/>
    <w:rsid w:val="00FA4704"/>
    <w:rsid w:val="00FA49F2"/>
    <w:rsid w:val="00FA4EA9"/>
    <w:rsid w:val="00FA502F"/>
    <w:rsid w:val="00FA51B2"/>
    <w:rsid w:val="00FA5A23"/>
    <w:rsid w:val="00FA5ED9"/>
    <w:rsid w:val="00FA6CA1"/>
    <w:rsid w:val="00FA736F"/>
    <w:rsid w:val="00FA7584"/>
    <w:rsid w:val="00FB0638"/>
    <w:rsid w:val="00FB0CF2"/>
    <w:rsid w:val="00FB17C3"/>
    <w:rsid w:val="00FB184F"/>
    <w:rsid w:val="00FB2638"/>
    <w:rsid w:val="00FB2EEE"/>
    <w:rsid w:val="00FB300D"/>
    <w:rsid w:val="00FB3AB2"/>
    <w:rsid w:val="00FB455E"/>
    <w:rsid w:val="00FB5247"/>
    <w:rsid w:val="00FB5554"/>
    <w:rsid w:val="00FB5AA8"/>
    <w:rsid w:val="00FB5B11"/>
    <w:rsid w:val="00FB6C18"/>
    <w:rsid w:val="00FC0247"/>
    <w:rsid w:val="00FC1264"/>
    <w:rsid w:val="00FC1E7F"/>
    <w:rsid w:val="00FC2EF1"/>
    <w:rsid w:val="00FC2F09"/>
    <w:rsid w:val="00FC3449"/>
    <w:rsid w:val="00FC3A7E"/>
    <w:rsid w:val="00FC3C6B"/>
    <w:rsid w:val="00FC3C8C"/>
    <w:rsid w:val="00FC4607"/>
    <w:rsid w:val="00FC5B42"/>
    <w:rsid w:val="00FC61B3"/>
    <w:rsid w:val="00FD0484"/>
    <w:rsid w:val="00FD0509"/>
    <w:rsid w:val="00FD14AF"/>
    <w:rsid w:val="00FD1658"/>
    <w:rsid w:val="00FD1BAC"/>
    <w:rsid w:val="00FD1F20"/>
    <w:rsid w:val="00FD1FD6"/>
    <w:rsid w:val="00FD22A5"/>
    <w:rsid w:val="00FD23B4"/>
    <w:rsid w:val="00FD242F"/>
    <w:rsid w:val="00FD281A"/>
    <w:rsid w:val="00FD2C2A"/>
    <w:rsid w:val="00FD321B"/>
    <w:rsid w:val="00FD5ED8"/>
    <w:rsid w:val="00FD7222"/>
    <w:rsid w:val="00FD7E7E"/>
    <w:rsid w:val="00FD7EE9"/>
    <w:rsid w:val="00FE06FD"/>
    <w:rsid w:val="00FE0969"/>
    <w:rsid w:val="00FE0FAA"/>
    <w:rsid w:val="00FE14EF"/>
    <w:rsid w:val="00FE274D"/>
    <w:rsid w:val="00FE29D7"/>
    <w:rsid w:val="00FE2FC5"/>
    <w:rsid w:val="00FE3149"/>
    <w:rsid w:val="00FE45CE"/>
    <w:rsid w:val="00FE625B"/>
    <w:rsid w:val="00FE6941"/>
    <w:rsid w:val="00FE6F48"/>
    <w:rsid w:val="00FF03A6"/>
    <w:rsid w:val="00FF04FE"/>
    <w:rsid w:val="00FF0952"/>
    <w:rsid w:val="00FF0E37"/>
    <w:rsid w:val="00FF1A88"/>
    <w:rsid w:val="00FF1ACF"/>
    <w:rsid w:val="00FF1B5C"/>
    <w:rsid w:val="00FF258C"/>
    <w:rsid w:val="00FF27A9"/>
    <w:rsid w:val="00FF2DE9"/>
    <w:rsid w:val="00FF3D71"/>
    <w:rsid w:val="00FF42A1"/>
    <w:rsid w:val="00FF4E54"/>
    <w:rsid w:val="00FF590D"/>
    <w:rsid w:val="00FF5A43"/>
    <w:rsid w:val="00FF5F8D"/>
    <w:rsid w:val="00FF658C"/>
    <w:rsid w:val="00FF6F04"/>
    <w:rsid w:val="00FF77D1"/>
    <w:rsid w:val="00FF7B9F"/>
    <w:rsid w:val="069F2340"/>
    <w:rsid w:val="07E5C681"/>
    <w:rsid w:val="08F82A93"/>
    <w:rsid w:val="092F00F4"/>
    <w:rsid w:val="09383A70"/>
    <w:rsid w:val="0BA627C2"/>
    <w:rsid w:val="0D36461C"/>
    <w:rsid w:val="0F275712"/>
    <w:rsid w:val="0F4877E2"/>
    <w:rsid w:val="0FDD4F1D"/>
    <w:rsid w:val="111CE1CB"/>
    <w:rsid w:val="157B1DD0"/>
    <w:rsid w:val="173BEBC0"/>
    <w:rsid w:val="1AF84121"/>
    <w:rsid w:val="1CD12C3D"/>
    <w:rsid w:val="1D997415"/>
    <w:rsid w:val="1DB3165C"/>
    <w:rsid w:val="21821F46"/>
    <w:rsid w:val="263E04E5"/>
    <w:rsid w:val="26A9C12F"/>
    <w:rsid w:val="27320803"/>
    <w:rsid w:val="286C4E75"/>
    <w:rsid w:val="297578F6"/>
    <w:rsid w:val="2B104EC5"/>
    <w:rsid w:val="302BD327"/>
    <w:rsid w:val="346C6C7A"/>
    <w:rsid w:val="37E63973"/>
    <w:rsid w:val="38D77691"/>
    <w:rsid w:val="38E7A1EB"/>
    <w:rsid w:val="3C466523"/>
    <w:rsid w:val="3C663C1A"/>
    <w:rsid w:val="3DC8EA8C"/>
    <w:rsid w:val="3E6F0999"/>
    <w:rsid w:val="427A4242"/>
    <w:rsid w:val="493668C1"/>
    <w:rsid w:val="4C1C68A3"/>
    <w:rsid w:val="50F4B6E6"/>
    <w:rsid w:val="51918227"/>
    <w:rsid w:val="55530FDC"/>
    <w:rsid w:val="57978176"/>
    <w:rsid w:val="5C726EE8"/>
    <w:rsid w:val="5E59EA40"/>
    <w:rsid w:val="5FF82039"/>
    <w:rsid w:val="607E8F23"/>
    <w:rsid w:val="6221A3F6"/>
    <w:rsid w:val="633D5A0B"/>
    <w:rsid w:val="64656A2A"/>
    <w:rsid w:val="6588FE05"/>
    <w:rsid w:val="65F9FCD2"/>
    <w:rsid w:val="690AD51B"/>
    <w:rsid w:val="6B138103"/>
    <w:rsid w:val="6BDD5338"/>
    <w:rsid w:val="6E4BF495"/>
    <w:rsid w:val="6FB55CFF"/>
    <w:rsid w:val="701BB868"/>
    <w:rsid w:val="7293C1ED"/>
    <w:rsid w:val="72F42720"/>
    <w:rsid w:val="73D28970"/>
    <w:rsid w:val="73E1C6A2"/>
    <w:rsid w:val="78E37C20"/>
    <w:rsid w:val="799FA5CA"/>
    <w:rsid w:val="7BC44E54"/>
    <w:rsid w:val="7EDBBFD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11464037"/>
  <w15:docId w15:val="{9D6A9614-A146-4823-BC19-BD53453F35B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Arial" w:hAnsi="Arial" w:eastAsia="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1"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uiPriority="34" w:qFormat="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BF0EF3"/>
    <w:pPr>
      <w:spacing w:line="276" w:lineRule="auto"/>
    </w:pPr>
    <w:rPr>
      <w:sz w:val="22"/>
      <w:szCs w:val="22"/>
      <w:lang w:val="es-CO" w:eastAsia="ja-JP"/>
    </w:rPr>
  </w:style>
  <w:style w:type="paragraph" w:styleId="Ttulo1">
    <w:name w:val="heading 1"/>
    <w:basedOn w:val="Normal"/>
    <w:next w:val="Normal"/>
    <w:link w:val="Ttulo1Car"/>
    <w:uiPriority w:val="9"/>
    <w:qFormat/>
    <w:pPr>
      <w:keepNext/>
      <w:keepLines/>
      <w:spacing w:before="400" w:after="120"/>
      <w:outlineLvl w:val="0"/>
    </w:pPr>
    <w:rPr>
      <w:sz w:val="40"/>
      <w:szCs w:val="40"/>
    </w:rPr>
  </w:style>
  <w:style w:type="paragraph" w:styleId="Ttulo2">
    <w:name w:val="heading 2"/>
    <w:basedOn w:val="Normal"/>
    <w:next w:val="Normal"/>
    <w:link w:val="Ttulo2Car"/>
    <w:uiPriority w:val="9"/>
    <w:unhideWhenUsed/>
    <w:qFormat/>
    <w:pPr>
      <w:keepNext/>
      <w:keepLines/>
      <w:spacing w:before="360" w:after="120"/>
      <w:outlineLvl w:val="1"/>
    </w:pPr>
    <w:rPr>
      <w:sz w:val="32"/>
      <w:szCs w:val="32"/>
    </w:rPr>
  </w:style>
  <w:style w:type="paragraph" w:styleId="Ttulo3">
    <w:name w:val="heading 3"/>
    <w:basedOn w:val="Normal"/>
    <w:next w:val="Normal"/>
    <w:link w:val="Ttulo3Car"/>
    <w:uiPriority w:val="9"/>
    <w:unhideWhenUsed/>
    <w:qFormat/>
    <w:pPr>
      <w:keepNext/>
      <w:keepLines/>
      <w:spacing w:before="320" w:after="80"/>
      <w:outlineLvl w:val="2"/>
    </w:pPr>
    <w:rPr>
      <w:color w:val="434343"/>
      <w:sz w:val="28"/>
      <w:szCs w:val="28"/>
    </w:rPr>
  </w:style>
  <w:style w:type="paragraph" w:styleId="Ttulo4">
    <w:name w:val="heading 4"/>
    <w:basedOn w:val="Normal"/>
    <w:next w:val="Normal"/>
    <w:link w:val="Ttulo4Car"/>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paragraph" w:styleId="Ttulo7">
    <w:name w:val="heading 7"/>
    <w:basedOn w:val="Normal"/>
    <w:next w:val="Normal"/>
    <w:link w:val="Ttulo7Car"/>
    <w:uiPriority w:val="9"/>
    <w:unhideWhenUsed/>
    <w:qFormat/>
    <w:rsid w:val="00CD44E6"/>
    <w:pPr>
      <w:keepNext/>
      <w:ind w:left="1512"/>
      <w:jc w:val="center"/>
      <w:outlineLvl w:val="6"/>
    </w:pPr>
    <w:rPr>
      <w:b/>
      <w:color w:val="000000" w:themeColor="text1"/>
      <w:sz w:val="20"/>
      <w:szCs w:val="20"/>
    </w:rPr>
  </w:style>
  <w:style w:type="paragraph" w:styleId="Ttulo8">
    <w:name w:val="heading 8"/>
    <w:basedOn w:val="Normal"/>
    <w:next w:val="Normal"/>
    <w:link w:val="Ttulo8Car"/>
    <w:uiPriority w:val="9"/>
    <w:unhideWhenUsed/>
    <w:qFormat/>
    <w:rsid w:val="00FD242F"/>
    <w:pPr>
      <w:keepNext/>
      <w:outlineLvl w:val="7"/>
    </w:pPr>
    <w:rPr>
      <w:b/>
      <w:bCs/>
      <w:sz w:val="20"/>
      <w:szCs w:val="20"/>
    </w:rPr>
  </w:style>
  <w:style w:type="paragraph" w:styleId="Ttulo9">
    <w:name w:val="heading 9"/>
    <w:basedOn w:val="Normal"/>
    <w:next w:val="Normal"/>
    <w:link w:val="Ttulo9Car"/>
    <w:uiPriority w:val="9"/>
    <w:unhideWhenUsed/>
    <w:qFormat/>
    <w:rsid w:val="00F01B55"/>
    <w:pPr>
      <w:keepNext/>
      <w:outlineLvl w:val="8"/>
    </w:pPr>
    <w:rPr>
      <w:b/>
      <w:bCs/>
      <w:lang w:eastAsia="es-CO"/>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character" w:styleId="Refdecomentario">
    <w:name w:val="annotation reference"/>
    <w:basedOn w:val="Fuentedeprrafopredeter"/>
    <w:uiPriority w:val="99"/>
    <w:semiHidden/>
    <w:unhideWhenUsed/>
    <w:qFormat/>
    <w:rPr>
      <w:sz w:val="16"/>
      <w:szCs w:val="16"/>
    </w:rPr>
  </w:style>
  <w:style w:type="character" w:styleId="nfasis">
    <w:name w:val="Emphasis"/>
    <w:basedOn w:val="Fuentedeprrafopredeter"/>
    <w:uiPriority w:val="20"/>
    <w:qFormat/>
    <w:rPr>
      <w:i/>
      <w:iCs/>
    </w:rPr>
  </w:style>
  <w:style w:type="character" w:styleId="Hipervnculo">
    <w:name w:val="Hyperlink"/>
    <w:basedOn w:val="Fuentedeprrafopredeter"/>
    <w:uiPriority w:val="99"/>
    <w:unhideWhenUsed/>
    <w:qFormat/>
    <w:rPr>
      <w:color w:val="0000FF" w:themeColor="hyperlink"/>
      <w:u w:val="single"/>
    </w:rPr>
  </w:style>
  <w:style w:type="character" w:styleId="Hipervnculovisitado">
    <w:name w:val="FollowedHyperlink"/>
    <w:basedOn w:val="Fuentedeprrafopredeter"/>
    <w:uiPriority w:val="99"/>
    <w:semiHidden/>
    <w:unhideWhenUsed/>
    <w:qFormat/>
    <w:rPr>
      <w:color w:val="800080" w:themeColor="followedHyperlink"/>
      <w:u w:val="single"/>
    </w:rPr>
  </w:style>
  <w:style w:type="paragraph" w:styleId="Asuntodelcomentario">
    <w:name w:val="annotation subject"/>
    <w:basedOn w:val="Textocomentario"/>
    <w:next w:val="Textocomentario"/>
    <w:link w:val="AsuntodelcomentarioCar"/>
    <w:uiPriority w:val="99"/>
    <w:unhideWhenUsed/>
    <w:rPr>
      <w:b/>
      <w:bCs/>
    </w:rPr>
  </w:style>
  <w:style w:type="paragraph" w:styleId="Textocomentario">
    <w:name w:val="annotation text"/>
    <w:basedOn w:val="Normal0"/>
    <w:link w:val="TextocomentarioCar"/>
    <w:uiPriority w:val="99"/>
    <w:unhideWhenUsed/>
    <w:qFormat/>
    <w:pPr>
      <w:spacing w:line="240" w:lineRule="auto"/>
    </w:pPr>
    <w:rPr>
      <w:sz w:val="20"/>
      <w:szCs w:val="20"/>
    </w:rPr>
  </w:style>
  <w:style w:type="paragraph" w:styleId="Normal0" w:customStyle="1">
    <w:name w:val="Normal0"/>
    <w:qFormat/>
    <w:pPr>
      <w:spacing w:line="276" w:lineRule="auto"/>
    </w:pPr>
    <w:rPr>
      <w:sz w:val="22"/>
      <w:szCs w:val="22"/>
      <w:lang w:val="es-CO" w:eastAsia="ja-JP"/>
    </w:rPr>
  </w:style>
  <w:style w:type="paragraph" w:styleId="Textodeglobo">
    <w:name w:val="Balloon Text"/>
    <w:basedOn w:val="Normal0"/>
    <w:link w:val="TextodegloboCar"/>
    <w:uiPriority w:val="99"/>
    <w:semiHidden/>
    <w:unhideWhenUsed/>
    <w:qFormat/>
    <w:pPr>
      <w:spacing w:line="240" w:lineRule="auto"/>
    </w:pPr>
    <w:rPr>
      <w:rFonts w:ascii="Times New Roman" w:hAnsi="Times New Roman" w:cs="Times New Roman"/>
      <w:sz w:val="18"/>
      <w:szCs w:val="18"/>
    </w:rPr>
  </w:style>
  <w:style w:type="paragraph" w:styleId="Encabezado">
    <w:name w:val="header"/>
    <w:basedOn w:val="Normal0"/>
    <w:link w:val="EncabezadoCar"/>
    <w:uiPriority w:val="99"/>
    <w:unhideWhenUsed/>
    <w:qFormat/>
    <w:pPr>
      <w:tabs>
        <w:tab w:val="center" w:pos="4419"/>
        <w:tab w:val="right" w:pos="8838"/>
      </w:tabs>
      <w:spacing w:line="240" w:lineRule="auto"/>
    </w:pPr>
  </w:style>
  <w:style w:type="paragraph" w:styleId="NormalWeb">
    <w:name w:val="Normal (Web)"/>
    <w:basedOn w:val="Normal0"/>
    <w:uiPriority w:val="99"/>
    <w:unhideWhenUsed/>
    <w:qFormat/>
    <w:pPr>
      <w:spacing w:before="100" w:beforeAutospacing="1" w:after="100" w:afterAutospacing="1" w:line="240" w:lineRule="auto"/>
    </w:pPr>
    <w:rPr>
      <w:rFonts w:ascii="Times New Roman" w:hAnsi="Times New Roman" w:eastAsia="Times New Roman" w:cs="Times New Roman"/>
      <w:sz w:val="24"/>
      <w:szCs w:val="24"/>
    </w:rPr>
  </w:style>
  <w:style w:type="paragraph" w:styleId="Piedepgina">
    <w:name w:val="footer"/>
    <w:basedOn w:val="Normal0"/>
    <w:link w:val="PiedepginaCar"/>
    <w:uiPriority w:val="99"/>
    <w:unhideWhenUsed/>
    <w:qFormat/>
    <w:pPr>
      <w:tabs>
        <w:tab w:val="center" w:pos="4419"/>
        <w:tab w:val="right" w:pos="8838"/>
      </w:tabs>
      <w:spacing w:line="240" w:lineRule="auto"/>
    </w:pPr>
  </w:style>
  <w:style w:type="paragraph" w:styleId="Subttulo">
    <w:name w:val="Subtitle"/>
    <w:basedOn w:val="Normal0"/>
    <w:next w:val="Normal0"/>
    <w:uiPriority w:val="11"/>
    <w:qFormat/>
    <w:pPr>
      <w:keepNext/>
      <w:keepLines/>
      <w:spacing w:after="320"/>
    </w:pPr>
    <w:rPr>
      <w:color w:val="666666"/>
      <w:sz w:val="30"/>
      <w:szCs w:val="30"/>
    </w:rPr>
  </w:style>
  <w:style w:type="paragraph" w:styleId="Ttulo">
    <w:name w:val="Title"/>
    <w:basedOn w:val="Normal"/>
    <w:next w:val="Normal"/>
    <w:uiPriority w:val="10"/>
    <w:qFormat/>
    <w:pPr>
      <w:keepNext/>
      <w:keepLines/>
      <w:spacing w:after="60"/>
    </w:pPr>
    <w:rPr>
      <w:sz w:val="52"/>
      <w:szCs w:val="52"/>
    </w:rPr>
  </w:style>
  <w:style w:type="table" w:styleId="Tablaconcuadrcula">
    <w:name w:val="Table Grid"/>
    <w:basedOn w:val="NormalTable0"/>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NormalTable0" w:customStyle="1">
    <w:name w:val="Normal Table0"/>
    <w:uiPriority w:val="99"/>
    <w:semiHidden/>
    <w:unhideWhenUsed/>
    <w:qFormat/>
    <w:tblPr>
      <w:tblCellMar>
        <w:top w:w="0" w:type="dxa"/>
        <w:left w:w="108" w:type="dxa"/>
        <w:bottom w:w="0" w:type="dxa"/>
        <w:right w:w="108" w:type="dxa"/>
      </w:tblCellMar>
    </w:tblPr>
  </w:style>
  <w:style w:type="paragraph" w:styleId="heading10" w:customStyle="1">
    <w:name w:val="heading 10"/>
    <w:basedOn w:val="Normal0"/>
    <w:next w:val="Normal0"/>
    <w:uiPriority w:val="9"/>
    <w:qFormat/>
    <w:pPr>
      <w:keepNext/>
      <w:keepLines/>
      <w:spacing w:before="400" w:after="120"/>
      <w:outlineLvl w:val="0"/>
    </w:pPr>
    <w:rPr>
      <w:sz w:val="40"/>
      <w:szCs w:val="40"/>
    </w:rPr>
  </w:style>
  <w:style w:type="paragraph" w:styleId="heading20" w:customStyle="1">
    <w:name w:val="heading 20"/>
    <w:basedOn w:val="Normal0"/>
    <w:next w:val="Normal0"/>
    <w:uiPriority w:val="9"/>
    <w:semiHidden/>
    <w:unhideWhenUsed/>
    <w:qFormat/>
    <w:pPr>
      <w:keepNext/>
      <w:keepLines/>
      <w:spacing w:before="360" w:after="120"/>
      <w:outlineLvl w:val="1"/>
    </w:pPr>
    <w:rPr>
      <w:sz w:val="32"/>
      <w:szCs w:val="32"/>
    </w:rPr>
  </w:style>
  <w:style w:type="paragraph" w:styleId="heading30" w:customStyle="1">
    <w:name w:val="heading 30"/>
    <w:basedOn w:val="Normal0"/>
    <w:next w:val="Normal0"/>
    <w:uiPriority w:val="9"/>
    <w:semiHidden/>
    <w:unhideWhenUsed/>
    <w:qFormat/>
    <w:pPr>
      <w:keepNext/>
      <w:keepLines/>
      <w:spacing w:before="320" w:after="80"/>
      <w:outlineLvl w:val="2"/>
    </w:pPr>
    <w:rPr>
      <w:color w:val="434343"/>
      <w:sz w:val="28"/>
      <w:szCs w:val="28"/>
    </w:rPr>
  </w:style>
  <w:style w:type="paragraph" w:styleId="heading40" w:customStyle="1">
    <w:name w:val="heading 40"/>
    <w:basedOn w:val="Normal0"/>
    <w:next w:val="Normal0"/>
    <w:uiPriority w:val="9"/>
    <w:semiHidden/>
    <w:unhideWhenUsed/>
    <w:qFormat/>
    <w:pPr>
      <w:keepNext/>
      <w:keepLines/>
      <w:spacing w:before="280" w:after="80"/>
      <w:outlineLvl w:val="3"/>
    </w:pPr>
    <w:rPr>
      <w:color w:val="666666"/>
      <w:sz w:val="24"/>
      <w:szCs w:val="24"/>
    </w:rPr>
  </w:style>
  <w:style w:type="paragraph" w:styleId="heading50" w:customStyle="1">
    <w:name w:val="heading 50"/>
    <w:basedOn w:val="Normal0"/>
    <w:next w:val="Normal0"/>
    <w:uiPriority w:val="9"/>
    <w:semiHidden/>
    <w:unhideWhenUsed/>
    <w:qFormat/>
    <w:pPr>
      <w:keepNext/>
      <w:keepLines/>
      <w:spacing w:before="240" w:after="80"/>
      <w:outlineLvl w:val="4"/>
    </w:pPr>
    <w:rPr>
      <w:color w:val="666666"/>
    </w:rPr>
  </w:style>
  <w:style w:type="paragraph" w:styleId="heading60" w:customStyle="1">
    <w:name w:val="heading 60"/>
    <w:basedOn w:val="Normal0"/>
    <w:next w:val="Normal0"/>
    <w:uiPriority w:val="9"/>
    <w:semiHidden/>
    <w:unhideWhenUsed/>
    <w:qFormat/>
    <w:pPr>
      <w:keepNext/>
      <w:keepLines/>
      <w:spacing w:before="240" w:after="80"/>
      <w:outlineLvl w:val="5"/>
    </w:pPr>
    <w:rPr>
      <w:i/>
      <w:color w:val="666666"/>
    </w:rPr>
  </w:style>
  <w:style w:type="table" w:styleId="NormalTable1" w:customStyle="1">
    <w:name w:val="Normal Table1"/>
    <w:qFormat/>
    <w:tblPr>
      <w:tblCellMar>
        <w:top w:w="0" w:type="dxa"/>
        <w:left w:w="0" w:type="dxa"/>
        <w:bottom w:w="0" w:type="dxa"/>
        <w:right w:w="0" w:type="dxa"/>
      </w:tblCellMar>
    </w:tblPr>
  </w:style>
  <w:style w:type="paragraph" w:styleId="Title0" w:customStyle="1">
    <w:name w:val="Title0"/>
    <w:basedOn w:val="Normal0"/>
    <w:next w:val="Normal0"/>
    <w:uiPriority w:val="10"/>
    <w:qFormat/>
    <w:pPr>
      <w:keepNext/>
      <w:keepLines/>
      <w:spacing w:after="60"/>
    </w:pPr>
    <w:rPr>
      <w:sz w:val="52"/>
      <w:szCs w:val="52"/>
    </w:rPr>
  </w:style>
  <w:style w:type="table" w:styleId="TableNormal" w:customStyle="1">
    <w:name w:val="Table Normal"/>
    <w:qFormat/>
    <w:tblPr>
      <w:tblCellMar>
        <w:top w:w="0" w:type="dxa"/>
        <w:left w:w="0" w:type="dxa"/>
        <w:bottom w:w="0" w:type="dxa"/>
        <w:right w:w="0" w:type="dxa"/>
      </w:tblCellMar>
    </w:tblPr>
  </w:style>
  <w:style w:type="table" w:styleId="Style22" w:customStyle="1">
    <w:name w:val="_Style 22"/>
    <w:basedOn w:val="NormalTable0"/>
    <w:qFormat/>
    <w:tblPr>
      <w:tblCellMar>
        <w:top w:w="100" w:type="dxa"/>
        <w:left w:w="100" w:type="dxa"/>
        <w:bottom w:w="100" w:type="dxa"/>
        <w:right w:w="100" w:type="dxa"/>
      </w:tblCellMar>
    </w:tblPr>
  </w:style>
  <w:style w:type="table" w:styleId="Style23" w:customStyle="1">
    <w:name w:val="_Style 23"/>
    <w:basedOn w:val="NormalTable0"/>
    <w:qFormat/>
    <w:tblPr>
      <w:tblCellMar>
        <w:top w:w="100" w:type="dxa"/>
        <w:left w:w="100" w:type="dxa"/>
        <w:bottom w:w="100" w:type="dxa"/>
        <w:right w:w="100" w:type="dxa"/>
      </w:tblCellMar>
    </w:tblPr>
  </w:style>
  <w:style w:type="table" w:styleId="Style24" w:customStyle="1">
    <w:name w:val="_Style 24"/>
    <w:basedOn w:val="NormalTable0"/>
    <w:qFormat/>
    <w:tblPr>
      <w:tblCellMar>
        <w:top w:w="100" w:type="dxa"/>
        <w:left w:w="100" w:type="dxa"/>
        <w:bottom w:w="100" w:type="dxa"/>
        <w:right w:w="100" w:type="dxa"/>
      </w:tblCellMar>
    </w:tblPr>
  </w:style>
  <w:style w:type="character" w:styleId="EncabezadoCar" w:customStyle="1">
    <w:name w:val="Encabezado Car"/>
    <w:basedOn w:val="Fuentedeprrafopredeter"/>
    <w:link w:val="Encabezado"/>
    <w:uiPriority w:val="99"/>
    <w:qFormat/>
  </w:style>
  <w:style w:type="character" w:styleId="PiedepginaCar" w:customStyle="1">
    <w:name w:val="Pie de página Car"/>
    <w:basedOn w:val="Fuentedeprrafopredeter"/>
    <w:link w:val="Piedepgina"/>
    <w:uiPriority w:val="99"/>
    <w:qFormat/>
  </w:style>
  <w:style w:type="character" w:styleId="Listavistosa-nfasis1Car" w:customStyle="1">
    <w:name w:val="Lista vistosa - Énfasis 1 Car"/>
    <w:uiPriority w:val="34"/>
    <w:qFormat/>
    <w:rPr>
      <w:rFonts w:ascii="Arial" w:hAnsi="Arial"/>
      <w:b/>
      <w:sz w:val="24"/>
      <w:szCs w:val="24"/>
      <w:lang w:eastAsia="es-ES"/>
    </w:rPr>
  </w:style>
  <w:style w:type="table" w:styleId="Listavistosa-nfasis1">
    <w:name w:val="Colorful List Accent 1"/>
    <w:basedOn w:val="NormalTable0"/>
    <w:uiPriority w:val="34"/>
    <w:semiHidden/>
    <w:unhideWhenUsed/>
    <w:qFormat/>
    <w:rPr>
      <w:b/>
      <w:sz w:val="24"/>
      <w:szCs w:val="24"/>
      <w:lang w:eastAsia="es-ES"/>
    </w:rPr>
    <w:tblPr/>
    <w:tcPr>
      <w:shd w:val="clear" w:color="auto" w:fill="EDF2F8" w:themeFill="accent1" w:themeFillTint="19"/>
    </w:tcPr>
    <w:tblStylePr w:type="firstRow">
      <w:tblPr/>
      <w:tcPr>
        <w:tcBorders>
          <w:bottom w:val="single" w:color="FFFFFF" w:themeColor="background1" w:sz="12" w:space="0"/>
        </w:tcBorders>
        <w:shd w:val="clear" w:color="auto" w:fill="9E3A38" w:themeFill="accent2" w:themeFillShade="CC"/>
      </w:tcPr>
    </w:tblStylePr>
    <w:tblStylePr w:type="lastRow">
      <w:tblPr/>
      <w:tcPr>
        <w:tcBorders>
          <w:top w:val="single" w:color="000000" w:themeColor="text1" w:sz="12" w:space="0"/>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Prrafodelista">
    <w:name w:val="List Paragraph"/>
    <w:basedOn w:val="Normal0"/>
    <w:qFormat/>
    <w:pPr>
      <w:ind w:left="720"/>
      <w:contextualSpacing/>
    </w:pPr>
  </w:style>
  <w:style w:type="character" w:styleId="Mencinsinresolver1" w:customStyle="1">
    <w:name w:val="Mención sin resolver1"/>
    <w:basedOn w:val="Fuentedeprrafopredeter"/>
    <w:uiPriority w:val="99"/>
    <w:semiHidden/>
    <w:unhideWhenUsed/>
    <w:qFormat/>
    <w:rPr>
      <w:color w:val="605E5C"/>
      <w:shd w:val="clear" w:color="auto" w:fill="E1DFDD"/>
    </w:rPr>
  </w:style>
  <w:style w:type="character" w:styleId="TextodegloboCar" w:customStyle="1">
    <w:name w:val="Texto de globo Car"/>
    <w:basedOn w:val="Fuentedeprrafopredeter"/>
    <w:link w:val="Textodeglobo"/>
    <w:uiPriority w:val="99"/>
    <w:semiHidden/>
    <w:rPr>
      <w:rFonts w:ascii="Times New Roman" w:hAnsi="Times New Roman" w:cs="Times New Roman"/>
      <w:sz w:val="18"/>
      <w:szCs w:val="18"/>
    </w:rPr>
  </w:style>
  <w:style w:type="character" w:styleId="TextocomentarioCar" w:customStyle="1">
    <w:name w:val="Texto comentario Car"/>
    <w:basedOn w:val="Fuentedeprrafopredeter"/>
    <w:link w:val="Textocomentario"/>
    <w:uiPriority w:val="99"/>
    <w:qFormat/>
    <w:rPr>
      <w:sz w:val="20"/>
      <w:szCs w:val="20"/>
    </w:rPr>
  </w:style>
  <w:style w:type="character" w:styleId="AsuntodelcomentarioCar" w:customStyle="1">
    <w:name w:val="Asunto del comentario Car"/>
    <w:basedOn w:val="TextocomentarioCar"/>
    <w:link w:val="Asuntodelcomentario"/>
    <w:uiPriority w:val="99"/>
    <w:qFormat/>
    <w:rPr>
      <w:b/>
      <w:bCs/>
      <w:sz w:val="20"/>
      <w:szCs w:val="20"/>
    </w:rPr>
  </w:style>
  <w:style w:type="table" w:styleId="Style44" w:customStyle="1">
    <w:name w:val="_Style 44"/>
    <w:basedOn w:val="TableNormal"/>
    <w:qFormat/>
    <w:rPr>
      <w:b/>
      <w:sz w:val="24"/>
      <w:szCs w:val="24"/>
    </w:rPr>
    <w:tblPr>
      <w:tblCellMar>
        <w:left w:w="115" w:type="dxa"/>
        <w:right w:w="115" w:type="dxa"/>
      </w:tblCellMar>
    </w:tblPr>
    <w:tcPr>
      <w:shd w:val="clear" w:color="auto" w:fill="EDF2F8"/>
    </w:tcPr>
  </w:style>
  <w:style w:type="table" w:styleId="Style45" w:customStyle="1">
    <w:name w:val="_Style 45"/>
    <w:basedOn w:val="TableNormal"/>
    <w:qFormat/>
    <w:rPr>
      <w:b/>
      <w:sz w:val="24"/>
      <w:szCs w:val="24"/>
    </w:rPr>
    <w:tblPr>
      <w:tblCellMar>
        <w:left w:w="115" w:type="dxa"/>
        <w:right w:w="115" w:type="dxa"/>
      </w:tblCellMar>
    </w:tblPr>
    <w:tcPr>
      <w:shd w:val="clear" w:color="auto" w:fill="EDF2F8"/>
    </w:tcPr>
  </w:style>
  <w:style w:type="table" w:styleId="Style46" w:customStyle="1">
    <w:name w:val="_Style 46"/>
    <w:basedOn w:val="TableNormal"/>
    <w:qFormat/>
    <w:rPr>
      <w:b/>
      <w:sz w:val="24"/>
      <w:szCs w:val="24"/>
    </w:rPr>
    <w:tblPr>
      <w:tblCellMar>
        <w:left w:w="115" w:type="dxa"/>
        <w:right w:w="115" w:type="dxa"/>
      </w:tblCellMar>
    </w:tblPr>
    <w:tcPr>
      <w:shd w:val="clear" w:color="auto" w:fill="EDF2F8"/>
    </w:tcPr>
  </w:style>
  <w:style w:type="table" w:styleId="Style47" w:customStyle="1">
    <w:name w:val="_Style 47"/>
    <w:basedOn w:val="TableNormal"/>
    <w:qFormat/>
    <w:rPr>
      <w:b/>
      <w:sz w:val="24"/>
      <w:szCs w:val="24"/>
    </w:rPr>
    <w:tblPr>
      <w:tblCellMar>
        <w:left w:w="115" w:type="dxa"/>
        <w:right w:w="115" w:type="dxa"/>
      </w:tblCellMar>
    </w:tblPr>
    <w:tcPr>
      <w:shd w:val="clear" w:color="auto" w:fill="EDF2F8"/>
    </w:tcPr>
  </w:style>
  <w:style w:type="table" w:styleId="Style48" w:customStyle="1">
    <w:name w:val="_Style 48"/>
    <w:basedOn w:val="TableNormal"/>
    <w:tblPr>
      <w:tblCellMar>
        <w:left w:w="70" w:type="dxa"/>
        <w:right w:w="70" w:type="dxa"/>
      </w:tblCellMar>
    </w:tblPr>
  </w:style>
  <w:style w:type="table" w:styleId="Style49" w:customStyle="1">
    <w:name w:val="_Style 49"/>
    <w:basedOn w:val="TableNormal"/>
    <w:qFormat/>
    <w:tblPr>
      <w:tblCellMar>
        <w:top w:w="15" w:type="dxa"/>
        <w:left w:w="15" w:type="dxa"/>
        <w:bottom w:w="15" w:type="dxa"/>
        <w:right w:w="15" w:type="dxa"/>
      </w:tblCellMar>
    </w:tblPr>
  </w:style>
  <w:style w:type="table" w:styleId="Style50" w:customStyle="1">
    <w:name w:val="_Style 50"/>
    <w:basedOn w:val="TableNormal"/>
    <w:qFormat/>
    <w:tblPr>
      <w:tblCellMar>
        <w:top w:w="15" w:type="dxa"/>
        <w:left w:w="15" w:type="dxa"/>
        <w:bottom w:w="15" w:type="dxa"/>
        <w:right w:w="15" w:type="dxa"/>
      </w:tblCellMar>
    </w:tblPr>
  </w:style>
  <w:style w:type="table" w:styleId="Style51" w:customStyle="1">
    <w:name w:val="_Style 51"/>
    <w:basedOn w:val="TableNormal"/>
    <w:qFormat/>
    <w:tblPr>
      <w:tblCellMar>
        <w:left w:w="115" w:type="dxa"/>
        <w:right w:w="115" w:type="dxa"/>
      </w:tblCellMar>
    </w:tblPr>
  </w:style>
  <w:style w:type="table" w:styleId="Style52" w:customStyle="1">
    <w:name w:val="_Style 52"/>
    <w:basedOn w:val="TableNormal"/>
    <w:qFormat/>
    <w:tblPr>
      <w:tblCellMar>
        <w:left w:w="115" w:type="dxa"/>
        <w:right w:w="115" w:type="dxa"/>
      </w:tblCellMar>
    </w:tblPr>
  </w:style>
  <w:style w:type="table" w:styleId="Style53" w:customStyle="1">
    <w:name w:val="_Style 53"/>
    <w:basedOn w:val="TableNormal"/>
    <w:qFormat/>
    <w:rPr>
      <w:b/>
      <w:sz w:val="24"/>
      <w:szCs w:val="24"/>
    </w:rPr>
    <w:tblPr>
      <w:tblCellMar>
        <w:left w:w="115" w:type="dxa"/>
        <w:right w:w="115" w:type="dxa"/>
      </w:tblCellMar>
    </w:tblPr>
    <w:tcPr>
      <w:shd w:val="clear" w:color="auto" w:fill="EDF2F8"/>
    </w:tcPr>
  </w:style>
  <w:style w:type="table" w:styleId="Style54" w:customStyle="1">
    <w:name w:val="_Style 54"/>
    <w:basedOn w:val="TableNormal"/>
    <w:qFormat/>
    <w:rPr>
      <w:b/>
      <w:sz w:val="24"/>
      <w:szCs w:val="24"/>
    </w:rPr>
    <w:tblPr>
      <w:tblCellMar>
        <w:left w:w="115" w:type="dxa"/>
        <w:right w:w="115" w:type="dxa"/>
      </w:tblCellMar>
    </w:tblPr>
    <w:tcPr>
      <w:shd w:val="clear" w:color="auto" w:fill="EDF2F8"/>
    </w:tcPr>
  </w:style>
  <w:style w:type="table" w:styleId="Style55" w:customStyle="1">
    <w:name w:val="_Style 55"/>
    <w:basedOn w:val="TableNormal"/>
    <w:qFormat/>
    <w:rPr>
      <w:b/>
      <w:sz w:val="24"/>
      <w:szCs w:val="24"/>
    </w:rPr>
    <w:tblPr>
      <w:tblCellMar>
        <w:left w:w="115" w:type="dxa"/>
        <w:right w:w="115" w:type="dxa"/>
      </w:tblCellMar>
    </w:tblPr>
    <w:tcPr>
      <w:shd w:val="clear" w:color="auto" w:fill="EDF2F8"/>
    </w:tcPr>
  </w:style>
  <w:style w:type="table" w:styleId="Style56" w:customStyle="1">
    <w:name w:val="_Style 56"/>
    <w:basedOn w:val="TableNormal"/>
    <w:qFormat/>
    <w:rPr>
      <w:b/>
      <w:sz w:val="24"/>
      <w:szCs w:val="24"/>
    </w:rPr>
    <w:tblPr>
      <w:tblCellMar>
        <w:left w:w="115" w:type="dxa"/>
        <w:right w:w="115" w:type="dxa"/>
      </w:tblCellMar>
    </w:tblPr>
    <w:tcPr>
      <w:shd w:val="clear" w:color="auto" w:fill="EDF2F8"/>
    </w:tcPr>
  </w:style>
  <w:style w:type="table" w:styleId="Style57" w:customStyle="1">
    <w:name w:val="_Style 57"/>
    <w:basedOn w:val="TableNormal"/>
    <w:qFormat/>
    <w:rPr>
      <w:b/>
      <w:sz w:val="24"/>
      <w:szCs w:val="24"/>
    </w:rPr>
    <w:tblPr>
      <w:tblCellMar>
        <w:left w:w="115" w:type="dxa"/>
        <w:right w:w="115" w:type="dxa"/>
      </w:tblCellMar>
    </w:tblPr>
    <w:tcPr>
      <w:shd w:val="clear" w:color="auto" w:fill="EDF2F8"/>
    </w:tcPr>
  </w:style>
  <w:style w:type="table" w:styleId="Style58" w:customStyle="1">
    <w:name w:val="_Style 58"/>
    <w:basedOn w:val="TableNormal"/>
    <w:qFormat/>
    <w:rPr>
      <w:b/>
      <w:sz w:val="24"/>
      <w:szCs w:val="24"/>
    </w:rPr>
    <w:tblPr>
      <w:tblCellMar>
        <w:left w:w="115" w:type="dxa"/>
        <w:right w:w="115" w:type="dxa"/>
      </w:tblCellMar>
    </w:tblPr>
    <w:tcPr>
      <w:shd w:val="clear" w:color="auto" w:fill="EDF2F8"/>
    </w:tcPr>
  </w:style>
  <w:style w:type="table" w:styleId="Style59" w:customStyle="1">
    <w:name w:val="_Style 59"/>
    <w:basedOn w:val="TableNormal"/>
    <w:qFormat/>
    <w:rPr>
      <w:b/>
      <w:sz w:val="24"/>
      <w:szCs w:val="24"/>
    </w:rPr>
    <w:tblPr>
      <w:tblCellMar>
        <w:left w:w="115" w:type="dxa"/>
        <w:right w:w="115" w:type="dxa"/>
      </w:tblCellMar>
    </w:tblPr>
    <w:tcPr>
      <w:shd w:val="clear" w:color="auto" w:fill="EDF2F8"/>
    </w:tcPr>
  </w:style>
  <w:style w:type="table" w:styleId="Style60" w:customStyle="1">
    <w:name w:val="_Style 60"/>
    <w:basedOn w:val="TableNormal"/>
    <w:qFormat/>
    <w:rPr>
      <w:b/>
      <w:sz w:val="24"/>
      <w:szCs w:val="24"/>
    </w:rPr>
    <w:tblPr>
      <w:tblCellMar>
        <w:left w:w="115" w:type="dxa"/>
        <w:right w:w="115" w:type="dxa"/>
      </w:tblCellMar>
    </w:tblPr>
    <w:tcPr>
      <w:shd w:val="clear" w:color="auto" w:fill="EDF2F8"/>
    </w:tcPr>
  </w:style>
  <w:style w:type="table" w:styleId="Style61" w:customStyle="1">
    <w:name w:val="_Style 61"/>
    <w:basedOn w:val="TableNormal"/>
    <w:qFormat/>
    <w:rPr>
      <w:b/>
      <w:sz w:val="24"/>
      <w:szCs w:val="24"/>
    </w:rPr>
    <w:tblPr>
      <w:tblCellMar>
        <w:left w:w="115" w:type="dxa"/>
        <w:right w:w="115" w:type="dxa"/>
      </w:tblCellMar>
    </w:tblPr>
    <w:tcPr>
      <w:shd w:val="clear" w:color="auto" w:fill="EDF2F8"/>
    </w:tcPr>
  </w:style>
  <w:style w:type="character" w:styleId="Mencinsinresolver2" w:customStyle="1">
    <w:name w:val="Mención sin resolver2"/>
    <w:basedOn w:val="Fuentedeprrafopredeter"/>
    <w:uiPriority w:val="99"/>
    <w:semiHidden/>
    <w:unhideWhenUsed/>
    <w:qFormat/>
    <w:rPr>
      <w:color w:val="605E5C"/>
      <w:shd w:val="clear" w:color="auto" w:fill="E1DFDD"/>
    </w:rPr>
  </w:style>
  <w:style w:type="paragraph" w:styleId="Subtitle0" w:customStyle="1">
    <w:name w:val="Subtitle0"/>
    <w:basedOn w:val="Normal0"/>
    <w:next w:val="Normal0"/>
    <w:qFormat/>
    <w:pPr>
      <w:keepNext/>
      <w:keepLines/>
      <w:spacing w:after="320"/>
    </w:pPr>
    <w:rPr>
      <w:color w:val="666666"/>
      <w:sz w:val="30"/>
      <w:szCs w:val="30"/>
    </w:rPr>
  </w:style>
  <w:style w:type="table" w:styleId="Style64" w:customStyle="1">
    <w:name w:val="_Style 64"/>
    <w:basedOn w:val="NormalTable1"/>
    <w:qFormat/>
    <w:rPr>
      <w:b/>
      <w:sz w:val="24"/>
      <w:szCs w:val="24"/>
    </w:rPr>
    <w:tblPr>
      <w:tblCellMar>
        <w:left w:w="115" w:type="dxa"/>
        <w:right w:w="115" w:type="dxa"/>
      </w:tblCellMar>
    </w:tblPr>
    <w:tcPr>
      <w:shd w:val="clear" w:color="auto" w:fill="EDF2F8"/>
    </w:tcPr>
  </w:style>
  <w:style w:type="table" w:styleId="Style65" w:customStyle="1">
    <w:name w:val="_Style 65"/>
    <w:basedOn w:val="NormalTable1"/>
    <w:qFormat/>
    <w:rPr>
      <w:b/>
      <w:sz w:val="24"/>
      <w:szCs w:val="24"/>
    </w:rPr>
    <w:tblPr>
      <w:tblCellMar>
        <w:left w:w="115" w:type="dxa"/>
        <w:right w:w="115" w:type="dxa"/>
      </w:tblCellMar>
    </w:tblPr>
    <w:tcPr>
      <w:shd w:val="clear" w:color="auto" w:fill="EDF2F8"/>
    </w:tcPr>
  </w:style>
  <w:style w:type="table" w:styleId="Style66" w:customStyle="1">
    <w:name w:val="_Style 66"/>
    <w:basedOn w:val="NormalTable1"/>
    <w:qFormat/>
    <w:rPr>
      <w:b/>
      <w:sz w:val="24"/>
      <w:szCs w:val="24"/>
    </w:rPr>
    <w:tblPr>
      <w:tblCellMar>
        <w:left w:w="115" w:type="dxa"/>
        <w:right w:w="115" w:type="dxa"/>
      </w:tblCellMar>
    </w:tblPr>
    <w:tcPr>
      <w:shd w:val="clear" w:color="auto" w:fill="EDF2F8"/>
    </w:tcPr>
  </w:style>
  <w:style w:type="table" w:styleId="Style67" w:customStyle="1">
    <w:name w:val="_Style 67"/>
    <w:basedOn w:val="NormalTable1"/>
    <w:qFormat/>
    <w:rPr>
      <w:b/>
      <w:sz w:val="24"/>
      <w:szCs w:val="24"/>
    </w:rPr>
    <w:tblPr>
      <w:tblCellMar>
        <w:left w:w="115" w:type="dxa"/>
        <w:right w:w="115" w:type="dxa"/>
      </w:tblCellMar>
    </w:tblPr>
    <w:tcPr>
      <w:shd w:val="clear" w:color="auto" w:fill="EDF2F8"/>
    </w:tcPr>
  </w:style>
  <w:style w:type="table" w:styleId="Style68" w:customStyle="1">
    <w:name w:val="_Style 68"/>
    <w:basedOn w:val="NormalTable1"/>
    <w:tblPr>
      <w:tblCellMar>
        <w:top w:w="100" w:type="dxa"/>
        <w:left w:w="100" w:type="dxa"/>
        <w:bottom w:w="100" w:type="dxa"/>
        <w:right w:w="100" w:type="dxa"/>
      </w:tblCellMar>
    </w:tblPr>
  </w:style>
  <w:style w:type="table" w:styleId="Style69" w:customStyle="1">
    <w:name w:val="_Style 69"/>
    <w:basedOn w:val="NormalTable1"/>
    <w:qFormat/>
    <w:tblPr>
      <w:tblCellMar>
        <w:top w:w="100" w:type="dxa"/>
        <w:left w:w="100" w:type="dxa"/>
        <w:bottom w:w="100" w:type="dxa"/>
        <w:right w:w="100" w:type="dxa"/>
      </w:tblCellMar>
    </w:tblPr>
  </w:style>
  <w:style w:type="table" w:styleId="Style70" w:customStyle="1">
    <w:name w:val="_Style 70"/>
    <w:basedOn w:val="NormalTable1"/>
    <w:qFormat/>
    <w:rPr>
      <w:b/>
      <w:sz w:val="24"/>
      <w:szCs w:val="24"/>
    </w:rPr>
    <w:tblPr>
      <w:tblCellMar>
        <w:left w:w="115" w:type="dxa"/>
        <w:right w:w="115" w:type="dxa"/>
      </w:tblCellMar>
    </w:tblPr>
    <w:tcPr>
      <w:shd w:val="clear" w:color="auto" w:fill="EDF2F8"/>
    </w:tcPr>
  </w:style>
  <w:style w:type="table" w:styleId="Style71" w:customStyle="1">
    <w:name w:val="_Style 71"/>
    <w:basedOn w:val="NormalTable1"/>
    <w:qFormat/>
    <w:rPr>
      <w:b/>
      <w:sz w:val="24"/>
      <w:szCs w:val="24"/>
    </w:rPr>
    <w:tblPr>
      <w:tblCellMar>
        <w:left w:w="115" w:type="dxa"/>
        <w:right w:w="115" w:type="dxa"/>
      </w:tblCellMar>
    </w:tblPr>
    <w:tcPr>
      <w:shd w:val="clear" w:color="auto" w:fill="EDF2F8"/>
    </w:tcPr>
  </w:style>
  <w:style w:type="table" w:styleId="Style72" w:customStyle="1">
    <w:name w:val="_Style 72"/>
    <w:basedOn w:val="NormalTable1"/>
    <w:qFormat/>
    <w:rPr>
      <w:b/>
      <w:sz w:val="24"/>
      <w:szCs w:val="24"/>
    </w:rPr>
    <w:tblPr>
      <w:tblCellMar>
        <w:left w:w="115" w:type="dxa"/>
        <w:right w:w="115" w:type="dxa"/>
      </w:tblCellMar>
    </w:tblPr>
    <w:tcPr>
      <w:shd w:val="clear" w:color="auto" w:fill="EDF2F8"/>
    </w:tcPr>
  </w:style>
  <w:style w:type="table" w:styleId="Style73" w:customStyle="1">
    <w:name w:val="_Style 73"/>
    <w:basedOn w:val="NormalTable1"/>
    <w:qFormat/>
    <w:rPr>
      <w:b/>
      <w:sz w:val="24"/>
      <w:szCs w:val="24"/>
    </w:rPr>
    <w:tblPr>
      <w:tblCellMar>
        <w:left w:w="115" w:type="dxa"/>
        <w:right w:w="115" w:type="dxa"/>
      </w:tblCellMar>
    </w:tblPr>
    <w:tcPr>
      <w:shd w:val="clear" w:color="auto" w:fill="EDF2F8"/>
    </w:tcPr>
  </w:style>
  <w:style w:type="table" w:styleId="Style74" w:customStyle="1">
    <w:name w:val="_Style 74"/>
    <w:basedOn w:val="NormalTable1"/>
    <w:qFormat/>
    <w:rPr>
      <w:b/>
      <w:sz w:val="24"/>
      <w:szCs w:val="24"/>
    </w:rPr>
    <w:tblPr>
      <w:tblCellMar>
        <w:left w:w="115" w:type="dxa"/>
        <w:right w:w="115" w:type="dxa"/>
      </w:tblCellMar>
    </w:tblPr>
    <w:tcPr>
      <w:shd w:val="clear" w:color="auto" w:fill="EDF2F8"/>
    </w:tcPr>
  </w:style>
  <w:style w:type="paragraph" w:styleId="Default" w:customStyle="1">
    <w:name w:val="Default"/>
    <w:qFormat/>
    <w:pPr>
      <w:autoSpaceDE w:val="0"/>
      <w:autoSpaceDN w:val="0"/>
      <w:adjustRightInd w:val="0"/>
    </w:pPr>
    <w:rPr>
      <w:color w:val="000000"/>
      <w:sz w:val="24"/>
      <w:szCs w:val="24"/>
      <w:lang w:eastAsia="ja-JP"/>
    </w:rPr>
  </w:style>
  <w:style w:type="character" w:styleId="Ttulo4Car" w:customStyle="1">
    <w:name w:val="Título 4 Car"/>
    <w:basedOn w:val="Fuentedeprrafopredeter"/>
    <w:link w:val="Ttulo4"/>
    <w:uiPriority w:val="9"/>
    <w:semiHidden/>
    <w:rsid w:val="00FD7E7E"/>
    <w:rPr>
      <w:color w:val="666666"/>
      <w:sz w:val="24"/>
      <w:szCs w:val="24"/>
      <w:lang w:val="es-CO" w:eastAsia="ja-JP"/>
    </w:rPr>
  </w:style>
  <w:style w:type="character" w:styleId="Fuerte">
    <w:name w:val="Strong"/>
    <w:basedOn w:val="Fuentedeprrafopredeter"/>
    <w:uiPriority w:val="22"/>
    <w:qFormat/>
    <w:rsid w:val="00FD7E7E"/>
    <w:rPr>
      <w:b/>
      <w:bCs/>
    </w:rPr>
  </w:style>
  <w:style w:type="table" w:styleId="Tablaconcuadrcula4-nfasis1">
    <w:name w:val="Grid Table 4 Accent 1"/>
    <w:basedOn w:val="Tablanormal"/>
    <w:uiPriority w:val="49"/>
    <w:rsid w:val="00BD5CE4"/>
    <w:rPr>
      <w:sz w:val="22"/>
      <w:szCs w:val="22"/>
      <w:lang w:val="es-CO" w:eastAsia="ja-JP"/>
    </w:rPr>
    <w:tblPr>
      <w:tblStyleRowBandSize w:val="1"/>
      <w:tblStyleColBandSize w:val="1"/>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Pr>
    <w:tblStylePr w:type="firstRow">
      <w:rPr>
        <w:b/>
        <w:bCs/>
        <w:color w:val="FFFFFF" w:themeColor="background1"/>
      </w:rPr>
      <w:tblPr/>
      <w:tcPr>
        <w:tcBorders>
          <w:top w:val="single" w:color="4F81BD" w:themeColor="accent1" w:sz="4" w:space="0"/>
          <w:left w:val="single" w:color="4F81BD" w:themeColor="accent1" w:sz="4" w:space="0"/>
          <w:bottom w:val="single" w:color="4F81BD" w:themeColor="accent1" w:sz="4" w:space="0"/>
          <w:right w:val="single" w:color="4F81BD" w:themeColor="accent1" w:sz="4" w:space="0"/>
          <w:insideH w:val="nil"/>
          <w:insideV w:val="nil"/>
        </w:tcBorders>
        <w:shd w:val="clear" w:color="auto" w:fill="4F81BD" w:themeFill="accent1"/>
      </w:tcPr>
    </w:tblStylePr>
    <w:tblStylePr w:type="lastRow">
      <w:rPr>
        <w:b/>
        <w:bCs/>
      </w:rPr>
      <w:tblPr/>
      <w:tcPr>
        <w:tcBorders>
          <w:top w:val="double" w:color="4F81BD" w:themeColor="accent1" w:sz="4" w:space="0"/>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laconcuadrcula4-nfasis5">
    <w:name w:val="Grid Table 4 Accent 5"/>
    <w:basedOn w:val="Tablanormal"/>
    <w:uiPriority w:val="49"/>
    <w:rsid w:val="00DA6E2C"/>
    <w:rPr>
      <w:sz w:val="22"/>
      <w:szCs w:val="22"/>
      <w:lang w:val="es-CO" w:eastAsia="ja-JP"/>
    </w:rPr>
    <w:tblPr>
      <w:tblStyleRowBandSize w:val="1"/>
      <w:tblStyleColBandSize w:val="1"/>
      <w:tblBorders>
        <w:top w:val="single" w:color="92CDDC" w:themeColor="accent5" w:themeTint="99" w:sz="4" w:space="0"/>
        <w:left w:val="single" w:color="92CDDC" w:themeColor="accent5" w:themeTint="99" w:sz="4" w:space="0"/>
        <w:bottom w:val="single" w:color="92CDDC" w:themeColor="accent5" w:themeTint="99" w:sz="4" w:space="0"/>
        <w:right w:val="single" w:color="92CDDC" w:themeColor="accent5" w:themeTint="99" w:sz="4" w:space="0"/>
        <w:insideH w:val="single" w:color="92CDDC" w:themeColor="accent5" w:themeTint="99" w:sz="4" w:space="0"/>
        <w:insideV w:val="single" w:color="92CDDC" w:themeColor="accent5" w:themeTint="99" w:sz="4" w:space="0"/>
      </w:tblBorders>
    </w:tblPr>
    <w:tblStylePr w:type="firstRow">
      <w:rPr>
        <w:b/>
        <w:bCs/>
        <w:color w:val="FFFFFF" w:themeColor="background1"/>
      </w:rPr>
      <w:tblPr/>
      <w:tcPr>
        <w:tcBorders>
          <w:top w:val="single" w:color="4BACC6" w:themeColor="accent5" w:sz="4" w:space="0"/>
          <w:left w:val="single" w:color="4BACC6" w:themeColor="accent5" w:sz="4" w:space="0"/>
          <w:bottom w:val="single" w:color="4BACC6" w:themeColor="accent5" w:sz="4" w:space="0"/>
          <w:right w:val="single" w:color="4BACC6" w:themeColor="accent5" w:sz="4" w:space="0"/>
          <w:insideH w:val="nil"/>
          <w:insideV w:val="nil"/>
        </w:tcBorders>
        <w:shd w:val="clear" w:color="auto" w:fill="4BACC6" w:themeFill="accent5"/>
      </w:tcPr>
    </w:tblStylePr>
    <w:tblStylePr w:type="lastRow">
      <w:rPr>
        <w:b/>
        <w:bCs/>
      </w:rPr>
      <w:tblPr/>
      <w:tcPr>
        <w:tcBorders>
          <w:top w:val="double" w:color="4BACC6" w:themeColor="accent5" w:sz="4" w:space="0"/>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paragraph" w:styleId="Textoindependiente">
    <w:name w:val="Body Text"/>
    <w:basedOn w:val="Normal"/>
    <w:link w:val="TextoindependienteCar"/>
    <w:uiPriority w:val="1"/>
    <w:qFormat/>
    <w:rsid w:val="008E5765"/>
    <w:pPr>
      <w:widowControl w:val="0"/>
      <w:autoSpaceDE w:val="0"/>
      <w:autoSpaceDN w:val="0"/>
      <w:spacing w:line="240" w:lineRule="auto"/>
    </w:pPr>
    <w:rPr>
      <w:rFonts w:ascii="Arial MT" w:hAnsi="Arial MT" w:eastAsia="Arial MT" w:cs="Arial MT"/>
      <w:sz w:val="24"/>
      <w:szCs w:val="24"/>
      <w:lang w:val="es-ES" w:eastAsia="en-US"/>
    </w:rPr>
  </w:style>
  <w:style w:type="character" w:styleId="TextoindependienteCar" w:customStyle="1">
    <w:name w:val="Texto independiente Car"/>
    <w:basedOn w:val="Fuentedeprrafopredeter"/>
    <w:link w:val="Textoindependiente"/>
    <w:uiPriority w:val="1"/>
    <w:rsid w:val="008E5765"/>
    <w:rPr>
      <w:rFonts w:ascii="Arial MT" w:hAnsi="Arial MT" w:eastAsia="Arial MT" w:cs="Arial MT"/>
      <w:sz w:val="24"/>
      <w:szCs w:val="24"/>
      <w:lang w:val="es-ES"/>
    </w:rPr>
  </w:style>
  <w:style w:type="paragraph" w:styleId="Textoindependiente2">
    <w:name w:val="Body Text 2"/>
    <w:basedOn w:val="Normal"/>
    <w:link w:val="Textoindependiente2Car"/>
    <w:uiPriority w:val="99"/>
    <w:unhideWhenUsed/>
    <w:rsid w:val="000D05C5"/>
    <w:rPr>
      <w:sz w:val="20"/>
      <w:szCs w:val="20"/>
    </w:rPr>
  </w:style>
  <w:style w:type="character" w:styleId="Textoindependiente2Car" w:customStyle="1">
    <w:name w:val="Texto independiente 2 Car"/>
    <w:basedOn w:val="Fuentedeprrafopredeter"/>
    <w:link w:val="Textoindependiente2"/>
    <w:uiPriority w:val="99"/>
    <w:rsid w:val="000D05C5"/>
    <w:rPr>
      <w:lang w:val="es-CO" w:eastAsia="ja-JP"/>
    </w:rPr>
  </w:style>
  <w:style w:type="character" w:styleId="Mencinsinresolver">
    <w:name w:val="Unresolved Mention"/>
    <w:basedOn w:val="Fuentedeprrafopredeter"/>
    <w:uiPriority w:val="99"/>
    <w:semiHidden/>
    <w:unhideWhenUsed/>
    <w:rsid w:val="00B060C0"/>
    <w:rPr>
      <w:color w:val="605E5C"/>
      <w:shd w:val="clear" w:color="auto" w:fill="E1DFDD"/>
    </w:rPr>
  </w:style>
  <w:style w:type="character" w:styleId="Ttulo7Car" w:customStyle="1">
    <w:name w:val="Título 7 Car"/>
    <w:basedOn w:val="Fuentedeprrafopredeter"/>
    <w:link w:val="Ttulo7"/>
    <w:uiPriority w:val="9"/>
    <w:rsid w:val="00CD44E6"/>
    <w:rPr>
      <w:b/>
      <w:color w:val="000000" w:themeColor="text1"/>
      <w:lang w:val="es-CO" w:eastAsia="ja-JP"/>
    </w:rPr>
  </w:style>
  <w:style w:type="paragraph" w:styleId="Sangradetextonormal">
    <w:name w:val="Body Text Indent"/>
    <w:basedOn w:val="Normal"/>
    <w:link w:val="SangradetextonormalCar"/>
    <w:uiPriority w:val="99"/>
    <w:unhideWhenUsed/>
    <w:rsid w:val="00227856"/>
    <w:pPr>
      <w:ind w:left="784"/>
    </w:pPr>
    <w:rPr>
      <w:sz w:val="20"/>
      <w:szCs w:val="20"/>
    </w:rPr>
  </w:style>
  <w:style w:type="character" w:styleId="SangradetextonormalCar" w:customStyle="1">
    <w:name w:val="Sangría de texto normal Car"/>
    <w:basedOn w:val="Fuentedeprrafopredeter"/>
    <w:link w:val="Sangradetextonormal"/>
    <w:uiPriority w:val="99"/>
    <w:rsid w:val="00227856"/>
    <w:rPr>
      <w:lang w:val="es-CO" w:eastAsia="ja-JP"/>
    </w:rPr>
  </w:style>
  <w:style w:type="paragraph" w:styleId="Textoindependiente3">
    <w:name w:val="Body Text 3"/>
    <w:basedOn w:val="Normal"/>
    <w:link w:val="Textoindependiente3Car"/>
    <w:uiPriority w:val="99"/>
    <w:unhideWhenUsed/>
    <w:rsid w:val="00651E58"/>
    <w:pPr>
      <w:jc w:val="both"/>
    </w:pPr>
    <w:rPr>
      <w:bCs/>
      <w:color w:val="000000" w:themeColor="text1"/>
      <w:sz w:val="20"/>
      <w:szCs w:val="20"/>
    </w:rPr>
  </w:style>
  <w:style w:type="character" w:styleId="Textoindependiente3Car" w:customStyle="1">
    <w:name w:val="Texto independiente 3 Car"/>
    <w:basedOn w:val="Fuentedeprrafopredeter"/>
    <w:link w:val="Textoindependiente3"/>
    <w:uiPriority w:val="99"/>
    <w:rsid w:val="00651E58"/>
    <w:rPr>
      <w:bCs/>
      <w:color w:val="000000" w:themeColor="text1"/>
      <w:lang w:val="es-CO" w:eastAsia="ja-JP"/>
    </w:rPr>
  </w:style>
  <w:style w:type="character" w:styleId="Ttulo8Car" w:customStyle="1">
    <w:name w:val="Título 8 Car"/>
    <w:basedOn w:val="Fuentedeprrafopredeter"/>
    <w:link w:val="Ttulo8"/>
    <w:uiPriority w:val="9"/>
    <w:rsid w:val="00FD242F"/>
    <w:rPr>
      <w:b/>
      <w:bCs/>
      <w:lang w:val="es-CO" w:eastAsia="ja-JP"/>
    </w:rPr>
  </w:style>
  <w:style w:type="paragraph" w:styleId="Sangra2detindependiente">
    <w:name w:val="Body Text Indent 2"/>
    <w:basedOn w:val="Normal"/>
    <w:link w:val="Sangra2detindependienteCar"/>
    <w:uiPriority w:val="99"/>
    <w:unhideWhenUsed/>
    <w:rsid w:val="00F27E18"/>
    <w:pPr>
      <w:ind w:left="792"/>
    </w:pPr>
    <w:rPr>
      <w:sz w:val="20"/>
      <w:szCs w:val="20"/>
    </w:rPr>
  </w:style>
  <w:style w:type="character" w:styleId="Sangra2detindependienteCar" w:customStyle="1">
    <w:name w:val="Sangría 2 de t. independiente Car"/>
    <w:basedOn w:val="Fuentedeprrafopredeter"/>
    <w:link w:val="Sangra2detindependiente"/>
    <w:uiPriority w:val="99"/>
    <w:rsid w:val="00F27E18"/>
    <w:rPr>
      <w:lang w:val="es-CO" w:eastAsia="ja-JP"/>
    </w:rPr>
  </w:style>
  <w:style w:type="character" w:styleId="Ttulo9Car" w:customStyle="1">
    <w:name w:val="Título 9 Car"/>
    <w:basedOn w:val="Fuentedeprrafopredeter"/>
    <w:link w:val="Ttulo9"/>
    <w:uiPriority w:val="9"/>
    <w:rsid w:val="00F01B55"/>
    <w:rPr>
      <w:b/>
      <w:bCs/>
      <w:sz w:val="22"/>
      <w:szCs w:val="22"/>
      <w:lang w:val="es-CO" w:eastAsia="es-CO"/>
    </w:rPr>
  </w:style>
  <w:style w:type="paragraph" w:styleId="next-post" w:customStyle="1">
    <w:name w:val="next-post"/>
    <w:basedOn w:val="Normal"/>
    <w:rsid w:val="00BB764B"/>
    <w:pPr>
      <w:spacing w:before="100" w:beforeAutospacing="1" w:after="100" w:afterAutospacing="1" w:line="240" w:lineRule="auto"/>
    </w:pPr>
    <w:rPr>
      <w:rFonts w:ascii="Times New Roman" w:hAnsi="Times New Roman" w:eastAsia="Times New Roman" w:cs="Times New Roman"/>
      <w:sz w:val="24"/>
      <w:szCs w:val="24"/>
      <w:lang w:eastAsia="es-CO"/>
    </w:rPr>
  </w:style>
  <w:style w:type="character" w:styleId="vkekvd" w:customStyle="1">
    <w:name w:val="vkekvd"/>
    <w:basedOn w:val="Fuentedeprrafopredeter"/>
    <w:rsid w:val="00A5673E"/>
  </w:style>
  <w:style w:type="character" w:styleId="t286pc" w:customStyle="1">
    <w:name w:val="t286pc"/>
    <w:basedOn w:val="Fuentedeprrafopredeter"/>
    <w:rsid w:val="00A5673E"/>
  </w:style>
  <w:style w:type="character" w:styleId="dtet0b" w:customStyle="1">
    <w:name w:val="dtet0b"/>
    <w:basedOn w:val="Fuentedeprrafopredeter"/>
    <w:rsid w:val="00A5673E"/>
  </w:style>
  <w:style w:type="table" w:styleId="Tabladelista3">
    <w:name w:val="List Table 3"/>
    <w:basedOn w:val="Tablanormal"/>
    <w:uiPriority w:val="48"/>
    <w:rsid w:val="0012411D"/>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tblBorders>
    </w:tblPr>
    <w:tblStylePr w:type="firstRow">
      <w:rPr>
        <w:b/>
        <w:bCs/>
        <w:color w:val="FFFFFF" w:themeColor="background1"/>
      </w:rPr>
      <w:tblPr/>
      <w:tcPr>
        <w:shd w:val="clear" w:color="auto" w:fill="000000" w:themeFill="text1"/>
      </w:tcPr>
    </w:tblStylePr>
    <w:tblStylePr w:type="lastRow">
      <w:rPr>
        <w:b/>
        <w:bCs/>
      </w:rPr>
      <w:tblPr/>
      <w:tcPr>
        <w:tcBorders>
          <w:top w:val="double" w:color="000000" w:themeColor="text1"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000000" w:themeColor="text1" w:sz="4" w:space="0"/>
          <w:right w:val="single" w:color="000000" w:themeColor="text1" w:sz="4" w:space="0"/>
        </w:tcBorders>
      </w:tcPr>
    </w:tblStylePr>
    <w:tblStylePr w:type="band1Horz">
      <w:tblPr/>
      <w:tcPr>
        <w:tcBorders>
          <w:top w:val="single" w:color="000000" w:themeColor="text1" w:sz="4" w:space="0"/>
          <w:bottom w:val="single" w:color="000000" w:themeColor="text1"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000000" w:themeColor="text1" w:sz="4" w:space="0"/>
          <w:left w:val="nil"/>
        </w:tcBorders>
      </w:tcPr>
    </w:tblStylePr>
    <w:tblStylePr w:type="swCell">
      <w:tblPr/>
      <w:tcPr>
        <w:tcBorders>
          <w:top w:val="double" w:color="000000" w:themeColor="text1" w:sz="4" w:space="0"/>
          <w:right w:val="nil"/>
        </w:tcBorders>
      </w:tcPr>
    </w:tblStylePr>
  </w:style>
  <w:style w:type="paragraph" w:styleId="Sangra3detindependiente">
    <w:name w:val="Body Text Indent 3"/>
    <w:basedOn w:val="Normal"/>
    <w:link w:val="Sangra3detindependienteCar"/>
    <w:uiPriority w:val="99"/>
    <w:unhideWhenUsed/>
    <w:rsid w:val="00E36590"/>
    <w:pPr>
      <w:ind w:left="1440"/>
    </w:pPr>
    <w:rPr>
      <w:bCs/>
      <w:color w:val="000000" w:themeColor="text1"/>
    </w:rPr>
  </w:style>
  <w:style w:type="character" w:styleId="Sangra3detindependienteCar" w:customStyle="1">
    <w:name w:val="Sangría 3 de t. independiente Car"/>
    <w:basedOn w:val="Fuentedeprrafopredeter"/>
    <w:link w:val="Sangra3detindependiente"/>
    <w:uiPriority w:val="99"/>
    <w:rsid w:val="00E36590"/>
    <w:rPr>
      <w:bCs/>
      <w:color w:val="000000" w:themeColor="text1"/>
      <w:sz w:val="22"/>
      <w:szCs w:val="22"/>
      <w:lang w:val="es-CO" w:eastAsia="ja-JP"/>
    </w:rPr>
  </w:style>
  <w:style w:type="character" w:styleId="article-title" w:customStyle="1">
    <w:name w:val="article-title"/>
    <w:basedOn w:val="Fuentedeprrafopredeter"/>
    <w:rsid w:val="008A382A"/>
  </w:style>
  <w:style w:type="character" w:styleId="n9q8lc" w:customStyle="1">
    <w:name w:val="n9q8lc"/>
    <w:basedOn w:val="Fuentedeprrafopredeter"/>
    <w:rsid w:val="005E0642"/>
  </w:style>
  <w:style w:type="character" w:styleId="ifmvxd" w:customStyle="1">
    <w:name w:val="ifmvxd"/>
    <w:basedOn w:val="Fuentedeprrafopredeter"/>
    <w:rsid w:val="00864B17"/>
  </w:style>
  <w:style w:type="character" w:styleId="ijm6od" w:customStyle="1">
    <w:name w:val="ijm6od"/>
    <w:basedOn w:val="Fuentedeprrafopredeter"/>
    <w:rsid w:val="00864B17"/>
  </w:style>
  <w:style w:type="paragraph" w:styleId="df3vjf" w:customStyle="1">
    <w:name w:val="df3vjf"/>
    <w:basedOn w:val="Normal"/>
    <w:rsid w:val="00864B17"/>
    <w:pPr>
      <w:spacing w:before="100" w:beforeAutospacing="1" w:after="100" w:afterAutospacing="1" w:line="240" w:lineRule="auto"/>
    </w:pPr>
    <w:rPr>
      <w:rFonts w:ascii="Times New Roman" w:hAnsi="Times New Roman" w:eastAsia="Times New Roman" w:cs="Times New Roman"/>
      <w:sz w:val="24"/>
      <w:szCs w:val="24"/>
      <w:lang w:eastAsia="es-CO"/>
    </w:rPr>
  </w:style>
  <w:style w:type="paragraph" w:styleId="p" w:customStyle="1">
    <w:name w:val="p"/>
    <w:basedOn w:val="Normal"/>
    <w:rsid w:val="00101AA5"/>
    <w:pPr>
      <w:spacing w:before="100" w:beforeAutospacing="1" w:after="100" w:afterAutospacing="1" w:line="240" w:lineRule="auto"/>
    </w:pPr>
    <w:rPr>
      <w:rFonts w:ascii="Times New Roman" w:hAnsi="Times New Roman" w:eastAsia="Times New Roman" w:cs="Times New Roman"/>
      <w:sz w:val="24"/>
      <w:szCs w:val="24"/>
      <w:lang w:eastAsia="es-CO"/>
    </w:rPr>
  </w:style>
  <w:style w:type="paragraph" w:styleId="sangria" w:customStyle="1">
    <w:name w:val="sangria"/>
    <w:basedOn w:val="Normal"/>
    <w:rsid w:val="00A56F34"/>
    <w:pPr>
      <w:spacing w:before="100" w:beforeAutospacing="1" w:after="100" w:afterAutospacing="1" w:line="240" w:lineRule="auto"/>
    </w:pPr>
    <w:rPr>
      <w:rFonts w:ascii="Times New Roman" w:hAnsi="Times New Roman" w:eastAsia="Times New Roman" w:cs="Times New Roman"/>
      <w:sz w:val="24"/>
      <w:szCs w:val="24"/>
      <w:lang w:eastAsia="es-CO"/>
    </w:rPr>
  </w:style>
  <w:style w:type="character" w:styleId="nombre" w:customStyle="1">
    <w:name w:val="nombre"/>
    <w:basedOn w:val="Fuentedeprrafopredeter"/>
    <w:rsid w:val="00F44D33"/>
  </w:style>
  <w:style w:type="character" w:styleId="apellidos" w:customStyle="1">
    <w:name w:val="apellidos"/>
    <w:basedOn w:val="Fuentedeprrafopredeter"/>
    <w:rsid w:val="00F44D33"/>
  </w:style>
  <w:style w:type="character" w:styleId="email" w:customStyle="1">
    <w:name w:val="email"/>
    <w:basedOn w:val="Fuentedeprrafopredeter"/>
    <w:rsid w:val="00F44D33"/>
  </w:style>
  <w:style w:type="character" w:styleId="institucion" w:customStyle="1">
    <w:name w:val="institucion"/>
    <w:basedOn w:val="Fuentedeprrafopredeter"/>
    <w:rsid w:val="00F44D33"/>
  </w:style>
  <w:style w:type="character" w:styleId="pais" w:customStyle="1">
    <w:name w:val="pais"/>
    <w:basedOn w:val="Fuentedeprrafopredeter"/>
    <w:rsid w:val="00F44D33"/>
  </w:style>
  <w:style w:type="paragraph" w:styleId="art-title" w:customStyle="1">
    <w:name w:val="art-title"/>
    <w:basedOn w:val="Normal"/>
    <w:rsid w:val="00F44D33"/>
    <w:pPr>
      <w:spacing w:before="100" w:beforeAutospacing="1" w:after="100" w:afterAutospacing="1" w:line="240" w:lineRule="auto"/>
    </w:pPr>
    <w:rPr>
      <w:rFonts w:ascii="Times New Roman" w:hAnsi="Times New Roman" w:eastAsia="Times New Roman" w:cs="Times New Roman"/>
      <w:sz w:val="24"/>
      <w:szCs w:val="24"/>
      <w:lang w:eastAsia="es-CO"/>
    </w:rPr>
  </w:style>
  <w:style w:type="paragraph" w:styleId="numero" w:customStyle="1">
    <w:name w:val="numero"/>
    <w:basedOn w:val="Normal"/>
    <w:rsid w:val="00F44D33"/>
    <w:pPr>
      <w:spacing w:before="100" w:beforeAutospacing="1" w:after="100" w:afterAutospacing="1" w:line="240" w:lineRule="auto"/>
    </w:pPr>
    <w:rPr>
      <w:rFonts w:ascii="Times New Roman" w:hAnsi="Times New Roman" w:eastAsia="Times New Roman" w:cs="Times New Roman"/>
      <w:sz w:val="24"/>
      <w:szCs w:val="24"/>
      <w:lang w:eastAsia="es-CO"/>
    </w:rPr>
  </w:style>
  <w:style w:type="character" w:styleId="journal" w:customStyle="1">
    <w:name w:val="journal"/>
    <w:basedOn w:val="Fuentedeprrafopredeter"/>
    <w:rsid w:val="00F44D33"/>
  </w:style>
  <w:style w:type="character" w:styleId="issue" w:customStyle="1">
    <w:name w:val="issue"/>
    <w:basedOn w:val="Fuentedeprrafopredeter"/>
    <w:rsid w:val="00F44D33"/>
  </w:style>
  <w:style w:type="character" w:styleId="volume" w:customStyle="1">
    <w:name w:val="volume"/>
    <w:basedOn w:val="Fuentedeprrafopredeter"/>
    <w:rsid w:val="00F44D33"/>
  </w:style>
  <w:style w:type="character" w:styleId="year" w:customStyle="1">
    <w:name w:val="year"/>
    <w:basedOn w:val="Fuentedeprrafopredeter"/>
    <w:rsid w:val="00F44D33"/>
  </w:style>
  <w:style w:type="character" w:styleId="bsf-rt-reading-time" w:customStyle="1">
    <w:name w:val="bsf-rt-reading-time"/>
    <w:basedOn w:val="Fuentedeprrafopredeter"/>
    <w:rsid w:val="000038AD"/>
  </w:style>
  <w:style w:type="character" w:styleId="Ttulo2Car" w:customStyle="1">
    <w:name w:val="Título 2 Car"/>
    <w:basedOn w:val="Fuentedeprrafopredeter"/>
    <w:link w:val="Ttulo2"/>
    <w:uiPriority w:val="9"/>
    <w:semiHidden/>
    <w:rsid w:val="005A4E0E"/>
    <w:rPr>
      <w:sz w:val="32"/>
      <w:szCs w:val="32"/>
      <w:lang w:val="es-CO" w:eastAsia="ja-JP"/>
    </w:rPr>
  </w:style>
  <w:style w:type="character" w:styleId="Ttulo3Car" w:customStyle="1">
    <w:name w:val="Título 3 Car"/>
    <w:basedOn w:val="Fuentedeprrafopredeter"/>
    <w:link w:val="Ttulo3"/>
    <w:uiPriority w:val="9"/>
    <w:rsid w:val="005A4E0E"/>
    <w:rPr>
      <w:color w:val="434343"/>
      <w:sz w:val="28"/>
      <w:szCs w:val="28"/>
      <w:lang w:val="es-CO" w:eastAsia="ja-JP"/>
    </w:rPr>
  </w:style>
  <w:style w:type="character" w:styleId="Ttulo1Car" w:customStyle="1">
    <w:name w:val="Título 1 Car"/>
    <w:basedOn w:val="Fuentedeprrafopredeter"/>
    <w:link w:val="Ttulo1"/>
    <w:uiPriority w:val="9"/>
    <w:rsid w:val="002154A9"/>
    <w:rPr>
      <w:sz w:val="40"/>
      <w:szCs w:val="40"/>
      <w:lang w:val="es-CO" w:eastAsia="ja-JP"/>
    </w:rPr>
  </w:style>
  <w:style w:type="paragraph" w:styleId="has-text-align-center" w:customStyle="1">
    <w:name w:val="has-text-align-center"/>
    <w:basedOn w:val="Normal"/>
    <w:rsid w:val="00E6454C"/>
    <w:pPr>
      <w:spacing w:before="100" w:beforeAutospacing="1" w:after="100" w:afterAutospacing="1" w:line="240" w:lineRule="auto"/>
    </w:pPr>
    <w:rPr>
      <w:rFonts w:ascii="Times New Roman" w:hAnsi="Times New Roman" w:eastAsia="Times New Roman" w:cs="Times New Roman"/>
      <w:sz w:val="24"/>
      <w:szCs w:val="24"/>
      <w:lang w:eastAsia="es-CO"/>
    </w:rPr>
  </w:style>
  <w:style w:type="paragraph" w:styleId="jydcyd" w:customStyle="1">
    <w:name w:val="jydcyd"/>
    <w:basedOn w:val="Normal"/>
    <w:rsid w:val="00AD23DE"/>
    <w:pPr>
      <w:spacing w:before="100" w:beforeAutospacing="1" w:after="100" w:afterAutospacing="1" w:line="240" w:lineRule="auto"/>
    </w:pPr>
    <w:rPr>
      <w:rFonts w:ascii="Times New Roman" w:hAnsi="Times New Roman" w:eastAsia="Times New Roman" w:cs="Times New Roman"/>
      <w:sz w:val="24"/>
      <w:szCs w:val="24"/>
      <w:lang w:eastAsia="es-CO"/>
    </w:rPr>
  </w:style>
  <w:style w:type="character" w:styleId="vhj6pe" w:customStyle="1">
    <w:name w:val="vhj6pe"/>
    <w:basedOn w:val="Fuentedeprrafopredeter"/>
    <w:rsid w:val="00AD23DE"/>
  </w:style>
  <w:style w:type="character" w:styleId="r0r5r" w:customStyle="1">
    <w:name w:val="r0r5r"/>
    <w:basedOn w:val="Fuentedeprrafopredeter"/>
    <w:rsid w:val="00AD23DE"/>
  </w:style>
  <w:style w:type="character" w:styleId="zjr8l" w:customStyle="1">
    <w:name w:val="zjr8l"/>
    <w:basedOn w:val="Fuentedeprrafopredeter"/>
    <w:rsid w:val="00AD23DE"/>
  </w:style>
  <w:style w:type="character" w:styleId="external-link-title" w:customStyle="1">
    <w:name w:val="external-link-title"/>
    <w:basedOn w:val="Fuentedeprrafopredeter"/>
    <w:rsid w:val="00DA6C2F"/>
  </w:style>
  <w:style w:type="character" w:styleId="icon-external" w:customStyle="1">
    <w:name w:val="icon-external"/>
    <w:basedOn w:val="Fuentedeprrafopredeter"/>
    <w:rsid w:val="00DA6C2F"/>
  </w:style>
  <w:style w:type="character" w:styleId="field" w:customStyle="1">
    <w:name w:val="field"/>
    <w:basedOn w:val="Fuentedeprrafopredeter"/>
    <w:rsid w:val="00D8069C"/>
  </w:style>
  <w:style w:type="paragraph" w:styleId="collapsed" w:customStyle="1">
    <w:name w:val="collapsed"/>
    <w:basedOn w:val="Normal"/>
    <w:rsid w:val="00D8069C"/>
    <w:pPr>
      <w:spacing w:before="100" w:beforeAutospacing="1" w:after="100" w:afterAutospacing="1" w:line="240" w:lineRule="auto"/>
    </w:pPr>
    <w:rPr>
      <w:rFonts w:ascii="Times New Roman" w:hAnsi="Times New Roman" w:eastAsia="Times New Roman" w:cs="Times New Roman"/>
      <w:sz w:val="24"/>
      <w:szCs w:val="24"/>
      <w:lang w:eastAsia="es-CO"/>
    </w:rPr>
  </w:style>
  <w:style w:type="paragraph" w:styleId="expanded" w:customStyle="1">
    <w:name w:val="expanded"/>
    <w:basedOn w:val="Normal"/>
    <w:rsid w:val="00D8069C"/>
    <w:pPr>
      <w:spacing w:before="100" w:beforeAutospacing="1" w:after="100" w:afterAutospacing="1" w:line="240" w:lineRule="auto"/>
    </w:pPr>
    <w:rPr>
      <w:rFonts w:ascii="Times New Roman" w:hAnsi="Times New Roman" w:eastAsia="Times New Roman" w:cs="Times New Roman"/>
      <w:sz w:val="24"/>
      <w:szCs w:val="24"/>
      <w:lang w:eastAsia="es-CO"/>
    </w:rPr>
  </w:style>
  <w:style w:type="paragraph" w:styleId="first" w:customStyle="1">
    <w:name w:val="first"/>
    <w:basedOn w:val="Normal"/>
    <w:rsid w:val="00D8069C"/>
    <w:pPr>
      <w:spacing w:before="100" w:beforeAutospacing="1" w:after="100" w:afterAutospacing="1" w:line="240" w:lineRule="auto"/>
    </w:pPr>
    <w:rPr>
      <w:rFonts w:ascii="Times New Roman" w:hAnsi="Times New Roman" w:eastAsia="Times New Roman" w:cs="Times New Roman"/>
      <w:sz w:val="24"/>
      <w:szCs w:val="24"/>
      <w:lang w:eastAsia="es-CO"/>
    </w:rPr>
  </w:style>
  <w:style w:type="paragraph" w:styleId="leaf" w:customStyle="1">
    <w:name w:val="leaf"/>
    <w:basedOn w:val="Normal"/>
    <w:rsid w:val="00D8069C"/>
    <w:pPr>
      <w:spacing w:before="100" w:beforeAutospacing="1" w:after="100" w:afterAutospacing="1" w:line="240" w:lineRule="auto"/>
    </w:pPr>
    <w:rPr>
      <w:rFonts w:ascii="Times New Roman" w:hAnsi="Times New Roman" w:eastAsia="Times New Roman" w:cs="Times New Roman"/>
      <w:sz w:val="24"/>
      <w:szCs w:val="24"/>
      <w:lang w:eastAsia="es-CO"/>
    </w:rPr>
  </w:style>
  <w:style w:type="paragraph" w:styleId="last" w:customStyle="1">
    <w:name w:val="last"/>
    <w:basedOn w:val="Normal"/>
    <w:rsid w:val="00D8069C"/>
    <w:pPr>
      <w:spacing w:before="100" w:beforeAutospacing="1" w:after="100" w:afterAutospacing="1" w:line="240" w:lineRule="auto"/>
    </w:pPr>
    <w:rPr>
      <w:rFonts w:ascii="Times New Roman" w:hAnsi="Times New Roman" w:eastAsia="Times New Roman" w:cs="Times New Roman"/>
      <w:sz w:val="24"/>
      <w:szCs w:val="24"/>
      <w:lang w:eastAsia="es-CO"/>
    </w:rPr>
  </w:style>
  <w:style w:type="paragraph" w:styleId="z-Principiodelformulario">
    <w:name w:val="HTML Top of Form"/>
    <w:basedOn w:val="Normal"/>
    <w:next w:val="Normal"/>
    <w:link w:val="z-PrincipiodelformularioCar"/>
    <w:hidden/>
    <w:uiPriority w:val="99"/>
    <w:semiHidden/>
    <w:unhideWhenUsed/>
    <w:rsid w:val="005324B9"/>
    <w:pPr>
      <w:pBdr>
        <w:bottom w:val="single" w:color="auto" w:sz="6" w:space="1"/>
      </w:pBdr>
      <w:spacing w:line="240" w:lineRule="auto"/>
      <w:jc w:val="center"/>
    </w:pPr>
    <w:rPr>
      <w:rFonts w:eastAsia="Times New Roman"/>
      <w:vanish/>
      <w:sz w:val="16"/>
      <w:szCs w:val="16"/>
      <w:lang w:eastAsia="es-CO"/>
    </w:rPr>
  </w:style>
  <w:style w:type="character" w:styleId="z-PrincipiodelformularioCar" w:customStyle="1">
    <w:name w:val="z-Principio del formulario Car"/>
    <w:basedOn w:val="Fuentedeprrafopredeter"/>
    <w:link w:val="z-Principiodelformulario"/>
    <w:uiPriority w:val="99"/>
    <w:semiHidden/>
    <w:rsid w:val="005324B9"/>
    <w:rPr>
      <w:rFonts w:eastAsia="Times New Roman"/>
      <w:vanish/>
      <w:sz w:val="16"/>
      <w:szCs w:val="16"/>
      <w:lang w:val="es-CO" w:eastAsia="es-CO"/>
    </w:rPr>
  </w:style>
  <w:style w:type="character" w:styleId="migasdonde" w:customStyle="1">
    <w:name w:val="migas_donde"/>
    <w:basedOn w:val="Fuentedeprrafopredeter"/>
    <w:rsid w:val="005324B9"/>
  </w:style>
  <w:style w:type="character" w:styleId="migasinicio" w:customStyle="1">
    <w:name w:val="migas_inicio"/>
    <w:basedOn w:val="Fuentedeprrafopredeter"/>
    <w:rsid w:val="005324B9"/>
  </w:style>
  <w:style w:type="character" w:styleId="migasseparador" w:customStyle="1">
    <w:name w:val="migas_separador"/>
    <w:basedOn w:val="Fuentedeprrafopredeter"/>
    <w:rsid w:val="005324B9"/>
  </w:style>
  <w:style w:type="character" w:styleId="migasitem" w:customStyle="1">
    <w:name w:val="migas_item"/>
    <w:basedOn w:val="Fuentedeprrafopredeter"/>
    <w:rsid w:val="005324B9"/>
  </w:style>
  <w:style w:type="paragraph" w:styleId="z-Finaldelformulario">
    <w:name w:val="HTML Bottom of Form"/>
    <w:basedOn w:val="Normal"/>
    <w:next w:val="Normal"/>
    <w:link w:val="z-FinaldelformularioCar"/>
    <w:hidden/>
    <w:uiPriority w:val="99"/>
    <w:semiHidden/>
    <w:unhideWhenUsed/>
    <w:rsid w:val="005324B9"/>
    <w:pPr>
      <w:pBdr>
        <w:top w:val="single" w:color="auto" w:sz="6" w:space="1"/>
      </w:pBdr>
      <w:spacing w:line="240" w:lineRule="auto"/>
      <w:jc w:val="center"/>
    </w:pPr>
    <w:rPr>
      <w:rFonts w:eastAsia="Times New Roman"/>
      <w:vanish/>
      <w:sz w:val="16"/>
      <w:szCs w:val="16"/>
      <w:lang w:eastAsia="es-CO"/>
    </w:rPr>
  </w:style>
  <w:style w:type="character" w:styleId="z-FinaldelformularioCar" w:customStyle="1">
    <w:name w:val="z-Final del formulario Car"/>
    <w:basedOn w:val="Fuentedeprrafopredeter"/>
    <w:link w:val="z-Finaldelformulario"/>
    <w:uiPriority w:val="99"/>
    <w:semiHidden/>
    <w:rsid w:val="005324B9"/>
    <w:rPr>
      <w:rFonts w:eastAsia="Times New Roman"/>
      <w:vanish/>
      <w:sz w:val="16"/>
      <w:szCs w:val="16"/>
      <w:lang w:val="es-CO" w:eastAsia="es-CO"/>
    </w:rPr>
  </w:style>
  <w:style w:type="table" w:styleId="Tabladelista6concolores">
    <w:name w:val="List Table 6 Colorful"/>
    <w:basedOn w:val="Tablanormal"/>
    <w:uiPriority w:val="51"/>
    <w:rsid w:val="00FB2638"/>
    <w:rPr>
      <w:color w:val="000000" w:themeColor="text1"/>
    </w:rPr>
    <w:tblPr>
      <w:tblStyleRowBandSize w:val="1"/>
      <w:tblStyleColBandSize w:val="1"/>
      <w:tblBorders>
        <w:top w:val="single" w:color="000000" w:themeColor="text1" w:sz="4" w:space="0"/>
        <w:bottom w:val="single" w:color="000000" w:themeColor="text1" w:sz="4" w:space="0"/>
      </w:tblBorders>
    </w:tblPr>
    <w:tblStylePr w:type="firstRow">
      <w:rPr>
        <w:b/>
        <w:bCs/>
      </w:rPr>
      <w:tblPr/>
      <w:tcPr>
        <w:tcBorders>
          <w:bottom w:val="single" w:color="000000" w:themeColor="text1" w:sz="4" w:space="0"/>
        </w:tcBorders>
      </w:tcPr>
    </w:tblStylePr>
    <w:tblStylePr w:type="lastRow">
      <w:rPr>
        <w:b/>
        <w:bCs/>
      </w:rPr>
      <w:tblPr/>
      <w:tcPr>
        <w:tcBorders>
          <w:top w:val="double" w:color="000000" w:themeColor="text1" w:sz="4" w:space="0"/>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decuadrcula3">
    <w:name w:val="Grid Table 3"/>
    <w:basedOn w:val="Tablanormal"/>
    <w:uiPriority w:val="48"/>
    <w:rsid w:val="0090143A"/>
    <w:tblPr>
      <w:tblStyleRowBandSize w:val="1"/>
      <w:tblStyleColBandSize w:val="1"/>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color="666666" w:themeColor="text1" w:themeTint="99" w:sz="4" w:space="0"/>
        </w:tcBorders>
      </w:tcPr>
    </w:tblStylePr>
    <w:tblStylePr w:type="nwCell">
      <w:tblPr/>
      <w:tcPr>
        <w:tcBorders>
          <w:bottom w:val="single" w:color="666666" w:themeColor="text1" w:themeTint="99" w:sz="4" w:space="0"/>
        </w:tcBorders>
      </w:tcPr>
    </w:tblStylePr>
    <w:tblStylePr w:type="seCell">
      <w:tblPr/>
      <w:tcPr>
        <w:tcBorders>
          <w:top w:val="single" w:color="666666" w:themeColor="text1" w:themeTint="99" w:sz="4" w:space="0"/>
        </w:tcBorders>
      </w:tcPr>
    </w:tblStylePr>
    <w:tblStylePr w:type="swCell">
      <w:tblPr/>
      <w:tcPr>
        <w:tcBorders>
          <w:top w:val="single" w:color="666666" w:themeColor="text1" w:themeTint="99" w:sz="4" w:space="0"/>
        </w:tcBorders>
      </w:tcPr>
    </w:tblStylePr>
  </w:style>
  <w:style w:type="table" w:styleId="Tabladecuadrcula4">
    <w:name w:val="Grid Table 4"/>
    <w:basedOn w:val="Tablanormal"/>
    <w:uiPriority w:val="49"/>
    <w:rsid w:val="00F26345"/>
    <w:tblPr>
      <w:tblStyleRowBandSize w:val="1"/>
      <w:tblStyleColBandSize w:val="1"/>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color w:val="FFFFFF" w:themeColor="background1"/>
      </w:rPr>
      <w:tblPr/>
      <w:tcPr>
        <w:tcBorders>
          <w:top w:val="single" w:color="000000" w:themeColor="text1" w:sz="4" w:space="0"/>
          <w:left w:val="single" w:color="000000" w:themeColor="text1" w:sz="4" w:space="0"/>
          <w:bottom w:val="single" w:color="000000" w:themeColor="text1" w:sz="4" w:space="0"/>
          <w:right w:val="single" w:color="000000" w:themeColor="text1" w:sz="4" w:space="0"/>
          <w:insideH w:val="nil"/>
          <w:insideV w:val="nil"/>
        </w:tcBorders>
        <w:shd w:val="clear" w:color="auto" w:fill="000000" w:themeFill="text1"/>
      </w:tcPr>
    </w:tblStylePr>
    <w:tblStylePr w:type="lastRow">
      <w:rPr>
        <w:b/>
        <w:bCs/>
      </w:rPr>
      <w:tblPr/>
      <w:tcPr>
        <w:tcBorders>
          <w:top w:val="double" w:color="000000" w:themeColor="text1" w:sz="4" w:space="0"/>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intro-text" w:customStyle="1">
    <w:name w:val="intro-text"/>
    <w:basedOn w:val="Normal"/>
    <w:rsid w:val="00771F54"/>
    <w:pPr>
      <w:spacing w:before="100" w:beforeAutospacing="1" w:after="100" w:afterAutospacing="1" w:line="240" w:lineRule="auto"/>
    </w:pPr>
    <w:rPr>
      <w:rFonts w:ascii="Times New Roman" w:hAnsi="Times New Roman" w:eastAsia="Times New Roman" w:cs="Times New Roman"/>
      <w:sz w:val="24"/>
      <w:szCs w:val="24"/>
      <w:lang w:eastAsia="es-CO"/>
    </w:rPr>
  </w:style>
  <w:style w:type="character" w:styleId="tag" w:customStyle="1">
    <w:name w:val="tag"/>
    <w:basedOn w:val="Fuentedeprrafopredeter"/>
    <w:rsid w:val="00771F54"/>
  </w:style>
  <w:style w:type="paragraph" w:styleId="intro" w:customStyle="1">
    <w:name w:val="intro"/>
    <w:basedOn w:val="Normal"/>
    <w:rsid w:val="004D5309"/>
    <w:pPr>
      <w:spacing w:before="100" w:beforeAutospacing="1" w:after="100" w:afterAutospacing="1" w:line="240" w:lineRule="auto"/>
    </w:pPr>
    <w:rPr>
      <w:rFonts w:ascii="Times New Roman" w:hAnsi="Times New Roman" w:eastAsia="Times New Roman" w:cs="Times New Roman"/>
      <w:sz w:val="24"/>
      <w:szCs w:val="24"/>
      <w:lang w:eastAsia="es-CO"/>
    </w:rPr>
  </w:style>
  <w:style w:type="character" w:styleId="zf-badge" w:customStyle="1">
    <w:name w:val="zf-badge"/>
    <w:basedOn w:val="Fuentedeprrafopredeter"/>
    <w:rsid w:val="008508C4"/>
  </w:style>
  <w:style w:type="character" w:styleId="infr-badge" w:customStyle="1">
    <w:name w:val="infr-badge"/>
    <w:basedOn w:val="Fuentedeprrafopredeter"/>
    <w:rsid w:val="000F493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09155">
      <w:bodyDiv w:val="1"/>
      <w:marLeft w:val="0"/>
      <w:marRight w:val="0"/>
      <w:marTop w:val="0"/>
      <w:marBottom w:val="0"/>
      <w:divBdr>
        <w:top w:val="none" w:sz="0" w:space="0" w:color="auto"/>
        <w:left w:val="none" w:sz="0" w:space="0" w:color="auto"/>
        <w:bottom w:val="none" w:sz="0" w:space="0" w:color="auto"/>
        <w:right w:val="none" w:sz="0" w:space="0" w:color="auto"/>
      </w:divBdr>
      <w:divsChild>
        <w:div w:id="369378122">
          <w:marLeft w:val="0"/>
          <w:marRight w:val="0"/>
          <w:marTop w:val="0"/>
          <w:marBottom w:val="0"/>
          <w:divBdr>
            <w:top w:val="none" w:sz="0" w:space="0" w:color="auto"/>
            <w:left w:val="none" w:sz="0" w:space="0" w:color="auto"/>
            <w:bottom w:val="none" w:sz="0" w:space="0" w:color="auto"/>
            <w:right w:val="none" w:sz="0" w:space="0" w:color="auto"/>
          </w:divBdr>
        </w:div>
      </w:divsChild>
    </w:div>
    <w:div w:id="58481858">
      <w:bodyDiv w:val="1"/>
      <w:marLeft w:val="0"/>
      <w:marRight w:val="0"/>
      <w:marTop w:val="0"/>
      <w:marBottom w:val="0"/>
      <w:divBdr>
        <w:top w:val="none" w:sz="0" w:space="0" w:color="auto"/>
        <w:left w:val="none" w:sz="0" w:space="0" w:color="auto"/>
        <w:bottom w:val="none" w:sz="0" w:space="0" w:color="auto"/>
        <w:right w:val="none" w:sz="0" w:space="0" w:color="auto"/>
      </w:divBdr>
    </w:div>
    <w:div w:id="70349256">
      <w:bodyDiv w:val="1"/>
      <w:marLeft w:val="0"/>
      <w:marRight w:val="0"/>
      <w:marTop w:val="0"/>
      <w:marBottom w:val="0"/>
      <w:divBdr>
        <w:top w:val="none" w:sz="0" w:space="0" w:color="auto"/>
        <w:left w:val="none" w:sz="0" w:space="0" w:color="auto"/>
        <w:bottom w:val="none" w:sz="0" w:space="0" w:color="auto"/>
        <w:right w:val="none" w:sz="0" w:space="0" w:color="auto"/>
      </w:divBdr>
      <w:divsChild>
        <w:div w:id="1317107369">
          <w:marLeft w:val="0"/>
          <w:marRight w:val="0"/>
          <w:marTop w:val="0"/>
          <w:marBottom w:val="0"/>
          <w:divBdr>
            <w:top w:val="none" w:sz="0" w:space="0" w:color="auto"/>
            <w:left w:val="none" w:sz="0" w:space="0" w:color="auto"/>
            <w:bottom w:val="none" w:sz="0" w:space="0" w:color="auto"/>
            <w:right w:val="none" w:sz="0" w:space="0" w:color="auto"/>
          </w:divBdr>
          <w:divsChild>
            <w:div w:id="1409502339">
              <w:marLeft w:val="0"/>
              <w:marRight w:val="0"/>
              <w:marTop w:val="0"/>
              <w:marBottom w:val="0"/>
              <w:divBdr>
                <w:top w:val="none" w:sz="0" w:space="0" w:color="auto"/>
                <w:left w:val="none" w:sz="0" w:space="0" w:color="auto"/>
                <w:bottom w:val="none" w:sz="0" w:space="0" w:color="auto"/>
                <w:right w:val="none" w:sz="0" w:space="0" w:color="auto"/>
              </w:divBdr>
              <w:divsChild>
                <w:div w:id="880676403">
                  <w:marLeft w:val="0"/>
                  <w:marRight w:val="0"/>
                  <w:marTop w:val="300"/>
                  <w:marBottom w:val="390"/>
                  <w:divBdr>
                    <w:top w:val="none" w:sz="0" w:space="0" w:color="auto"/>
                    <w:left w:val="none" w:sz="0" w:space="0" w:color="auto"/>
                    <w:bottom w:val="none" w:sz="0" w:space="0" w:color="auto"/>
                    <w:right w:val="none" w:sz="0" w:space="0" w:color="auto"/>
                  </w:divBdr>
                  <w:divsChild>
                    <w:div w:id="614944758">
                      <w:marLeft w:val="0"/>
                      <w:marRight w:val="0"/>
                      <w:marTop w:val="0"/>
                      <w:marBottom w:val="150"/>
                      <w:divBdr>
                        <w:top w:val="single" w:sz="12" w:space="11" w:color="FFFFFF"/>
                        <w:left w:val="single" w:sz="12" w:space="15" w:color="FFFFFF"/>
                        <w:bottom w:val="single" w:sz="12" w:space="11" w:color="FFFFFF"/>
                        <w:right w:val="single" w:sz="12" w:space="15" w:color="FFFFFF"/>
                      </w:divBdr>
                    </w:div>
                  </w:divsChild>
                </w:div>
              </w:divsChild>
            </w:div>
          </w:divsChild>
        </w:div>
        <w:div w:id="1671830243">
          <w:marLeft w:val="0"/>
          <w:marRight w:val="0"/>
          <w:marTop w:val="0"/>
          <w:marBottom w:val="0"/>
          <w:divBdr>
            <w:top w:val="none" w:sz="0" w:space="0" w:color="auto"/>
            <w:left w:val="none" w:sz="0" w:space="0" w:color="auto"/>
            <w:bottom w:val="none" w:sz="0" w:space="0" w:color="auto"/>
            <w:right w:val="none" w:sz="0" w:space="0" w:color="auto"/>
          </w:divBdr>
          <w:divsChild>
            <w:div w:id="440302753">
              <w:marLeft w:val="0"/>
              <w:marRight w:val="0"/>
              <w:marTop w:val="255"/>
              <w:marBottom w:val="0"/>
              <w:divBdr>
                <w:top w:val="none" w:sz="0" w:space="0" w:color="auto"/>
                <w:left w:val="none" w:sz="0" w:space="0" w:color="auto"/>
                <w:bottom w:val="none" w:sz="0" w:space="0" w:color="auto"/>
                <w:right w:val="none" w:sz="0" w:space="0" w:color="auto"/>
              </w:divBdr>
            </w:div>
          </w:divsChild>
        </w:div>
      </w:divsChild>
    </w:div>
    <w:div w:id="71007276">
      <w:bodyDiv w:val="1"/>
      <w:marLeft w:val="0"/>
      <w:marRight w:val="0"/>
      <w:marTop w:val="0"/>
      <w:marBottom w:val="0"/>
      <w:divBdr>
        <w:top w:val="none" w:sz="0" w:space="0" w:color="auto"/>
        <w:left w:val="none" w:sz="0" w:space="0" w:color="auto"/>
        <w:bottom w:val="none" w:sz="0" w:space="0" w:color="auto"/>
        <w:right w:val="none" w:sz="0" w:space="0" w:color="auto"/>
      </w:divBdr>
      <w:divsChild>
        <w:div w:id="1370377426">
          <w:marLeft w:val="0"/>
          <w:marRight w:val="0"/>
          <w:marTop w:val="0"/>
          <w:marBottom w:val="0"/>
          <w:divBdr>
            <w:top w:val="none" w:sz="0" w:space="0" w:color="auto"/>
            <w:left w:val="none" w:sz="0" w:space="0" w:color="auto"/>
            <w:bottom w:val="none" w:sz="0" w:space="0" w:color="auto"/>
            <w:right w:val="none" w:sz="0" w:space="0" w:color="auto"/>
          </w:divBdr>
        </w:div>
        <w:div w:id="910970967">
          <w:marLeft w:val="0"/>
          <w:marRight w:val="0"/>
          <w:marTop w:val="0"/>
          <w:marBottom w:val="0"/>
          <w:divBdr>
            <w:top w:val="none" w:sz="0" w:space="0" w:color="auto"/>
            <w:left w:val="none" w:sz="0" w:space="0" w:color="auto"/>
            <w:bottom w:val="none" w:sz="0" w:space="0" w:color="auto"/>
            <w:right w:val="none" w:sz="0" w:space="0" w:color="auto"/>
          </w:divBdr>
        </w:div>
        <w:div w:id="667904229">
          <w:marLeft w:val="0"/>
          <w:marRight w:val="0"/>
          <w:marTop w:val="0"/>
          <w:marBottom w:val="0"/>
          <w:divBdr>
            <w:top w:val="none" w:sz="0" w:space="0" w:color="auto"/>
            <w:left w:val="none" w:sz="0" w:space="0" w:color="auto"/>
            <w:bottom w:val="none" w:sz="0" w:space="0" w:color="auto"/>
            <w:right w:val="none" w:sz="0" w:space="0" w:color="auto"/>
          </w:divBdr>
        </w:div>
        <w:div w:id="1006904411">
          <w:marLeft w:val="0"/>
          <w:marRight w:val="0"/>
          <w:marTop w:val="0"/>
          <w:marBottom w:val="0"/>
          <w:divBdr>
            <w:top w:val="none" w:sz="0" w:space="0" w:color="auto"/>
            <w:left w:val="none" w:sz="0" w:space="0" w:color="auto"/>
            <w:bottom w:val="none" w:sz="0" w:space="0" w:color="auto"/>
            <w:right w:val="none" w:sz="0" w:space="0" w:color="auto"/>
          </w:divBdr>
        </w:div>
        <w:div w:id="72356426">
          <w:marLeft w:val="0"/>
          <w:marRight w:val="0"/>
          <w:marTop w:val="0"/>
          <w:marBottom w:val="0"/>
          <w:divBdr>
            <w:top w:val="none" w:sz="0" w:space="0" w:color="auto"/>
            <w:left w:val="none" w:sz="0" w:space="0" w:color="auto"/>
            <w:bottom w:val="none" w:sz="0" w:space="0" w:color="auto"/>
            <w:right w:val="none" w:sz="0" w:space="0" w:color="auto"/>
          </w:divBdr>
        </w:div>
        <w:div w:id="1081870203">
          <w:marLeft w:val="0"/>
          <w:marRight w:val="0"/>
          <w:marTop w:val="0"/>
          <w:marBottom w:val="0"/>
          <w:divBdr>
            <w:top w:val="none" w:sz="0" w:space="0" w:color="auto"/>
            <w:left w:val="none" w:sz="0" w:space="0" w:color="auto"/>
            <w:bottom w:val="none" w:sz="0" w:space="0" w:color="auto"/>
            <w:right w:val="none" w:sz="0" w:space="0" w:color="auto"/>
          </w:divBdr>
        </w:div>
        <w:div w:id="62608586">
          <w:marLeft w:val="0"/>
          <w:marRight w:val="0"/>
          <w:marTop w:val="0"/>
          <w:marBottom w:val="0"/>
          <w:divBdr>
            <w:top w:val="none" w:sz="0" w:space="0" w:color="auto"/>
            <w:left w:val="none" w:sz="0" w:space="0" w:color="auto"/>
            <w:bottom w:val="none" w:sz="0" w:space="0" w:color="auto"/>
            <w:right w:val="none" w:sz="0" w:space="0" w:color="auto"/>
          </w:divBdr>
        </w:div>
        <w:div w:id="1790196610">
          <w:marLeft w:val="0"/>
          <w:marRight w:val="0"/>
          <w:marTop w:val="0"/>
          <w:marBottom w:val="0"/>
          <w:divBdr>
            <w:top w:val="none" w:sz="0" w:space="0" w:color="auto"/>
            <w:left w:val="none" w:sz="0" w:space="0" w:color="auto"/>
            <w:bottom w:val="none" w:sz="0" w:space="0" w:color="auto"/>
            <w:right w:val="none" w:sz="0" w:space="0" w:color="auto"/>
          </w:divBdr>
        </w:div>
      </w:divsChild>
    </w:div>
    <w:div w:id="75328383">
      <w:bodyDiv w:val="1"/>
      <w:marLeft w:val="0"/>
      <w:marRight w:val="0"/>
      <w:marTop w:val="0"/>
      <w:marBottom w:val="0"/>
      <w:divBdr>
        <w:top w:val="none" w:sz="0" w:space="0" w:color="auto"/>
        <w:left w:val="none" w:sz="0" w:space="0" w:color="auto"/>
        <w:bottom w:val="none" w:sz="0" w:space="0" w:color="auto"/>
        <w:right w:val="none" w:sz="0" w:space="0" w:color="auto"/>
      </w:divBdr>
    </w:div>
    <w:div w:id="88234476">
      <w:bodyDiv w:val="1"/>
      <w:marLeft w:val="0"/>
      <w:marRight w:val="0"/>
      <w:marTop w:val="0"/>
      <w:marBottom w:val="0"/>
      <w:divBdr>
        <w:top w:val="none" w:sz="0" w:space="0" w:color="auto"/>
        <w:left w:val="none" w:sz="0" w:space="0" w:color="auto"/>
        <w:bottom w:val="none" w:sz="0" w:space="0" w:color="auto"/>
        <w:right w:val="none" w:sz="0" w:space="0" w:color="auto"/>
      </w:divBdr>
    </w:div>
    <w:div w:id="126550951">
      <w:bodyDiv w:val="1"/>
      <w:marLeft w:val="0"/>
      <w:marRight w:val="0"/>
      <w:marTop w:val="0"/>
      <w:marBottom w:val="0"/>
      <w:divBdr>
        <w:top w:val="none" w:sz="0" w:space="0" w:color="auto"/>
        <w:left w:val="none" w:sz="0" w:space="0" w:color="auto"/>
        <w:bottom w:val="none" w:sz="0" w:space="0" w:color="auto"/>
        <w:right w:val="none" w:sz="0" w:space="0" w:color="auto"/>
      </w:divBdr>
    </w:div>
    <w:div w:id="127627867">
      <w:bodyDiv w:val="1"/>
      <w:marLeft w:val="0"/>
      <w:marRight w:val="0"/>
      <w:marTop w:val="0"/>
      <w:marBottom w:val="0"/>
      <w:divBdr>
        <w:top w:val="none" w:sz="0" w:space="0" w:color="auto"/>
        <w:left w:val="none" w:sz="0" w:space="0" w:color="auto"/>
        <w:bottom w:val="none" w:sz="0" w:space="0" w:color="auto"/>
        <w:right w:val="none" w:sz="0" w:space="0" w:color="auto"/>
      </w:divBdr>
      <w:divsChild>
        <w:div w:id="2133089615">
          <w:marLeft w:val="0"/>
          <w:marRight w:val="0"/>
          <w:marTop w:val="0"/>
          <w:marBottom w:val="0"/>
          <w:divBdr>
            <w:top w:val="none" w:sz="0" w:space="0" w:color="auto"/>
            <w:left w:val="none" w:sz="0" w:space="0" w:color="auto"/>
            <w:bottom w:val="none" w:sz="0" w:space="0" w:color="auto"/>
            <w:right w:val="none" w:sz="0" w:space="0" w:color="auto"/>
          </w:divBdr>
        </w:div>
        <w:div w:id="1300768535">
          <w:marLeft w:val="0"/>
          <w:marRight w:val="0"/>
          <w:marTop w:val="0"/>
          <w:marBottom w:val="0"/>
          <w:divBdr>
            <w:top w:val="none" w:sz="0" w:space="0" w:color="auto"/>
            <w:left w:val="none" w:sz="0" w:space="0" w:color="auto"/>
            <w:bottom w:val="none" w:sz="0" w:space="0" w:color="auto"/>
            <w:right w:val="none" w:sz="0" w:space="0" w:color="auto"/>
          </w:divBdr>
        </w:div>
        <w:div w:id="813989135">
          <w:marLeft w:val="0"/>
          <w:marRight w:val="0"/>
          <w:marTop w:val="0"/>
          <w:marBottom w:val="0"/>
          <w:divBdr>
            <w:top w:val="none" w:sz="0" w:space="0" w:color="auto"/>
            <w:left w:val="none" w:sz="0" w:space="0" w:color="auto"/>
            <w:bottom w:val="none" w:sz="0" w:space="0" w:color="auto"/>
            <w:right w:val="none" w:sz="0" w:space="0" w:color="auto"/>
          </w:divBdr>
        </w:div>
        <w:div w:id="1120416339">
          <w:marLeft w:val="0"/>
          <w:marRight w:val="0"/>
          <w:marTop w:val="0"/>
          <w:marBottom w:val="0"/>
          <w:divBdr>
            <w:top w:val="none" w:sz="0" w:space="0" w:color="auto"/>
            <w:left w:val="none" w:sz="0" w:space="0" w:color="auto"/>
            <w:bottom w:val="none" w:sz="0" w:space="0" w:color="auto"/>
            <w:right w:val="none" w:sz="0" w:space="0" w:color="auto"/>
          </w:divBdr>
        </w:div>
        <w:div w:id="923997997">
          <w:marLeft w:val="0"/>
          <w:marRight w:val="0"/>
          <w:marTop w:val="0"/>
          <w:marBottom w:val="0"/>
          <w:divBdr>
            <w:top w:val="none" w:sz="0" w:space="0" w:color="auto"/>
            <w:left w:val="none" w:sz="0" w:space="0" w:color="auto"/>
            <w:bottom w:val="none" w:sz="0" w:space="0" w:color="auto"/>
            <w:right w:val="none" w:sz="0" w:space="0" w:color="auto"/>
          </w:divBdr>
        </w:div>
        <w:div w:id="670907722">
          <w:marLeft w:val="0"/>
          <w:marRight w:val="0"/>
          <w:marTop w:val="0"/>
          <w:marBottom w:val="0"/>
          <w:divBdr>
            <w:top w:val="none" w:sz="0" w:space="0" w:color="auto"/>
            <w:left w:val="none" w:sz="0" w:space="0" w:color="auto"/>
            <w:bottom w:val="none" w:sz="0" w:space="0" w:color="auto"/>
            <w:right w:val="none" w:sz="0" w:space="0" w:color="auto"/>
          </w:divBdr>
        </w:div>
        <w:div w:id="1445345822">
          <w:marLeft w:val="0"/>
          <w:marRight w:val="0"/>
          <w:marTop w:val="0"/>
          <w:marBottom w:val="0"/>
          <w:divBdr>
            <w:top w:val="none" w:sz="0" w:space="0" w:color="auto"/>
            <w:left w:val="none" w:sz="0" w:space="0" w:color="auto"/>
            <w:bottom w:val="none" w:sz="0" w:space="0" w:color="auto"/>
            <w:right w:val="none" w:sz="0" w:space="0" w:color="auto"/>
          </w:divBdr>
        </w:div>
        <w:div w:id="708845399">
          <w:marLeft w:val="0"/>
          <w:marRight w:val="0"/>
          <w:marTop w:val="0"/>
          <w:marBottom w:val="0"/>
          <w:divBdr>
            <w:top w:val="none" w:sz="0" w:space="0" w:color="auto"/>
            <w:left w:val="none" w:sz="0" w:space="0" w:color="auto"/>
            <w:bottom w:val="none" w:sz="0" w:space="0" w:color="auto"/>
            <w:right w:val="none" w:sz="0" w:space="0" w:color="auto"/>
          </w:divBdr>
        </w:div>
        <w:div w:id="1326855416">
          <w:marLeft w:val="0"/>
          <w:marRight w:val="0"/>
          <w:marTop w:val="0"/>
          <w:marBottom w:val="0"/>
          <w:divBdr>
            <w:top w:val="none" w:sz="0" w:space="0" w:color="auto"/>
            <w:left w:val="none" w:sz="0" w:space="0" w:color="auto"/>
            <w:bottom w:val="none" w:sz="0" w:space="0" w:color="auto"/>
            <w:right w:val="none" w:sz="0" w:space="0" w:color="auto"/>
          </w:divBdr>
        </w:div>
        <w:div w:id="66078674">
          <w:marLeft w:val="0"/>
          <w:marRight w:val="0"/>
          <w:marTop w:val="0"/>
          <w:marBottom w:val="0"/>
          <w:divBdr>
            <w:top w:val="none" w:sz="0" w:space="0" w:color="auto"/>
            <w:left w:val="none" w:sz="0" w:space="0" w:color="auto"/>
            <w:bottom w:val="none" w:sz="0" w:space="0" w:color="auto"/>
            <w:right w:val="none" w:sz="0" w:space="0" w:color="auto"/>
          </w:divBdr>
        </w:div>
        <w:div w:id="1627589479">
          <w:marLeft w:val="0"/>
          <w:marRight w:val="0"/>
          <w:marTop w:val="0"/>
          <w:marBottom w:val="0"/>
          <w:divBdr>
            <w:top w:val="none" w:sz="0" w:space="0" w:color="auto"/>
            <w:left w:val="none" w:sz="0" w:space="0" w:color="auto"/>
            <w:bottom w:val="none" w:sz="0" w:space="0" w:color="auto"/>
            <w:right w:val="none" w:sz="0" w:space="0" w:color="auto"/>
          </w:divBdr>
        </w:div>
        <w:div w:id="8218238">
          <w:marLeft w:val="0"/>
          <w:marRight w:val="0"/>
          <w:marTop w:val="0"/>
          <w:marBottom w:val="0"/>
          <w:divBdr>
            <w:top w:val="none" w:sz="0" w:space="0" w:color="auto"/>
            <w:left w:val="none" w:sz="0" w:space="0" w:color="auto"/>
            <w:bottom w:val="none" w:sz="0" w:space="0" w:color="auto"/>
            <w:right w:val="none" w:sz="0" w:space="0" w:color="auto"/>
          </w:divBdr>
        </w:div>
        <w:div w:id="393822369">
          <w:marLeft w:val="0"/>
          <w:marRight w:val="0"/>
          <w:marTop w:val="0"/>
          <w:marBottom w:val="0"/>
          <w:divBdr>
            <w:top w:val="none" w:sz="0" w:space="0" w:color="auto"/>
            <w:left w:val="none" w:sz="0" w:space="0" w:color="auto"/>
            <w:bottom w:val="none" w:sz="0" w:space="0" w:color="auto"/>
            <w:right w:val="none" w:sz="0" w:space="0" w:color="auto"/>
          </w:divBdr>
        </w:div>
        <w:div w:id="42413750">
          <w:marLeft w:val="0"/>
          <w:marRight w:val="0"/>
          <w:marTop w:val="0"/>
          <w:marBottom w:val="0"/>
          <w:divBdr>
            <w:top w:val="none" w:sz="0" w:space="0" w:color="auto"/>
            <w:left w:val="none" w:sz="0" w:space="0" w:color="auto"/>
            <w:bottom w:val="none" w:sz="0" w:space="0" w:color="auto"/>
            <w:right w:val="none" w:sz="0" w:space="0" w:color="auto"/>
          </w:divBdr>
        </w:div>
      </w:divsChild>
    </w:div>
    <w:div w:id="146867453">
      <w:bodyDiv w:val="1"/>
      <w:marLeft w:val="0"/>
      <w:marRight w:val="0"/>
      <w:marTop w:val="0"/>
      <w:marBottom w:val="0"/>
      <w:divBdr>
        <w:top w:val="none" w:sz="0" w:space="0" w:color="auto"/>
        <w:left w:val="none" w:sz="0" w:space="0" w:color="auto"/>
        <w:bottom w:val="none" w:sz="0" w:space="0" w:color="auto"/>
        <w:right w:val="none" w:sz="0" w:space="0" w:color="auto"/>
      </w:divBdr>
      <w:divsChild>
        <w:div w:id="332222098">
          <w:marLeft w:val="0"/>
          <w:marRight w:val="0"/>
          <w:marTop w:val="0"/>
          <w:marBottom w:val="0"/>
          <w:divBdr>
            <w:top w:val="none" w:sz="0" w:space="0" w:color="auto"/>
            <w:left w:val="none" w:sz="0" w:space="0" w:color="auto"/>
            <w:bottom w:val="none" w:sz="0" w:space="0" w:color="auto"/>
            <w:right w:val="none" w:sz="0" w:space="0" w:color="auto"/>
          </w:divBdr>
        </w:div>
        <w:div w:id="1187601012">
          <w:marLeft w:val="0"/>
          <w:marRight w:val="0"/>
          <w:marTop w:val="0"/>
          <w:marBottom w:val="0"/>
          <w:divBdr>
            <w:top w:val="none" w:sz="0" w:space="0" w:color="auto"/>
            <w:left w:val="none" w:sz="0" w:space="0" w:color="auto"/>
            <w:bottom w:val="none" w:sz="0" w:space="0" w:color="auto"/>
            <w:right w:val="none" w:sz="0" w:space="0" w:color="auto"/>
          </w:divBdr>
        </w:div>
      </w:divsChild>
    </w:div>
    <w:div w:id="150483133">
      <w:bodyDiv w:val="1"/>
      <w:marLeft w:val="0"/>
      <w:marRight w:val="0"/>
      <w:marTop w:val="0"/>
      <w:marBottom w:val="0"/>
      <w:divBdr>
        <w:top w:val="none" w:sz="0" w:space="0" w:color="auto"/>
        <w:left w:val="none" w:sz="0" w:space="0" w:color="auto"/>
        <w:bottom w:val="none" w:sz="0" w:space="0" w:color="auto"/>
        <w:right w:val="none" w:sz="0" w:space="0" w:color="auto"/>
      </w:divBdr>
      <w:divsChild>
        <w:div w:id="935359630">
          <w:marLeft w:val="0"/>
          <w:marRight w:val="0"/>
          <w:marTop w:val="0"/>
          <w:marBottom w:val="0"/>
          <w:divBdr>
            <w:top w:val="none" w:sz="0" w:space="0" w:color="auto"/>
            <w:left w:val="none" w:sz="0" w:space="0" w:color="auto"/>
            <w:bottom w:val="none" w:sz="0" w:space="0" w:color="auto"/>
            <w:right w:val="none" w:sz="0" w:space="0" w:color="auto"/>
          </w:divBdr>
          <w:divsChild>
            <w:div w:id="1223099974">
              <w:marLeft w:val="0"/>
              <w:marRight w:val="0"/>
              <w:marTop w:val="0"/>
              <w:marBottom w:val="0"/>
              <w:divBdr>
                <w:top w:val="none" w:sz="0" w:space="0" w:color="auto"/>
                <w:left w:val="none" w:sz="0" w:space="0" w:color="auto"/>
                <w:bottom w:val="none" w:sz="0" w:space="0" w:color="auto"/>
                <w:right w:val="none" w:sz="0" w:space="0" w:color="auto"/>
              </w:divBdr>
              <w:divsChild>
                <w:div w:id="849955758">
                  <w:marLeft w:val="0"/>
                  <w:marRight w:val="0"/>
                  <w:marTop w:val="0"/>
                  <w:marBottom w:val="0"/>
                  <w:divBdr>
                    <w:top w:val="none" w:sz="0" w:space="0" w:color="auto"/>
                    <w:left w:val="none" w:sz="0" w:space="0" w:color="auto"/>
                    <w:bottom w:val="none" w:sz="0" w:space="0" w:color="auto"/>
                    <w:right w:val="none" w:sz="0" w:space="0" w:color="auto"/>
                  </w:divBdr>
                  <w:divsChild>
                    <w:div w:id="1418283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5704833">
          <w:marLeft w:val="0"/>
          <w:marRight w:val="0"/>
          <w:marTop w:val="0"/>
          <w:marBottom w:val="0"/>
          <w:divBdr>
            <w:top w:val="none" w:sz="0" w:space="0" w:color="auto"/>
            <w:left w:val="none" w:sz="0" w:space="0" w:color="auto"/>
            <w:bottom w:val="none" w:sz="0" w:space="0" w:color="auto"/>
            <w:right w:val="none" w:sz="0" w:space="0" w:color="auto"/>
          </w:divBdr>
          <w:divsChild>
            <w:div w:id="1938126959">
              <w:marLeft w:val="0"/>
              <w:marRight w:val="0"/>
              <w:marTop w:val="150"/>
              <w:marBottom w:val="150"/>
              <w:divBdr>
                <w:top w:val="single" w:sz="6" w:space="3" w:color="000000"/>
                <w:left w:val="single" w:sz="6" w:space="3" w:color="000000"/>
                <w:bottom w:val="single" w:sz="6" w:space="3" w:color="000000"/>
                <w:right w:val="single" w:sz="6" w:space="3" w:color="000000"/>
              </w:divBdr>
              <w:divsChild>
                <w:div w:id="96872220">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sChild>
    </w:div>
    <w:div w:id="151877758">
      <w:bodyDiv w:val="1"/>
      <w:marLeft w:val="0"/>
      <w:marRight w:val="0"/>
      <w:marTop w:val="0"/>
      <w:marBottom w:val="0"/>
      <w:divBdr>
        <w:top w:val="none" w:sz="0" w:space="0" w:color="auto"/>
        <w:left w:val="none" w:sz="0" w:space="0" w:color="auto"/>
        <w:bottom w:val="none" w:sz="0" w:space="0" w:color="auto"/>
        <w:right w:val="none" w:sz="0" w:space="0" w:color="auto"/>
      </w:divBdr>
    </w:div>
    <w:div w:id="167259000">
      <w:bodyDiv w:val="1"/>
      <w:marLeft w:val="0"/>
      <w:marRight w:val="0"/>
      <w:marTop w:val="0"/>
      <w:marBottom w:val="0"/>
      <w:divBdr>
        <w:top w:val="none" w:sz="0" w:space="0" w:color="auto"/>
        <w:left w:val="none" w:sz="0" w:space="0" w:color="auto"/>
        <w:bottom w:val="none" w:sz="0" w:space="0" w:color="auto"/>
        <w:right w:val="none" w:sz="0" w:space="0" w:color="auto"/>
      </w:divBdr>
    </w:div>
    <w:div w:id="197550200">
      <w:bodyDiv w:val="1"/>
      <w:marLeft w:val="0"/>
      <w:marRight w:val="0"/>
      <w:marTop w:val="0"/>
      <w:marBottom w:val="0"/>
      <w:divBdr>
        <w:top w:val="none" w:sz="0" w:space="0" w:color="auto"/>
        <w:left w:val="none" w:sz="0" w:space="0" w:color="auto"/>
        <w:bottom w:val="none" w:sz="0" w:space="0" w:color="auto"/>
        <w:right w:val="none" w:sz="0" w:space="0" w:color="auto"/>
      </w:divBdr>
      <w:divsChild>
        <w:div w:id="109397359">
          <w:marLeft w:val="0"/>
          <w:marRight w:val="0"/>
          <w:marTop w:val="0"/>
          <w:marBottom w:val="0"/>
          <w:divBdr>
            <w:top w:val="none" w:sz="0" w:space="0" w:color="auto"/>
            <w:left w:val="none" w:sz="0" w:space="0" w:color="auto"/>
            <w:bottom w:val="none" w:sz="0" w:space="0" w:color="auto"/>
            <w:right w:val="none" w:sz="0" w:space="0" w:color="auto"/>
          </w:divBdr>
          <w:divsChild>
            <w:div w:id="1571769263">
              <w:marLeft w:val="0"/>
              <w:marRight w:val="0"/>
              <w:marTop w:val="0"/>
              <w:marBottom w:val="0"/>
              <w:divBdr>
                <w:top w:val="none" w:sz="0" w:space="0" w:color="auto"/>
                <w:left w:val="none" w:sz="0" w:space="0" w:color="auto"/>
                <w:bottom w:val="none" w:sz="0" w:space="0" w:color="auto"/>
                <w:right w:val="none" w:sz="0" w:space="0" w:color="auto"/>
              </w:divBdr>
              <w:divsChild>
                <w:div w:id="1543785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7945284">
          <w:marLeft w:val="0"/>
          <w:marRight w:val="0"/>
          <w:marTop w:val="0"/>
          <w:marBottom w:val="0"/>
          <w:divBdr>
            <w:top w:val="none" w:sz="0" w:space="0" w:color="auto"/>
            <w:left w:val="none" w:sz="0" w:space="0" w:color="auto"/>
            <w:bottom w:val="none" w:sz="0" w:space="0" w:color="auto"/>
            <w:right w:val="none" w:sz="0" w:space="0" w:color="auto"/>
          </w:divBdr>
          <w:divsChild>
            <w:div w:id="1439909030">
              <w:marLeft w:val="0"/>
              <w:marRight w:val="0"/>
              <w:marTop w:val="0"/>
              <w:marBottom w:val="0"/>
              <w:divBdr>
                <w:top w:val="none" w:sz="0" w:space="0" w:color="auto"/>
                <w:left w:val="none" w:sz="0" w:space="0" w:color="auto"/>
                <w:bottom w:val="none" w:sz="0" w:space="0" w:color="auto"/>
                <w:right w:val="none" w:sz="0" w:space="0" w:color="auto"/>
              </w:divBdr>
            </w:div>
          </w:divsChild>
        </w:div>
        <w:div w:id="1692297450">
          <w:marLeft w:val="0"/>
          <w:marRight w:val="0"/>
          <w:marTop w:val="0"/>
          <w:marBottom w:val="0"/>
          <w:divBdr>
            <w:top w:val="none" w:sz="0" w:space="0" w:color="auto"/>
            <w:left w:val="none" w:sz="0" w:space="0" w:color="auto"/>
            <w:bottom w:val="none" w:sz="0" w:space="0" w:color="auto"/>
            <w:right w:val="none" w:sz="0" w:space="0" w:color="auto"/>
          </w:divBdr>
          <w:divsChild>
            <w:div w:id="356856775">
              <w:marLeft w:val="0"/>
              <w:marRight w:val="0"/>
              <w:marTop w:val="0"/>
              <w:marBottom w:val="0"/>
              <w:divBdr>
                <w:top w:val="none" w:sz="0" w:space="0" w:color="auto"/>
                <w:left w:val="none" w:sz="0" w:space="0" w:color="auto"/>
                <w:bottom w:val="none" w:sz="0" w:space="0" w:color="auto"/>
                <w:right w:val="none" w:sz="0" w:space="0" w:color="auto"/>
              </w:divBdr>
            </w:div>
          </w:divsChild>
        </w:div>
        <w:div w:id="1061051759">
          <w:marLeft w:val="0"/>
          <w:marRight w:val="0"/>
          <w:marTop w:val="0"/>
          <w:marBottom w:val="0"/>
          <w:divBdr>
            <w:top w:val="none" w:sz="0" w:space="0" w:color="auto"/>
            <w:left w:val="none" w:sz="0" w:space="0" w:color="auto"/>
            <w:bottom w:val="none" w:sz="0" w:space="0" w:color="auto"/>
            <w:right w:val="none" w:sz="0" w:space="0" w:color="auto"/>
          </w:divBdr>
          <w:divsChild>
            <w:div w:id="1858349434">
              <w:marLeft w:val="0"/>
              <w:marRight w:val="0"/>
              <w:marTop w:val="0"/>
              <w:marBottom w:val="0"/>
              <w:divBdr>
                <w:top w:val="none" w:sz="0" w:space="0" w:color="auto"/>
                <w:left w:val="none" w:sz="0" w:space="0" w:color="auto"/>
                <w:bottom w:val="none" w:sz="0" w:space="0" w:color="auto"/>
                <w:right w:val="none" w:sz="0" w:space="0" w:color="auto"/>
              </w:divBdr>
            </w:div>
          </w:divsChild>
        </w:div>
        <w:div w:id="65039034">
          <w:marLeft w:val="0"/>
          <w:marRight w:val="0"/>
          <w:marTop w:val="0"/>
          <w:marBottom w:val="0"/>
          <w:divBdr>
            <w:top w:val="none" w:sz="0" w:space="0" w:color="auto"/>
            <w:left w:val="none" w:sz="0" w:space="0" w:color="auto"/>
            <w:bottom w:val="none" w:sz="0" w:space="0" w:color="auto"/>
            <w:right w:val="none" w:sz="0" w:space="0" w:color="auto"/>
          </w:divBdr>
          <w:divsChild>
            <w:div w:id="1257786083">
              <w:marLeft w:val="0"/>
              <w:marRight w:val="0"/>
              <w:marTop w:val="0"/>
              <w:marBottom w:val="0"/>
              <w:divBdr>
                <w:top w:val="none" w:sz="0" w:space="0" w:color="auto"/>
                <w:left w:val="none" w:sz="0" w:space="0" w:color="auto"/>
                <w:bottom w:val="none" w:sz="0" w:space="0" w:color="auto"/>
                <w:right w:val="none" w:sz="0" w:space="0" w:color="auto"/>
              </w:divBdr>
            </w:div>
          </w:divsChild>
        </w:div>
        <w:div w:id="1800220192">
          <w:marLeft w:val="0"/>
          <w:marRight w:val="0"/>
          <w:marTop w:val="0"/>
          <w:marBottom w:val="0"/>
          <w:divBdr>
            <w:top w:val="none" w:sz="0" w:space="0" w:color="auto"/>
            <w:left w:val="none" w:sz="0" w:space="0" w:color="auto"/>
            <w:bottom w:val="none" w:sz="0" w:space="0" w:color="auto"/>
            <w:right w:val="none" w:sz="0" w:space="0" w:color="auto"/>
          </w:divBdr>
          <w:divsChild>
            <w:div w:id="1990018035">
              <w:marLeft w:val="0"/>
              <w:marRight w:val="0"/>
              <w:marTop w:val="0"/>
              <w:marBottom w:val="0"/>
              <w:divBdr>
                <w:top w:val="none" w:sz="0" w:space="0" w:color="auto"/>
                <w:left w:val="none" w:sz="0" w:space="0" w:color="auto"/>
                <w:bottom w:val="none" w:sz="0" w:space="0" w:color="auto"/>
                <w:right w:val="none" w:sz="0" w:space="0" w:color="auto"/>
              </w:divBdr>
            </w:div>
          </w:divsChild>
        </w:div>
        <w:div w:id="96994569">
          <w:marLeft w:val="0"/>
          <w:marRight w:val="0"/>
          <w:marTop w:val="0"/>
          <w:marBottom w:val="0"/>
          <w:divBdr>
            <w:top w:val="none" w:sz="0" w:space="0" w:color="auto"/>
            <w:left w:val="none" w:sz="0" w:space="0" w:color="auto"/>
            <w:bottom w:val="none" w:sz="0" w:space="0" w:color="auto"/>
            <w:right w:val="none" w:sz="0" w:space="0" w:color="auto"/>
          </w:divBdr>
          <w:divsChild>
            <w:div w:id="467357365">
              <w:marLeft w:val="0"/>
              <w:marRight w:val="0"/>
              <w:marTop w:val="0"/>
              <w:marBottom w:val="0"/>
              <w:divBdr>
                <w:top w:val="none" w:sz="0" w:space="0" w:color="auto"/>
                <w:left w:val="none" w:sz="0" w:space="0" w:color="auto"/>
                <w:bottom w:val="none" w:sz="0" w:space="0" w:color="auto"/>
                <w:right w:val="none" w:sz="0" w:space="0" w:color="auto"/>
              </w:divBdr>
            </w:div>
          </w:divsChild>
        </w:div>
        <w:div w:id="2065907231">
          <w:marLeft w:val="0"/>
          <w:marRight w:val="0"/>
          <w:marTop w:val="0"/>
          <w:marBottom w:val="0"/>
          <w:divBdr>
            <w:top w:val="none" w:sz="0" w:space="0" w:color="auto"/>
            <w:left w:val="none" w:sz="0" w:space="0" w:color="auto"/>
            <w:bottom w:val="none" w:sz="0" w:space="0" w:color="auto"/>
            <w:right w:val="none" w:sz="0" w:space="0" w:color="auto"/>
          </w:divBdr>
          <w:divsChild>
            <w:div w:id="183130211">
              <w:marLeft w:val="0"/>
              <w:marRight w:val="0"/>
              <w:marTop w:val="0"/>
              <w:marBottom w:val="0"/>
              <w:divBdr>
                <w:top w:val="none" w:sz="0" w:space="0" w:color="auto"/>
                <w:left w:val="none" w:sz="0" w:space="0" w:color="auto"/>
                <w:bottom w:val="none" w:sz="0" w:space="0" w:color="auto"/>
                <w:right w:val="none" w:sz="0" w:space="0" w:color="auto"/>
              </w:divBdr>
            </w:div>
          </w:divsChild>
        </w:div>
        <w:div w:id="1889563190">
          <w:marLeft w:val="0"/>
          <w:marRight w:val="0"/>
          <w:marTop w:val="0"/>
          <w:marBottom w:val="0"/>
          <w:divBdr>
            <w:top w:val="none" w:sz="0" w:space="0" w:color="auto"/>
            <w:left w:val="none" w:sz="0" w:space="0" w:color="auto"/>
            <w:bottom w:val="none" w:sz="0" w:space="0" w:color="auto"/>
            <w:right w:val="none" w:sz="0" w:space="0" w:color="auto"/>
          </w:divBdr>
          <w:divsChild>
            <w:div w:id="902985042">
              <w:marLeft w:val="0"/>
              <w:marRight w:val="0"/>
              <w:marTop w:val="0"/>
              <w:marBottom w:val="0"/>
              <w:divBdr>
                <w:top w:val="none" w:sz="0" w:space="0" w:color="auto"/>
                <w:left w:val="none" w:sz="0" w:space="0" w:color="auto"/>
                <w:bottom w:val="none" w:sz="0" w:space="0" w:color="auto"/>
                <w:right w:val="none" w:sz="0" w:space="0" w:color="auto"/>
              </w:divBdr>
            </w:div>
          </w:divsChild>
        </w:div>
        <w:div w:id="385568823">
          <w:marLeft w:val="0"/>
          <w:marRight w:val="0"/>
          <w:marTop w:val="0"/>
          <w:marBottom w:val="0"/>
          <w:divBdr>
            <w:top w:val="none" w:sz="0" w:space="0" w:color="auto"/>
            <w:left w:val="none" w:sz="0" w:space="0" w:color="auto"/>
            <w:bottom w:val="none" w:sz="0" w:space="0" w:color="auto"/>
            <w:right w:val="none" w:sz="0" w:space="0" w:color="auto"/>
          </w:divBdr>
          <w:divsChild>
            <w:div w:id="608439354">
              <w:marLeft w:val="0"/>
              <w:marRight w:val="0"/>
              <w:marTop w:val="0"/>
              <w:marBottom w:val="0"/>
              <w:divBdr>
                <w:top w:val="none" w:sz="0" w:space="0" w:color="auto"/>
                <w:left w:val="none" w:sz="0" w:space="0" w:color="auto"/>
                <w:bottom w:val="none" w:sz="0" w:space="0" w:color="auto"/>
                <w:right w:val="none" w:sz="0" w:space="0" w:color="auto"/>
              </w:divBdr>
            </w:div>
          </w:divsChild>
        </w:div>
        <w:div w:id="386533231">
          <w:marLeft w:val="0"/>
          <w:marRight w:val="0"/>
          <w:marTop w:val="0"/>
          <w:marBottom w:val="0"/>
          <w:divBdr>
            <w:top w:val="none" w:sz="0" w:space="0" w:color="auto"/>
            <w:left w:val="none" w:sz="0" w:space="0" w:color="auto"/>
            <w:bottom w:val="none" w:sz="0" w:space="0" w:color="auto"/>
            <w:right w:val="none" w:sz="0" w:space="0" w:color="auto"/>
          </w:divBdr>
          <w:divsChild>
            <w:div w:id="2075083781">
              <w:marLeft w:val="0"/>
              <w:marRight w:val="0"/>
              <w:marTop w:val="0"/>
              <w:marBottom w:val="0"/>
              <w:divBdr>
                <w:top w:val="none" w:sz="0" w:space="0" w:color="auto"/>
                <w:left w:val="none" w:sz="0" w:space="0" w:color="auto"/>
                <w:bottom w:val="none" w:sz="0" w:space="0" w:color="auto"/>
                <w:right w:val="none" w:sz="0" w:space="0" w:color="auto"/>
              </w:divBdr>
            </w:div>
          </w:divsChild>
        </w:div>
        <w:div w:id="773137601">
          <w:marLeft w:val="0"/>
          <w:marRight w:val="0"/>
          <w:marTop w:val="0"/>
          <w:marBottom w:val="0"/>
          <w:divBdr>
            <w:top w:val="none" w:sz="0" w:space="0" w:color="auto"/>
            <w:left w:val="none" w:sz="0" w:space="0" w:color="auto"/>
            <w:bottom w:val="none" w:sz="0" w:space="0" w:color="auto"/>
            <w:right w:val="none" w:sz="0" w:space="0" w:color="auto"/>
          </w:divBdr>
          <w:divsChild>
            <w:div w:id="1732995814">
              <w:marLeft w:val="0"/>
              <w:marRight w:val="0"/>
              <w:marTop w:val="0"/>
              <w:marBottom w:val="0"/>
              <w:divBdr>
                <w:top w:val="none" w:sz="0" w:space="0" w:color="auto"/>
                <w:left w:val="none" w:sz="0" w:space="0" w:color="auto"/>
                <w:bottom w:val="none" w:sz="0" w:space="0" w:color="auto"/>
                <w:right w:val="none" w:sz="0" w:space="0" w:color="auto"/>
              </w:divBdr>
              <w:divsChild>
                <w:div w:id="1073939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6624943">
      <w:bodyDiv w:val="1"/>
      <w:marLeft w:val="0"/>
      <w:marRight w:val="0"/>
      <w:marTop w:val="0"/>
      <w:marBottom w:val="0"/>
      <w:divBdr>
        <w:top w:val="none" w:sz="0" w:space="0" w:color="auto"/>
        <w:left w:val="none" w:sz="0" w:space="0" w:color="auto"/>
        <w:bottom w:val="none" w:sz="0" w:space="0" w:color="auto"/>
        <w:right w:val="none" w:sz="0" w:space="0" w:color="auto"/>
      </w:divBdr>
      <w:divsChild>
        <w:div w:id="1891073153">
          <w:marLeft w:val="0"/>
          <w:marRight w:val="0"/>
          <w:marTop w:val="0"/>
          <w:marBottom w:val="0"/>
          <w:divBdr>
            <w:top w:val="none" w:sz="0" w:space="0" w:color="auto"/>
            <w:left w:val="single" w:sz="24" w:space="0" w:color="185FA5"/>
            <w:bottom w:val="none" w:sz="0" w:space="0" w:color="auto"/>
            <w:right w:val="none" w:sz="0" w:space="0" w:color="auto"/>
          </w:divBdr>
          <w:divsChild>
            <w:div w:id="1649240918">
              <w:marLeft w:val="0"/>
              <w:marRight w:val="0"/>
              <w:marTop w:val="0"/>
              <w:marBottom w:val="0"/>
              <w:divBdr>
                <w:top w:val="none" w:sz="0" w:space="0" w:color="auto"/>
                <w:left w:val="none" w:sz="0" w:space="0" w:color="auto"/>
                <w:bottom w:val="none" w:sz="0" w:space="0" w:color="auto"/>
                <w:right w:val="none" w:sz="0" w:space="0" w:color="auto"/>
              </w:divBdr>
            </w:div>
          </w:divsChild>
        </w:div>
        <w:div w:id="83308985">
          <w:marLeft w:val="0"/>
          <w:marRight w:val="0"/>
          <w:marTop w:val="0"/>
          <w:marBottom w:val="0"/>
          <w:divBdr>
            <w:top w:val="none" w:sz="0" w:space="0" w:color="auto"/>
            <w:left w:val="none" w:sz="0" w:space="0" w:color="auto"/>
            <w:bottom w:val="none" w:sz="0" w:space="0" w:color="auto"/>
            <w:right w:val="none" w:sz="0" w:space="0" w:color="auto"/>
          </w:divBdr>
        </w:div>
        <w:div w:id="964695686">
          <w:marLeft w:val="0"/>
          <w:marRight w:val="0"/>
          <w:marTop w:val="0"/>
          <w:marBottom w:val="0"/>
          <w:divBdr>
            <w:top w:val="none" w:sz="0" w:space="0" w:color="auto"/>
            <w:left w:val="none" w:sz="0" w:space="0" w:color="auto"/>
            <w:bottom w:val="none" w:sz="0" w:space="0" w:color="auto"/>
            <w:right w:val="none" w:sz="0" w:space="0" w:color="auto"/>
          </w:divBdr>
          <w:divsChild>
            <w:div w:id="1288701636">
              <w:marLeft w:val="0"/>
              <w:marRight w:val="0"/>
              <w:marTop w:val="0"/>
              <w:marBottom w:val="0"/>
              <w:divBdr>
                <w:top w:val="single" w:sz="4" w:space="0" w:color="auto"/>
                <w:left w:val="single" w:sz="4" w:space="0" w:color="auto"/>
                <w:bottom w:val="single" w:sz="4" w:space="0" w:color="auto"/>
                <w:right w:val="single" w:sz="4" w:space="0" w:color="auto"/>
              </w:divBdr>
              <w:divsChild>
                <w:div w:id="1969895300">
                  <w:marLeft w:val="0"/>
                  <w:marRight w:val="0"/>
                  <w:marTop w:val="0"/>
                  <w:marBottom w:val="0"/>
                  <w:divBdr>
                    <w:top w:val="none" w:sz="0" w:space="0" w:color="auto"/>
                    <w:left w:val="none" w:sz="0" w:space="0" w:color="auto"/>
                    <w:bottom w:val="none" w:sz="0" w:space="0" w:color="auto"/>
                    <w:right w:val="none" w:sz="0" w:space="0" w:color="auto"/>
                  </w:divBdr>
                  <w:divsChild>
                    <w:div w:id="1430814518">
                      <w:marLeft w:val="0"/>
                      <w:marRight w:val="0"/>
                      <w:marTop w:val="0"/>
                      <w:marBottom w:val="0"/>
                      <w:divBdr>
                        <w:top w:val="none" w:sz="0" w:space="0" w:color="auto"/>
                        <w:left w:val="none" w:sz="0" w:space="0" w:color="auto"/>
                        <w:bottom w:val="none" w:sz="0" w:space="0" w:color="auto"/>
                        <w:right w:val="none" w:sz="0" w:space="0" w:color="auto"/>
                      </w:divBdr>
                      <w:divsChild>
                        <w:div w:id="615865391">
                          <w:marLeft w:val="0"/>
                          <w:marRight w:val="0"/>
                          <w:marTop w:val="0"/>
                          <w:marBottom w:val="0"/>
                          <w:divBdr>
                            <w:top w:val="none" w:sz="0" w:space="0" w:color="auto"/>
                            <w:left w:val="none" w:sz="0" w:space="0" w:color="auto"/>
                            <w:bottom w:val="none" w:sz="0" w:space="0" w:color="auto"/>
                            <w:right w:val="none" w:sz="0" w:space="0" w:color="auto"/>
                          </w:divBdr>
                        </w:div>
                        <w:div w:id="356925610">
                          <w:marLeft w:val="0"/>
                          <w:marRight w:val="0"/>
                          <w:marTop w:val="30"/>
                          <w:marBottom w:val="0"/>
                          <w:divBdr>
                            <w:top w:val="none" w:sz="0" w:space="0" w:color="auto"/>
                            <w:left w:val="none" w:sz="0" w:space="0" w:color="auto"/>
                            <w:bottom w:val="none" w:sz="0" w:space="0" w:color="auto"/>
                            <w:right w:val="none" w:sz="0" w:space="0" w:color="auto"/>
                          </w:divBdr>
                        </w:div>
                      </w:divsChild>
                    </w:div>
                  </w:divsChild>
                </w:div>
                <w:div w:id="1745294094">
                  <w:marLeft w:val="0"/>
                  <w:marRight w:val="0"/>
                  <w:marTop w:val="0"/>
                  <w:marBottom w:val="0"/>
                  <w:divBdr>
                    <w:top w:val="none" w:sz="0" w:space="0" w:color="auto"/>
                    <w:left w:val="none" w:sz="0" w:space="0" w:color="auto"/>
                    <w:bottom w:val="none" w:sz="0" w:space="0" w:color="auto"/>
                    <w:right w:val="none" w:sz="0" w:space="0" w:color="auto"/>
                  </w:divBdr>
                </w:div>
                <w:div w:id="528296698">
                  <w:marLeft w:val="0"/>
                  <w:marRight w:val="0"/>
                  <w:marTop w:val="0"/>
                  <w:marBottom w:val="0"/>
                  <w:divBdr>
                    <w:top w:val="none" w:sz="0" w:space="0" w:color="auto"/>
                    <w:left w:val="none" w:sz="0" w:space="0" w:color="auto"/>
                    <w:bottom w:val="none" w:sz="0" w:space="0" w:color="auto"/>
                    <w:right w:val="none" w:sz="0" w:space="0" w:color="auto"/>
                  </w:divBdr>
                </w:div>
              </w:divsChild>
            </w:div>
            <w:div w:id="778381077">
              <w:marLeft w:val="0"/>
              <w:marRight w:val="0"/>
              <w:marTop w:val="0"/>
              <w:marBottom w:val="0"/>
              <w:divBdr>
                <w:top w:val="single" w:sz="4" w:space="0" w:color="auto"/>
                <w:left w:val="single" w:sz="4" w:space="0" w:color="auto"/>
                <w:bottom w:val="single" w:sz="4" w:space="0" w:color="auto"/>
                <w:right w:val="single" w:sz="4" w:space="0" w:color="auto"/>
              </w:divBdr>
              <w:divsChild>
                <w:div w:id="31853348">
                  <w:marLeft w:val="0"/>
                  <w:marRight w:val="0"/>
                  <w:marTop w:val="0"/>
                  <w:marBottom w:val="0"/>
                  <w:divBdr>
                    <w:top w:val="none" w:sz="0" w:space="0" w:color="auto"/>
                    <w:left w:val="none" w:sz="0" w:space="0" w:color="auto"/>
                    <w:bottom w:val="none" w:sz="0" w:space="0" w:color="auto"/>
                    <w:right w:val="none" w:sz="0" w:space="0" w:color="auto"/>
                  </w:divBdr>
                  <w:divsChild>
                    <w:div w:id="1926258041">
                      <w:marLeft w:val="0"/>
                      <w:marRight w:val="0"/>
                      <w:marTop w:val="0"/>
                      <w:marBottom w:val="0"/>
                      <w:divBdr>
                        <w:top w:val="none" w:sz="0" w:space="0" w:color="auto"/>
                        <w:left w:val="none" w:sz="0" w:space="0" w:color="auto"/>
                        <w:bottom w:val="none" w:sz="0" w:space="0" w:color="auto"/>
                        <w:right w:val="none" w:sz="0" w:space="0" w:color="auto"/>
                      </w:divBdr>
                      <w:divsChild>
                        <w:div w:id="263421459">
                          <w:marLeft w:val="0"/>
                          <w:marRight w:val="0"/>
                          <w:marTop w:val="0"/>
                          <w:marBottom w:val="0"/>
                          <w:divBdr>
                            <w:top w:val="none" w:sz="0" w:space="0" w:color="auto"/>
                            <w:left w:val="none" w:sz="0" w:space="0" w:color="auto"/>
                            <w:bottom w:val="none" w:sz="0" w:space="0" w:color="auto"/>
                            <w:right w:val="none" w:sz="0" w:space="0" w:color="auto"/>
                          </w:divBdr>
                        </w:div>
                        <w:div w:id="1078330424">
                          <w:marLeft w:val="0"/>
                          <w:marRight w:val="0"/>
                          <w:marTop w:val="30"/>
                          <w:marBottom w:val="0"/>
                          <w:divBdr>
                            <w:top w:val="none" w:sz="0" w:space="0" w:color="auto"/>
                            <w:left w:val="none" w:sz="0" w:space="0" w:color="auto"/>
                            <w:bottom w:val="none" w:sz="0" w:space="0" w:color="auto"/>
                            <w:right w:val="none" w:sz="0" w:space="0" w:color="auto"/>
                          </w:divBdr>
                        </w:div>
                      </w:divsChild>
                    </w:div>
                  </w:divsChild>
                </w:div>
                <w:div w:id="2049839566">
                  <w:marLeft w:val="0"/>
                  <w:marRight w:val="0"/>
                  <w:marTop w:val="0"/>
                  <w:marBottom w:val="0"/>
                  <w:divBdr>
                    <w:top w:val="none" w:sz="0" w:space="0" w:color="auto"/>
                    <w:left w:val="none" w:sz="0" w:space="0" w:color="auto"/>
                    <w:bottom w:val="none" w:sz="0" w:space="0" w:color="auto"/>
                    <w:right w:val="none" w:sz="0" w:space="0" w:color="auto"/>
                  </w:divBdr>
                </w:div>
                <w:div w:id="110174478">
                  <w:marLeft w:val="0"/>
                  <w:marRight w:val="0"/>
                  <w:marTop w:val="0"/>
                  <w:marBottom w:val="0"/>
                  <w:divBdr>
                    <w:top w:val="none" w:sz="0" w:space="0" w:color="auto"/>
                    <w:left w:val="none" w:sz="0" w:space="0" w:color="auto"/>
                    <w:bottom w:val="none" w:sz="0" w:space="0" w:color="auto"/>
                    <w:right w:val="none" w:sz="0" w:space="0" w:color="auto"/>
                  </w:divBdr>
                </w:div>
              </w:divsChild>
            </w:div>
            <w:div w:id="1819151439">
              <w:marLeft w:val="0"/>
              <w:marRight w:val="0"/>
              <w:marTop w:val="0"/>
              <w:marBottom w:val="0"/>
              <w:divBdr>
                <w:top w:val="single" w:sz="4" w:space="0" w:color="auto"/>
                <w:left w:val="single" w:sz="4" w:space="0" w:color="auto"/>
                <w:bottom w:val="single" w:sz="4" w:space="0" w:color="auto"/>
                <w:right w:val="single" w:sz="4" w:space="0" w:color="auto"/>
              </w:divBdr>
              <w:divsChild>
                <w:div w:id="533275181">
                  <w:marLeft w:val="0"/>
                  <w:marRight w:val="0"/>
                  <w:marTop w:val="0"/>
                  <w:marBottom w:val="0"/>
                  <w:divBdr>
                    <w:top w:val="none" w:sz="0" w:space="0" w:color="auto"/>
                    <w:left w:val="none" w:sz="0" w:space="0" w:color="auto"/>
                    <w:bottom w:val="none" w:sz="0" w:space="0" w:color="auto"/>
                    <w:right w:val="none" w:sz="0" w:space="0" w:color="auto"/>
                  </w:divBdr>
                  <w:divsChild>
                    <w:div w:id="105009602">
                      <w:marLeft w:val="0"/>
                      <w:marRight w:val="0"/>
                      <w:marTop w:val="0"/>
                      <w:marBottom w:val="0"/>
                      <w:divBdr>
                        <w:top w:val="none" w:sz="0" w:space="0" w:color="auto"/>
                        <w:left w:val="none" w:sz="0" w:space="0" w:color="auto"/>
                        <w:bottom w:val="none" w:sz="0" w:space="0" w:color="auto"/>
                        <w:right w:val="none" w:sz="0" w:space="0" w:color="auto"/>
                      </w:divBdr>
                      <w:divsChild>
                        <w:div w:id="1453743344">
                          <w:marLeft w:val="0"/>
                          <w:marRight w:val="0"/>
                          <w:marTop w:val="0"/>
                          <w:marBottom w:val="0"/>
                          <w:divBdr>
                            <w:top w:val="none" w:sz="0" w:space="0" w:color="auto"/>
                            <w:left w:val="none" w:sz="0" w:space="0" w:color="auto"/>
                            <w:bottom w:val="none" w:sz="0" w:space="0" w:color="auto"/>
                            <w:right w:val="none" w:sz="0" w:space="0" w:color="auto"/>
                          </w:divBdr>
                        </w:div>
                        <w:div w:id="2131240232">
                          <w:marLeft w:val="0"/>
                          <w:marRight w:val="0"/>
                          <w:marTop w:val="30"/>
                          <w:marBottom w:val="0"/>
                          <w:divBdr>
                            <w:top w:val="none" w:sz="0" w:space="0" w:color="auto"/>
                            <w:left w:val="none" w:sz="0" w:space="0" w:color="auto"/>
                            <w:bottom w:val="none" w:sz="0" w:space="0" w:color="auto"/>
                            <w:right w:val="none" w:sz="0" w:space="0" w:color="auto"/>
                          </w:divBdr>
                        </w:div>
                      </w:divsChild>
                    </w:div>
                  </w:divsChild>
                </w:div>
                <w:div w:id="864682038">
                  <w:marLeft w:val="0"/>
                  <w:marRight w:val="0"/>
                  <w:marTop w:val="0"/>
                  <w:marBottom w:val="0"/>
                  <w:divBdr>
                    <w:top w:val="none" w:sz="0" w:space="0" w:color="auto"/>
                    <w:left w:val="none" w:sz="0" w:space="0" w:color="auto"/>
                    <w:bottom w:val="none" w:sz="0" w:space="0" w:color="auto"/>
                    <w:right w:val="none" w:sz="0" w:space="0" w:color="auto"/>
                  </w:divBdr>
                </w:div>
                <w:div w:id="410078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5749801">
          <w:marLeft w:val="0"/>
          <w:marRight w:val="0"/>
          <w:marTop w:val="0"/>
          <w:marBottom w:val="0"/>
          <w:divBdr>
            <w:top w:val="none" w:sz="0" w:space="0" w:color="auto"/>
            <w:left w:val="none" w:sz="0" w:space="0" w:color="auto"/>
            <w:bottom w:val="none" w:sz="0" w:space="0" w:color="auto"/>
            <w:right w:val="none" w:sz="0" w:space="0" w:color="auto"/>
          </w:divBdr>
          <w:divsChild>
            <w:div w:id="505947685">
              <w:marLeft w:val="0"/>
              <w:marRight w:val="0"/>
              <w:marTop w:val="0"/>
              <w:marBottom w:val="0"/>
              <w:divBdr>
                <w:top w:val="none" w:sz="0" w:space="0" w:color="auto"/>
                <w:left w:val="none" w:sz="0" w:space="0" w:color="auto"/>
                <w:bottom w:val="none" w:sz="0" w:space="0" w:color="auto"/>
                <w:right w:val="none" w:sz="0" w:space="0" w:color="auto"/>
              </w:divBdr>
            </w:div>
            <w:div w:id="482044531">
              <w:marLeft w:val="0"/>
              <w:marRight w:val="0"/>
              <w:marTop w:val="0"/>
              <w:marBottom w:val="0"/>
              <w:divBdr>
                <w:top w:val="none" w:sz="0" w:space="0" w:color="auto"/>
                <w:left w:val="none" w:sz="0" w:space="0" w:color="auto"/>
                <w:bottom w:val="none" w:sz="0" w:space="0" w:color="auto"/>
                <w:right w:val="none" w:sz="0" w:space="0" w:color="auto"/>
              </w:divBdr>
              <w:divsChild>
                <w:div w:id="1658460788">
                  <w:marLeft w:val="0"/>
                  <w:marRight w:val="0"/>
                  <w:marTop w:val="0"/>
                  <w:marBottom w:val="0"/>
                  <w:divBdr>
                    <w:top w:val="none" w:sz="0" w:space="0" w:color="auto"/>
                    <w:left w:val="none" w:sz="0" w:space="0" w:color="auto"/>
                    <w:bottom w:val="none" w:sz="0" w:space="0" w:color="auto"/>
                    <w:right w:val="none" w:sz="0" w:space="0" w:color="auto"/>
                  </w:divBdr>
                  <w:divsChild>
                    <w:div w:id="420831495">
                      <w:marLeft w:val="0"/>
                      <w:marRight w:val="0"/>
                      <w:marTop w:val="0"/>
                      <w:marBottom w:val="0"/>
                      <w:divBdr>
                        <w:top w:val="none" w:sz="0" w:space="0" w:color="auto"/>
                        <w:left w:val="none" w:sz="0" w:space="0" w:color="auto"/>
                        <w:bottom w:val="none" w:sz="0" w:space="0" w:color="auto"/>
                        <w:right w:val="none" w:sz="0" w:space="0" w:color="auto"/>
                      </w:divBdr>
                      <w:divsChild>
                        <w:div w:id="1742824776">
                          <w:marLeft w:val="0"/>
                          <w:marRight w:val="0"/>
                          <w:marTop w:val="0"/>
                          <w:marBottom w:val="0"/>
                          <w:divBdr>
                            <w:top w:val="single" w:sz="12" w:space="0" w:color="185FA5"/>
                            <w:left w:val="single" w:sz="12" w:space="0" w:color="185FA5"/>
                            <w:bottom w:val="single" w:sz="12" w:space="0" w:color="185FA5"/>
                            <w:right w:val="single" w:sz="12" w:space="0" w:color="185FA5"/>
                          </w:divBdr>
                        </w:div>
                      </w:divsChild>
                    </w:div>
                    <w:div w:id="32538529">
                      <w:marLeft w:val="0"/>
                      <w:marRight w:val="0"/>
                      <w:marTop w:val="0"/>
                      <w:marBottom w:val="0"/>
                      <w:divBdr>
                        <w:top w:val="none" w:sz="0" w:space="0" w:color="auto"/>
                        <w:left w:val="none" w:sz="0" w:space="0" w:color="auto"/>
                        <w:bottom w:val="none" w:sz="0" w:space="0" w:color="auto"/>
                        <w:right w:val="none" w:sz="0" w:space="0" w:color="auto"/>
                      </w:divBdr>
                      <w:divsChild>
                        <w:div w:id="2022119249">
                          <w:marLeft w:val="0"/>
                          <w:marRight w:val="0"/>
                          <w:marTop w:val="0"/>
                          <w:marBottom w:val="60"/>
                          <w:divBdr>
                            <w:top w:val="none" w:sz="0" w:space="0" w:color="auto"/>
                            <w:left w:val="none" w:sz="0" w:space="0" w:color="auto"/>
                            <w:bottom w:val="none" w:sz="0" w:space="0" w:color="auto"/>
                            <w:right w:val="none" w:sz="0" w:space="0" w:color="auto"/>
                          </w:divBdr>
                        </w:div>
                        <w:div w:id="108353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517299">
                  <w:marLeft w:val="0"/>
                  <w:marRight w:val="0"/>
                  <w:marTop w:val="0"/>
                  <w:marBottom w:val="0"/>
                  <w:divBdr>
                    <w:top w:val="none" w:sz="0" w:space="0" w:color="auto"/>
                    <w:left w:val="none" w:sz="0" w:space="0" w:color="auto"/>
                    <w:bottom w:val="none" w:sz="0" w:space="0" w:color="auto"/>
                    <w:right w:val="none" w:sz="0" w:space="0" w:color="auto"/>
                  </w:divBdr>
                  <w:divsChild>
                    <w:div w:id="858809105">
                      <w:marLeft w:val="0"/>
                      <w:marRight w:val="0"/>
                      <w:marTop w:val="0"/>
                      <w:marBottom w:val="0"/>
                      <w:divBdr>
                        <w:top w:val="none" w:sz="0" w:space="0" w:color="auto"/>
                        <w:left w:val="none" w:sz="0" w:space="0" w:color="auto"/>
                        <w:bottom w:val="none" w:sz="0" w:space="0" w:color="auto"/>
                        <w:right w:val="none" w:sz="0" w:space="0" w:color="auto"/>
                      </w:divBdr>
                      <w:divsChild>
                        <w:div w:id="1920209839">
                          <w:marLeft w:val="0"/>
                          <w:marRight w:val="0"/>
                          <w:marTop w:val="0"/>
                          <w:marBottom w:val="0"/>
                          <w:divBdr>
                            <w:top w:val="single" w:sz="12" w:space="0" w:color="185FA5"/>
                            <w:left w:val="single" w:sz="12" w:space="0" w:color="185FA5"/>
                            <w:bottom w:val="single" w:sz="12" w:space="0" w:color="185FA5"/>
                            <w:right w:val="single" w:sz="12" w:space="0" w:color="185FA5"/>
                          </w:divBdr>
                        </w:div>
                      </w:divsChild>
                    </w:div>
                    <w:div w:id="343898871">
                      <w:marLeft w:val="0"/>
                      <w:marRight w:val="0"/>
                      <w:marTop w:val="0"/>
                      <w:marBottom w:val="0"/>
                      <w:divBdr>
                        <w:top w:val="none" w:sz="0" w:space="0" w:color="auto"/>
                        <w:left w:val="none" w:sz="0" w:space="0" w:color="auto"/>
                        <w:bottom w:val="none" w:sz="0" w:space="0" w:color="auto"/>
                        <w:right w:val="none" w:sz="0" w:space="0" w:color="auto"/>
                      </w:divBdr>
                      <w:divsChild>
                        <w:div w:id="546916785">
                          <w:marLeft w:val="0"/>
                          <w:marRight w:val="0"/>
                          <w:marTop w:val="0"/>
                          <w:marBottom w:val="60"/>
                          <w:divBdr>
                            <w:top w:val="none" w:sz="0" w:space="0" w:color="auto"/>
                            <w:left w:val="none" w:sz="0" w:space="0" w:color="auto"/>
                            <w:bottom w:val="none" w:sz="0" w:space="0" w:color="auto"/>
                            <w:right w:val="none" w:sz="0" w:space="0" w:color="auto"/>
                          </w:divBdr>
                        </w:div>
                        <w:div w:id="769812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1703716">
                  <w:marLeft w:val="0"/>
                  <w:marRight w:val="0"/>
                  <w:marTop w:val="0"/>
                  <w:marBottom w:val="0"/>
                  <w:divBdr>
                    <w:top w:val="none" w:sz="0" w:space="0" w:color="auto"/>
                    <w:left w:val="none" w:sz="0" w:space="0" w:color="auto"/>
                    <w:bottom w:val="none" w:sz="0" w:space="0" w:color="auto"/>
                    <w:right w:val="none" w:sz="0" w:space="0" w:color="auto"/>
                  </w:divBdr>
                  <w:divsChild>
                    <w:div w:id="242569665">
                      <w:marLeft w:val="0"/>
                      <w:marRight w:val="0"/>
                      <w:marTop w:val="0"/>
                      <w:marBottom w:val="0"/>
                      <w:divBdr>
                        <w:top w:val="none" w:sz="0" w:space="0" w:color="auto"/>
                        <w:left w:val="none" w:sz="0" w:space="0" w:color="auto"/>
                        <w:bottom w:val="none" w:sz="0" w:space="0" w:color="auto"/>
                        <w:right w:val="none" w:sz="0" w:space="0" w:color="auto"/>
                      </w:divBdr>
                      <w:divsChild>
                        <w:div w:id="1434083005">
                          <w:marLeft w:val="0"/>
                          <w:marRight w:val="0"/>
                          <w:marTop w:val="0"/>
                          <w:marBottom w:val="0"/>
                          <w:divBdr>
                            <w:top w:val="single" w:sz="12" w:space="0" w:color="185FA5"/>
                            <w:left w:val="single" w:sz="12" w:space="0" w:color="185FA5"/>
                            <w:bottom w:val="single" w:sz="12" w:space="0" w:color="185FA5"/>
                            <w:right w:val="single" w:sz="12" w:space="0" w:color="185FA5"/>
                          </w:divBdr>
                        </w:div>
                      </w:divsChild>
                    </w:div>
                    <w:div w:id="266154840">
                      <w:marLeft w:val="0"/>
                      <w:marRight w:val="0"/>
                      <w:marTop w:val="0"/>
                      <w:marBottom w:val="0"/>
                      <w:divBdr>
                        <w:top w:val="none" w:sz="0" w:space="0" w:color="auto"/>
                        <w:left w:val="none" w:sz="0" w:space="0" w:color="auto"/>
                        <w:bottom w:val="none" w:sz="0" w:space="0" w:color="auto"/>
                        <w:right w:val="none" w:sz="0" w:space="0" w:color="auto"/>
                      </w:divBdr>
                      <w:divsChild>
                        <w:div w:id="1860582095">
                          <w:marLeft w:val="0"/>
                          <w:marRight w:val="0"/>
                          <w:marTop w:val="0"/>
                          <w:marBottom w:val="60"/>
                          <w:divBdr>
                            <w:top w:val="none" w:sz="0" w:space="0" w:color="auto"/>
                            <w:left w:val="none" w:sz="0" w:space="0" w:color="auto"/>
                            <w:bottom w:val="none" w:sz="0" w:space="0" w:color="auto"/>
                            <w:right w:val="none" w:sz="0" w:space="0" w:color="auto"/>
                          </w:divBdr>
                        </w:div>
                        <w:div w:id="599066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621743">
                  <w:marLeft w:val="0"/>
                  <w:marRight w:val="0"/>
                  <w:marTop w:val="0"/>
                  <w:marBottom w:val="0"/>
                  <w:divBdr>
                    <w:top w:val="none" w:sz="0" w:space="0" w:color="auto"/>
                    <w:left w:val="none" w:sz="0" w:space="0" w:color="auto"/>
                    <w:bottom w:val="none" w:sz="0" w:space="0" w:color="auto"/>
                    <w:right w:val="none" w:sz="0" w:space="0" w:color="auto"/>
                  </w:divBdr>
                  <w:divsChild>
                    <w:div w:id="339283481">
                      <w:marLeft w:val="0"/>
                      <w:marRight w:val="0"/>
                      <w:marTop w:val="0"/>
                      <w:marBottom w:val="0"/>
                      <w:divBdr>
                        <w:top w:val="none" w:sz="0" w:space="0" w:color="auto"/>
                        <w:left w:val="none" w:sz="0" w:space="0" w:color="auto"/>
                        <w:bottom w:val="none" w:sz="0" w:space="0" w:color="auto"/>
                        <w:right w:val="none" w:sz="0" w:space="0" w:color="auto"/>
                      </w:divBdr>
                      <w:divsChild>
                        <w:div w:id="884802407">
                          <w:marLeft w:val="0"/>
                          <w:marRight w:val="0"/>
                          <w:marTop w:val="0"/>
                          <w:marBottom w:val="0"/>
                          <w:divBdr>
                            <w:top w:val="single" w:sz="12" w:space="0" w:color="185FA5"/>
                            <w:left w:val="single" w:sz="12" w:space="0" w:color="185FA5"/>
                            <w:bottom w:val="single" w:sz="12" w:space="0" w:color="185FA5"/>
                            <w:right w:val="single" w:sz="12" w:space="0" w:color="185FA5"/>
                          </w:divBdr>
                        </w:div>
                      </w:divsChild>
                    </w:div>
                    <w:div w:id="1651864154">
                      <w:marLeft w:val="0"/>
                      <w:marRight w:val="0"/>
                      <w:marTop w:val="0"/>
                      <w:marBottom w:val="0"/>
                      <w:divBdr>
                        <w:top w:val="none" w:sz="0" w:space="0" w:color="auto"/>
                        <w:left w:val="none" w:sz="0" w:space="0" w:color="auto"/>
                        <w:bottom w:val="none" w:sz="0" w:space="0" w:color="auto"/>
                        <w:right w:val="none" w:sz="0" w:space="0" w:color="auto"/>
                      </w:divBdr>
                      <w:divsChild>
                        <w:div w:id="1931427262">
                          <w:marLeft w:val="0"/>
                          <w:marRight w:val="0"/>
                          <w:marTop w:val="0"/>
                          <w:marBottom w:val="60"/>
                          <w:divBdr>
                            <w:top w:val="none" w:sz="0" w:space="0" w:color="auto"/>
                            <w:left w:val="none" w:sz="0" w:space="0" w:color="auto"/>
                            <w:bottom w:val="none" w:sz="0" w:space="0" w:color="auto"/>
                            <w:right w:val="none" w:sz="0" w:space="0" w:color="auto"/>
                          </w:divBdr>
                        </w:div>
                        <w:div w:id="881552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0504884">
                  <w:marLeft w:val="0"/>
                  <w:marRight w:val="0"/>
                  <w:marTop w:val="0"/>
                  <w:marBottom w:val="0"/>
                  <w:divBdr>
                    <w:top w:val="none" w:sz="0" w:space="0" w:color="auto"/>
                    <w:left w:val="none" w:sz="0" w:space="0" w:color="auto"/>
                    <w:bottom w:val="none" w:sz="0" w:space="0" w:color="auto"/>
                    <w:right w:val="none" w:sz="0" w:space="0" w:color="auto"/>
                  </w:divBdr>
                  <w:divsChild>
                    <w:div w:id="377625555">
                      <w:marLeft w:val="0"/>
                      <w:marRight w:val="0"/>
                      <w:marTop w:val="0"/>
                      <w:marBottom w:val="0"/>
                      <w:divBdr>
                        <w:top w:val="none" w:sz="0" w:space="0" w:color="auto"/>
                        <w:left w:val="none" w:sz="0" w:space="0" w:color="auto"/>
                        <w:bottom w:val="none" w:sz="0" w:space="0" w:color="auto"/>
                        <w:right w:val="none" w:sz="0" w:space="0" w:color="auto"/>
                      </w:divBdr>
                      <w:divsChild>
                        <w:div w:id="1155149060">
                          <w:marLeft w:val="0"/>
                          <w:marRight w:val="0"/>
                          <w:marTop w:val="0"/>
                          <w:marBottom w:val="0"/>
                          <w:divBdr>
                            <w:top w:val="single" w:sz="12" w:space="0" w:color="185FA5"/>
                            <w:left w:val="single" w:sz="12" w:space="0" w:color="185FA5"/>
                            <w:bottom w:val="single" w:sz="12" w:space="0" w:color="185FA5"/>
                            <w:right w:val="single" w:sz="12" w:space="0" w:color="185FA5"/>
                          </w:divBdr>
                        </w:div>
                      </w:divsChild>
                    </w:div>
                    <w:div w:id="901335743">
                      <w:marLeft w:val="0"/>
                      <w:marRight w:val="0"/>
                      <w:marTop w:val="0"/>
                      <w:marBottom w:val="0"/>
                      <w:divBdr>
                        <w:top w:val="none" w:sz="0" w:space="0" w:color="auto"/>
                        <w:left w:val="none" w:sz="0" w:space="0" w:color="auto"/>
                        <w:bottom w:val="none" w:sz="0" w:space="0" w:color="auto"/>
                        <w:right w:val="none" w:sz="0" w:space="0" w:color="auto"/>
                      </w:divBdr>
                      <w:divsChild>
                        <w:div w:id="1797337566">
                          <w:marLeft w:val="0"/>
                          <w:marRight w:val="0"/>
                          <w:marTop w:val="0"/>
                          <w:marBottom w:val="60"/>
                          <w:divBdr>
                            <w:top w:val="none" w:sz="0" w:space="0" w:color="auto"/>
                            <w:left w:val="none" w:sz="0" w:space="0" w:color="auto"/>
                            <w:bottom w:val="none" w:sz="0" w:space="0" w:color="auto"/>
                            <w:right w:val="none" w:sz="0" w:space="0" w:color="auto"/>
                          </w:divBdr>
                        </w:div>
                        <w:div w:id="818615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086046">
          <w:marLeft w:val="0"/>
          <w:marRight w:val="0"/>
          <w:marTop w:val="0"/>
          <w:marBottom w:val="0"/>
          <w:divBdr>
            <w:top w:val="none" w:sz="0" w:space="0" w:color="auto"/>
            <w:left w:val="none" w:sz="0" w:space="0" w:color="auto"/>
            <w:bottom w:val="none" w:sz="0" w:space="0" w:color="auto"/>
            <w:right w:val="none" w:sz="0" w:space="0" w:color="auto"/>
          </w:divBdr>
        </w:div>
        <w:div w:id="1489051220">
          <w:marLeft w:val="0"/>
          <w:marRight w:val="0"/>
          <w:marTop w:val="0"/>
          <w:marBottom w:val="0"/>
          <w:divBdr>
            <w:top w:val="none" w:sz="0" w:space="0" w:color="auto"/>
            <w:left w:val="none" w:sz="0" w:space="0" w:color="auto"/>
            <w:bottom w:val="none" w:sz="0" w:space="0" w:color="auto"/>
            <w:right w:val="none" w:sz="0" w:space="0" w:color="auto"/>
          </w:divBdr>
          <w:divsChild>
            <w:div w:id="884634311">
              <w:marLeft w:val="0"/>
              <w:marRight w:val="0"/>
              <w:marTop w:val="0"/>
              <w:marBottom w:val="0"/>
              <w:divBdr>
                <w:top w:val="none" w:sz="0" w:space="0" w:color="auto"/>
                <w:left w:val="none" w:sz="0" w:space="0" w:color="auto"/>
                <w:bottom w:val="none" w:sz="0" w:space="0" w:color="auto"/>
                <w:right w:val="none" w:sz="0" w:space="0" w:color="auto"/>
              </w:divBdr>
              <w:divsChild>
                <w:div w:id="1660229366">
                  <w:marLeft w:val="0"/>
                  <w:marRight w:val="0"/>
                  <w:marTop w:val="0"/>
                  <w:marBottom w:val="0"/>
                  <w:divBdr>
                    <w:top w:val="none" w:sz="0" w:space="0" w:color="auto"/>
                    <w:left w:val="none" w:sz="0" w:space="0" w:color="auto"/>
                    <w:bottom w:val="none" w:sz="0" w:space="0" w:color="auto"/>
                    <w:right w:val="none" w:sz="0" w:space="0" w:color="auto"/>
                  </w:divBdr>
                </w:div>
                <w:div w:id="2057897729">
                  <w:marLeft w:val="0"/>
                  <w:marRight w:val="0"/>
                  <w:marTop w:val="60"/>
                  <w:marBottom w:val="0"/>
                  <w:divBdr>
                    <w:top w:val="none" w:sz="0" w:space="0" w:color="auto"/>
                    <w:left w:val="none" w:sz="0" w:space="0" w:color="auto"/>
                    <w:bottom w:val="none" w:sz="0" w:space="0" w:color="auto"/>
                    <w:right w:val="none" w:sz="0" w:space="0" w:color="auto"/>
                  </w:divBdr>
                </w:div>
              </w:divsChild>
            </w:div>
            <w:div w:id="2024356639">
              <w:marLeft w:val="0"/>
              <w:marRight w:val="0"/>
              <w:marTop w:val="0"/>
              <w:marBottom w:val="0"/>
              <w:divBdr>
                <w:top w:val="none" w:sz="0" w:space="0" w:color="auto"/>
                <w:left w:val="none" w:sz="0" w:space="0" w:color="auto"/>
                <w:bottom w:val="none" w:sz="0" w:space="0" w:color="auto"/>
                <w:right w:val="none" w:sz="0" w:space="0" w:color="auto"/>
              </w:divBdr>
              <w:divsChild>
                <w:div w:id="1556501474">
                  <w:marLeft w:val="0"/>
                  <w:marRight w:val="0"/>
                  <w:marTop w:val="0"/>
                  <w:marBottom w:val="0"/>
                  <w:divBdr>
                    <w:top w:val="none" w:sz="0" w:space="0" w:color="auto"/>
                    <w:left w:val="none" w:sz="0" w:space="0" w:color="auto"/>
                    <w:bottom w:val="none" w:sz="0" w:space="0" w:color="auto"/>
                    <w:right w:val="none" w:sz="0" w:space="0" w:color="auto"/>
                  </w:divBdr>
                </w:div>
                <w:div w:id="378163269">
                  <w:marLeft w:val="0"/>
                  <w:marRight w:val="0"/>
                  <w:marTop w:val="60"/>
                  <w:marBottom w:val="0"/>
                  <w:divBdr>
                    <w:top w:val="none" w:sz="0" w:space="0" w:color="auto"/>
                    <w:left w:val="none" w:sz="0" w:space="0" w:color="auto"/>
                    <w:bottom w:val="none" w:sz="0" w:space="0" w:color="auto"/>
                    <w:right w:val="none" w:sz="0" w:space="0" w:color="auto"/>
                  </w:divBdr>
                </w:div>
              </w:divsChild>
            </w:div>
            <w:div w:id="822115868">
              <w:marLeft w:val="0"/>
              <w:marRight w:val="0"/>
              <w:marTop w:val="0"/>
              <w:marBottom w:val="0"/>
              <w:divBdr>
                <w:top w:val="none" w:sz="0" w:space="0" w:color="auto"/>
                <w:left w:val="none" w:sz="0" w:space="0" w:color="auto"/>
                <w:bottom w:val="none" w:sz="0" w:space="0" w:color="auto"/>
                <w:right w:val="none" w:sz="0" w:space="0" w:color="auto"/>
              </w:divBdr>
              <w:divsChild>
                <w:div w:id="473648012">
                  <w:marLeft w:val="0"/>
                  <w:marRight w:val="0"/>
                  <w:marTop w:val="0"/>
                  <w:marBottom w:val="0"/>
                  <w:divBdr>
                    <w:top w:val="none" w:sz="0" w:space="0" w:color="auto"/>
                    <w:left w:val="none" w:sz="0" w:space="0" w:color="auto"/>
                    <w:bottom w:val="none" w:sz="0" w:space="0" w:color="auto"/>
                    <w:right w:val="none" w:sz="0" w:space="0" w:color="auto"/>
                  </w:divBdr>
                </w:div>
                <w:div w:id="1632125641">
                  <w:marLeft w:val="0"/>
                  <w:marRight w:val="0"/>
                  <w:marTop w:val="60"/>
                  <w:marBottom w:val="0"/>
                  <w:divBdr>
                    <w:top w:val="none" w:sz="0" w:space="0" w:color="auto"/>
                    <w:left w:val="none" w:sz="0" w:space="0" w:color="auto"/>
                    <w:bottom w:val="none" w:sz="0" w:space="0" w:color="auto"/>
                    <w:right w:val="none" w:sz="0" w:space="0" w:color="auto"/>
                  </w:divBdr>
                </w:div>
              </w:divsChild>
            </w:div>
            <w:div w:id="446512118">
              <w:marLeft w:val="0"/>
              <w:marRight w:val="0"/>
              <w:marTop w:val="0"/>
              <w:marBottom w:val="0"/>
              <w:divBdr>
                <w:top w:val="none" w:sz="0" w:space="0" w:color="auto"/>
                <w:left w:val="none" w:sz="0" w:space="0" w:color="auto"/>
                <w:bottom w:val="none" w:sz="0" w:space="0" w:color="auto"/>
                <w:right w:val="none" w:sz="0" w:space="0" w:color="auto"/>
              </w:divBdr>
              <w:divsChild>
                <w:div w:id="324281241">
                  <w:marLeft w:val="0"/>
                  <w:marRight w:val="0"/>
                  <w:marTop w:val="0"/>
                  <w:marBottom w:val="0"/>
                  <w:divBdr>
                    <w:top w:val="none" w:sz="0" w:space="0" w:color="auto"/>
                    <w:left w:val="none" w:sz="0" w:space="0" w:color="auto"/>
                    <w:bottom w:val="none" w:sz="0" w:space="0" w:color="auto"/>
                    <w:right w:val="none" w:sz="0" w:space="0" w:color="auto"/>
                  </w:divBdr>
                </w:div>
                <w:div w:id="1077172925">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 w:id="230621566">
      <w:bodyDiv w:val="1"/>
      <w:marLeft w:val="0"/>
      <w:marRight w:val="0"/>
      <w:marTop w:val="0"/>
      <w:marBottom w:val="0"/>
      <w:divBdr>
        <w:top w:val="none" w:sz="0" w:space="0" w:color="auto"/>
        <w:left w:val="none" w:sz="0" w:space="0" w:color="auto"/>
        <w:bottom w:val="none" w:sz="0" w:space="0" w:color="auto"/>
        <w:right w:val="none" w:sz="0" w:space="0" w:color="auto"/>
      </w:divBdr>
      <w:divsChild>
        <w:div w:id="246427298">
          <w:marLeft w:val="0"/>
          <w:marRight w:val="0"/>
          <w:marTop w:val="0"/>
          <w:marBottom w:val="0"/>
          <w:divBdr>
            <w:top w:val="none" w:sz="0" w:space="0" w:color="auto"/>
            <w:left w:val="none" w:sz="0" w:space="0" w:color="auto"/>
            <w:bottom w:val="none" w:sz="0" w:space="0" w:color="auto"/>
            <w:right w:val="none" w:sz="0" w:space="0" w:color="auto"/>
          </w:divBdr>
          <w:divsChild>
            <w:div w:id="2081126337">
              <w:marLeft w:val="0"/>
              <w:marRight w:val="0"/>
              <w:marTop w:val="0"/>
              <w:marBottom w:val="0"/>
              <w:divBdr>
                <w:top w:val="none" w:sz="0" w:space="0" w:color="auto"/>
                <w:left w:val="none" w:sz="0" w:space="0" w:color="auto"/>
                <w:bottom w:val="none" w:sz="0" w:space="0" w:color="auto"/>
                <w:right w:val="none" w:sz="0" w:space="0" w:color="auto"/>
              </w:divBdr>
            </w:div>
            <w:div w:id="2054235656">
              <w:marLeft w:val="0"/>
              <w:marRight w:val="0"/>
              <w:marTop w:val="0"/>
              <w:marBottom w:val="0"/>
              <w:divBdr>
                <w:top w:val="none" w:sz="0" w:space="0" w:color="auto"/>
                <w:left w:val="none" w:sz="0" w:space="0" w:color="auto"/>
                <w:bottom w:val="none" w:sz="0" w:space="0" w:color="auto"/>
                <w:right w:val="none" w:sz="0" w:space="0" w:color="auto"/>
              </w:divBdr>
              <w:divsChild>
                <w:div w:id="1479033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8008111">
      <w:bodyDiv w:val="1"/>
      <w:marLeft w:val="0"/>
      <w:marRight w:val="0"/>
      <w:marTop w:val="0"/>
      <w:marBottom w:val="0"/>
      <w:divBdr>
        <w:top w:val="none" w:sz="0" w:space="0" w:color="auto"/>
        <w:left w:val="none" w:sz="0" w:space="0" w:color="auto"/>
        <w:bottom w:val="none" w:sz="0" w:space="0" w:color="auto"/>
        <w:right w:val="none" w:sz="0" w:space="0" w:color="auto"/>
      </w:divBdr>
    </w:div>
    <w:div w:id="287705307">
      <w:bodyDiv w:val="1"/>
      <w:marLeft w:val="0"/>
      <w:marRight w:val="0"/>
      <w:marTop w:val="0"/>
      <w:marBottom w:val="0"/>
      <w:divBdr>
        <w:top w:val="none" w:sz="0" w:space="0" w:color="auto"/>
        <w:left w:val="none" w:sz="0" w:space="0" w:color="auto"/>
        <w:bottom w:val="none" w:sz="0" w:space="0" w:color="auto"/>
        <w:right w:val="none" w:sz="0" w:space="0" w:color="auto"/>
      </w:divBdr>
    </w:div>
    <w:div w:id="328292543">
      <w:bodyDiv w:val="1"/>
      <w:marLeft w:val="0"/>
      <w:marRight w:val="0"/>
      <w:marTop w:val="0"/>
      <w:marBottom w:val="0"/>
      <w:divBdr>
        <w:top w:val="none" w:sz="0" w:space="0" w:color="auto"/>
        <w:left w:val="none" w:sz="0" w:space="0" w:color="auto"/>
        <w:bottom w:val="none" w:sz="0" w:space="0" w:color="auto"/>
        <w:right w:val="none" w:sz="0" w:space="0" w:color="auto"/>
      </w:divBdr>
    </w:div>
    <w:div w:id="330719112">
      <w:bodyDiv w:val="1"/>
      <w:marLeft w:val="0"/>
      <w:marRight w:val="0"/>
      <w:marTop w:val="0"/>
      <w:marBottom w:val="0"/>
      <w:divBdr>
        <w:top w:val="none" w:sz="0" w:space="0" w:color="auto"/>
        <w:left w:val="none" w:sz="0" w:space="0" w:color="auto"/>
        <w:bottom w:val="none" w:sz="0" w:space="0" w:color="auto"/>
        <w:right w:val="none" w:sz="0" w:space="0" w:color="auto"/>
      </w:divBdr>
      <w:divsChild>
        <w:div w:id="2074543491">
          <w:marLeft w:val="0"/>
          <w:marRight w:val="0"/>
          <w:marTop w:val="0"/>
          <w:marBottom w:val="0"/>
          <w:divBdr>
            <w:top w:val="none" w:sz="0" w:space="0" w:color="auto"/>
            <w:left w:val="none" w:sz="0" w:space="0" w:color="auto"/>
            <w:bottom w:val="none" w:sz="0" w:space="0" w:color="auto"/>
            <w:right w:val="none" w:sz="0" w:space="0" w:color="auto"/>
          </w:divBdr>
        </w:div>
        <w:div w:id="1832212964">
          <w:marLeft w:val="0"/>
          <w:marRight w:val="0"/>
          <w:marTop w:val="0"/>
          <w:marBottom w:val="0"/>
          <w:divBdr>
            <w:top w:val="none" w:sz="0" w:space="0" w:color="auto"/>
            <w:left w:val="none" w:sz="0" w:space="0" w:color="auto"/>
            <w:bottom w:val="none" w:sz="0" w:space="0" w:color="auto"/>
            <w:right w:val="none" w:sz="0" w:space="0" w:color="auto"/>
          </w:divBdr>
        </w:div>
        <w:div w:id="570696783">
          <w:marLeft w:val="0"/>
          <w:marRight w:val="0"/>
          <w:marTop w:val="0"/>
          <w:marBottom w:val="0"/>
          <w:divBdr>
            <w:top w:val="none" w:sz="0" w:space="0" w:color="auto"/>
            <w:left w:val="none" w:sz="0" w:space="0" w:color="auto"/>
            <w:bottom w:val="none" w:sz="0" w:space="0" w:color="auto"/>
            <w:right w:val="none" w:sz="0" w:space="0" w:color="auto"/>
          </w:divBdr>
        </w:div>
        <w:div w:id="1085028966">
          <w:marLeft w:val="0"/>
          <w:marRight w:val="0"/>
          <w:marTop w:val="0"/>
          <w:marBottom w:val="0"/>
          <w:divBdr>
            <w:top w:val="none" w:sz="0" w:space="0" w:color="auto"/>
            <w:left w:val="none" w:sz="0" w:space="0" w:color="auto"/>
            <w:bottom w:val="none" w:sz="0" w:space="0" w:color="auto"/>
            <w:right w:val="none" w:sz="0" w:space="0" w:color="auto"/>
          </w:divBdr>
        </w:div>
        <w:div w:id="1814564396">
          <w:marLeft w:val="0"/>
          <w:marRight w:val="0"/>
          <w:marTop w:val="0"/>
          <w:marBottom w:val="0"/>
          <w:divBdr>
            <w:top w:val="none" w:sz="0" w:space="0" w:color="auto"/>
            <w:left w:val="none" w:sz="0" w:space="0" w:color="auto"/>
            <w:bottom w:val="none" w:sz="0" w:space="0" w:color="auto"/>
            <w:right w:val="none" w:sz="0" w:space="0" w:color="auto"/>
          </w:divBdr>
        </w:div>
        <w:div w:id="607585689">
          <w:marLeft w:val="0"/>
          <w:marRight w:val="0"/>
          <w:marTop w:val="0"/>
          <w:marBottom w:val="0"/>
          <w:divBdr>
            <w:top w:val="none" w:sz="0" w:space="0" w:color="auto"/>
            <w:left w:val="none" w:sz="0" w:space="0" w:color="auto"/>
            <w:bottom w:val="none" w:sz="0" w:space="0" w:color="auto"/>
            <w:right w:val="none" w:sz="0" w:space="0" w:color="auto"/>
          </w:divBdr>
        </w:div>
        <w:div w:id="1436289084">
          <w:marLeft w:val="0"/>
          <w:marRight w:val="0"/>
          <w:marTop w:val="0"/>
          <w:marBottom w:val="0"/>
          <w:divBdr>
            <w:top w:val="none" w:sz="0" w:space="0" w:color="auto"/>
            <w:left w:val="none" w:sz="0" w:space="0" w:color="auto"/>
            <w:bottom w:val="none" w:sz="0" w:space="0" w:color="auto"/>
            <w:right w:val="none" w:sz="0" w:space="0" w:color="auto"/>
          </w:divBdr>
        </w:div>
        <w:div w:id="814447448">
          <w:marLeft w:val="0"/>
          <w:marRight w:val="0"/>
          <w:marTop w:val="0"/>
          <w:marBottom w:val="0"/>
          <w:divBdr>
            <w:top w:val="none" w:sz="0" w:space="0" w:color="auto"/>
            <w:left w:val="none" w:sz="0" w:space="0" w:color="auto"/>
            <w:bottom w:val="none" w:sz="0" w:space="0" w:color="auto"/>
            <w:right w:val="none" w:sz="0" w:space="0" w:color="auto"/>
          </w:divBdr>
        </w:div>
        <w:div w:id="506137782">
          <w:marLeft w:val="0"/>
          <w:marRight w:val="0"/>
          <w:marTop w:val="0"/>
          <w:marBottom w:val="0"/>
          <w:divBdr>
            <w:top w:val="none" w:sz="0" w:space="0" w:color="auto"/>
            <w:left w:val="none" w:sz="0" w:space="0" w:color="auto"/>
            <w:bottom w:val="none" w:sz="0" w:space="0" w:color="auto"/>
            <w:right w:val="none" w:sz="0" w:space="0" w:color="auto"/>
          </w:divBdr>
        </w:div>
        <w:div w:id="335891174">
          <w:marLeft w:val="0"/>
          <w:marRight w:val="0"/>
          <w:marTop w:val="0"/>
          <w:marBottom w:val="0"/>
          <w:divBdr>
            <w:top w:val="none" w:sz="0" w:space="0" w:color="auto"/>
            <w:left w:val="none" w:sz="0" w:space="0" w:color="auto"/>
            <w:bottom w:val="none" w:sz="0" w:space="0" w:color="auto"/>
            <w:right w:val="none" w:sz="0" w:space="0" w:color="auto"/>
          </w:divBdr>
        </w:div>
        <w:div w:id="1797943349">
          <w:marLeft w:val="0"/>
          <w:marRight w:val="0"/>
          <w:marTop w:val="0"/>
          <w:marBottom w:val="0"/>
          <w:divBdr>
            <w:top w:val="none" w:sz="0" w:space="0" w:color="auto"/>
            <w:left w:val="none" w:sz="0" w:space="0" w:color="auto"/>
            <w:bottom w:val="none" w:sz="0" w:space="0" w:color="auto"/>
            <w:right w:val="none" w:sz="0" w:space="0" w:color="auto"/>
          </w:divBdr>
        </w:div>
      </w:divsChild>
    </w:div>
    <w:div w:id="348068193">
      <w:bodyDiv w:val="1"/>
      <w:marLeft w:val="0"/>
      <w:marRight w:val="0"/>
      <w:marTop w:val="0"/>
      <w:marBottom w:val="0"/>
      <w:divBdr>
        <w:top w:val="none" w:sz="0" w:space="0" w:color="auto"/>
        <w:left w:val="none" w:sz="0" w:space="0" w:color="auto"/>
        <w:bottom w:val="none" w:sz="0" w:space="0" w:color="auto"/>
        <w:right w:val="none" w:sz="0" w:space="0" w:color="auto"/>
      </w:divBdr>
      <w:divsChild>
        <w:div w:id="61174602">
          <w:marLeft w:val="0"/>
          <w:marRight w:val="0"/>
          <w:marTop w:val="0"/>
          <w:marBottom w:val="0"/>
          <w:divBdr>
            <w:top w:val="none" w:sz="0" w:space="0" w:color="auto"/>
            <w:left w:val="none" w:sz="0" w:space="0" w:color="auto"/>
            <w:bottom w:val="none" w:sz="0" w:space="0" w:color="auto"/>
            <w:right w:val="none" w:sz="0" w:space="0" w:color="auto"/>
          </w:divBdr>
          <w:divsChild>
            <w:div w:id="1683390452">
              <w:marLeft w:val="0"/>
              <w:marRight w:val="0"/>
              <w:marTop w:val="0"/>
              <w:marBottom w:val="0"/>
              <w:divBdr>
                <w:top w:val="none" w:sz="0" w:space="0" w:color="auto"/>
                <w:left w:val="none" w:sz="0" w:space="0" w:color="auto"/>
                <w:bottom w:val="none" w:sz="0" w:space="0" w:color="auto"/>
                <w:right w:val="none" w:sz="0" w:space="0" w:color="auto"/>
              </w:divBdr>
            </w:div>
            <w:div w:id="954211260">
              <w:marLeft w:val="0"/>
              <w:marRight w:val="0"/>
              <w:marTop w:val="0"/>
              <w:marBottom w:val="0"/>
              <w:divBdr>
                <w:top w:val="none" w:sz="0" w:space="0" w:color="auto"/>
                <w:left w:val="none" w:sz="0" w:space="0" w:color="auto"/>
                <w:bottom w:val="none" w:sz="0" w:space="0" w:color="auto"/>
                <w:right w:val="none" w:sz="0" w:space="0" w:color="auto"/>
              </w:divBdr>
              <w:divsChild>
                <w:div w:id="1392314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8044032">
      <w:bodyDiv w:val="1"/>
      <w:marLeft w:val="0"/>
      <w:marRight w:val="0"/>
      <w:marTop w:val="0"/>
      <w:marBottom w:val="0"/>
      <w:divBdr>
        <w:top w:val="none" w:sz="0" w:space="0" w:color="auto"/>
        <w:left w:val="none" w:sz="0" w:space="0" w:color="auto"/>
        <w:bottom w:val="none" w:sz="0" w:space="0" w:color="auto"/>
        <w:right w:val="none" w:sz="0" w:space="0" w:color="auto"/>
      </w:divBdr>
    </w:div>
    <w:div w:id="370421918">
      <w:bodyDiv w:val="1"/>
      <w:marLeft w:val="0"/>
      <w:marRight w:val="0"/>
      <w:marTop w:val="0"/>
      <w:marBottom w:val="0"/>
      <w:divBdr>
        <w:top w:val="none" w:sz="0" w:space="0" w:color="auto"/>
        <w:left w:val="none" w:sz="0" w:space="0" w:color="auto"/>
        <w:bottom w:val="none" w:sz="0" w:space="0" w:color="auto"/>
        <w:right w:val="none" w:sz="0" w:space="0" w:color="auto"/>
      </w:divBdr>
    </w:div>
    <w:div w:id="375014059">
      <w:bodyDiv w:val="1"/>
      <w:marLeft w:val="0"/>
      <w:marRight w:val="0"/>
      <w:marTop w:val="0"/>
      <w:marBottom w:val="0"/>
      <w:divBdr>
        <w:top w:val="none" w:sz="0" w:space="0" w:color="auto"/>
        <w:left w:val="none" w:sz="0" w:space="0" w:color="auto"/>
        <w:bottom w:val="none" w:sz="0" w:space="0" w:color="auto"/>
        <w:right w:val="none" w:sz="0" w:space="0" w:color="auto"/>
      </w:divBdr>
      <w:divsChild>
        <w:div w:id="626200567">
          <w:marLeft w:val="0"/>
          <w:marRight w:val="0"/>
          <w:marTop w:val="0"/>
          <w:marBottom w:val="0"/>
          <w:divBdr>
            <w:top w:val="none" w:sz="0" w:space="0" w:color="auto"/>
            <w:left w:val="none" w:sz="0" w:space="0" w:color="auto"/>
            <w:bottom w:val="none" w:sz="0" w:space="0" w:color="auto"/>
            <w:right w:val="none" w:sz="0" w:space="0" w:color="auto"/>
          </w:divBdr>
        </w:div>
        <w:div w:id="340203655">
          <w:marLeft w:val="0"/>
          <w:marRight w:val="0"/>
          <w:marTop w:val="0"/>
          <w:marBottom w:val="0"/>
          <w:divBdr>
            <w:top w:val="none" w:sz="0" w:space="0" w:color="auto"/>
            <w:left w:val="none" w:sz="0" w:space="0" w:color="auto"/>
            <w:bottom w:val="none" w:sz="0" w:space="0" w:color="auto"/>
            <w:right w:val="none" w:sz="0" w:space="0" w:color="auto"/>
          </w:divBdr>
        </w:div>
        <w:div w:id="60298372">
          <w:marLeft w:val="0"/>
          <w:marRight w:val="0"/>
          <w:marTop w:val="0"/>
          <w:marBottom w:val="0"/>
          <w:divBdr>
            <w:top w:val="none" w:sz="0" w:space="0" w:color="auto"/>
            <w:left w:val="none" w:sz="0" w:space="0" w:color="auto"/>
            <w:bottom w:val="none" w:sz="0" w:space="0" w:color="auto"/>
            <w:right w:val="none" w:sz="0" w:space="0" w:color="auto"/>
          </w:divBdr>
        </w:div>
        <w:div w:id="744230764">
          <w:marLeft w:val="0"/>
          <w:marRight w:val="0"/>
          <w:marTop w:val="0"/>
          <w:marBottom w:val="0"/>
          <w:divBdr>
            <w:top w:val="none" w:sz="0" w:space="0" w:color="auto"/>
            <w:left w:val="none" w:sz="0" w:space="0" w:color="auto"/>
            <w:bottom w:val="none" w:sz="0" w:space="0" w:color="auto"/>
            <w:right w:val="none" w:sz="0" w:space="0" w:color="auto"/>
          </w:divBdr>
        </w:div>
        <w:div w:id="712844730">
          <w:marLeft w:val="0"/>
          <w:marRight w:val="0"/>
          <w:marTop w:val="0"/>
          <w:marBottom w:val="0"/>
          <w:divBdr>
            <w:top w:val="none" w:sz="0" w:space="0" w:color="auto"/>
            <w:left w:val="none" w:sz="0" w:space="0" w:color="auto"/>
            <w:bottom w:val="none" w:sz="0" w:space="0" w:color="auto"/>
            <w:right w:val="none" w:sz="0" w:space="0" w:color="auto"/>
          </w:divBdr>
        </w:div>
        <w:div w:id="742219082">
          <w:marLeft w:val="0"/>
          <w:marRight w:val="0"/>
          <w:marTop w:val="0"/>
          <w:marBottom w:val="0"/>
          <w:divBdr>
            <w:top w:val="none" w:sz="0" w:space="0" w:color="auto"/>
            <w:left w:val="none" w:sz="0" w:space="0" w:color="auto"/>
            <w:bottom w:val="none" w:sz="0" w:space="0" w:color="auto"/>
            <w:right w:val="none" w:sz="0" w:space="0" w:color="auto"/>
          </w:divBdr>
        </w:div>
      </w:divsChild>
    </w:div>
    <w:div w:id="409694583">
      <w:bodyDiv w:val="1"/>
      <w:marLeft w:val="0"/>
      <w:marRight w:val="0"/>
      <w:marTop w:val="0"/>
      <w:marBottom w:val="0"/>
      <w:divBdr>
        <w:top w:val="none" w:sz="0" w:space="0" w:color="auto"/>
        <w:left w:val="none" w:sz="0" w:space="0" w:color="auto"/>
        <w:bottom w:val="none" w:sz="0" w:space="0" w:color="auto"/>
        <w:right w:val="none" w:sz="0" w:space="0" w:color="auto"/>
      </w:divBdr>
      <w:divsChild>
        <w:div w:id="551581591">
          <w:marLeft w:val="0"/>
          <w:marRight w:val="0"/>
          <w:marTop w:val="0"/>
          <w:marBottom w:val="0"/>
          <w:divBdr>
            <w:top w:val="none" w:sz="0" w:space="0" w:color="auto"/>
            <w:left w:val="none" w:sz="0" w:space="0" w:color="auto"/>
            <w:bottom w:val="none" w:sz="0" w:space="0" w:color="auto"/>
            <w:right w:val="none" w:sz="0" w:space="0" w:color="auto"/>
          </w:divBdr>
        </w:div>
        <w:div w:id="2016298269">
          <w:marLeft w:val="0"/>
          <w:marRight w:val="0"/>
          <w:marTop w:val="0"/>
          <w:marBottom w:val="0"/>
          <w:divBdr>
            <w:top w:val="none" w:sz="0" w:space="0" w:color="auto"/>
            <w:left w:val="none" w:sz="0" w:space="0" w:color="auto"/>
            <w:bottom w:val="none" w:sz="0" w:space="0" w:color="auto"/>
            <w:right w:val="none" w:sz="0" w:space="0" w:color="auto"/>
          </w:divBdr>
        </w:div>
        <w:div w:id="11495208">
          <w:marLeft w:val="0"/>
          <w:marRight w:val="0"/>
          <w:marTop w:val="0"/>
          <w:marBottom w:val="0"/>
          <w:divBdr>
            <w:top w:val="none" w:sz="0" w:space="0" w:color="auto"/>
            <w:left w:val="none" w:sz="0" w:space="0" w:color="auto"/>
            <w:bottom w:val="none" w:sz="0" w:space="0" w:color="auto"/>
            <w:right w:val="none" w:sz="0" w:space="0" w:color="auto"/>
          </w:divBdr>
        </w:div>
        <w:div w:id="1631352851">
          <w:marLeft w:val="0"/>
          <w:marRight w:val="0"/>
          <w:marTop w:val="0"/>
          <w:marBottom w:val="0"/>
          <w:divBdr>
            <w:top w:val="none" w:sz="0" w:space="0" w:color="auto"/>
            <w:left w:val="none" w:sz="0" w:space="0" w:color="auto"/>
            <w:bottom w:val="none" w:sz="0" w:space="0" w:color="auto"/>
            <w:right w:val="none" w:sz="0" w:space="0" w:color="auto"/>
          </w:divBdr>
        </w:div>
      </w:divsChild>
    </w:div>
    <w:div w:id="409696658">
      <w:bodyDiv w:val="1"/>
      <w:marLeft w:val="0"/>
      <w:marRight w:val="0"/>
      <w:marTop w:val="0"/>
      <w:marBottom w:val="0"/>
      <w:divBdr>
        <w:top w:val="none" w:sz="0" w:space="0" w:color="auto"/>
        <w:left w:val="none" w:sz="0" w:space="0" w:color="auto"/>
        <w:bottom w:val="none" w:sz="0" w:space="0" w:color="auto"/>
        <w:right w:val="none" w:sz="0" w:space="0" w:color="auto"/>
      </w:divBdr>
      <w:divsChild>
        <w:div w:id="602498815">
          <w:marLeft w:val="0"/>
          <w:marRight w:val="0"/>
          <w:marTop w:val="0"/>
          <w:marBottom w:val="0"/>
          <w:divBdr>
            <w:top w:val="none" w:sz="0" w:space="0" w:color="auto"/>
            <w:left w:val="none" w:sz="0" w:space="0" w:color="auto"/>
            <w:bottom w:val="none" w:sz="0" w:space="0" w:color="auto"/>
            <w:right w:val="none" w:sz="0" w:space="0" w:color="auto"/>
          </w:divBdr>
        </w:div>
        <w:div w:id="1635285832">
          <w:marLeft w:val="0"/>
          <w:marRight w:val="0"/>
          <w:marTop w:val="0"/>
          <w:marBottom w:val="0"/>
          <w:divBdr>
            <w:top w:val="none" w:sz="0" w:space="0" w:color="auto"/>
            <w:left w:val="none" w:sz="0" w:space="0" w:color="auto"/>
            <w:bottom w:val="none" w:sz="0" w:space="0" w:color="auto"/>
            <w:right w:val="none" w:sz="0" w:space="0" w:color="auto"/>
          </w:divBdr>
        </w:div>
        <w:div w:id="616835290">
          <w:marLeft w:val="0"/>
          <w:marRight w:val="0"/>
          <w:marTop w:val="0"/>
          <w:marBottom w:val="0"/>
          <w:divBdr>
            <w:top w:val="none" w:sz="0" w:space="0" w:color="auto"/>
            <w:left w:val="none" w:sz="0" w:space="0" w:color="auto"/>
            <w:bottom w:val="none" w:sz="0" w:space="0" w:color="auto"/>
            <w:right w:val="none" w:sz="0" w:space="0" w:color="auto"/>
          </w:divBdr>
        </w:div>
      </w:divsChild>
    </w:div>
    <w:div w:id="416680429">
      <w:bodyDiv w:val="1"/>
      <w:marLeft w:val="0"/>
      <w:marRight w:val="0"/>
      <w:marTop w:val="0"/>
      <w:marBottom w:val="0"/>
      <w:divBdr>
        <w:top w:val="none" w:sz="0" w:space="0" w:color="auto"/>
        <w:left w:val="none" w:sz="0" w:space="0" w:color="auto"/>
        <w:bottom w:val="none" w:sz="0" w:space="0" w:color="auto"/>
        <w:right w:val="none" w:sz="0" w:space="0" w:color="auto"/>
      </w:divBdr>
      <w:divsChild>
        <w:div w:id="375004672">
          <w:marLeft w:val="0"/>
          <w:marRight w:val="0"/>
          <w:marTop w:val="0"/>
          <w:marBottom w:val="0"/>
          <w:divBdr>
            <w:top w:val="none" w:sz="0" w:space="0" w:color="auto"/>
            <w:left w:val="none" w:sz="0" w:space="0" w:color="auto"/>
            <w:bottom w:val="none" w:sz="0" w:space="0" w:color="auto"/>
            <w:right w:val="none" w:sz="0" w:space="0" w:color="auto"/>
          </w:divBdr>
          <w:divsChild>
            <w:div w:id="1543322745">
              <w:marLeft w:val="0"/>
              <w:marRight w:val="0"/>
              <w:marTop w:val="0"/>
              <w:marBottom w:val="0"/>
              <w:divBdr>
                <w:top w:val="none" w:sz="0" w:space="0" w:color="auto"/>
                <w:left w:val="none" w:sz="0" w:space="0" w:color="auto"/>
                <w:bottom w:val="none" w:sz="0" w:space="0" w:color="auto"/>
                <w:right w:val="none" w:sz="0" w:space="0" w:color="auto"/>
              </w:divBdr>
            </w:div>
          </w:divsChild>
        </w:div>
        <w:div w:id="1757432934">
          <w:marLeft w:val="0"/>
          <w:marRight w:val="0"/>
          <w:marTop w:val="0"/>
          <w:marBottom w:val="0"/>
          <w:divBdr>
            <w:top w:val="none" w:sz="0" w:space="0" w:color="auto"/>
            <w:left w:val="none" w:sz="0" w:space="0" w:color="auto"/>
            <w:bottom w:val="none" w:sz="0" w:space="0" w:color="auto"/>
            <w:right w:val="none" w:sz="0" w:space="0" w:color="auto"/>
          </w:divBdr>
        </w:div>
        <w:div w:id="1950383272">
          <w:marLeft w:val="0"/>
          <w:marRight w:val="0"/>
          <w:marTop w:val="0"/>
          <w:marBottom w:val="0"/>
          <w:divBdr>
            <w:top w:val="none" w:sz="0" w:space="0" w:color="auto"/>
            <w:left w:val="none" w:sz="0" w:space="0" w:color="auto"/>
            <w:bottom w:val="none" w:sz="0" w:space="0" w:color="auto"/>
            <w:right w:val="none" w:sz="0" w:space="0" w:color="auto"/>
          </w:divBdr>
        </w:div>
        <w:div w:id="1703704572">
          <w:marLeft w:val="0"/>
          <w:marRight w:val="0"/>
          <w:marTop w:val="0"/>
          <w:marBottom w:val="0"/>
          <w:divBdr>
            <w:top w:val="none" w:sz="0" w:space="0" w:color="auto"/>
            <w:left w:val="none" w:sz="0" w:space="0" w:color="auto"/>
            <w:bottom w:val="none" w:sz="0" w:space="0" w:color="auto"/>
            <w:right w:val="none" w:sz="0" w:space="0" w:color="auto"/>
          </w:divBdr>
        </w:div>
      </w:divsChild>
    </w:div>
    <w:div w:id="486626688">
      <w:bodyDiv w:val="1"/>
      <w:marLeft w:val="0"/>
      <w:marRight w:val="0"/>
      <w:marTop w:val="0"/>
      <w:marBottom w:val="0"/>
      <w:divBdr>
        <w:top w:val="none" w:sz="0" w:space="0" w:color="auto"/>
        <w:left w:val="none" w:sz="0" w:space="0" w:color="auto"/>
        <w:bottom w:val="none" w:sz="0" w:space="0" w:color="auto"/>
        <w:right w:val="none" w:sz="0" w:space="0" w:color="auto"/>
      </w:divBdr>
      <w:divsChild>
        <w:div w:id="174464384">
          <w:marLeft w:val="0"/>
          <w:marRight w:val="0"/>
          <w:marTop w:val="0"/>
          <w:marBottom w:val="0"/>
          <w:divBdr>
            <w:top w:val="none" w:sz="0" w:space="0" w:color="auto"/>
            <w:left w:val="none" w:sz="0" w:space="0" w:color="auto"/>
            <w:bottom w:val="none" w:sz="0" w:space="0" w:color="auto"/>
            <w:right w:val="none" w:sz="0" w:space="0" w:color="auto"/>
          </w:divBdr>
          <w:divsChild>
            <w:div w:id="1375814871">
              <w:marLeft w:val="0"/>
              <w:marRight w:val="0"/>
              <w:marTop w:val="0"/>
              <w:marBottom w:val="0"/>
              <w:divBdr>
                <w:top w:val="none" w:sz="0" w:space="0" w:color="auto"/>
                <w:left w:val="none" w:sz="0" w:space="0" w:color="auto"/>
                <w:bottom w:val="none" w:sz="0" w:space="0" w:color="auto"/>
                <w:right w:val="none" w:sz="0" w:space="0" w:color="auto"/>
              </w:divBdr>
              <w:divsChild>
                <w:div w:id="1314486739">
                  <w:marLeft w:val="0"/>
                  <w:marRight w:val="0"/>
                  <w:marTop w:val="0"/>
                  <w:marBottom w:val="0"/>
                  <w:divBdr>
                    <w:top w:val="none" w:sz="0" w:space="0" w:color="auto"/>
                    <w:left w:val="none" w:sz="0" w:space="0" w:color="auto"/>
                    <w:bottom w:val="none" w:sz="0" w:space="0" w:color="auto"/>
                    <w:right w:val="none" w:sz="0" w:space="0" w:color="auto"/>
                  </w:divBdr>
                  <w:divsChild>
                    <w:div w:id="1696466409">
                      <w:marLeft w:val="0"/>
                      <w:marRight w:val="0"/>
                      <w:marTop w:val="0"/>
                      <w:marBottom w:val="0"/>
                      <w:divBdr>
                        <w:top w:val="none" w:sz="0" w:space="0" w:color="auto"/>
                        <w:left w:val="none" w:sz="0" w:space="0" w:color="auto"/>
                        <w:bottom w:val="none" w:sz="0" w:space="0" w:color="auto"/>
                        <w:right w:val="none" w:sz="0" w:space="0" w:color="auto"/>
                      </w:divBdr>
                      <w:divsChild>
                        <w:div w:id="1285187193">
                          <w:marLeft w:val="0"/>
                          <w:marRight w:val="0"/>
                          <w:marTop w:val="0"/>
                          <w:marBottom w:val="0"/>
                          <w:divBdr>
                            <w:top w:val="none" w:sz="0" w:space="0" w:color="auto"/>
                            <w:left w:val="none" w:sz="0" w:space="0" w:color="auto"/>
                            <w:bottom w:val="none" w:sz="0" w:space="0" w:color="auto"/>
                            <w:right w:val="none" w:sz="0" w:space="0" w:color="auto"/>
                          </w:divBdr>
                          <w:divsChild>
                            <w:div w:id="1730031524">
                              <w:marLeft w:val="0"/>
                              <w:marRight w:val="0"/>
                              <w:marTop w:val="0"/>
                              <w:marBottom w:val="0"/>
                              <w:divBdr>
                                <w:top w:val="none" w:sz="0" w:space="0" w:color="auto"/>
                                <w:left w:val="none" w:sz="0" w:space="0" w:color="auto"/>
                                <w:bottom w:val="none" w:sz="0" w:space="0" w:color="auto"/>
                                <w:right w:val="none" w:sz="0" w:space="0" w:color="auto"/>
                              </w:divBdr>
                              <w:divsChild>
                                <w:div w:id="691879266">
                                  <w:marLeft w:val="0"/>
                                  <w:marRight w:val="0"/>
                                  <w:marTop w:val="0"/>
                                  <w:marBottom w:val="0"/>
                                  <w:divBdr>
                                    <w:top w:val="none" w:sz="0" w:space="0" w:color="auto"/>
                                    <w:left w:val="none" w:sz="0" w:space="0" w:color="auto"/>
                                    <w:bottom w:val="none" w:sz="0" w:space="0" w:color="auto"/>
                                    <w:right w:val="none" w:sz="0" w:space="0" w:color="auto"/>
                                  </w:divBdr>
                                  <w:divsChild>
                                    <w:div w:id="1524392434">
                                      <w:marLeft w:val="0"/>
                                      <w:marRight w:val="0"/>
                                      <w:marTop w:val="0"/>
                                      <w:marBottom w:val="0"/>
                                      <w:divBdr>
                                        <w:top w:val="none" w:sz="0" w:space="0" w:color="auto"/>
                                        <w:left w:val="none" w:sz="0" w:space="0" w:color="auto"/>
                                        <w:bottom w:val="none" w:sz="0" w:space="0" w:color="auto"/>
                                        <w:right w:val="none" w:sz="0" w:space="0" w:color="auto"/>
                                      </w:divBdr>
                                      <w:divsChild>
                                        <w:div w:id="7143880">
                                          <w:marLeft w:val="0"/>
                                          <w:marRight w:val="0"/>
                                          <w:marTop w:val="0"/>
                                          <w:marBottom w:val="0"/>
                                          <w:divBdr>
                                            <w:top w:val="none" w:sz="0" w:space="0" w:color="auto"/>
                                            <w:left w:val="none" w:sz="0" w:space="0" w:color="auto"/>
                                            <w:bottom w:val="none" w:sz="0" w:space="0" w:color="auto"/>
                                            <w:right w:val="none" w:sz="0" w:space="0" w:color="auto"/>
                                          </w:divBdr>
                                          <w:divsChild>
                                            <w:div w:id="1521629541">
                                              <w:marLeft w:val="0"/>
                                              <w:marRight w:val="0"/>
                                              <w:marTop w:val="0"/>
                                              <w:marBottom w:val="0"/>
                                              <w:divBdr>
                                                <w:top w:val="none" w:sz="0" w:space="0" w:color="auto"/>
                                                <w:left w:val="none" w:sz="0" w:space="0" w:color="auto"/>
                                                <w:bottom w:val="none" w:sz="0" w:space="0" w:color="auto"/>
                                                <w:right w:val="none" w:sz="0" w:space="0" w:color="auto"/>
                                              </w:divBdr>
                                              <w:divsChild>
                                                <w:div w:id="897278505">
                                                  <w:marLeft w:val="0"/>
                                                  <w:marRight w:val="0"/>
                                                  <w:marTop w:val="0"/>
                                                  <w:marBottom w:val="0"/>
                                                  <w:divBdr>
                                                    <w:top w:val="none" w:sz="0" w:space="0" w:color="auto"/>
                                                    <w:left w:val="none" w:sz="0" w:space="0" w:color="auto"/>
                                                    <w:bottom w:val="none" w:sz="0" w:space="0" w:color="auto"/>
                                                    <w:right w:val="none" w:sz="0" w:space="0" w:color="auto"/>
                                                  </w:divBdr>
                                                  <w:divsChild>
                                                    <w:div w:id="424812971">
                                                      <w:marLeft w:val="0"/>
                                                      <w:marRight w:val="0"/>
                                                      <w:marTop w:val="0"/>
                                                      <w:marBottom w:val="0"/>
                                                      <w:divBdr>
                                                        <w:top w:val="none" w:sz="0" w:space="0" w:color="auto"/>
                                                        <w:left w:val="none" w:sz="0" w:space="0" w:color="auto"/>
                                                        <w:bottom w:val="none" w:sz="0" w:space="0" w:color="auto"/>
                                                        <w:right w:val="none" w:sz="0" w:space="0" w:color="auto"/>
                                                      </w:divBdr>
                                                      <w:divsChild>
                                                        <w:div w:id="515389858">
                                                          <w:marLeft w:val="0"/>
                                                          <w:marRight w:val="0"/>
                                                          <w:marTop w:val="0"/>
                                                          <w:marBottom w:val="0"/>
                                                          <w:divBdr>
                                                            <w:top w:val="none" w:sz="0" w:space="0" w:color="auto"/>
                                                            <w:left w:val="none" w:sz="0" w:space="0" w:color="auto"/>
                                                            <w:bottom w:val="none" w:sz="0" w:space="0" w:color="auto"/>
                                                            <w:right w:val="none" w:sz="0" w:space="0" w:color="auto"/>
                                                          </w:divBdr>
                                                          <w:divsChild>
                                                            <w:div w:id="259460171">
                                                              <w:marLeft w:val="0"/>
                                                              <w:marRight w:val="0"/>
                                                              <w:marTop w:val="0"/>
                                                              <w:marBottom w:val="0"/>
                                                              <w:divBdr>
                                                                <w:top w:val="none" w:sz="0" w:space="0" w:color="auto"/>
                                                                <w:left w:val="none" w:sz="0" w:space="0" w:color="auto"/>
                                                                <w:bottom w:val="none" w:sz="0" w:space="0" w:color="auto"/>
                                                                <w:right w:val="none" w:sz="0" w:space="0" w:color="auto"/>
                                                              </w:divBdr>
                                                              <w:divsChild>
                                                                <w:div w:id="898437352">
                                                                  <w:marLeft w:val="0"/>
                                                                  <w:marRight w:val="0"/>
                                                                  <w:marTop w:val="0"/>
                                                                  <w:marBottom w:val="0"/>
                                                                  <w:divBdr>
                                                                    <w:top w:val="none" w:sz="0" w:space="0" w:color="auto"/>
                                                                    <w:left w:val="none" w:sz="0" w:space="0" w:color="auto"/>
                                                                    <w:bottom w:val="none" w:sz="0" w:space="0" w:color="auto"/>
                                                                    <w:right w:val="none" w:sz="0" w:space="0" w:color="auto"/>
                                                                  </w:divBdr>
                                                                  <w:divsChild>
                                                                    <w:div w:id="341510960">
                                                                      <w:marLeft w:val="0"/>
                                                                      <w:marRight w:val="0"/>
                                                                      <w:marTop w:val="0"/>
                                                                      <w:marBottom w:val="0"/>
                                                                      <w:divBdr>
                                                                        <w:top w:val="none" w:sz="0" w:space="0" w:color="auto"/>
                                                                        <w:left w:val="none" w:sz="0" w:space="0" w:color="auto"/>
                                                                        <w:bottom w:val="none" w:sz="0" w:space="0" w:color="auto"/>
                                                                        <w:right w:val="none" w:sz="0" w:space="0" w:color="auto"/>
                                                                      </w:divBdr>
                                                                      <w:divsChild>
                                                                        <w:div w:id="1942182208">
                                                                          <w:marLeft w:val="0"/>
                                                                          <w:marRight w:val="0"/>
                                                                          <w:marTop w:val="0"/>
                                                                          <w:marBottom w:val="0"/>
                                                                          <w:divBdr>
                                                                            <w:top w:val="none" w:sz="0" w:space="0" w:color="auto"/>
                                                                            <w:left w:val="none" w:sz="0" w:space="0" w:color="auto"/>
                                                                            <w:bottom w:val="none" w:sz="0" w:space="0" w:color="auto"/>
                                                                            <w:right w:val="none" w:sz="0" w:space="0" w:color="auto"/>
                                                                          </w:divBdr>
                                                                          <w:divsChild>
                                                                            <w:div w:id="620265103">
                                                                              <w:marLeft w:val="0"/>
                                                                              <w:marRight w:val="0"/>
                                                                              <w:marTop w:val="0"/>
                                                                              <w:marBottom w:val="0"/>
                                                                              <w:divBdr>
                                                                                <w:top w:val="none" w:sz="0" w:space="0" w:color="auto"/>
                                                                                <w:left w:val="none" w:sz="0" w:space="0" w:color="auto"/>
                                                                                <w:bottom w:val="none" w:sz="0" w:space="0" w:color="auto"/>
                                                                                <w:right w:val="none" w:sz="0" w:space="0" w:color="auto"/>
                                                                              </w:divBdr>
                                                                              <w:divsChild>
                                                                                <w:div w:id="1010764898">
                                                                                  <w:marLeft w:val="0"/>
                                                                                  <w:marRight w:val="0"/>
                                                                                  <w:marTop w:val="0"/>
                                                                                  <w:marBottom w:val="0"/>
                                                                                  <w:divBdr>
                                                                                    <w:top w:val="none" w:sz="0" w:space="0" w:color="auto"/>
                                                                                    <w:left w:val="none" w:sz="0" w:space="0" w:color="auto"/>
                                                                                    <w:bottom w:val="none" w:sz="0" w:space="0" w:color="auto"/>
                                                                                    <w:right w:val="none" w:sz="0" w:space="0" w:color="auto"/>
                                                                                  </w:divBdr>
                                                                                  <w:divsChild>
                                                                                    <w:div w:id="626007907">
                                                                                      <w:marLeft w:val="0"/>
                                                                                      <w:marRight w:val="0"/>
                                                                                      <w:marTop w:val="0"/>
                                                                                      <w:marBottom w:val="0"/>
                                                                                      <w:divBdr>
                                                                                        <w:top w:val="none" w:sz="0" w:space="0" w:color="auto"/>
                                                                                        <w:left w:val="none" w:sz="0" w:space="0" w:color="auto"/>
                                                                                        <w:bottom w:val="none" w:sz="0" w:space="0" w:color="auto"/>
                                                                                        <w:right w:val="none" w:sz="0" w:space="0" w:color="auto"/>
                                                                                      </w:divBdr>
                                                                                      <w:divsChild>
                                                                                        <w:div w:id="1197043731">
                                                                                          <w:marLeft w:val="0"/>
                                                                                          <w:marRight w:val="0"/>
                                                                                          <w:marTop w:val="0"/>
                                                                                          <w:marBottom w:val="0"/>
                                                                                          <w:divBdr>
                                                                                            <w:top w:val="none" w:sz="0" w:space="0" w:color="auto"/>
                                                                                            <w:left w:val="none" w:sz="0" w:space="0" w:color="auto"/>
                                                                                            <w:bottom w:val="none" w:sz="0" w:space="0" w:color="auto"/>
                                                                                            <w:right w:val="none" w:sz="0" w:space="0" w:color="auto"/>
                                                                                          </w:divBdr>
                                                                                          <w:divsChild>
                                                                                            <w:div w:id="1656686284">
                                                                                              <w:marLeft w:val="0"/>
                                                                                              <w:marRight w:val="0"/>
                                                                                              <w:marTop w:val="0"/>
                                                                                              <w:marBottom w:val="0"/>
                                                                                              <w:divBdr>
                                                                                                <w:top w:val="none" w:sz="0" w:space="0" w:color="auto"/>
                                                                                                <w:left w:val="none" w:sz="0" w:space="0" w:color="auto"/>
                                                                                                <w:bottom w:val="none" w:sz="0" w:space="0" w:color="auto"/>
                                                                                                <w:right w:val="none" w:sz="0" w:space="0" w:color="auto"/>
                                                                                              </w:divBdr>
                                                                                              <w:divsChild>
                                                                                                <w:div w:id="120199069">
                                                                                                  <w:marLeft w:val="0"/>
                                                                                                  <w:marRight w:val="0"/>
                                                                                                  <w:marTop w:val="0"/>
                                                                                                  <w:marBottom w:val="0"/>
                                                                                                  <w:divBdr>
                                                                                                    <w:top w:val="none" w:sz="0" w:space="0" w:color="auto"/>
                                                                                                    <w:left w:val="none" w:sz="0" w:space="0" w:color="auto"/>
                                                                                                    <w:bottom w:val="none" w:sz="0" w:space="0" w:color="auto"/>
                                                                                                    <w:right w:val="none" w:sz="0" w:space="0" w:color="auto"/>
                                                                                                  </w:divBdr>
                                                                                                  <w:divsChild>
                                                                                                    <w:div w:id="2113281443">
                                                                                                      <w:marLeft w:val="0"/>
                                                                                                      <w:marRight w:val="0"/>
                                                                                                      <w:marTop w:val="0"/>
                                                                                                      <w:marBottom w:val="0"/>
                                                                                                      <w:divBdr>
                                                                                                        <w:top w:val="none" w:sz="0" w:space="0" w:color="auto"/>
                                                                                                        <w:left w:val="none" w:sz="0" w:space="0" w:color="auto"/>
                                                                                                        <w:bottom w:val="none" w:sz="0" w:space="0" w:color="auto"/>
                                                                                                        <w:right w:val="none" w:sz="0" w:space="0" w:color="auto"/>
                                                                                                      </w:divBdr>
                                                                                                      <w:divsChild>
                                                                                                        <w:div w:id="186531540">
                                                                                                          <w:marLeft w:val="0"/>
                                                                                                          <w:marRight w:val="0"/>
                                                                                                          <w:marTop w:val="0"/>
                                                                                                          <w:marBottom w:val="0"/>
                                                                                                          <w:divBdr>
                                                                                                            <w:top w:val="none" w:sz="0" w:space="0" w:color="auto"/>
                                                                                                            <w:left w:val="none" w:sz="0" w:space="0" w:color="auto"/>
                                                                                                            <w:bottom w:val="none" w:sz="0" w:space="0" w:color="auto"/>
                                                                                                            <w:right w:val="none" w:sz="0" w:space="0" w:color="auto"/>
                                                                                                          </w:divBdr>
                                                                                                          <w:divsChild>
                                                                                                            <w:div w:id="1761364120">
                                                                                                              <w:marLeft w:val="0"/>
                                                                                                              <w:marRight w:val="0"/>
                                                                                                              <w:marTop w:val="0"/>
                                                                                                              <w:marBottom w:val="0"/>
                                                                                                              <w:divBdr>
                                                                                                                <w:top w:val="none" w:sz="0" w:space="0" w:color="auto"/>
                                                                                                                <w:left w:val="none" w:sz="0" w:space="0" w:color="auto"/>
                                                                                                                <w:bottom w:val="none" w:sz="0" w:space="0" w:color="auto"/>
                                                                                                                <w:right w:val="none" w:sz="0" w:space="0" w:color="auto"/>
                                                                                                              </w:divBdr>
                                                                                                              <w:divsChild>
                                                                                                                <w:div w:id="1457068578">
                                                                                                                  <w:marLeft w:val="0"/>
                                                                                                                  <w:marRight w:val="0"/>
                                                                                                                  <w:marTop w:val="0"/>
                                                                                                                  <w:marBottom w:val="0"/>
                                                                                                                  <w:divBdr>
                                                                                                                    <w:top w:val="none" w:sz="0" w:space="0" w:color="auto"/>
                                                                                                                    <w:left w:val="none" w:sz="0" w:space="0" w:color="auto"/>
                                                                                                                    <w:bottom w:val="none" w:sz="0" w:space="0" w:color="auto"/>
                                                                                                                    <w:right w:val="none" w:sz="0" w:space="0" w:color="auto"/>
                                                                                                                  </w:divBdr>
                                                                                                                  <w:divsChild>
                                                                                                                    <w:div w:id="685521392">
                                                                                                                      <w:marLeft w:val="0"/>
                                                                                                                      <w:marRight w:val="0"/>
                                                                                                                      <w:marTop w:val="0"/>
                                                                                                                      <w:marBottom w:val="0"/>
                                                                                                                      <w:divBdr>
                                                                                                                        <w:top w:val="none" w:sz="0" w:space="0" w:color="auto"/>
                                                                                                                        <w:left w:val="none" w:sz="0" w:space="0" w:color="auto"/>
                                                                                                                        <w:bottom w:val="none" w:sz="0" w:space="0" w:color="auto"/>
                                                                                                                        <w:right w:val="none" w:sz="0" w:space="0" w:color="auto"/>
                                                                                                                      </w:divBdr>
                                                                                                                    </w:div>
                                                                                                                  </w:divsChild>
                                                                                                                </w:div>
                                                                                                                <w:div w:id="353925624">
                                                                                                                  <w:marLeft w:val="0"/>
                                                                                                                  <w:marRight w:val="0"/>
                                                                                                                  <w:marTop w:val="0"/>
                                                                                                                  <w:marBottom w:val="0"/>
                                                                                                                  <w:divBdr>
                                                                                                                    <w:top w:val="none" w:sz="0" w:space="0" w:color="auto"/>
                                                                                                                    <w:left w:val="none" w:sz="0" w:space="0" w:color="auto"/>
                                                                                                                    <w:bottom w:val="none" w:sz="0" w:space="0" w:color="auto"/>
                                                                                                                    <w:right w:val="none" w:sz="0" w:space="0" w:color="auto"/>
                                                                                                                  </w:divBdr>
                                                                                                                </w:div>
                                                                                                                <w:div w:id="858548946">
                                                                                                                  <w:marLeft w:val="0"/>
                                                                                                                  <w:marRight w:val="0"/>
                                                                                                                  <w:marTop w:val="0"/>
                                                                                                                  <w:marBottom w:val="0"/>
                                                                                                                  <w:divBdr>
                                                                                                                    <w:top w:val="none" w:sz="0" w:space="0" w:color="auto"/>
                                                                                                                    <w:left w:val="none" w:sz="0" w:space="0" w:color="auto"/>
                                                                                                                    <w:bottom w:val="none" w:sz="0" w:space="0" w:color="auto"/>
                                                                                                                    <w:right w:val="none" w:sz="0" w:space="0" w:color="auto"/>
                                                                                                                  </w:divBdr>
                                                                                                                </w:div>
                                                                                                                <w:div w:id="398482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3519554">
                                                                                                          <w:marLeft w:val="0"/>
                                                                                                          <w:marRight w:val="0"/>
                                                                                                          <w:marTop w:val="0"/>
                                                                                                          <w:marBottom w:val="0"/>
                                                                                                          <w:divBdr>
                                                                                                            <w:top w:val="none" w:sz="0" w:space="0" w:color="auto"/>
                                                                                                            <w:left w:val="none" w:sz="0" w:space="0" w:color="auto"/>
                                                                                                            <w:bottom w:val="none" w:sz="0" w:space="0" w:color="auto"/>
                                                                                                            <w:right w:val="none" w:sz="0" w:space="0" w:color="auto"/>
                                                                                                          </w:divBdr>
                                                                                                          <w:divsChild>
                                                                                                            <w:div w:id="1229536049">
                                                                                                              <w:marLeft w:val="0"/>
                                                                                                              <w:marRight w:val="0"/>
                                                                                                              <w:marTop w:val="0"/>
                                                                                                              <w:marBottom w:val="0"/>
                                                                                                              <w:divBdr>
                                                                                                                <w:top w:val="none" w:sz="0" w:space="0" w:color="auto"/>
                                                                                                                <w:left w:val="none" w:sz="0" w:space="0" w:color="auto"/>
                                                                                                                <w:bottom w:val="none" w:sz="0" w:space="0" w:color="auto"/>
                                                                                                                <w:right w:val="none" w:sz="0" w:space="0" w:color="auto"/>
                                                                                                              </w:divBdr>
                                                                                                              <w:divsChild>
                                                                                                                <w:div w:id="1727949600">
                                                                                                                  <w:marLeft w:val="0"/>
                                                                                                                  <w:marRight w:val="0"/>
                                                                                                                  <w:marTop w:val="0"/>
                                                                                                                  <w:marBottom w:val="0"/>
                                                                                                                  <w:divBdr>
                                                                                                                    <w:top w:val="none" w:sz="0" w:space="0" w:color="auto"/>
                                                                                                                    <w:left w:val="none" w:sz="0" w:space="0" w:color="auto"/>
                                                                                                                    <w:bottom w:val="none" w:sz="0" w:space="0" w:color="auto"/>
                                                                                                                    <w:right w:val="none" w:sz="0" w:space="0" w:color="auto"/>
                                                                                                                  </w:divBdr>
                                                                                                                  <w:divsChild>
                                                                                                                    <w:div w:id="1557081167">
                                                                                                                      <w:marLeft w:val="0"/>
                                                                                                                      <w:marRight w:val="0"/>
                                                                                                                      <w:marTop w:val="0"/>
                                                                                                                      <w:marBottom w:val="0"/>
                                                                                                                      <w:divBdr>
                                                                                                                        <w:top w:val="none" w:sz="0" w:space="0" w:color="auto"/>
                                                                                                                        <w:left w:val="none" w:sz="0" w:space="0" w:color="auto"/>
                                                                                                                        <w:bottom w:val="none" w:sz="0" w:space="0" w:color="auto"/>
                                                                                                                        <w:right w:val="none" w:sz="0" w:space="0" w:color="auto"/>
                                                                                                                      </w:divBdr>
                                                                                                                      <w:divsChild>
                                                                                                                        <w:div w:id="780802602">
                                                                                                                          <w:marLeft w:val="0"/>
                                                                                                                          <w:marRight w:val="0"/>
                                                                                                                          <w:marTop w:val="0"/>
                                                                                                                          <w:marBottom w:val="0"/>
                                                                                                                          <w:divBdr>
                                                                                                                            <w:top w:val="none" w:sz="0" w:space="0" w:color="auto"/>
                                                                                                                            <w:left w:val="none" w:sz="0" w:space="0" w:color="auto"/>
                                                                                                                            <w:bottom w:val="none" w:sz="0" w:space="0" w:color="auto"/>
                                                                                                                            <w:right w:val="none" w:sz="0" w:space="0" w:color="auto"/>
                                                                                                                          </w:divBdr>
                                                                                                                          <w:divsChild>
                                                                                                                            <w:div w:id="1094940759">
                                                                                                                              <w:marLeft w:val="0"/>
                                                                                                                              <w:marRight w:val="0"/>
                                                                                                                              <w:marTop w:val="0"/>
                                                                                                                              <w:marBottom w:val="0"/>
                                                                                                                              <w:divBdr>
                                                                                                                                <w:top w:val="none" w:sz="0" w:space="0" w:color="auto"/>
                                                                                                                                <w:left w:val="none" w:sz="0" w:space="0" w:color="auto"/>
                                                                                                                                <w:bottom w:val="none" w:sz="0" w:space="0" w:color="auto"/>
                                                                                                                                <w:right w:val="none" w:sz="0" w:space="0" w:color="auto"/>
                                                                                                                              </w:divBdr>
                                                                                                                              <w:divsChild>
                                                                                                                                <w:div w:id="1247181023">
                                                                                                                                  <w:marLeft w:val="0"/>
                                                                                                                                  <w:marRight w:val="0"/>
                                                                                                                                  <w:marTop w:val="0"/>
                                                                                                                                  <w:marBottom w:val="0"/>
                                                                                                                                  <w:divBdr>
                                                                                                                                    <w:top w:val="none" w:sz="0" w:space="0" w:color="auto"/>
                                                                                                                                    <w:left w:val="none" w:sz="0" w:space="0" w:color="auto"/>
                                                                                                                                    <w:bottom w:val="none" w:sz="0" w:space="0" w:color="auto"/>
                                                                                                                                    <w:right w:val="none" w:sz="0" w:space="0" w:color="auto"/>
                                                                                                                                  </w:divBdr>
                                                                                                                                  <w:divsChild>
                                                                                                                                    <w:div w:id="103350858">
                                                                                                                                      <w:marLeft w:val="0"/>
                                                                                                                                      <w:marRight w:val="0"/>
                                                                                                                                      <w:marTop w:val="0"/>
                                                                                                                                      <w:marBottom w:val="0"/>
                                                                                                                                      <w:divBdr>
                                                                                                                                        <w:top w:val="none" w:sz="0" w:space="0" w:color="auto"/>
                                                                                                                                        <w:left w:val="none" w:sz="0" w:space="0" w:color="auto"/>
                                                                                                                                        <w:bottom w:val="none" w:sz="0" w:space="0" w:color="auto"/>
                                                                                                                                        <w:right w:val="none" w:sz="0" w:space="0" w:color="auto"/>
                                                                                                                                      </w:divBdr>
                                                                                                                                      <w:divsChild>
                                                                                                                                        <w:div w:id="1071007196">
                                                                                                                                          <w:marLeft w:val="0"/>
                                                                                                                                          <w:marRight w:val="0"/>
                                                                                                                                          <w:marTop w:val="0"/>
                                                                                                                                          <w:marBottom w:val="60"/>
                                                                                                                                          <w:divBdr>
                                                                                                                                            <w:top w:val="none" w:sz="0" w:space="0" w:color="auto"/>
                                                                                                                                            <w:left w:val="none" w:sz="0" w:space="0" w:color="auto"/>
                                                                                                                                            <w:bottom w:val="none" w:sz="0" w:space="0" w:color="auto"/>
                                                                                                                                            <w:right w:val="none" w:sz="0" w:space="0" w:color="auto"/>
                                                                                                                                          </w:divBdr>
                                                                                                                                        </w:div>
                                                                                                                                        <w:div w:id="507789006">
                                                                                                                                          <w:marLeft w:val="0"/>
                                                                                                                                          <w:marRight w:val="0"/>
                                                                                                                                          <w:marTop w:val="100"/>
                                                                                                                                          <w:marBottom w:val="0"/>
                                                                                                                                          <w:divBdr>
                                                                                                                                            <w:top w:val="none" w:sz="0" w:space="0" w:color="auto"/>
                                                                                                                                            <w:left w:val="none" w:sz="0" w:space="0" w:color="auto"/>
                                                                                                                                            <w:bottom w:val="none" w:sz="0" w:space="0" w:color="auto"/>
                                                                                                                                            <w:right w:val="none" w:sz="0" w:space="0" w:color="auto"/>
                                                                                                                                          </w:divBdr>
                                                                                                                                          <w:divsChild>
                                                                                                                                            <w:div w:id="1859614686">
                                                                                                                                              <w:marLeft w:val="0"/>
                                                                                                                                              <w:marRight w:val="0"/>
                                                                                                                                              <w:marTop w:val="0"/>
                                                                                                                                              <w:marBottom w:val="0"/>
                                                                                                                                              <w:divBdr>
                                                                                                                                                <w:top w:val="none" w:sz="0" w:space="0" w:color="auto"/>
                                                                                                                                                <w:left w:val="none" w:sz="0" w:space="0" w:color="auto"/>
                                                                                                                                                <w:bottom w:val="none" w:sz="0" w:space="0" w:color="auto"/>
                                                                                                                                                <w:right w:val="none" w:sz="0" w:space="0" w:color="auto"/>
                                                                                                                                              </w:divBdr>
                                                                                                                                              <w:divsChild>
                                                                                                                                                <w:div w:id="704712825">
                                                                                                                                                  <w:marLeft w:val="0"/>
                                                                                                                                                  <w:marRight w:val="0"/>
                                                                                                                                                  <w:marTop w:val="0"/>
                                                                                                                                                  <w:marBottom w:val="0"/>
                                                                                                                                                  <w:divBdr>
                                                                                                                                                    <w:top w:val="none" w:sz="0" w:space="0" w:color="auto"/>
                                                                                                                                                    <w:left w:val="none" w:sz="0" w:space="0" w:color="auto"/>
                                                                                                                                                    <w:bottom w:val="none" w:sz="0" w:space="0" w:color="auto"/>
                                                                                                                                                    <w:right w:val="none" w:sz="0" w:space="0" w:color="auto"/>
                                                                                                                                                  </w:divBdr>
                                                                                                                                                </w:div>
                                                                                                                                              </w:divsChild>
                                                                                                                                            </w:div>
                                                                                                                                            <w:div w:id="607586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5300366">
                                                                                                                              <w:marLeft w:val="0"/>
                                                                                                                              <w:marRight w:val="0"/>
                                                                                                                              <w:marTop w:val="0"/>
                                                                                                                              <w:marBottom w:val="0"/>
                                                                                                                              <w:divBdr>
                                                                                                                                <w:top w:val="none" w:sz="0" w:space="0" w:color="auto"/>
                                                                                                                                <w:left w:val="none" w:sz="0" w:space="0" w:color="auto"/>
                                                                                                                                <w:bottom w:val="none" w:sz="0" w:space="0" w:color="auto"/>
                                                                                                                                <w:right w:val="none" w:sz="0" w:space="0" w:color="auto"/>
                                                                                                                              </w:divBdr>
                                                                                                                              <w:divsChild>
                                                                                                                                <w:div w:id="475269843">
                                                                                                                                  <w:marLeft w:val="0"/>
                                                                                                                                  <w:marRight w:val="0"/>
                                                                                                                                  <w:marTop w:val="0"/>
                                                                                                                                  <w:marBottom w:val="0"/>
                                                                                                                                  <w:divBdr>
                                                                                                                                    <w:top w:val="none" w:sz="0" w:space="0" w:color="auto"/>
                                                                                                                                    <w:left w:val="none" w:sz="0" w:space="0" w:color="auto"/>
                                                                                                                                    <w:bottom w:val="none" w:sz="0" w:space="0" w:color="auto"/>
                                                                                                                                    <w:right w:val="none" w:sz="0" w:space="0" w:color="auto"/>
                                                                                                                                  </w:divBdr>
                                                                                                                                  <w:divsChild>
                                                                                                                                    <w:div w:id="2041783242">
                                                                                                                                      <w:marLeft w:val="0"/>
                                                                                                                                      <w:marRight w:val="0"/>
                                                                                                                                      <w:marTop w:val="0"/>
                                                                                                                                      <w:marBottom w:val="0"/>
                                                                                                                                      <w:divBdr>
                                                                                                                                        <w:top w:val="none" w:sz="0" w:space="0" w:color="auto"/>
                                                                                                                                        <w:left w:val="none" w:sz="0" w:space="0" w:color="auto"/>
                                                                                                                                        <w:bottom w:val="none" w:sz="0" w:space="0" w:color="auto"/>
                                                                                                                                        <w:right w:val="none" w:sz="0" w:space="0" w:color="auto"/>
                                                                                                                                      </w:divBdr>
                                                                                                                                      <w:divsChild>
                                                                                                                                        <w:div w:id="1495149759">
                                                                                                                                          <w:marLeft w:val="0"/>
                                                                                                                                          <w:marRight w:val="0"/>
                                                                                                                                          <w:marTop w:val="0"/>
                                                                                                                                          <w:marBottom w:val="60"/>
                                                                                                                                          <w:divBdr>
                                                                                                                                            <w:top w:val="none" w:sz="0" w:space="0" w:color="auto"/>
                                                                                                                                            <w:left w:val="none" w:sz="0" w:space="0" w:color="auto"/>
                                                                                                                                            <w:bottom w:val="none" w:sz="0" w:space="0" w:color="auto"/>
                                                                                                                                            <w:right w:val="none" w:sz="0" w:space="0" w:color="auto"/>
                                                                                                                                          </w:divBdr>
                                                                                                                                        </w:div>
                                                                                                                                        <w:div w:id="1093277968">
                                                                                                                                          <w:marLeft w:val="0"/>
                                                                                                                                          <w:marRight w:val="0"/>
                                                                                                                                          <w:marTop w:val="100"/>
                                                                                                                                          <w:marBottom w:val="0"/>
                                                                                                                                          <w:divBdr>
                                                                                                                                            <w:top w:val="none" w:sz="0" w:space="0" w:color="auto"/>
                                                                                                                                            <w:left w:val="none" w:sz="0" w:space="0" w:color="auto"/>
                                                                                                                                            <w:bottom w:val="none" w:sz="0" w:space="0" w:color="auto"/>
                                                                                                                                            <w:right w:val="none" w:sz="0" w:space="0" w:color="auto"/>
                                                                                                                                          </w:divBdr>
                                                                                                                                          <w:divsChild>
                                                                                                                                            <w:div w:id="1826777370">
                                                                                                                                              <w:marLeft w:val="0"/>
                                                                                                                                              <w:marRight w:val="0"/>
                                                                                                                                              <w:marTop w:val="0"/>
                                                                                                                                              <w:marBottom w:val="0"/>
                                                                                                                                              <w:divBdr>
                                                                                                                                                <w:top w:val="none" w:sz="0" w:space="0" w:color="auto"/>
                                                                                                                                                <w:left w:val="none" w:sz="0" w:space="0" w:color="auto"/>
                                                                                                                                                <w:bottom w:val="none" w:sz="0" w:space="0" w:color="auto"/>
                                                                                                                                                <w:right w:val="none" w:sz="0" w:space="0" w:color="auto"/>
                                                                                                                                              </w:divBdr>
                                                                                                                                              <w:divsChild>
                                                                                                                                                <w:div w:id="820777871">
                                                                                                                                                  <w:marLeft w:val="0"/>
                                                                                                                                                  <w:marRight w:val="0"/>
                                                                                                                                                  <w:marTop w:val="0"/>
                                                                                                                                                  <w:marBottom w:val="0"/>
                                                                                                                                                  <w:divBdr>
                                                                                                                                                    <w:top w:val="none" w:sz="0" w:space="0" w:color="auto"/>
                                                                                                                                                    <w:left w:val="none" w:sz="0" w:space="0" w:color="auto"/>
                                                                                                                                                    <w:bottom w:val="none" w:sz="0" w:space="0" w:color="auto"/>
                                                                                                                                                    <w:right w:val="none" w:sz="0" w:space="0" w:color="auto"/>
                                                                                                                                                  </w:divBdr>
                                                                                                                                                </w:div>
                                                                                                                                              </w:divsChild>
                                                                                                                                            </w:div>
                                                                                                                                            <w:div w:id="947542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3791170">
                                                                                                                              <w:marLeft w:val="0"/>
                                                                                                                              <w:marRight w:val="0"/>
                                                                                                                              <w:marTop w:val="0"/>
                                                                                                                              <w:marBottom w:val="0"/>
                                                                                                                              <w:divBdr>
                                                                                                                                <w:top w:val="none" w:sz="0" w:space="0" w:color="auto"/>
                                                                                                                                <w:left w:val="none" w:sz="0" w:space="0" w:color="auto"/>
                                                                                                                                <w:bottom w:val="none" w:sz="0" w:space="0" w:color="auto"/>
                                                                                                                                <w:right w:val="none" w:sz="0" w:space="0" w:color="auto"/>
                                                                                                                              </w:divBdr>
                                                                                                                              <w:divsChild>
                                                                                                                                <w:div w:id="496068916">
                                                                                                                                  <w:marLeft w:val="0"/>
                                                                                                                                  <w:marRight w:val="0"/>
                                                                                                                                  <w:marTop w:val="0"/>
                                                                                                                                  <w:marBottom w:val="0"/>
                                                                                                                                  <w:divBdr>
                                                                                                                                    <w:top w:val="none" w:sz="0" w:space="0" w:color="auto"/>
                                                                                                                                    <w:left w:val="none" w:sz="0" w:space="0" w:color="auto"/>
                                                                                                                                    <w:bottom w:val="none" w:sz="0" w:space="0" w:color="auto"/>
                                                                                                                                    <w:right w:val="none" w:sz="0" w:space="0" w:color="auto"/>
                                                                                                                                  </w:divBdr>
                                                                                                                                  <w:divsChild>
                                                                                                                                    <w:div w:id="729809587">
                                                                                                                                      <w:marLeft w:val="0"/>
                                                                                                                                      <w:marRight w:val="0"/>
                                                                                                                                      <w:marTop w:val="0"/>
                                                                                                                                      <w:marBottom w:val="0"/>
                                                                                                                                      <w:divBdr>
                                                                                                                                        <w:top w:val="none" w:sz="0" w:space="0" w:color="auto"/>
                                                                                                                                        <w:left w:val="none" w:sz="0" w:space="0" w:color="auto"/>
                                                                                                                                        <w:bottom w:val="none" w:sz="0" w:space="0" w:color="auto"/>
                                                                                                                                        <w:right w:val="none" w:sz="0" w:space="0" w:color="auto"/>
                                                                                                                                      </w:divBdr>
                                                                                                                                      <w:divsChild>
                                                                                                                                        <w:div w:id="1137333527">
                                                                                                                                          <w:marLeft w:val="0"/>
                                                                                                                                          <w:marRight w:val="0"/>
                                                                                                                                          <w:marTop w:val="0"/>
                                                                                                                                          <w:marBottom w:val="60"/>
                                                                                                                                          <w:divBdr>
                                                                                                                                            <w:top w:val="none" w:sz="0" w:space="0" w:color="auto"/>
                                                                                                                                            <w:left w:val="none" w:sz="0" w:space="0" w:color="auto"/>
                                                                                                                                            <w:bottom w:val="none" w:sz="0" w:space="0" w:color="auto"/>
                                                                                                                                            <w:right w:val="none" w:sz="0" w:space="0" w:color="auto"/>
                                                                                                                                          </w:divBdr>
                                                                                                                                        </w:div>
                                                                                                                                        <w:div w:id="1839230211">
                                                                                                                                          <w:marLeft w:val="0"/>
                                                                                                                                          <w:marRight w:val="0"/>
                                                                                                                                          <w:marTop w:val="100"/>
                                                                                                                                          <w:marBottom w:val="0"/>
                                                                                                                                          <w:divBdr>
                                                                                                                                            <w:top w:val="none" w:sz="0" w:space="0" w:color="auto"/>
                                                                                                                                            <w:left w:val="none" w:sz="0" w:space="0" w:color="auto"/>
                                                                                                                                            <w:bottom w:val="none" w:sz="0" w:space="0" w:color="auto"/>
                                                                                                                                            <w:right w:val="none" w:sz="0" w:space="0" w:color="auto"/>
                                                                                                                                          </w:divBdr>
                                                                                                                                          <w:divsChild>
                                                                                                                                            <w:div w:id="562256982">
                                                                                                                                              <w:marLeft w:val="0"/>
                                                                                                                                              <w:marRight w:val="0"/>
                                                                                                                                              <w:marTop w:val="0"/>
                                                                                                                                              <w:marBottom w:val="0"/>
                                                                                                                                              <w:divBdr>
                                                                                                                                                <w:top w:val="none" w:sz="0" w:space="0" w:color="auto"/>
                                                                                                                                                <w:left w:val="none" w:sz="0" w:space="0" w:color="auto"/>
                                                                                                                                                <w:bottom w:val="none" w:sz="0" w:space="0" w:color="auto"/>
                                                                                                                                                <w:right w:val="none" w:sz="0" w:space="0" w:color="auto"/>
                                                                                                                                              </w:divBdr>
                                                                                                                                              <w:divsChild>
                                                                                                                                                <w:div w:id="9379252">
                                                                                                                                                  <w:marLeft w:val="0"/>
                                                                                                                                                  <w:marRight w:val="0"/>
                                                                                                                                                  <w:marTop w:val="0"/>
                                                                                                                                                  <w:marBottom w:val="0"/>
                                                                                                                                                  <w:divBdr>
                                                                                                                                                    <w:top w:val="none" w:sz="0" w:space="0" w:color="auto"/>
                                                                                                                                                    <w:left w:val="none" w:sz="0" w:space="0" w:color="auto"/>
                                                                                                                                                    <w:bottom w:val="none" w:sz="0" w:space="0" w:color="auto"/>
                                                                                                                                                    <w:right w:val="none" w:sz="0" w:space="0" w:color="auto"/>
                                                                                                                                                  </w:divBdr>
                                                                                                                                                </w:div>
                                                                                                                                              </w:divsChild>
                                                                                                                                            </w:div>
                                                                                                                                            <w:div w:id="2095129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401261">
                                                                                                                              <w:marLeft w:val="0"/>
                                                                                                                              <w:marRight w:val="0"/>
                                                                                                                              <w:marTop w:val="0"/>
                                                                                                                              <w:marBottom w:val="0"/>
                                                                                                                              <w:divBdr>
                                                                                                                                <w:top w:val="none" w:sz="0" w:space="0" w:color="auto"/>
                                                                                                                                <w:left w:val="none" w:sz="0" w:space="0" w:color="auto"/>
                                                                                                                                <w:bottom w:val="none" w:sz="0" w:space="0" w:color="auto"/>
                                                                                                                                <w:right w:val="none" w:sz="0" w:space="0" w:color="auto"/>
                                                                                                                              </w:divBdr>
                                                                                                                              <w:divsChild>
                                                                                                                                <w:div w:id="828978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488058333">
      <w:bodyDiv w:val="1"/>
      <w:marLeft w:val="0"/>
      <w:marRight w:val="0"/>
      <w:marTop w:val="0"/>
      <w:marBottom w:val="0"/>
      <w:divBdr>
        <w:top w:val="none" w:sz="0" w:space="0" w:color="auto"/>
        <w:left w:val="none" w:sz="0" w:space="0" w:color="auto"/>
        <w:bottom w:val="none" w:sz="0" w:space="0" w:color="auto"/>
        <w:right w:val="none" w:sz="0" w:space="0" w:color="auto"/>
      </w:divBdr>
    </w:div>
    <w:div w:id="489099885">
      <w:bodyDiv w:val="1"/>
      <w:marLeft w:val="0"/>
      <w:marRight w:val="0"/>
      <w:marTop w:val="0"/>
      <w:marBottom w:val="0"/>
      <w:divBdr>
        <w:top w:val="none" w:sz="0" w:space="0" w:color="auto"/>
        <w:left w:val="none" w:sz="0" w:space="0" w:color="auto"/>
        <w:bottom w:val="none" w:sz="0" w:space="0" w:color="auto"/>
        <w:right w:val="none" w:sz="0" w:space="0" w:color="auto"/>
      </w:divBdr>
      <w:divsChild>
        <w:div w:id="968901148">
          <w:marLeft w:val="0"/>
          <w:marRight w:val="0"/>
          <w:marTop w:val="0"/>
          <w:marBottom w:val="0"/>
          <w:divBdr>
            <w:top w:val="none" w:sz="0" w:space="0" w:color="auto"/>
            <w:left w:val="none" w:sz="0" w:space="0" w:color="auto"/>
            <w:bottom w:val="none" w:sz="0" w:space="0" w:color="auto"/>
            <w:right w:val="none" w:sz="0" w:space="0" w:color="auto"/>
          </w:divBdr>
          <w:divsChild>
            <w:div w:id="1623731561">
              <w:marLeft w:val="0"/>
              <w:marRight w:val="0"/>
              <w:marTop w:val="0"/>
              <w:marBottom w:val="0"/>
              <w:divBdr>
                <w:top w:val="none" w:sz="0" w:space="0" w:color="auto"/>
                <w:left w:val="none" w:sz="0" w:space="0" w:color="auto"/>
                <w:bottom w:val="none" w:sz="0" w:space="0" w:color="auto"/>
                <w:right w:val="none" w:sz="0" w:space="0" w:color="auto"/>
              </w:divBdr>
              <w:divsChild>
                <w:div w:id="649095005">
                  <w:marLeft w:val="0"/>
                  <w:marRight w:val="0"/>
                  <w:marTop w:val="0"/>
                  <w:marBottom w:val="0"/>
                  <w:divBdr>
                    <w:top w:val="none" w:sz="0" w:space="0" w:color="auto"/>
                    <w:left w:val="none" w:sz="0" w:space="0" w:color="auto"/>
                    <w:bottom w:val="none" w:sz="0" w:space="0" w:color="auto"/>
                    <w:right w:val="none" w:sz="0" w:space="0" w:color="auto"/>
                  </w:divBdr>
                </w:div>
                <w:div w:id="20520947">
                  <w:marLeft w:val="0"/>
                  <w:marRight w:val="0"/>
                  <w:marTop w:val="0"/>
                  <w:marBottom w:val="0"/>
                  <w:divBdr>
                    <w:top w:val="none" w:sz="0" w:space="0" w:color="auto"/>
                    <w:left w:val="none" w:sz="0" w:space="0" w:color="auto"/>
                    <w:bottom w:val="none" w:sz="0" w:space="0" w:color="auto"/>
                    <w:right w:val="none" w:sz="0" w:space="0" w:color="auto"/>
                  </w:divBdr>
                </w:div>
                <w:div w:id="1015309438">
                  <w:marLeft w:val="0"/>
                  <w:marRight w:val="0"/>
                  <w:marTop w:val="0"/>
                  <w:marBottom w:val="0"/>
                  <w:divBdr>
                    <w:top w:val="none" w:sz="0" w:space="0" w:color="auto"/>
                    <w:left w:val="none" w:sz="0" w:space="0" w:color="auto"/>
                    <w:bottom w:val="none" w:sz="0" w:space="0" w:color="auto"/>
                    <w:right w:val="none" w:sz="0" w:space="0" w:color="auto"/>
                  </w:divBdr>
                </w:div>
                <w:div w:id="747921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4252583">
      <w:bodyDiv w:val="1"/>
      <w:marLeft w:val="0"/>
      <w:marRight w:val="0"/>
      <w:marTop w:val="0"/>
      <w:marBottom w:val="0"/>
      <w:divBdr>
        <w:top w:val="none" w:sz="0" w:space="0" w:color="auto"/>
        <w:left w:val="none" w:sz="0" w:space="0" w:color="auto"/>
        <w:bottom w:val="none" w:sz="0" w:space="0" w:color="auto"/>
        <w:right w:val="none" w:sz="0" w:space="0" w:color="auto"/>
      </w:divBdr>
    </w:div>
    <w:div w:id="510267398">
      <w:bodyDiv w:val="1"/>
      <w:marLeft w:val="0"/>
      <w:marRight w:val="0"/>
      <w:marTop w:val="0"/>
      <w:marBottom w:val="0"/>
      <w:divBdr>
        <w:top w:val="none" w:sz="0" w:space="0" w:color="auto"/>
        <w:left w:val="none" w:sz="0" w:space="0" w:color="auto"/>
        <w:bottom w:val="none" w:sz="0" w:space="0" w:color="auto"/>
        <w:right w:val="none" w:sz="0" w:space="0" w:color="auto"/>
      </w:divBdr>
    </w:div>
    <w:div w:id="512570620">
      <w:bodyDiv w:val="1"/>
      <w:marLeft w:val="0"/>
      <w:marRight w:val="0"/>
      <w:marTop w:val="0"/>
      <w:marBottom w:val="0"/>
      <w:divBdr>
        <w:top w:val="none" w:sz="0" w:space="0" w:color="auto"/>
        <w:left w:val="none" w:sz="0" w:space="0" w:color="auto"/>
        <w:bottom w:val="none" w:sz="0" w:space="0" w:color="auto"/>
        <w:right w:val="none" w:sz="0" w:space="0" w:color="auto"/>
      </w:divBdr>
    </w:div>
    <w:div w:id="518668189">
      <w:bodyDiv w:val="1"/>
      <w:marLeft w:val="0"/>
      <w:marRight w:val="0"/>
      <w:marTop w:val="0"/>
      <w:marBottom w:val="0"/>
      <w:divBdr>
        <w:top w:val="none" w:sz="0" w:space="0" w:color="auto"/>
        <w:left w:val="none" w:sz="0" w:space="0" w:color="auto"/>
        <w:bottom w:val="none" w:sz="0" w:space="0" w:color="auto"/>
        <w:right w:val="none" w:sz="0" w:space="0" w:color="auto"/>
      </w:divBdr>
      <w:divsChild>
        <w:div w:id="1059860172">
          <w:marLeft w:val="0"/>
          <w:marRight w:val="0"/>
          <w:marTop w:val="0"/>
          <w:marBottom w:val="0"/>
          <w:divBdr>
            <w:top w:val="none" w:sz="0" w:space="0" w:color="auto"/>
            <w:left w:val="none" w:sz="0" w:space="0" w:color="auto"/>
            <w:bottom w:val="none" w:sz="0" w:space="0" w:color="auto"/>
            <w:right w:val="none" w:sz="0" w:space="0" w:color="auto"/>
          </w:divBdr>
        </w:div>
        <w:div w:id="540174595">
          <w:marLeft w:val="0"/>
          <w:marRight w:val="0"/>
          <w:marTop w:val="0"/>
          <w:marBottom w:val="0"/>
          <w:divBdr>
            <w:top w:val="none" w:sz="0" w:space="0" w:color="auto"/>
            <w:left w:val="none" w:sz="0" w:space="0" w:color="auto"/>
            <w:bottom w:val="none" w:sz="0" w:space="0" w:color="auto"/>
            <w:right w:val="none" w:sz="0" w:space="0" w:color="auto"/>
          </w:divBdr>
          <w:divsChild>
            <w:div w:id="1658268963">
              <w:marLeft w:val="0"/>
              <w:marRight w:val="0"/>
              <w:marTop w:val="0"/>
              <w:marBottom w:val="0"/>
              <w:divBdr>
                <w:top w:val="none" w:sz="0" w:space="0" w:color="auto"/>
                <w:left w:val="none" w:sz="0" w:space="0" w:color="auto"/>
                <w:bottom w:val="none" w:sz="0" w:space="0" w:color="auto"/>
                <w:right w:val="none" w:sz="0" w:space="0" w:color="auto"/>
              </w:divBdr>
            </w:div>
          </w:divsChild>
        </w:div>
        <w:div w:id="1636596350">
          <w:marLeft w:val="0"/>
          <w:marRight w:val="0"/>
          <w:marTop w:val="0"/>
          <w:marBottom w:val="0"/>
          <w:divBdr>
            <w:top w:val="none" w:sz="0" w:space="0" w:color="auto"/>
            <w:left w:val="none" w:sz="0" w:space="0" w:color="auto"/>
            <w:bottom w:val="none" w:sz="0" w:space="0" w:color="auto"/>
            <w:right w:val="none" w:sz="0" w:space="0" w:color="auto"/>
          </w:divBdr>
          <w:divsChild>
            <w:div w:id="41222934">
              <w:marLeft w:val="0"/>
              <w:marRight w:val="0"/>
              <w:marTop w:val="0"/>
              <w:marBottom w:val="0"/>
              <w:divBdr>
                <w:top w:val="none" w:sz="0" w:space="0" w:color="auto"/>
                <w:left w:val="none" w:sz="0" w:space="0" w:color="auto"/>
                <w:bottom w:val="none" w:sz="0" w:space="0" w:color="auto"/>
                <w:right w:val="none" w:sz="0" w:space="0" w:color="auto"/>
              </w:divBdr>
              <w:divsChild>
                <w:div w:id="757680143">
                  <w:marLeft w:val="0"/>
                  <w:marRight w:val="0"/>
                  <w:marTop w:val="0"/>
                  <w:marBottom w:val="0"/>
                  <w:divBdr>
                    <w:top w:val="none" w:sz="0" w:space="0" w:color="auto"/>
                    <w:left w:val="none" w:sz="0" w:space="0" w:color="auto"/>
                    <w:bottom w:val="none" w:sz="0" w:space="0" w:color="auto"/>
                    <w:right w:val="none" w:sz="0" w:space="0" w:color="auto"/>
                  </w:divBdr>
                </w:div>
                <w:div w:id="2023388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1658451">
          <w:marLeft w:val="0"/>
          <w:marRight w:val="0"/>
          <w:marTop w:val="0"/>
          <w:marBottom w:val="0"/>
          <w:divBdr>
            <w:top w:val="none" w:sz="0" w:space="0" w:color="auto"/>
            <w:left w:val="none" w:sz="0" w:space="0" w:color="auto"/>
            <w:bottom w:val="none" w:sz="0" w:space="0" w:color="auto"/>
            <w:right w:val="none" w:sz="0" w:space="0" w:color="auto"/>
          </w:divBdr>
          <w:divsChild>
            <w:div w:id="741410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9200361">
      <w:bodyDiv w:val="1"/>
      <w:marLeft w:val="0"/>
      <w:marRight w:val="0"/>
      <w:marTop w:val="0"/>
      <w:marBottom w:val="0"/>
      <w:divBdr>
        <w:top w:val="none" w:sz="0" w:space="0" w:color="auto"/>
        <w:left w:val="none" w:sz="0" w:space="0" w:color="auto"/>
        <w:bottom w:val="none" w:sz="0" w:space="0" w:color="auto"/>
        <w:right w:val="none" w:sz="0" w:space="0" w:color="auto"/>
      </w:divBdr>
      <w:divsChild>
        <w:div w:id="1331330713">
          <w:marLeft w:val="0"/>
          <w:marRight w:val="0"/>
          <w:marTop w:val="0"/>
          <w:marBottom w:val="0"/>
          <w:divBdr>
            <w:top w:val="none" w:sz="0" w:space="0" w:color="auto"/>
            <w:left w:val="none" w:sz="0" w:space="0" w:color="auto"/>
            <w:bottom w:val="none" w:sz="0" w:space="0" w:color="auto"/>
            <w:right w:val="none" w:sz="0" w:space="0" w:color="auto"/>
          </w:divBdr>
        </w:div>
        <w:div w:id="1466269287">
          <w:marLeft w:val="0"/>
          <w:marRight w:val="0"/>
          <w:marTop w:val="0"/>
          <w:marBottom w:val="0"/>
          <w:divBdr>
            <w:top w:val="none" w:sz="0" w:space="0" w:color="auto"/>
            <w:left w:val="none" w:sz="0" w:space="0" w:color="auto"/>
            <w:bottom w:val="none" w:sz="0" w:space="0" w:color="auto"/>
            <w:right w:val="none" w:sz="0" w:space="0" w:color="auto"/>
          </w:divBdr>
        </w:div>
        <w:div w:id="1518154322">
          <w:marLeft w:val="0"/>
          <w:marRight w:val="0"/>
          <w:marTop w:val="0"/>
          <w:marBottom w:val="0"/>
          <w:divBdr>
            <w:top w:val="none" w:sz="0" w:space="0" w:color="auto"/>
            <w:left w:val="none" w:sz="0" w:space="0" w:color="auto"/>
            <w:bottom w:val="none" w:sz="0" w:space="0" w:color="auto"/>
            <w:right w:val="none" w:sz="0" w:space="0" w:color="auto"/>
          </w:divBdr>
        </w:div>
        <w:div w:id="2027368861">
          <w:marLeft w:val="0"/>
          <w:marRight w:val="0"/>
          <w:marTop w:val="0"/>
          <w:marBottom w:val="0"/>
          <w:divBdr>
            <w:top w:val="none" w:sz="0" w:space="0" w:color="auto"/>
            <w:left w:val="none" w:sz="0" w:space="0" w:color="auto"/>
            <w:bottom w:val="none" w:sz="0" w:space="0" w:color="auto"/>
            <w:right w:val="none" w:sz="0" w:space="0" w:color="auto"/>
          </w:divBdr>
        </w:div>
        <w:div w:id="983437139">
          <w:marLeft w:val="0"/>
          <w:marRight w:val="0"/>
          <w:marTop w:val="0"/>
          <w:marBottom w:val="0"/>
          <w:divBdr>
            <w:top w:val="none" w:sz="0" w:space="0" w:color="auto"/>
            <w:left w:val="none" w:sz="0" w:space="0" w:color="auto"/>
            <w:bottom w:val="none" w:sz="0" w:space="0" w:color="auto"/>
            <w:right w:val="none" w:sz="0" w:space="0" w:color="auto"/>
          </w:divBdr>
        </w:div>
        <w:div w:id="1452628567">
          <w:marLeft w:val="0"/>
          <w:marRight w:val="0"/>
          <w:marTop w:val="0"/>
          <w:marBottom w:val="0"/>
          <w:divBdr>
            <w:top w:val="none" w:sz="0" w:space="0" w:color="auto"/>
            <w:left w:val="none" w:sz="0" w:space="0" w:color="auto"/>
            <w:bottom w:val="none" w:sz="0" w:space="0" w:color="auto"/>
            <w:right w:val="none" w:sz="0" w:space="0" w:color="auto"/>
          </w:divBdr>
        </w:div>
        <w:div w:id="1848985644">
          <w:marLeft w:val="0"/>
          <w:marRight w:val="0"/>
          <w:marTop w:val="0"/>
          <w:marBottom w:val="0"/>
          <w:divBdr>
            <w:top w:val="none" w:sz="0" w:space="0" w:color="auto"/>
            <w:left w:val="none" w:sz="0" w:space="0" w:color="auto"/>
            <w:bottom w:val="none" w:sz="0" w:space="0" w:color="auto"/>
            <w:right w:val="none" w:sz="0" w:space="0" w:color="auto"/>
          </w:divBdr>
        </w:div>
        <w:div w:id="1301616136">
          <w:marLeft w:val="0"/>
          <w:marRight w:val="0"/>
          <w:marTop w:val="0"/>
          <w:marBottom w:val="0"/>
          <w:divBdr>
            <w:top w:val="none" w:sz="0" w:space="0" w:color="auto"/>
            <w:left w:val="none" w:sz="0" w:space="0" w:color="auto"/>
            <w:bottom w:val="none" w:sz="0" w:space="0" w:color="auto"/>
            <w:right w:val="none" w:sz="0" w:space="0" w:color="auto"/>
          </w:divBdr>
        </w:div>
        <w:div w:id="1126196499">
          <w:marLeft w:val="0"/>
          <w:marRight w:val="0"/>
          <w:marTop w:val="0"/>
          <w:marBottom w:val="0"/>
          <w:divBdr>
            <w:top w:val="none" w:sz="0" w:space="0" w:color="auto"/>
            <w:left w:val="none" w:sz="0" w:space="0" w:color="auto"/>
            <w:bottom w:val="none" w:sz="0" w:space="0" w:color="auto"/>
            <w:right w:val="none" w:sz="0" w:space="0" w:color="auto"/>
          </w:divBdr>
        </w:div>
        <w:div w:id="2095082496">
          <w:marLeft w:val="0"/>
          <w:marRight w:val="0"/>
          <w:marTop w:val="0"/>
          <w:marBottom w:val="0"/>
          <w:divBdr>
            <w:top w:val="none" w:sz="0" w:space="0" w:color="auto"/>
            <w:left w:val="none" w:sz="0" w:space="0" w:color="auto"/>
            <w:bottom w:val="none" w:sz="0" w:space="0" w:color="auto"/>
            <w:right w:val="none" w:sz="0" w:space="0" w:color="auto"/>
          </w:divBdr>
        </w:div>
        <w:div w:id="311641874">
          <w:marLeft w:val="0"/>
          <w:marRight w:val="0"/>
          <w:marTop w:val="0"/>
          <w:marBottom w:val="0"/>
          <w:divBdr>
            <w:top w:val="none" w:sz="0" w:space="0" w:color="auto"/>
            <w:left w:val="none" w:sz="0" w:space="0" w:color="auto"/>
            <w:bottom w:val="none" w:sz="0" w:space="0" w:color="auto"/>
            <w:right w:val="none" w:sz="0" w:space="0" w:color="auto"/>
          </w:divBdr>
        </w:div>
        <w:div w:id="230893187">
          <w:marLeft w:val="0"/>
          <w:marRight w:val="0"/>
          <w:marTop w:val="0"/>
          <w:marBottom w:val="0"/>
          <w:divBdr>
            <w:top w:val="none" w:sz="0" w:space="0" w:color="auto"/>
            <w:left w:val="none" w:sz="0" w:space="0" w:color="auto"/>
            <w:bottom w:val="none" w:sz="0" w:space="0" w:color="auto"/>
            <w:right w:val="none" w:sz="0" w:space="0" w:color="auto"/>
          </w:divBdr>
        </w:div>
        <w:div w:id="656420261">
          <w:marLeft w:val="0"/>
          <w:marRight w:val="0"/>
          <w:marTop w:val="0"/>
          <w:marBottom w:val="0"/>
          <w:divBdr>
            <w:top w:val="none" w:sz="0" w:space="0" w:color="auto"/>
            <w:left w:val="none" w:sz="0" w:space="0" w:color="auto"/>
            <w:bottom w:val="none" w:sz="0" w:space="0" w:color="auto"/>
            <w:right w:val="none" w:sz="0" w:space="0" w:color="auto"/>
          </w:divBdr>
        </w:div>
      </w:divsChild>
    </w:div>
    <w:div w:id="547837327">
      <w:bodyDiv w:val="1"/>
      <w:marLeft w:val="0"/>
      <w:marRight w:val="0"/>
      <w:marTop w:val="0"/>
      <w:marBottom w:val="0"/>
      <w:divBdr>
        <w:top w:val="none" w:sz="0" w:space="0" w:color="auto"/>
        <w:left w:val="none" w:sz="0" w:space="0" w:color="auto"/>
        <w:bottom w:val="none" w:sz="0" w:space="0" w:color="auto"/>
        <w:right w:val="none" w:sz="0" w:space="0" w:color="auto"/>
      </w:divBdr>
      <w:divsChild>
        <w:div w:id="863132863">
          <w:marLeft w:val="0"/>
          <w:marRight w:val="0"/>
          <w:marTop w:val="0"/>
          <w:marBottom w:val="0"/>
          <w:divBdr>
            <w:top w:val="none" w:sz="0" w:space="0" w:color="auto"/>
            <w:left w:val="none" w:sz="0" w:space="0" w:color="auto"/>
            <w:bottom w:val="none" w:sz="0" w:space="0" w:color="auto"/>
            <w:right w:val="none" w:sz="0" w:space="0" w:color="auto"/>
          </w:divBdr>
        </w:div>
        <w:div w:id="1065839690">
          <w:marLeft w:val="0"/>
          <w:marRight w:val="0"/>
          <w:marTop w:val="0"/>
          <w:marBottom w:val="0"/>
          <w:divBdr>
            <w:top w:val="none" w:sz="0" w:space="0" w:color="auto"/>
            <w:left w:val="none" w:sz="0" w:space="0" w:color="auto"/>
            <w:bottom w:val="none" w:sz="0" w:space="0" w:color="auto"/>
            <w:right w:val="none" w:sz="0" w:space="0" w:color="auto"/>
          </w:divBdr>
        </w:div>
        <w:div w:id="93744244">
          <w:marLeft w:val="0"/>
          <w:marRight w:val="0"/>
          <w:marTop w:val="0"/>
          <w:marBottom w:val="0"/>
          <w:divBdr>
            <w:top w:val="none" w:sz="0" w:space="0" w:color="auto"/>
            <w:left w:val="none" w:sz="0" w:space="0" w:color="auto"/>
            <w:bottom w:val="none" w:sz="0" w:space="0" w:color="auto"/>
            <w:right w:val="none" w:sz="0" w:space="0" w:color="auto"/>
          </w:divBdr>
        </w:div>
        <w:div w:id="1728534329">
          <w:marLeft w:val="0"/>
          <w:marRight w:val="0"/>
          <w:marTop w:val="0"/>
          <w:marBottom w:val="0"/>
          <w:divBdr>
            <w:top w:val="none" w:sz="0" w:space="0" w:color="auto"/>
            <w:left w:val="none" w:sz="0" w:space="0" w:color="auto"/>
            <w:bottom w:val="none" w:sz="0" w:space="0" w:color="auto"/>
            <w:right w:val="none" w:sz="0" w:space="0" w:color="auto"/>
          </w:divBdr>
        </w:div>
        <w:div w:id="1041979105">
          <w:marLeft w:val="0"/>
          <w:marRight w:val="0"/>
          <w:marTop w:val="0"/>
          <w:marBottom w:val="0"/>
          <w:divBdr>
            <w:top w:val="none" w:sz="0" w:space="0" w:color="auto"/>
            <w:left w:val="none" w:sz="0" w:space="0" w:color="auto"/>
            <w:bottom w:val="none" w:sz="0" w:space="0" w:color="auto"/>
            <w:right w:val="none" w:sz="0" w:space="0" w:color="auto"/>
          </w:divBdr>
        </w:div>
        <w:div w:id="393090258">
          <w:marLeft w:val="0"/>
          <w:marRight w:val="0"/>
          <w:marTop w:val="0"/>
          <w:marBottom w:val="0"/>
          <w:divBdr>
            <w:top w:val="none" w:sz="0" w:space="0" w:color="auto"/>
            <w:left w:val="none" w:sz="0" w:space="0" w:color="auto"/>
            <w:bottom w:val="none" w:sz="0" w:space="0" w:color="auto"/>
            <w:right w:val="none" w:sz="0" w:space="0" w:color="auto"/>
          </w:divBdr>
        </w:div>
        <w:div w:id="1532719627">
          <w:marLeft w:val="0"/>
          <w:marRight w:val="0"/>
          <w:marTop w:val="0"/>
          <w:marBottom w:val="0"/>
          <w:divBdr>
            <w:top w:val="none" w:sz="0" w:space="0" w:color="auto"/>
            <w:left w:val="none" w:sz="0" w:space="0" w:color="auto"/>
            <w:bottom w:val="none" w:sz="0" w:space="0" w:color="auto"/>
            <w:right w:val="none" w:sz="0" w:space="0" w:color="auto"/>
          </w:divBdr>
        </w:div>
        <w:div w:id="1126312888">
          <w:marLeft w:val="0"/>
          <w:marRight w:val="0"/>
          <w:marTop w:val="0"/>
          <w:marBottom w:val="0"/>
          <w:divBdr>
            <w:top w:val="none" w:sz="0" w:space="0" w:color="auto"/>
            <w:left w:val="none" w:sz="0" w:space="0" w:color="auto"/>
            <w:bottom w:val="none" w:sz="0" w:space="0" w:color="auto"/>
            <w:right w:val="none" w:sz="0" w:space="0" w:color="auto"/>
          </w:divBdr>
        </w:div>
        <w:div w:id="1913393989">
          <w:marLeft w:val="0"/>
          <w:marRight w:val="0"/>
          <w:marTop w:val="0"/>
          <w:marBottom w:val="0"/>
          <w:divBdr>
            <w:top w:val="none" w:sz="0" w:space="0" w:color="auto"/>
            <w:left w:val="none" w:sz="0" w:space="0" w:color="auto"/>
            <w:bottom w:val="none" w:sz="0" w:space="0" w:color="auto"/>
            <w:right w:val="none" w:sz="0" w:space="0" w:color="auto"/>
          </w:divBdr>
          <w:divsChild>
            <w:div w:id="889225084">
              <w:marLeft w:val="0"/>
              <w:marRight w:val="0"/>
              <w:marTop w:val="0"/>
              <w:marBottom w:val="0"/>
              <w:divBdr>
                <w:top w:val="none" w:sz="0" w:space="0" w:color="auto"/>
                <w:left w:val="none" w:sz="0" w:space="0" w:color="auto"/>
                <w:bottom w:val="none" w:sz="0" w:space="0" w:color="auto"/>
                <w:right w:val="none" w:sz="0" w:space="0" w:color="auto"/>
              </w:divBdr>
            </w:div>
          </w:divsChild>
        </w:div>
        <w:div w:id="401415515">
          <w:marLeft w:val="0"/>
          <w:marRight w:val="0"/>
          <w:marTop w:val="0"/>
          <w:marBottom w:val="0"/>
          <w:divBdr>
            <w:top w:val="none" w:sz="0" w:space="0" w:color="auto"/>
            <w:left w:val="none" w:sz="0" w:space="0" w:color="auto"/>
            <w:bottom w:val="none" w:sz="0" w:space="0" w:color="auto"/>
            <w:right w:val="none" w:sz="0" w:space="0" w:color="auto"/>
          </w:divBdr>
        </w:div>
        <w:div w:id="498158227">
          <w:marLeft w:val="0"/>
          <w:marRight w:val="0"/>
          <w:marTop w:val="0"/>
          <w:marBottom w:val="0"/>
          <w:divBdr>
            <w:top w:val="none" w:sz="0" w:space="0" w:color="auto"/>
            <w:left w:val="none" w:sz="0" w:space="0" w:color="auto"/>
            <w:bottom w:val="none" w:sz="0" w:space="0" w:color="auto"/>
            <w:right w:val="none" w:sz="0" w:space="0" w:color="auto"/>
          </w:divBdr>
          <w:divsChild>
            <w:div w:id="1277101861">
              <w:marLeft w:val="0"/>
              <w:marRight w:val="0"/>
              <w:marTop w:val="0"/>
              <w:marBottom w:val="0"/>
              <w:divBdr>
                <w:top w:val="none" w:sz="0" w:space="0" w:color="auto"/>
                <w:left w:val="none" w:sz="0" w:space="0" w:color="auto"/>
                <w:bottom w:val="none" w:sz="0" w:space="0" w:color="auto"/>
                <w:right w:val="none" w:sz="0" w:space="0" w:color="auto"/>
              </w:divBdr>
            </w:div>
          </w:divsChild>
        </w:div>
        <w:div w:id="2118331299">
          <w:marLeft w:val="0"/>
          <w:marRight w:val="0"/>
          <w:marTop w:val="0"/>
          <w:marBottom w:val="0"/>
          <w:divBdr>
            <w:top w:val="none" w:sz="0" w:space="0" w:color="auto"/>
            <w:left w:val="none" w:sz="0" w:space="0" w:color="auto"/>
            <w:bottom w:val="none" w:sz="0" w:space="0" w:color="auto"/>
            <w:right w:val="none" w:sz="0" w:space="0" w:color="auto"/>
          </w:divBdr>
        </w:div>
        <w:div w:id="535897360">
          <w:marLeft w:val="0"/>
          <w:marRight w:val="0"/>
          <w:marTop w:val="0"/>
          <w:marBottom w:val="0"/>
          <w:divBdr>
            <w:top w:val="none" w:sz="0" w:space="0" w:color="auto"/>
            <w:left w:val="none" w:sz="0" w:space="0" w:color="auto"/>
            <w:bottom w:val="none" w:sz="0" w:space="0" w:color="auto"/>
            <w:right w:val="none" w:sz="0" w:space="0" w:color="auto"/>
          </w:divBdr>
          <w:divsChild>
            <w:div w:id="611016718">
              <w:marLeft w:val="0"/>
              <w:marRight w:val="0"/>
              <w:marTop w:val="0"/>
              <w:marBottom w:val="0"/>
              <w:divBdr>
                <w:top w:val="none" w:sz="0" w:space="0" w:color="auto"/>
                <w:left w:val="none" w:sz="0" w:space="0" w:color="auto"/>
                <w:bottom w:val="none" w:sz="0" w:space="0" w:color="auto"/>
                <w:right w:val="none" w:sz="0" w:space="0" w:color="auto"/>
              </w:divBdr>
            </w:div>
          </w:divsChild>
        </w:div>
        <w:div w:id="1757359033">
          <w:marLeft w:val="0"/>
          <w:marRight w:val="0"/>
          <w:marTop w:val="0"/>
          <w:marBottom w:val="0"/>
          <w:divBdr>
            <w:top w:val="none" w:sz="0" w:space="0" w:color="auto"/>
            <w:left w:val="none" w:sz="0" w:space="0" w:color="auto"/>
            <w:bottom w:val="none" w:sz="0" w:space="0" w:color="auto"/>
            <w:right w:val="none" w:sz="0" w:space="0" w:color="auto"/>
          </w:divBdr>
        </w:div>
        <w:div w:id="1553734448">
          <w:marLeft w:val="0"/>
          <w:marRight w:val="0"/>
          <w:marTop w:val="0"/>
          <w:marBottom w:val="0"/>
          <w:divBdr>
            <w:top w:val="none" w:sz="0" w:space="0" w:color="auto"/>
            <w:left w:val="none" w:sz="0" w:space="0" w:color="auto"/>
            <w:bottom w:val="none" w:sz="0" w:space="0" w:color="auto"/>
            <w:right w:val="none" w:sz="0" w:space="0" w:color="auto"/>
          </w:divBdr>
          <w:divsChild>
            <w:div w:id="1809013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6548831">
      <w:bodyDiv w:val="1"/>
      <w:marLeft w:val="0"/>
      <w:marRight w:val="0"/>
      <w:marTop w:val="0"/>
      <w:marBottom w:val="0"/>
      <w:divBdr>
        <w:top w:val="none" w:sz="0" w:space="0" w:color="auto"/>
        <w:left w:val="none" w:sz="0" w:space="0" w:color="auto"/>
        <w:bottom w:val="none" w:sz="0" w:space="0" w:color="auto"/>
        <w:right w:val="none" w:sz="0" w:space="0" w:color="auto"/>
      </w:divBdr>
    </w:div>
    <w:div w:id="596057490">
      <w:bodyDiv w:val="1"/>
      <w:marLeft w:val="0"/>
      <w:marRight w:val="0"/>
      <w:marTop w:val="0"/>
      <w:marBottom w:val="0"/>
      <w:divBdr>
        <w:top w:val="none" w:sz="0" w:space="0" w:color="auto"/>
        <w:left w:val="none" w:sz="0" w:space="0" w:color="auto"/>
        <w:bottom w:val="none" w:sz="0" w:space="0" w:color="auto"/>
        <w:right w:val="none" w:sz="0" w:space="0" w:color="auto"/>
      </w:divBdr>
    </w:div>
    <w:div w:id="598678501">
      <w:bodyDiv w:val="1"/>
      <w:marLeft w:val="0"/>
      <w:marRight w:val="0"/>
      <w:marTop w:val="0"/>
      <w:marBottom w:val="0"/>
      <w:divBdr>
        <w:top w:val="none" w:sz="0" w:space="0" w:color="auto"/>
        <w:left w:val="none" w:sz="0" w:space="0" w:color="auto"/>
        <w:bottom w:val="none" w:sz="0" w:space="0" w:color="auto"/>
        <w:right w:val="none" w:sz="0" w:space="0" w:color="auto"/>
      </w:divBdr>
      <w:divsChild>
        <w:div w:id="211312411">
          <w:marLeft w:val="0"/>
          <w:marRight w:val="0"/>
          <w:marTop w:val="0"/>
          <w:marBottom w:val="0"/>
          <w:divBdr>
            <w:top w:val="none" w:sz="0" w:space="0" w:color="auto"/>
            <w:left w:val="none" w:sz="0" w:space="0" w:color="auto"/>
            <w:bottom w:val="none" w:sz="0" w:space="0" w:color="auto"/>
            <w:right w:val="none" w:sz="0" w:space="0" w:color="auto"/>
          </w:divBdr>
          <w:divsChild>
            <w:div w:id="1628121052">
              <w:marLeft w:val="0"/>
              <w:marRight w:val="0"/>
              <w:marTop w:val="0"/>
              <w:marBottom w:val="0"/>
              <w:divBdr>
                <w:top w:val="none" w:sz="0" w:space="0" w:color="auto"/>
                <w:left w:val="none" w:sz="0" w:space="0" w:color="auto"/>
                <w:bottom w:val="none" w:sz="0" w:space="0" w:color="auto"/>
                <w:right w:val="none" w:sz="0" w:space="0" w:color="auto"/>
              </w:divBdr>
            </w:div>
            <w:div w:id="590772009">
              <w:marLeft w:val="0"/>
              <w:marRight w:val="0"/>
              <w:marTop w:val="0"/>
              <w:marBottom w:val="0"/>
              <w:divBdr>
                <w:top w:val="none" w:sz="0" w:space="0" w:color="auto"/>
                <w:left w:val="none" w:sz="0" w:space="0" w:color="auto"/>
                <w:bottom w:val="none" w:sz="0" w:space="0" w:color="auto"/>
                <w:right w:val="none" w:sz="0" w:space="0" w:color="auto"/>
              </w:divBdr>
              <w:divsChild>
                <w:div w:id="750271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5428821">
      <w:bodyDiv w:val="1"/>
      <w:marLeft w:val="0"/>
      <w:marRight w:val="0"/>
      <w:marTop w:val="0"/>
      <w:marBottom w:val="0"/>
      <w:divBdr>
        <w:top w:val="none" w:sz="0" w:space="0" w:color="auto"/>
        <w:left w:val="none" w:sz="0" w:space="0" w:color="auto"/>
        <w:bottom w:val="none" w:sz="0" w:space="0" w:color="auto"/>
        <w:right w:val="none" w:sz="0" w:space="0" w:color="auto"/>
      </w:divBdr>
      <w:divsChild>
        <w:div w:id="1702591351">
          <w:marLeft w:val="0"/>
          <w:marRight w:val="0"/>
          <w:marTop w:val="0"/>
          <w:marBottom w:val="0"/>
          <w:divBdr>
            <w:top w:val="none" w:sz="0" w:space="0" w:color="auto"/>
            <w:left w:val="none" w:sz="0" w:space="0" w:color="auto"/>
            <w:bottom w:val="none" w:sz="0" w:space="0" w:color="auto"/>
            <w:right w:val="none" w:sz="0" w:space="0" w:color="auto"/>
          </w:divBdr>
          <w:divsChild>
            <w:div w:id="487484373">
              <w:marLeft w:val="0"/>
              <w:marRight w:val="0"/>
              <w:marTop w:val="0"/>
              <w:marBottom w:val="0"/>
              <w:divBdr>
                <w:top w:val="none" w:sz="0" w:space="0" w:color="auto"/>
                <w:left w:val="none" w:sz="0" w:space="0" w:color="auto"/>
                <w:bottom w:val="none" w:sz="0" w:space="0" w:color="auto"/>
                <w:right w:val="none" w:sz="0" w:space="0" w:color="auto"/>
              </w:divBdr>
            </w:div>
          </w:divsChild>
        </w:div>
        <w:div w:id="533151391">
          <w:marLeft w:val="0"/>
          <w:marRight w:val="0"/>
          <w:marTop w:val="0"/>
          <w:marBottom w:val="0"/>
          <w:divBdr>
            <w:top w:val="none" w:sz="0" w:space="0" w:color="auto"/>
            <w:left w:val="none" w:sz="0" w:space="0" w:color="auto"/>
            <w:bottom w:val="none" w:sz="0" w:space="0" w:color="auto"/>
            <w:right w:val="none" w:sz="0" w:space="0" w:color="auto"/>
          </w:divBdr>
        </w:div>
        <w:div w:id="1730692695">
          <w:marLeft w:val="0"/>
          <w:marRight w:val="0"/>
          <w:marTop w:val="0"/>
          <w:marBottom w:val="0"/>
          <w:divBdr>
            <w:top w:val="none" w:sz="0" w:space="0" w:color="auto"/>
            <w:left w:val="none" w:sz="0" w:space="0" w:color="auto"/>
            <w:bottom w:val="none" w:sz="0" w:space="0" w:color="auto"/>
            <w:right w:val="none" w:sz="0" w:space="0" w:color="auto"/>
          </w:divBdr>
        </w:div>
        <w:div w:id="1849250490">
          <w:marLeft w:val="0"/>
          <w:marRight w:val="0"/>
          <w:marTop w:val="0"/>
          <w:marBottom w:val="0"/>
          <w:divBdr>
            <w:top w:val="none" w:sz="0" w:space="0" w:color="auto"/>
            <w:left w:val="none" w:sz="0" w:space="0" w:color="auto"/>
            <w:bottom w:val="none" w:sz="0" w:space="0" w:color="auto"/>
            <w:right w:val="none" w:sz="0" w:space="0" w:color="auto"/>
          </w:divBdr>
        </w:div>
        <w:div w:id="1294100189">
          <w:marLeft w:val="0"/>
          <w:marRight w:val="0"/>
          <w:marTop w:val="0"/>
          <w:marBottom w:val="0"/>
          <w:divBdr>
            <w:top w:val="none" w:sz="0" w:space="0" w:color="auto"/>
            <w:left w:val="none" w:sz="0" w:space="0" w:color="auto"/>
            <w:bottom w:val="none" w:sz="0" w:space="0" w:color="auto"/>
            <w:right w:val="none" w:sz="0" w:space="0" w:color="auto"/>
          </w:divBdr>
        </w:div>
        <w:div w:id="596645270">
          <w:marLeft w:val="0"/>
          <w:marRight w:val="0"/>
          <w:marTop w:val="0"/>
          <w:marBottom w:val="0"/>
          <w:divBdr>
            <w:top w:val="none" w:sz="0" w:space="0" w:color="auto"/>
            <w:left w:val="none" w:sz="0" w:space="0" w:color="auto"/>
            <w:bottom w:val="none" w:sz="0" w:space="0" w:color="auto"/>
            <w:right w:val="none" w:sz="0" w:space="0" w:color="auto"/>
          </w:divBdr>
        </w:div>
        <w:div w:id="450131363">
          <w:marLeft w:val="0"/>
          <w:marRight w:val="0"/>
          <w:marTop w:val="0"/>
          <w:marBottom w:val="0"/>
          <w:divBdr>
            <w:top w:val="none" w:sz="0" w:space="0" w:color="auto"/>
            <w:left w:val="none" w:sz="0" w:space="0" w:color="auto"/>
            <w:bottom w:val="none" w:sz="0" w:space="0" w:color="auto"/>
            <w:right w:val="none" w:sz="0" w:space="0" w:color="auto"/>
          </w:divBdr>
        </w:div>
      </w:divsChild>
    </w:div>
    <w:div w:id="608466424">
      <w:bodyDiv w:val="1"/>
      <w:marLeft w:val="0"/>
      <w:marRight w:val="0"/>
      <w:marTop w:val="0"/>
      <w:marBottom w:val="0"/>
      <w:divBdr>
        <w:top w:val="none" w:sz="0" w:space="0" w:color="auto"/>
        <w:left w:val="none" w:sz="0" w:space="0" w:color="auto"/>
        <w:bottom w:val="none" w:sz="0" w:space="0" w:color="auto"/>
        <w:right w:val="none" w:sz="0" w:space="0" w:color="auto"/>
      </w:divBdr>
    </w:div>
    <w:div w:id="612519888">
      <w:bodyDiv w:val="1"/>
      <w:marLeft w:val="0"/>
      <w:marRight w:val="0"/>
      <w:marTop w:val="0"/>
      <w:marBottom w:val="0"/>
      <w:divBdr>
        <w:top w:val="none" w:sz="0" w:space="0" w:color="auto"/>
        <w:left w:val="none" w:sz="0" w:space="0" w:color="auto"/>
        <w:bottom w:val="none" w:sz="0" w:space="0" w:color="auto"/>
        <w:right w:val="none" w:sz="0" w:space="0" w:color="auto"/>
      </w:divBdr>
      <w:divsChild>
        <w:div w:id="1828009749">
          <w:marLeft w:val="0"/>
          <w:marRight w:val="0"/>
          <w:marTop w:val="0"/>
          <w:marBottom w:val="0"/>
          <w:divBdr>
            <w:top w:val="none" w:sz="0" w:space="0" w:color="auto"/>
            <w:left w:val="none" w:sz="0" w:space="0" w:color="auto"/>
            <w:bottom w:val="none" w:sz="0" w:space="0" w:color="auto"/>
            <w:right w:val="none" w:sz="0" w:space="0" w:color="auto"/>
          </w:divBdr>
          <w:divsChild>
            <w:div w:id="656031835">
              <w:marLeft w:val="0"/>
              <w:marRight w:val="0"/>
              <w:marTop w:val="0"/>
              <w:marBottom w:val="0"/>
              <w:divBdr>
                <w:top w:val="none" w:sz="0" w:space="0" w:color="auto"/>
                <w:left w:val="none" w:sz="0" w:space="0" w:color="auto"/>
                <w:bottom w:val="none" w:sz="0" w:space="0" w:color="auto"/>
                <w:right w:val="none" w:sz="0" w:space="0" w:color="auto"/>
              </w:divBdr>
            </w:div>
          </w:divsChild>
        </w:div>
        <w:div w:id="832262122">
          <w:marLeft w:val="0"/>
          <w:marRight w:val="0"/>
          <w:marTop w:val="0"/>
          <w:marBottom w:val="0"/>
          <w:divBdr>
            <w:top w:val="none" w:sz="0" w:space="0" w:color="auto"/>
            <w:left w:val="none" w:sz="0" w:space="0" w:color="auto"/>
            <w:bottom w:val="none" w:sz="0" w:space="0" w:color="auto"/>
            <w:right w:val="none" w:sz="0" w:space="0" w:color="auto"/>
          </w:divBdr>
        </w:div>
        <w:div w:id="1989482003">
          <w:marLeft w:val="0"/>
          <w:marRight w:val="0"/>
          <w:marTop w:val="0"/>
          <w:marBottom w:val="0"/>
          <w:divBdr>
            <w:top w:val="none" w:sz="0" w:space="0" w:color="auto"/>
            <w:left w:val="none" w:sz="0" w:space="0" w:color="auto"/>
            <w:bottom w:val="none" w:sz="0" w:space="0" w:color="auto"/>
            <w:right w:val="none" w:sz="0" w:space="0" w:color="auto"/>
          </w:divBdr>
        </w:div>
        <w:div w:id="1567717625">
          <w:marLeft w:val="0"/>
          <w:marRight w:val="0"/>
          <w:marTop w:val="0"/>
          <w:marBottom w:val="0"/>
          <w:divBdr>
            <w:top w:val="none" w:sz="0" w:space="0" w:color="auto"/>
            <w:left w:val="none" w:sz="0" w:space="0" w:color="auto"/>
            <w:bottom w:val="none" w:sz="0" w:space="0" w:color="auto"/>
            <w:right w:val="none" w:sz="0" w:space="0" w:color="auto"/>
          </w:divBdr>
        </w:div>
      </w:divsChild>
    </w:div>
    <w:div w:id="627858638">
      <w:bodyDiv w:val="1"/>
      <w:marLeft w:val="0"/>
      <w:marRight w:val="0"/>
      <w:marTop w:val="0"/>
      <w:marBottom w:val="0"/>
      <w:divBdr>
        <w:top w:val="none" w:sz="0" w:space="0" w:color="auto"/>
        <w:left w:val="none" w:sz="0" w:space="0" w:color="auto"/>
        <w:bottom w:val="none" w:sz="0" w:space="0" w:color="auto"/>
        <w:right w:val="none" w:sz="0" w:space="0" w:color="auto"/>
      </w:divBdr>
      <w:divsChild>
        <w:div w:id="1129975304">
          <w:marLeft w:val="0"/>
          <w:marRight w:val="0"/>
          <w:marTop w:val="0"/>
          <w:marBottom w:val="0"/>
          <w:divBdr>
            <w:top w:val="none" w:sz="0" w:space="0" w:color="auto"/>
            <w:left w:val="none" w:sz="0" w:space="0" w:color="auto"/>
            <w:bottom w:val="none" w:sz="0" w:space="0" w:color="auto"/>
            <w:right w:val="none" w:sz="0" w:space="0" w:color="auto"/>
          </w:divBdr>
        </w:div>
        <w:div w:id="1462266855">
          <w:marLeft w:val="0"/>
          <w:marRight w:val="0"/>
          <w:marTop w:val="0"/>
          <w:marBottom w:val="0"/>
          <w:divBdr>
            <w:top w:val="none" w:sz="0" w:space="0" w:color="auto"/>
            <w:left w:val="none" w:sz="0" w:space="0" w:color="auto"/>
            <w:bottom w:val="none" w:sz="0" w:space="0" w:color="auto"/>
            <w:right w:val="none" w:sz="0" w:space="0" w:color="auto"/>
          </w:divBdr>
        </w:div>
        <w:div w:id="778986077">
          <w:marLeft w:val="0"/>
          <w:marRight w:val="0"/>
          <w:marTop w:val="0"/>
          <w:marBottom w:val="0"/>
          <w:divBdr>
            <w:top w:val="none" w:sz="0" w:space="0" w:color="auto"/>
            <w:left w:val="none" w:sz="0" w:space="0" w:color="auto"/>
            <w:bottom w:val="none" w:sz="0" w:space="0" w:color="auto"/>
            <w:right w:val="none" w:sz="0" w:space="0" w:color="auto"/>
          </w:divBdr>
        </w:div>
        <w:div w:id="408696142">
          <w:marLeft w:val="0"/>
          <w:marRight w:val="0"/>
          <w:marTop w:val="0"/>
          <w:marBottom w:val="0"/>
          <w:divBdr>
            <w:top w:val="none" w:sz="0" w:space="0" w:color="auto"/>
            <w:left w:val="none" w:sz="0" w:space="0" w:color="auto"/>
            <w:bottom w:val="none" w:sz="0" w:space="0" w:color="auto"/>
            <w:right w:val="none" w:sz="0" w:space="0" w:color="auto"/>
          </w:divBdr>
        </w:div>
        <w:div w:id="402992443">
          <w:marLeft w:val="0"/>
          <w:marRight w:val="0"/>
          <w:marTop w:val="0"/>
          <w:marBottom w:val="0"/>
          <w:divBdr>
            <w:top w:val="none" w:sz="0" w:space="0" w:color="auto"/>
            <w:left w:val="none" w:sz="0" w:space="0" w:color="auto"/>
            <w:bottom w:val="none" w:sz="0" w:space="0" w:color="auto"/>
            <w:right w:val="none" w:sz="0" w:space="0" w:color="auto"/>
          </w:divBdr>
        </w:div>
        <w:div w:id="1129781228">
          <w:marLeft w:val="0"/>
          <w:marRight w:val="0"/>
          <w:marTop w:val="0"/>
          <w:marBottom w:val="0"/>
          <w:divBdr>
            <w:top w:val="none" w:sz="0" w:space="0" w:color="auto"/>
            <w:left w:val="none" w:sz="0" w:space="0" w:color="auto"/>
            <w:bottom w:val="none" w:sz="0" w:space="0" w:color="auto"/>
            <w:right w:val="none" w:sz="0" w:space="0" w:color="auto"/>
          </w:divBdr>
        </w:div>
        <w:div w:id="1512720683">
          <w:marLeft w:val="0"/>
          <w:marRight w:val="0"/>
          <w:marTop w:val="0"/>
          <w:marBottom w:val="0"/>
          <w:divBdr>
            <w:top w:val="none" w:sz="0" w:space="0" w:color="auto"/>
            <w:left w:val="none" w:sz="0" w:space="0" w:color="auto"/>
            <w:bottom w:val="none" w:sz="0" w:space="0" w:color="auto"/>
            <w:right w:val="none" w:sz="0" w:space="0" w:color="auto"/>
          </w:divBdr>
        </w:div>
        <w:div w:id="1532837354">
          <w:marLeft w:val="0"/>
          <w:marRight w:val="0"/>
          <w:marTop w:val="0"/>
          <w:marBottom w:val="0"/>
          <w:divBdr>
            <w:top w:val="none" w:sz="0" w:space="0" w:color="auto"/>
            <w:left w:val="none" w:sz="0" w:space="0" w:color="auto"/>
            <w:bottom w:val="none" w:sz="0" w:space="0" w:color="auto"/>
            <w:right w:val="none" w:sz="0" w:space="0" w:color="auto"/>
          </w:divBdr>
        </w:div>
        <w:div w:id="1261181176">
          <w:marLeft w:val="0"/>
          <w:marRight w:val="0"/>
          <w:marTop w:val="0"/>
          <w:marBottom w:val="0"/>
          <w:divBdr>
            <w:top w:val="none" w:sz="0" w:space="0" w:color="auto"/>
            <w:left w:val="none" w:sz="0" w:space="0" w:color="auto"/>
            <w:bottom w:val="none" w:sz="0" w:space="0" w:color="auto"/>
            <w:right w:val="none" w:sz="0" w:space="0" w:color="auto"/>
          </w:divBdr>
        </w:div>
        <w:div w:id="1604261400">
          <w:marLeft w:val="0"/>
          <w:marRight w:val="0"/>
          <w:marTop w:val="0"/>
          <w:marBottom w:val="0"/>
          <w:divBdr>
            <w:top w:val="none" w:sz="0" w:space="0" w:color="auto"/>
            <w:left w:val="none" w:sz="0" w:space="0" w:color="auto"/>
            <w:bottom w:val="none" w:sz="0" w:space="0" w:color="auto"/>
            <w:right w:val="none" w:sz="0" w:space="0" w:color="auto"/>
          </w:divBdr>
        </w:div>
      </w:divsChild>
    </w:div>
    <w:div w:id="646473416">
      <w:bodyDiv w:val="1"/>
      <w:marLeft w:val="0"/>
      <w:marRight w:val="0"/>
      <w:marTop w:val="0"/>
      <w:marBottom w:val="0"/>
      <w:divBdr>
        <w:top w:val="none" w:sz="0" w:space="0" w:color="auto"/>
        <w:left w:val="none" w:sz="0" w:space="0" w:color="auto"/>
        <w:bottom w:val="none" w:sz="0" w:space="0" w:color="auto"/>
        <w:right w:val="none" w:sz="0" w:space="0" w:color="auto"/>
      </w:divBdr>
    </w:div>
    <w:div w:id="648050485">
      <w:bodyDiv w:val="1"/>
      <w:marLeft w:val="0"/>
      <w:marRight w:val="0"/>
      <w:marTop w:val="0"/>
      <w:marBottom w:val="0"/>
      <w:divBdr>
        <w:top w:val="none" w:sz="0" w:space="0" w:color="auto"/>
        <w:left w:val="none" w:sz="0" w:space="0" w:color="auto"/>
        <w:bottom w:val="none" w:sz="0" w:space="0" w:color="auto"/>
        <w:right w:val="none" w:sz="0" w:space="0" w:color="auto"/>
      </w:divBdr>
      <w:divsChild>
        <w:div w:id="1925797097">
          <w:marLeft w:val="0"/>
          <w:marRight w:val="0"/>
          <w:marTop w:val="0"/>
          <w:marBottom w:val="0"/>
          <w:divBdr>
            <w:top w:val="none" w:sz="0" w:space="0" w:color="auto"/>
            <w:left w:val="none" w:sz="0" w:space="0" w:color="auto"/>
            <w:bottom w:val="none" w:sz="0" w:space="0" w:color="auto"/>
            <w:right w:val="none" w:sz="0" w:space="0" w:color="auto"/>
          </w:divBdr>
        </w:div>
        <w:div w:id="411586392">
          <w:marLeft w:val="0"/>
          <w:marRight w:val="0"/>
          <w:marTop w:val="0"/>
          <w:marBottom w:val="0"/>
          <w:divBdr>
            <w:top w:val="none" w:sz="0" w:space="0" w:color="auto"/>
            <w:left w:val="none" w:sz="0" w:space="0" w:color="auto"/>
            <w:bottom w:val="none" w:sz="0" w:space="0" w:color="auto"/>
            <w:right w:val="none" w:sz="0" w:space="0" w:color="auto"/>
          </w:divBdr>
        </w:div>
        <w:div w:id="2093425679">
          <w:marLeft w:val="0"/>
          <w:marRight w:val="0"/>
          <w:marTop w:val="0"/>
          <w:marBottom w:val="0"/>
          <w:divBdr>
            <w:top w:val="none" w:sz="0" w:space="0" w:color="auto"/>
            <w:left w:val="none" w:sz="0" w:space="0" w:color="auto"/>
            <w:bottom w:val="none" w:sz="0" w:space="0" w:color="auto"/>
            <w:right w:val="none" w:sz="0" w:space="0" w:color="auto"/>
          </w:divBdr>
          <w:divsChild>
            <w:div w:id="13768357">
              <w:marLeft w:val="0"/>
              <w:marRight w:val="0"/>
              <w:marTop w:val="0"/>
              <w:marBottom w:val="0"/>
              <w:divBdr>
                <w:top w:val="none" w:sz="0" w:space="0" w:color="auto"/>
                <w:left w:val="none" w:sz="0" w:space="0" w:color="auto"/>
                <w:bottom w:val="none" w:sz="0" w:space="0" w:color="auto"/>
                <w:right w:val="none" w:sz="0" w:space="0" w:color="auto"/>
              </w:divBdr>
            </w:div>
            <w:div w:id="1183519119">
              <w:marLeft w:val="0"/>
              <w:marRight w:val="0"/>
              <w:marTop w:val="0"/>
              <w:marBottom w:val="0"/>
              <w:divBdr>
                <w:top w:val="none" w:sz="0" w:space="0" w:color="auto"/>
                <w:left w:val="none" w:sz="0" w:space="0" w:color="auto"/>
                <w:bottom w:val="none" w:sz="0" w:space="0" w:color="auto"/>
                <w:right w:val="none" w:sz="0" w:space="0" w:color="auto"/>
              </w:divBdr>
            </w:div>
            <w:div w:id="625895784">
              <w:marLeft w:val="0"/>
              <w:marRight w:val="0"/>
              <w:marTop w:val="0"/>
              <w:marBottom w:val="0"/>
              <w:divBdr>
                <w:top w:val="none" w:sz="0" w:space="0" w:color="auto"/>
                <w:left w:val="none" w:sz="0" w:space="0" w:color="auto"/>
                <w:bottom w:val="none" w:sz="0" w:space="0" w:color="auto"/>
                <w:right w:val="none" w:sz="0" w:space="0" w:color="auto"/>
              </w:divBdr>
            </w:div>
            <w:div w:id="1675760151">
              <w:marLeft w:val="0"/>
              <w:marRight w:val="0"/>
              <w:marTop w:val="0"/>
              <w:marBottom w:val="0"/>
              <w:divBdr>
                <w:top w:val="none" w:sz="0" w:space="0" w:color="auto"/>
                <w:left w:val="none" w:sz="0" w:space="0" w:color="auto"/>
                <w:bottom w:val="none" w:sz="0" w:space="0" w:color="auto"/>
                <w:right w:val="none" w:sz="0" w:space="0" w:color="auto"/>
              </w:divBdr>
            </w:div>
          </w:divsChild>
        </w:div>
        <w:div w:id="1967194614">
          <w:marLeft w:val="0"/>
          <w:marRight w:val="0"/>
          <w:marTop w:val="0"/>
          <w:marBottom w:val="0"/>
          <w:divBdr>
            <w:top w:val="none" w:sz="0" w:space="0" w:color="auto"/>
            <w:left w:val="none" w:sz="0" w:space="0" w:color="auto"/>
            <w:bottom w:val="none" w:sz="0" w:space="0" w:color="auto"/>
            <w:right w:val="none" w:sz="0" w:space="0" w:color="auto"/>
          </w:divBdr>
        </w:div>
        <w:div w:id="1414473565">
          <w:marLeft w:val="0"/>
          <w:marRight w:val="0"/>
          <w:marTop w:val="0"/>
          <w:marBottom w:val="0"/>
          <w:divBdr>
            <w:top w:val="none" w:sz="0" w:space="0" w:color="auto"/>
            <w:left w:val="none" w:sz="0" w:space="0" w:color="auto"/>
            <w:bottom w:val="none" w:sz="0" w:space="0" w:color="auto"/>
            <w:right w:val="none" w:sz="0" w:space="0" w:color="auto"/>
          </w:divBdr>
        </w:div>
        <w:div w:id="727535347">
          <w:marLeft w:val="0"/>
          <w:marRight w:val="0"/>
          <w:marTop w:val="0"/>
          <w:marBottom w:val="0"/>
          <w:divBdr>
            <w:top w:val="none" w:sz="0" w:space="0" w:color="auto"/>
            <w:left w:val="none" w:sz="0" w:space="0" w:color="auto"/>
            <w:bottom w:val="none" w:sz="0" w:space="0" w:color="auto"/>
            <w:right w:val="none" w:sz="0" w:space="0" w:color="auto"/>
          </w:divBdr>
        </w:div>
        <w:div w:id="1346590985">
          <w:marLeft w:val="0"/>
          <w:marRight w:val="0"/>
          <w:marTop w:val="0"/>
          <w:marBottom w:val="0"/>
          <w:divBdr>
            <w:top w:val="none" w:sz="0" w:space="0" w:color="auto"/>
            <w:left w:val="none" w:sz="0" w:space="0" w:color="auto"/>
            <w:bottom w:val="none" w:sz="0" w:space="0" w:color="auto"/>
            <w:right w:val="none" w:sz="0" w:space="0" w:color="auto"/>
          </w:divBdr>
        </w:div>
      </w:divsChild>
    </w:div>
    <w:div w:id="661737030">
      <w:bodyDiv w:val="1"/>
      <w:marLeft w:val="0"/>
      <w:marRight w:val="0"/>
      <w:marTop w:val="0"/>
      <w:marBottom w:val="0"/>
      <w:divBdr>
        <w:top w:val="none" w:sz="0" w:space="0" w:color="auto"/>
        <w:left w:val="none" w:sz="0" w:space="0" w:color="auto"/>
        <w:bottom w:val="none" w:sz="0" w:space="0" w:color="auto"/>
        <w:right w:val="none" w:sz="0" w:space="0" w:color="auto"/>
      </w:divBdr>
    </w:div>
    <w:div w:id="690226058">
      <w:bodyDiv w:val="1"/>
      <w:marLeft w:val="0"/>
      <w:marRight w:val="0"/>
      <w:marTop w:val="0"/>
      <w:marBottom w:val="0"/>
      <w:divBdr>
        <w:top w:val="none" w:sz="0" w:space="0" w:color="auto"/>
        <w:left w:val="none" w:sz="0" w:space="0" w:color="auto"/>
        <w:bottom w:val="none" w:sz="0" w:space="0" w:color="auto"/>
        <w:right w:val="none" w:sz="0" w:space="0" w:color="auto"/>
      </w:divBdr>
      <w:divsChild>
        <w:div w:id="1898542491">
          <w:marLeft w:val="0"/>
          <w:marRight w:val="0"/>
          <w:marTop w:val="0"/>
          <w:marBottom w:val="0"/>
          <w:divBdr>
            <w:top w:val="none" w:sz="0" w:space="0" w:color="auto"/>
            <w:left w:val="none" w:sz="0" w:space="0" w:color="auto"/>
            <w:bottom w:val="none" w:sz="0" w:space="0" w:color="auto"/>
            <w:right w:val="none" w:sz="0" w:space="0" w:color="auto"/>
          </w:divBdr>
        </w:div>
        <w:div w:id="1458528658">
          <w:marLeft w:val="0"/>
          <w:marRight w:val="0"/>
          <w:marTop w:val="0"/>
          <w:marBottom w:val="0"/>
          <w:divBdr>
            <w:top w:val="none" w:sz="0" w:space="0" w:color="auto"/>
            <w:left w:val="none" w:sz="0" w:space="0" w:color="auto"/>
            <w:bottom w:val="none" w:sz="0" w:space="0" w:color="auto"/>
            <w:right w:val="none" w:sz="0" w:space="0" w:color="auto"/>
          </w:divBdr>
        </w:div>
        <w:div w:id="1367098465">
          <w:marLeft w:val="0"/>
          <w:marRight w:val="0"/>
          <w:marTop w:val="0"/>
          <w:marBottom w:val="0"/>
          <w:divBdr>
            <w:top w:val="none" w:sz="0" w:space="0" w:color="auto"/>
            <w:left w:val="none" w:sz="0" w:space="0" w:color="auto"/>
            <w:bottom w:val="none" w:sz="0" w:space="0" w:color="auto"/>
            <w:right w:val="none" w:sz="0" w:space="0" w:color="auto"/>
          </w:divBdr>
        </w:div>
        <w:div w:id="1725635369">
          <w:marLeft w:val="0"/>
          <w:marRight w:val="0"/>
          <w:marTop w:val="0"/>
          <w:marBottom w:val="0"/>
          <w:divBdr>
            <w:top w:val="none" w:sz="0" w:space="0" w:color="auto"/>
            <w:left w:val="none" w:sz="0" w:space="0" w:color="auto"/>
            <w:bottom w:val="none" w:sz="0" w:space="0" w:color="auto"/>
            <w:right w:val="none" w:sz="0" w:space="0" w:color="auto"/>
          </w:divBdr>
        </w:div>
        <w:div w:id="1635523918">
          <w:marLeft w:val="0"/>
          <w:marRight w:val="0"/>
          <w:marTop w:val="0"/>
          <w:marBottom w:val="0"/>
          <w:divBdr>
            <w:top w:val="none" w:sz="0" w:space="0" w:color="auto"/>
            <w:left w:val="none" w:sz="0" w:space="0" w:color="auto"/>
            <w:bottom w:val="none" w:sz="0" w:space="0" w:color="auto"/>
            <w:right w:val="none" w:sz="0" w:space="0" w:color="auto"/>
          </w:divBdr>
        </w:div>
        <w:div w:id="1338849922">
          <w:marLeft w:val="0"/>
          <w:marRight w:val="0"/>
          <w:marTop w:val="0"/>
          <w:marBottom w:val="0"/>
          <w:divBdr>
            <w:top w:val="none" w:sz="0" w:space="0" w:color="auto"/>
            <w:left w:val="none" w:sz="0" w:space="0" w:color="auto"/>
            <w:bottom w:val="none" w:sz="0" w:space="0" w:color="auto"/>
            <w:right w:val="none" w:sz="0" w:space="0" w:color="auto"/>
          </w:divBdr>
        </w:div>
        <w:div w:id="1453553192">
          <w:marLeft w:val="0"/>
          <w:marRight w:val="0"/>
          <w:marTop w:val="0"/>
          <w:marBottom w:val="0"/>
          <w:divBdr>
            <w:top w:val="none" w:sz="0" w:space="0" w:color="auto"/>
            <w:left w:val="none" w:sz="0" w:space="0" w:color="auto"/>
            <w:bottom w:val="none" w:sz="0" w:space="0" w:color="auto"/>
            <w:right w:val="none" w:sz="0" w:space="0" w:color="auto"/>
          </w:divBdr>
        </w:div>
        <w:div w:id="1170296102">
          <w:marLeft w:val="0"/>
          <w:marRight w:val="0"/>
          <w:marTop w:val="0"/>
          <w:marBottom w:val="0"/>
          <w:divBdr>
            <w:top w:val="none" w:sz="0" w:space="0" w:color="auto"/>
            <w:left w:val="none" w:sz="0" w:space="0" w:color="auto"/>
            <w:bottom w:val="none" w:sz="0" w:space="0" w:color="auto"/>
            <w:right w:val="none" w:sz="0" w:space="0" w:color="auto"/>
          </w:divBdr>
        </w:div>
        <w:div w:id="660079948">
          <w:marLeft w:val="0"/>
          <w:marRight w:val="0"/>
          <w:marTop w:val="0"/>
          <w:marBottom w:val="0"/>
          <w:divBdr>
            <w:top w:val="none" w:sz="0" w:space="0" w:color="auto"/>
            <w:left w:val="none" w:sz="0" w:space="0" w:color="auto"/>
            <w:bottom w:val="none" w:sz="0" w:space="0" w:color="auto"/>
            <w:right w:val="none" w:sz="0" w:space="0" w:color="auto"/>
          </w:divBdr>
        </w:div>
        <w:div w:id="589126519">
          <w:marLeft w:val="0"/>
          <w:marRight w:val="0"/>
          <w:marTop w:val="0"/>
          <w:marBottom w:val="0"/>
          <w:divBdr>
            <w:top w:val="none" w:sz="0" w:space="0" w:color="auto"/>
            <w:left w:val="none" w:sz="0" w:space="0" w:color="auto"/>
            <w:bottom w:val="none" w:sz="0" w:space="0" w:color="auto"/>
            <w:right w:val="none" w:sz="0" w:space="0" w:color="auto"/>
          </w:divBdr>
        </w:div>
        <w:div w:id="489103113">
          <w:marLeft w:val="0"/>
          <w:marRight w:val="0"/>
          <w:marTop w:val="0"/>
          <w:marBottom w:val="0"/>
          <w:divBdr>
            <w:top w:val="none" w:sz="0" w:space="0" w:color="auto"/>
            <w:left w:val="none" w:sz="0" w:space="0" w:color="auto"/>
            <w:bottom w:val="none" w:sz="0" w:space="0" w:color="auto"/>
            <w:right w:val="none" w:sz="0" w:space="0" w:color="auto"/>
          </w:divBdr>
        </w:div>
      </w:divsChild>
    </w:div>
    <w:div w:id="696081406">
      <w:bodyDiv w:val="1"/>
      <w:marLeft w:val="0"/>
      <w:marRight w:val="0"/>
      <w:marTop w:val="0"/>
      <w:marBottom w:val="0"/>
      <w:divBdr>
        <w:top w:val="none" w:sz="0" w:space="0" w:color="auto"/>
        <w:left w:val="none" w:sz="0" w:space="0" w:color="auto"/>
        <w:bottom w:val="none" w:sz="0" w:space="0" w:color="auto"/>
        <w:right w:val="none" w:sz="0" w:space="0" w:color="auto"/>
      </w:divBdr>
      <w:divsChild>
        <w:div w:id="1030110826">
          <w:marLeft w:val="0"/>
          <w:marRight w:val="0"/>
          <w:marTop w:val="0"/>
          <w:marBottom w:val="0"/>
          <w:divBdr>
            <w:top w:val="none" w:sz="0" w:space="0" w:color="auto"/>
            <w:left w:val="none" w:sz="0" w:space="0" w:color="auto"/>
            <w:bottom w:val="none" w:sz="0" w:space="0" w:color="auto"/>
            <w:right w:val="none" w:sz="0" w:space="0" w:color="auto"/>
          </w:divBdr>
          <w:divsChild>
            <w:div w:id="1481581669">
              <w:marLeft w:val="0"/>
              <w:marRight w:val="0"/>
              <w:marTop w:val="0"/>
              <w:marBottom w:val="0"/>
              <w:divBdr>
                <w:top w:val="none" w:sz="0" w:space="0" w:color="auto"/>
                <w:left w:val="none" w:sz="0" w:space="0" w:color="auto"/>
                <w:bottom w:val="none" w:sz="0" w:space="0" w:color="auto"/>
                <w:right w:val="none" w:sz="0" w:space="0" w:color="auto"/>
              </w:divBdr>
            </w:div>
          </w:divsChild>
        </w:div>
        <w:div w:id="1967740188">
          <w:marLeft w:val="0"/>
          <w:marRight w:val="0"/>
          <w:marTop w:val="0"/>
          <w:marBottom w:val="0"/>
          <w:divBdr>
            <w:top w:val="none" w:sz="0" w:space="0" w:color="auto"/>
            <w:left w:val="none" w:sz="0" w:space="0" w:color="auto"/>
            <w:bottom w:val="none" w:sz="0" w:space="0" w:color="auto"/>
            <w:right w:val="none" w:sz="0" w:space="0" w:color="auto"/>
          </w:divBdr>
        </w:div>
        <w:div w:id="2141339533">
          <w:marLeft w:val="0"/>
          <w:marRight w:val="0"/>
          <w:marTop w:val="0"/>
          <w:marBottom w:val="0"/>
          <w:divBdr>
            <w:top w:val="none" w:sz="0" w:space="0" w:color="auto"/>
            <w:left w:val="none" w:sz="0" w:space="0" w:color="auto"/>
            <w:bottom w:val="none" w:sz="0" w:space="0" w:color="auto"/>
            <w:right w:val="none" w:sz="0" w:space="0" w:color="auto"/>
          </w:divBdr>
        </w:div>
        <w:div w:id="224729895">
          <w:marLeft w:val="0"/>
          <w:marRight w:val="0"/>
          <w:marTop w:val="0"/>
          <w:marBottom w:val="0"/>
          <w:divBdr>
            <w:top w:val="none" w:sz="0" w:space="0" w:color="auto"/>
            <w:left w:val="none" w:sz="0" w:space="0" w:color="auto"/>
            <w:bottom w:val="none" w:sz="0" w:space="0" w:color="auto"/>
            <w:right w:val="none" w:sz="0" w:space="0" w:color="auto"/>
          </w:divBdr>
        </w:div>
      </w:divsChild>
    </w:div>
    <w:div w:id="699554411">
      <w:bodyDiv w:val="1"/>
      <w:marLeft w:val="0"/>
      <w:marRight w:val="0"/>
      <w:marTop w:val="0"/>
      <w:marBottom w:val="0"/>
      <w:divBdr>
        <w:top w:val="none" w:sz="0" w:space="0" w:color="auto"/>
        <w:left w:val="none" w:sz="0" w:space="0" w:color="auto"/>
        <w:bottom w:val="none" w:sz="0" w:space="0" w:color="auto"/>
        <w:right w:val="none" w:sz="0" w:space="0" w:color="auto"/>
      </w:divBdr>
    </w:div>
    <w:div w:id="726562685">
      <w:bodyDiv w:val="1"/>
      <w:marLeft w:val="0"/>
      <w:marRight w:val="0"/>
      <w:marTop w:val="0"/>
      <w:marBottom w:val="0"/>
      <w:divBdr>
        <w:top w:val="none" w:sz="0" w:space="0" w:color="auto"/>
        <w:left w:val="none" w:sz="0" w:space="0" w:color="auto"/>
        <w:bottom w:val="none" w:sz="0" w:space="0" w:color="auto"/>
        <w:right w:val="none" w:sz="0" w:space="0" w:color="auto"/>
      </w:divBdr>
    </w:div>
    <w:div w:id="744378809">
      <w:bodyDiv w:val="1"/>
      <w:marLeft w:val="0"/>
      <w:marRight w:val="0"/>
      <w:marTop w:val="0"/>
      <w:marBottom w:val="0"/>
      <w:divBdr>
        <w:top w:val="none" w:sz="0" w:space="0" w:color="auto"/>
        <w:left w:val="none" w:sz="0" w:space="0" w:color="auto"/>
        <w:bottom w:val="none" w:sz="0" w:space="0" w:color="auto"/>
        <w:right w:val="none" w:sz="0" w:space="0" w:color="auto"/>
      </w:divBdr>
      <w:divsChild>
        <w:div w:id="2059669239">
          <w:marLeft w:val="0"/>
          <w:marRight w:val="0"/>
          <w:marTop w:val="0"/>
          <w:marBottom w:val="0"/>
          <w:divBdr>
            <w:top w:val="none" w:sz="0" w:space="0" w:color="auto"/>
            <w:left w:val="none" w:sz="0" w:space="0" w:color="auto"/>
            <w:bottom w:val="none" w:sz="0" w:space="0" w:color="auto"/>
            <w:right w:val="none" w:sz="0" w:space="0" w:color="auto"/>
          </w:divBdr>
        </w:div>
        <w:div w:id="65693229">
          <w:marLeft w:val="0"/>
          <w:marRight w:val="0"/>
          <w:marTop w:val="0"/>
          <w:marBottom w:val="0"/>
          <w:divBdr>
            <w:top w:val="none" w:sz="0" w:space="0" w:color="auto"/>
            <w:left w:val="none" w:sz="0" w:space="0" w:color="auto"/>
            <w:bottom w:val="none" w:sz="0" w:space="0" w:color="auto"/>
            <w:right w:val="none" w:sz="0" w:space="0" w:color="auto"/>
          </w:divBdr>
        </w:div>
      </w:divsChild>
    </w:div>
    <w:div w:id="745416274">
      <w:bodyDiv w:val="1"/>
      <w:marLeft w:val="0"/>
      <w:marRight w:val="0"/>
      <w:marTop w:val="0"/>
      <w:marBottom w:val="0"/>
      <w:divBdr>
        <w:top w:val="none" w:sz="0" w:space="0" w:color="auto"/>
        <w:left w:val="none" w:sz="0" w:space="0" w:color="auto"/>
        <w:bottom w:val="none" w:sz="0" w:space="0" w:color="auto"/>
        <w:right w:val="none" w:sz="0" w:space="0" w:color="auto"/>
      </w:divBdr>
      <w:divsChild>
        <w:div w:id="601032395">
          <w:marLeft w:val="0"/>
          <w:marRight w:val="0"/>
          <w:marTop w:val="0"/>
          <w:marBottom w:val="0"/>
          <w:divBdr>
            <w:top w:val="none" w:sz="0" w:space="0" w:color="auto"/>
            <w:left w:val="single" w:sz="24" w:space="0" w:color="185FA5"/>
            <w:bottom w:val="none" w:sz="0" w:space="0" w:color="auto"/>
            <w:right w:val="none" w:sz="0" w:space="0" w:color="auto"/>
          </w:divBdr>
          <w:divsChild>
            <w:div w:id="1306275677">
              <w:marLeft w:val="0"/>
              <w:marRight w:val="0"/>
              <w:marTop w:val="0"/>
              <w:marBottom w:val="0"/>
              <w:divBdr>
                <w:top w:val="none" w:sz="0" w:space="0" w:color="auto"/>
                <w:left w:val="none" w:sz="0" w:space="0" w:color="auto"/>
                <w:bottom w:val="none" w:sz="0" w:space="0" w:color="auto"/>
                <w:right w:val="none" w:sz="0" w:space="0" w:color="auto"/>
              </w:divBdr>
            </w:div>
          </w:divsChild>
        </w:div>
        <w:div w:id="913584053">
          <w:marLeft w:val="0"/>
          <w:marRight w:val="0"/>
          <w:marTop w:val="0"/>
          <w:marBottom w:val="0"/>
          <w:divBdr>
            <w:top w:val="none" w:sz="0" w:space="0" w:color="auto"/>
            <w:left w:val="none" w:sz="0" w:space="0" w:color="auto"/>
            <w:bottom w:val="none" w:sz="0" w:space="0" w:color="auto"/>
            <w:right w:val="none" w:sz="0" w:space="0" w:color="auto"/>
          </w:divBdr>
        </w:div>
        <w:div w:id="694574096">
          <w:marLeft w:val="0"/>
          <w:marRight w:val="0"/>
          <w:marTop w:val="0"/>
          <w:marBottom w:val="0"/>
          <w:divBdr>
            <w:top w:val="none" w:sz="0" w:space="0" w:color="auto"/>
            <w:left w:val="none" w:sz="0" w:space="0" w:color="auto"/>
            <w:bottom w:val="none" w:sz="0" w:space="0" w:color="auto"/>
            <w:right w:val="none" w:sz="0" w:space="0" w:color="auto"/>
          </w:divBdr>
          <w:divsChild>
            <w:div w:id="103887242">
              <w:marLeft w:val="0"/>
              <w:marRight w:val="0"/>
              <w:marTop w:val="0"/>
              <w:marBottom w:val="0"/>
              <w:divBdr>
                <w:top w:val="none" w:sz="0" w:space="0" w:color="auto"/>
                <w:left w:val="none" w:sz="0" w:space="0" w:color="auto"/>
                <w:bottom w:val="none" w:sz="0" w:space="0" w:color="auto"/>
                <w:right w:val="none" w:sz="0" w:space="0" w:color="auto"/>
              </w:divBdr>
              <w:divsChild>
                <w:div w:id="1300722548">
                  <w:marLeft w:val="0"/>
                  <w:marRight w:val="0"/>
                  <w:marTop w:val="0"/>
                  <w:marBottom w:val="60"/>
                  <w:divBdr>
                    <w:top w:val="none" w:sz="0" w:space="0" w:color="auto"/>
                    <w:left w:val="none" w:sz="0" w:space="0" w:color="auto"/>
                    <w:bottom w:val="none" w:sz="0" w:space="0" w:color="auto"/>
                    <w:right w:val="none" w:sz="0" w:space="0" w:color="auto"/>
                  </w:divBdr>
                </w:div>
                <w:div w:id="1399940443">
                  <w:marLeft w:val="0"/>
                  <w:marRight w:val="0"/>
                  <w:marTop w:val="0"/>
                  <w:marBottom w:val="0"/>
                  <w:divBdr>
                    <w:top w:val="none" w:sz="0" w:space="0" w:color="auto"/>
                    <w:left w:val="none" w:sz="0" w:space="0" w:color="auto"/>
                    <w:bottom w:val="none" w:sz="0" w:space="0" w:color="auto"/>
                    <w:right w:val="none" w:sz="0" w:space="0" w:color="auto"/>
                  </w:divBdr>
                </w:div>
              </w:divsChild>
            </w:div>
            <w:div w:id="1101341213">
              <w:marLeft w:val="0"/>
              <w:marRight w:val="0"/>
              <w:marTop w:val="0"/>
              <w:marBottom w:val="0"/>
              <w:divBdr>
                <w:top w:val="none" w:sz="0" w:space="0" w:color="auto"/>
                <w:left w:val="none" w:sz="0" w:space="0" w:color="auto"/>
                <w:bottom w:val="none" w:sz="0" w:space="0" w:color="auto"/>
                <w:right w:val="none" w:sz="0" w:space="0" w:color="auto"/>
              </w:divBdr>
              <w:divsChild>
                <w:div w:id="424150176">
                  <w:marLeft w:val="0"/>
                  <w:marRight w:val="0"/>
                  <w:marTop w:val="0"/>
                  <w:marBottom w:val="60"/>
                  <w:divBdr>
                    <w:top w:val="none" w:sz="0" w:space="0" w:color="auto"/>
                    <w:left w:val="none" w:sz="0" w:space="0" w:color="auto"/>
                    <w:bottom w:val="none" w:sz="0" w:space="0" w:color="auto"/>
                    <w:right w:val="none" w:sz="0" w:space="0" w:color="auto"/>
                  </w:divBdr>
                </w:div>
                <w:div w:id="1854032129">
                  <w:marLeft w:val="0"/>
                  <w:marRight w:val="0"/>
                  <w:marTop w:val="0"/>
                  <w:marBottom w:val="0"/>
                  <w:divBdr>
                    <w:top w:val="none" w:sz="0" w:space="0" w:color="auto"/>
                    <w:left w:val="none" w:sz="0" w:space="0" w:color="auto"/>
                    <w:bottom w:val="none" w:sz="0" w:space="0" w:color="auto"/>
                    <w:right w:val="none" w:sz="0" w:space="0" w:color="auto"/>
                  </w:divBdr>
                </w:div>
              </w:divsChild>
            </w:div>
            <w:div w:id="1968970719">
              <w:marLeft w:val="0"/>
              <w:marRight w:val="0"/>
              <w:marTop w:val="0"/>
              <w:marBottom w:val="0"/>
              <w:divBdr>
                <w:top w:val="none" w:sz="0" w:space="0" w:color="auto"/>
                <w:left w:val="none" w:sz="0" w:space="0" w:color="auto"/>
                <w:bottom w:val="none" w:sz="0" w:space="0" w:color="auto"/>
                <w:right w:val="none" w:sz="0" w:space="0" w:color="auto"/>
              </w:divBdr>
              <w:divsChild>
                <w:div w:id="1390567043">
                  <w:marLeft w:val="0"/>
                  <w:marRight w:val="0"/>
                  <w:marTop w:val="0"/>
                  <w:marBottom w:val="60"/>
                  <w:divBdr>
                    <w:top w:val="none" w:sz="0" w:space="0" w:color="auto"/>
                    <w:left w:val="none" w:sz="0" w:space="0" w:color="auto"/>
                    <w:bottom w:val="none" w:sz="0" w:space="0" w:color="auto"/>
                    <w:right w:val="none" w:sz="0" w:space="0" w:color="auto"/>
                  </w:divBdr>
                </w:div>
                <w:div w:id="1611281304">
                  <w:marLeft w:val="0"/>
                  <w:marRight w:val="0"/>
                  <w:marTop w:val="0"/>
                  <w:marBottom w:val="0"/>
                  <w:divBdr>
                    <w:top w:val="none" w:sz="0" w:space="0" w:color="auto"/>
                    <w:left w:val="none" w:sz="0" w:space="0" w:color="auto"/>
                    <w:bottom w:val="none" w:sz="0" w:space="0" w:color="auto"/>
                    <w:right w:val="none" w:sz="0" w:space="0" w:color="auto"/>
                  </w:divBdr>
                </w:div>
              </w:divsChild>
            </w:div>
            <w:div w:id="1749881071">
              <w:marLeft w:val="0"/>
              <w:marRight w:val="0"/>
              <w:marTop w:val="0"/>
              <w:marBottom w:val="0"/>
              <w:divBdr>
                <w:top w:val="none" w:sz="0" w:space="0" w:color="auto"/>
                <w:left w:val="none" w:sz="0" w:space="0" w:color="auto"/>
                <w:bottom w:val="none" w:sz="0" w:space="0" w:color="auto"/>
                <w:right w:val="none" w:sz="0" w:space="0" w:color="auto"/>
              </w:divBdr>
              <w:divsChild>
                <w:div w:id="1240406099">
                  <w:marLeft w:val="0"/>
                  <w:marRight w:val="0"/>
                  <w:marTop w:val="0"/>
                  <w:marBottom w:val="60"/>
                  <w:divBdr>
                    <w:top w:val="none" w:sz="0" w:space="0" w:color="auto"/>
                    <w:left w:val="none" w:sz="0" w:space="0" w:color="auto"/>
                    <w:bottom w:val="none" w:sz="0" w:space="0" w:color="auto"/>
                    <w:right w:val="none" w:sz="0" w:space="0" w:color="auto"/>
                  </w:divBdr>
                </w:div>
                <w:div w:id="611787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657496">
          <w:marLeft w:val="0"/>
          <w:marRight w:val="0"/>
          <w:marTop w:val="0"/>
          <w:marBottom w:val="0"/>
          <w:divBdr>
            <w:top w:val="none" w:sz="0" w:space="0" w:color="auto"/>
            <w:left w:val="none" w:sz="0" w:space="0" w:color="auto"/>
            <w:bottom w:val="none" w:sz="0" w:space="0" w:color="auto"/>
            <w:right w:val="none" w:sz="0" w:space="0" w:color="auto"/>
          </w:divBdr>
        </w:div>
        <w:div w:id="1864399896">
          <w:marLeft w:val="0"/>
          <w:marRight w:val="0"/>
          <w:marTop w:val="0"/>
          <w:marBottom w:val="0"/>
          <w:divBdr>
            <w:top w:val="none" w:sz="0" w:space="0" w:color="auto"/>
            <w:left w:val="none" w:sz="0" w:space="0" w:color="auto"/>
            <w:bottom w:val="none" w:sz="0" w:space="0" w:color="auto"/>
            <w:right w:val="none" w:sz="0" w:space="0" w:color="auto"/>
          </w:divBdr>
          <w:divsChild>
            <w:div w:id="159463624">
              <w:marLeft w:val="0"/>
              <w:marRight w:val="0"/>
              <w:marTop w:val="0"/>
              <w:marBottom w:val="0"/>
              <w:divBdr>
                <w:top w:val="single" w:sz="4" w:space="0" w:color="auto"/>
                <w:left w:val="single" w:sz="4" w:space="0" w:color="auto"/>
                <w:bottom w:val="single" w:sz="4" w:space="0" w:color="auto"/>
                <w:right w:val="single" w:sz="4" w:space="0" w:color="auto"/>
              </w:divBdr>
              <w:divsChild>
                <w:div w:id="1850607349">
                  <w:marLeft w:val="0"/>
                  <w:marRight w:val="0"/>
                  <w:marTop w:val="0"/>
                  <w:marBottom w:val="0"/>
                  <w:divBdr>
                    <w:top w:val="none" w:sz="0" w:space="0" w:color="auto"/>
                    <w:left w:val="none" w:sz="0" w:space="0" w:color="auto"/>
                    <w:bottom w:val="none" w:sz="0" w:space="0" w:color="auto"/>
                    <w:right w:val="none" w:sz="0" w:space="0" w:color="auto"/>
                  </w:divBdr>
                  <w:divsChild>
                    <w:div w:id="344400077">
                      <w:marLeft w:val="0"/>
                      <w:marRight w:val="0"/>
                      <w:marTop w:val="0"/>
                      <w:marBottom w:val="0"/>
                      <w:divBdr>
                        <w:top w:val="none" w:sz="0" w:space="0" w:color="auto"/>
                        <w:left w:val="none" w:sz="0" w:space="0" w:color="auto"/>
                        <w:bottom w:val="none" w:sz="0" w:space="0" w:color="auto"/>
                        <w:right w:val="none" w:sz="0" w:space="0" w:color="auto"/>
                      </w:divBdr>
                      <w:divsChild>
                        <w:div w:id="1094522136">
                          <w:marLeft w:val="0"/>
                          <w:marRight w:val="0"/>
                          <w:marTop w:val="0"/>
                          <w:marBottom w:val="0"/>
                          <w:divBdr>
                            <w:top w:val="none" w:sz="0" w:space="0" w:color="auto"/>
                            <w:left w:val="none" w:sz="0" w:space="0" w:color="auto"/>
                            <w:bottom w:val="none" w:sz="0" w:space="0" w:color="auto"/>
                            <w:right w:val="none" w:sz="0" w:space="0" w:color="auto"/>
                          </w:divBdr>
                        </w:div>
                        <w:div w:id="1260023459">
                          <w:marLeft w:val="0"/>
                          <w:marRight w:val="0"/>
                          <w:marTop w:val="30"/>
                          <w:marBottom w:val="0"/>
                          <w:divBdr>
                            <w:top w:val="none" w:sz="0" w:space="0" w:color="auto"/>
                            <w:left w:val="none" w:sz="0" w:space="0" w:color="auto"/>
                            <w:bottom w:val="none" w:sz="0" w:space="0" w:color="auto"/>
                            <w:right w:val="none" w:sz="0" w:space="0" w:color="auto"/>
                          </w:divBdr>
                        </w:div>
                      </w:divsChild>
                    </w:div>
                  </w:divsChild>
                </w:div>
                <w:div w:id="1850756797">
                  <w:marLeft w:val="0"/>
                  <w:marRight w:val="0"/>
                  <w:marTop w:val="0"/>
                  <w:marBottom w:val="0"/>
                  <w:divBdr>
                    <w:top w:val="none" w:sz="0" w:space="0" w:color="auto"/>
                    <w:left w:val="none" w:sz="0" w:space="0" w:color="auto"/>
                    <w:bottom w:val="none" w:sz="0" w:space="0" w:color="auto"/>
                    <w:right w:val="none" w:sz="0" w:space="0" w:color="auto"/>
                  </w:divBdr>
                </w:div>
                <w:div w:id="1088386553">
                  <w:marLeft w:val="0"/>
                  <w:marRight w:val="0"/>
                  <w:marTop w:val="0"/>
                  <w:marBottom w:val="0"/>
                  <w:divBdr>
                    <w:top w:val="none" w:sz="0" w:space="0" w:color="auto"/>
                    <w:left w:val="none" w:sz="0" w:space="0" w:color="auto"/>
                    <w:bottom w:val="none" w:sz="0" w:space="0" w:color="auto"/>
                    <w:right w:val="none" w:sz="0" w:space="0" w:color="auto"/>
                  </w:divBdr>
                </w:div>
              </w:divsChild>
            </w:div>
            <w:div w:id="788664961">
              <w:marLeft w:val="0"/>
              <w:marRight w:val="0"/>
              <w:marTop w:val="0"/>
              <w:marBottom w:val="0"/>
              <w:divBdr>
                <w:top w:val="single" w:sz="4" w:space="0" w:color="auto"/>
                <w:left w:val="single" w:sz="4" w:space="0" w:color="auto"/>
                <w:bottom w:val="single" w:sz="4" w:space="0" w:color="auto"/>
                <w:right w:val="single" w:sz="4" w:space="0" w:color="auto"/>
              </w:divBdr>
              <w:divsChild>
                <w:div w:id="120652157">
                  <w:marLeft w:val="0"/>
                  <w:marRight w:val="0"/>
                  <w:marTop w:val="0"/>
                  <w:marBottom w:val="0"/>
                  <w:divBdr>
                    <w:top w:val="none" w:sz="0" w:space="0" w:color="auto"/>
                    <w:left w:val="none" w:sz="0" w:space="0" w:color="auto"/>
                    <w:bottom w:val="none" w:sz="0" w:space="0" w:color="auto"/>
                    <w:right w:val="none" w:sz="0" w:space="0" w:color="auto"/>
                  </w:divBdr>
                  <w:divsChild>
                    <w:div w:id="2145610292">
                      <w:marLeft w:val="0"/>
                      <w:marRight w:val="0"/>
                      <w:marTop w:val="0"/>
                      <w:marBottom w:val="0"/>
                      <w:divBdr>
                        <w:top w:val="none" w:sz="0" w:space="0" w:color="auto"/>
                        <w:left w:val="none" w:sz="0" w:space="0" w:color="auto"/>
                        <w:bottom w:val="none" w:sz="0" w:space="0" w:color="auto"/>
                        <w:right w:val="none" w:sz="0" w:space="0" w:color="auto"/>
                      </w:divBdr>
                      <w:divsChild>
                        <w:div w:id="1566259186">
                          <w:marLeft w:val="0"/>
                          <w:marRight w:val="0"/>
                          <w:marTop w:val="0"/>
                          <w:marBottom w:val="0"/>
                          <w:divBdr>
                            <w:top w:val="none" w:sz="0" w:space="0" w:color="auto"/>
                            <w:left w:val="none" w:sz="0" w:space="0" w:color="auto"/>
                            <w:bottom w:val="none" w:sz="0" w:space="0" w:color="auto"/>
                            <w:right w:val="none" w:sz="0" w:space="0" w:color="auto"/>
                          </w:divBdr>
                        </w:div>
                        <w:div w:id="1572041366">
                          <w:marLeft w:val="0"/>
                          <w:marRight w:val="0"/>
                          <w:marTop w:val="30"/>
                          <w:marBottom w:val="0"/>
                          <w:divBdr>
                            <w:top w:val="none" w:sz="0" w:space="0" w:color="auto"/>
                            <w:left w:val="none" w:sz="0" w:space="0" w:color="auto"/>
                            <w:bottom w:val="none" w:sz="0" w:space="0" w:color="auto"/>
                            <w:right w:val="none" w:sz="0" w:space="0" w:color="auto"/>
                          </w:divBdr>
                        </w:div>
                      </w:divsChild>
                    </w:div>
                  </w:divsChild>
                </w:div>
                <w:div w:id="854806601">
                  <w:marLeft w:val="0"/>
                  <w:marRight w:val="0"/>
                  <w:marTop w:val="0"/>
                  <w:marBottom w:val="0"/>
                  <w:divBdr>
                    <w:top w:val="none" w:sz="0" w:space="0" w:color="auto"/>
                    <w:left w:val="none" w:sz="0" w:space="0" w:color="auto"/>
                    <w:bottom w:val="none" w:sz="0" w:space="0" w:color="auto"/>
                    <w:right w:val="none" w:sz="0" w:space="0" w:color="auto"/>
                  </w:divBdr>
                </w:div>
                <w:div w:id="774978298">
                  <w:marLeft w:val="0"/>
                  <w:marRight w:val="0"/>
                  <w:marTop w:val="0"/>
                  <w:marBottom w:val="0"/>
                  <w:divBdr>
                    <w:top w:val="none" w:sz="0" w:space="0" w:color="auto"/>
                    <w:left w:val="none" w:sz="0" w:space="0" w:color="auto"/>
                    <w:bottom w:val="none" w:sz="0" w:space="0" w:color="auto"/>
                    <w:right w:val="none" w:sz="0" w:space="0" w:color="auto"/>
                  </w:divBdr>
                </w:div>
              </w:divsChild>
            </w:div>
            <w:div w:id="1639912692">
              <w:marLeft w:val="0"/>
              <w:marRight w:val="0"/>
              <w:marTop w:val="0"/>
              <w:marBottom w:val="0"/>
              <w:divBdr>
                <w:top w:val="single" w:sz="4" w:space="0" w:color="auto"/>
                <w:left w:val="single" w:sz="4" w:space="0" w:color="auto"/>
                <w:bottom w:val="single" w:sz="4" w:space="0" w:color="auto"/>
                <w:right w:val="single" w:sz="4" w:space="0" w:color="auto"/>
              </w:divBdr>
              <w:divsChild>
                <w:div w:id="668605439">
                  <w:marLeft w:val="0"/>
                  <w:marRight w:val="0"/>
                  <w:marTop w:val="0"/>
                  <w:marBottom w:val="0"/>
                  <w:divBdr>
                    <w:top w:val="none" w:sz="0" w:space="0" w:color="auto"/>
                    <w:left w:val="none" w:sz="0" w:space="0" w:color="auto"/>
                    <w:bottom w:val="none" w:sz="0" w:space="0" w:color="auto"/>
                    <w:right w:val="none" w:sz="0" w:space="0" w:color="auto"/>
                  </w:divBdr>
                  <w:divsChild>
                    <w:div w:id="1408959419">
                      <w:marLeft w:val="0"/>
                      <w:marRight w:val="0"/>
                      <w:marTop w:val="0"/>
                      <w:marBottom w:val="0"/>
                      <w:divBdr>
                        <w:top w:val="none" w:sz="0" w:space="0" w:color="auto"/>
                        <w:left w:val="none" w:sz="0" w:space="0" w:color="auto"/>
                        <w:bottom w:val="none" w:sz="0" w:space="0" w:color="auto"/>
                        <w:right w:val="none" w:sz="0" w:space="0" w:color="auto"/>
                      </w:divBdr>
                      <w:divsChild>
                        <w:div w:id="2034190039">
                          <w:marLeft w:val="0"/>
                          <w:marRight w:val="0"/>
                          <w:marTop w:val="0"/>
                          <w:marBottom w:val="0"/>
                          <w:divBdr>
                            <w:top w:val="none" w:sz="0" w:space="0" w:color="auto"/>
                            <w:left w:val="none" w:sz="0" w:space="0" w:color="auto"/>
                            <w:bottom w:val="none" w:sz="0" w:space="0" w:color="auto"/>
                            <w:right w:val="none" w:sz="0" w:space="0" w:color="auto"/>
                          </w:divBdr>
                        </w:div>
                        <w:div w:id="844132585">
                          <w:marLeft w:val="0"/>
                          <w:marRight w:val="0"/>
                          <w:marTop w:val="30"/>
                          <w:marBottom w:val="0"/>
                          <w:divBdr>
                            <w:top w:val="none" w:sz="0" w:space="0" w:color="auto"/>
                            <w:left w:val="none" w:sz="0" w:space="0" w:color="auto"/>
                            <w:bottom w:val="none" w:sz="0" w:space="0" w:color="auto"/>
                            <w:right w:val="none" w:sz="0" w:space="0" w:color="auto"/>
                          </w:divBdr>
                        </w:div>
                      </w:divsChild>
                    </w:div>
                  </w:divsChild>
                </w:div>
                <w:div w:id="178473324">
                  <w:marLeft w:val="0"/>
                  <w:marRight w:val="0"/>
                  <w:marTop w:val="0"/>
                  <w:marBottom w:val="0"/>
                  <w:divBdr>
                    <w:top w:val="none" w:sz="0" w:space="0" w:color="auto"/>
                    <w:left w:val="none" w:sz="0" w:space="0" w:color="auto"/>
                    <w:bottom w:val="none" w:sz="0" w:space="0" w:color="auto"/>
                    <w:right w:val="none" w:sz="0" w:space="0" w:color="auto"/>
                  </w:divBdr>
                </w:div>
                <w:div w:id="1059670837">
                  <w:marLeft w:val="0"/>
                  <w:marRight w:val="0"/>
                  <w:marTop w:val="0"/>
                  <w:marBottom w:val="0"/>
                  <w:divBdr>
                    <w:top w:val="none" w:sz="0" w:space="0" w:color="auto"/>
                    <w:left w:val="none" w:sz="0" w:space="0" w:color="auto"/>
                    <w:bottom w:val="none" w:sz="0" w:space="0" w:color="auto"/>
                    <w:right w:val="none" w:sz="0" w:space="0" w:color="auto"/>
                  </w:divBdr>
                </w:div>
              </w:divsChild>
            </w:div>
            <w:div w:id="2062359567">
              <w:marLeft w:val="0"/>
              <w:marRight w:val="0"/>
              <w:marTop w:val="0"/>
              <w:marBottom w:val="0"/>
              <w:divBdr>
                <w:top w:val="single" w:sz="4" w:space="0" w:color="auto"/>
                <w:left w:val="single" w:sz="4" w:space="0" w:color="auto"/>
                <w:bottom w:val="single" w:sz="4" w:space="0" w:color="auto"/>
                <w:right w:val="single" w:sz="4" w:space="0" w:color="auto"/>
              </w:divBdr>
              <w:divsChild>
                <w:div w:id="1386641566">
                  <w:marLeft w:val="0"/>
                  <w:marRight w:val="0"/>
                  <w:marTop w:val="0"/>
                  <w:marBottom w:val="0"/>
                  <w:divBdr>
                    <w:top w:val="none" w:sz="0" w:space="0" w:color="auto"/>
                    <w:left w:val="none" w:sz="0" w:space="0" w:color="auto"/>
                    <w:bottom w:val="none" w:sz="0" w:space="0" w:color="auto"/>
                    <w:right w:val="none" w:sz="0" w:space="0" w:color="auto"/>
                  </w:divBdr>
                  <w:divsChild>
                    <w:div w:id="1062412185">
                      <w:marLeft w:val="0"/>
                      <w:marRight w:val="0"/>
                      <w:marTop w:val="0"/>
                      <w:marBottom w:val="0"/>
                      <w:divBdr>
                        <w:top w:val="none" w:sz="0" w:space="0" w:color="auto"/>
                        <w:left w:val="none" w:sz="0" w:space="0" w:color="auto"/>
                        <w:bottom w:val="none" w:sz="0" w:space="0" w:color="auto"/>
                        <w:right w:val="none" w:sz="0" w:space="0" w:color="auto"/>
                      </w:divBdr>
                      <w:divsChild>
                        <w:div w:id="1916820150">
                          <w:marLeft w:val="0"/>
                          <w:marRight w:val="0"/>
                          <w:marTop w:val="0"/>
                          <w:marBottom w:val="0"/>
                          <w:divBdr>
                            <w:top w:val="none" w:sz="0" w:space="0" w:color="auto"/>
                            <w:left w:val="none" w:sz="0" w:space="0" w:color="auto"/>
                            <w:bottom w:val="none" w:sz="0" w:space="0" w:color="auto"/>
                            <w:right w:val="none" w:sz="0" w:space="0" w:color="auto"/>
                          </w:divBdr>
                        </w:div>
                        <w:div w:id="741831206">
                          <w:marLeft w:val="0"/>
                          <w:marRight w:val="0"/>
                          <w:marTop w:val="30"/>
                          <w:marBottom w:val="0"/>
                          <w:divBdr>
                            <w:top w:val="none" w:sz="0" w:space="0" w:color="auto"/>
                            <w:left w:val="none" w:sz="0" w:space="0" w:color="auto"/>
                            <w:bottom w:val="none" w:sz="0" w:space="0" w:color="auto"/>
                            <w:right w:val="none" w:sz="0" w:space="0" w:color="auto"/>
                          </w:divBdr>
                        </w:div>
                      </w:divsChild>
                    </w:div>
                  </w:divsChild>
                </w:div>
                <w:div w:id="1807307928">
                  <w:marLeft w:val="0"/>
                  <w:marRight w:val="0"/>
                  <w:marTop w:val="0"/>
                  <w:marBottom w:val="0"/>
                  <w:divBdr>
                    <w:top w:val="none" w:sz="0" w:space="0" w:color="auto"/>
                    <w:left w:val="none" w:sz="0" w:space="0" w:color="auto"/>
                    <w:bottom w:val="none" w:sz="0" w:space="0" w:color="auto"/>
                    <w:right w:val="none" w:sz="0" w:space="0" w:color="auto"/>
                  </w:divBdr>
                </w:div>
                <w:div w:id="2047872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7362240">
          <w:marLeft w:val="0"/>
          <w:marRight w:val="0"/>
          <w:marTop w:val="0"/>
          <w:marBottom w:val="0"/>
          <w:divBdr>
            <w:top w:val="none" w:sz="0" w:space="0" w:color="auto"/>
            <w:left w:val="none" w:sz="0" w:space="0" w:color="auto"/>
            <w:bottom w:val="none" w:sz="0" w:space="0" w:color="auto"/>
            <w:right w:val="none" w:sz="0" w:space="0" w:color="auto"/>
          </w:divBdr>
        </w:div>
        <w:div w:id="1075205814">
          <w:marLeft w:val="0"/>
          <w:marRight w:val="0"/>
          <w:marTop w:val="0"/>
          <w:marBottom w:val="0"/>
          <w:divBdr>
            <w:top w:val="single" w:sz="4" w:space="0" w:color="auto"/>
            <w:left w:val="single" w:sz="4" w:space="0" w:color="auto"/>
            <w:bottom w:val="single" w:sz="4" w:space="0" w:color="auto"/>
            <w:right w:val="single" w:sz="4" w:space="0" w:color="auto"/>
          </w:divBdr>
          <w:divsChild>
            <w:div w:id="1439789611">
              <w:marLeft w:val="0"/>
              <w:marRight w:val="0"/>
              <w:marTop w:val="0"/>
              <w:marBottom w:val="0"/>
              <w:divBdr>
                <w:top w:val="none" w:sz="0" w:space="0" w:color="auto"/>
                <w:left w:val="none" w:sz="0" w:space="0" w:color="auto"/>
                <w:bottom w:val="none" w:sz="0" w:space="0" w:color="auto"/>
                <w:right w:val="none" w:sz="0" w:space="0" w:color="auto"/>
              </w:divBdr>
            </w:div>
            <w:div w:id="878080934">
              <w:marLeft w:val="0"/>
              <w:marRight w:val="0"/>
              <w:marTop w:val="0"/>
              <w:marBottom w:val="0"/>
              <w:divBdr>
                <w:top w:val="none" w:sz="0" w:space="0" w:color="auto"/>
                <w:left w:val="none" w:sz="0" w:space="0" w:color="auto"/>
                <w:bottom w:val="none" w:sz="0" w:space="0" w:color="auto"/>
                <w:right w:val="none" w:sz="0" w:space="0" w:color="auto"/>
              </w:divBdr>
              <w:divsChild>
                <w:div w:id="810513513">
                  <w:marLeft w:val="0"/>
                  <w:marRight w:val="0"/>
                  <w:marTop w:val="0"/>
                  <w:marBottom w:val="0"/>
                  <w:divBdr>
                    <w:top w:val="none" w:sz="0" w:space="0" w:color="auto"/>
                    <w:left w:val="none" w:sz="0" w:space="0" w:color="auto"/>
                    <w:bottom w:val="none" w:sz="0" w:space="0" w:color="auto"/>
                    <w:right w:val="none" w:sz="0" w:space="0" w:color="auto"/>
                  </w:divBdr>
                  <w:divsChild>
                    <w:div w:id="854928422">
                      <w:marLeft w:val="0"/>
                      <w:marRight w:val="0"/>
                      <w:marTop w:val="0"/>
                      <w:marBottom w:val="0"/>
                      <w:divBdr>
                        <w:top w:val="none" w:sz="0" w:space="0" w:color="auto"/>
                        <w:left w:val="none" w:sz="0" w:space="0" w:color="auto"/>
                        <w:bottom w:val="none" w:sz="0" w:space="0" w:color="auto"/>
                        <w:right w:val="none" w:sz="0" w:space="0" w:color="auto"/>
                      </w:divBdr>
                      <w:divsChild>
                        <w:div w:id="53431940">
                          <w:marLeft w:val="0"/>
                          <w:marRight w:val="0"/>
                          <w:marTop w:val="0"/>
                          <w:marBottom w:val="0"/>
                          <w:divBdr>
                            <w:top w:val="single" w:sz="12" w:space="0" w:color="185FA5"/>
                            <w:left w:val="single" w:sz="12" w:space="0" w:color="185FA5"/>
                            <w:bottom w:val="single" w:sz="12" w:space="0" w:color="185FA5"/>
                            <w:right w:val="single" w:sz="12" w:space="0" w:color="185FA5"/>
                          </w:divBdr>
                        </w:div>
                      </w:divsChild>
                    </w:div>
                    <w:div w:id="1414280567">
                      <w:marLeft w:val="0"/>
                      <w:marRight w:val="0"/>
                      <w:marTop w:val="0"/>
                      <w:marBottom w:val="0"/>
                      <w:divBdr>
                        <w:top w:val="none" w:sz="0" w:space="0" w:color="auto"/>
                        <w:left w:val="none" w:sz="0" w:space="0" w:color="auto"/>
                        <w:bottom w:val="none" w:sz="0" w:space="0" w:color="auto"/>
                        <w:right w:val="none" w:sz="0" w:space="0" w:color="auto"/>
                      </w:divBdr>
                      <w:divsChild>
                        <w:div w:id="903565231">
                          <w:marLeft w:val="0"/>
                          <w:marRight w:val="0"/>
                          <w:marTop w:val="0"/>
                          <w:marBottom w:val="45"/>
                          <w:divBdr>
                            <w:top w:val="none" w:sz="0" w:space="0" w:color="auto"/>
                            <w:left w:val="none" w:sz="0" w:space="0" w:color="auto"/>
                            <w:bottom w:val="none" w:sz="0" w:space="0" w:color="auto"/>
                            <w:right w:val="none" w:sz="0" w:space="0" w:color="auto"/>
                          </w:divBdr>
                        </w:div>
                        <w:div w:id="334502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2451628">
                  <w:marLeft w:val="0"/>
                  <w:marRight w:val="0"/>
                  <w:marTop w:val="0"/>
                  <w:marBottom w:val="0"/>
                  <w:divBdr>
                    <w:top w:val="none" w:sz="0" w:space="0" w:color="auto"/>
                    <w:left w:val="none" w:sz="0" w:space="0" w:color="auto"/>
                    <w:bottom w:val="none" w:sz="0" w:space="0" w:color="auto"/>
                    <w:right w:val="none" w:sz="0" w:space="0" w:color="auto"/>
                  </w:divBdr>
                  <w:divsChild>
                    <w:div w:id="1395273993">
                      <w:marLeft w:val="0"/>
                      <w:marRight w:val="0"/>
                      <w:marTop w:val="0"/>
                      <w:marBottom w:val="0"/>
                      <w:divBdr>
                        <w:top w:val="none" w:sz="0" w:space="0" w:color="auto"/>
                        <w:left w:val="none" w:sz="0" w:space="0" w:color="auto"/>
                        <w:bottom w:val="none" w:sz="0" w:space="0" w:color="auto"/>
                        <w:right w:val="none" w:sz="0" w:space="0" w:color="auto"/>
                      </w:divBdr>
                      <w:divsChild>
                        <w:div w:id="431709609">
                          <w:marLeft w:val="0"/>
                          <w:marRight w:val="0"/>
                          <w:marTop w:val="0"/>
                          <w:marBottom w:val="0"/>
                          <w:divBdr>
                            <w:top w:val="single" w:sz="12" w:space="0" w:color="185FA5"/>
                            <w:left w:val="single" w:sz="12" w:space="0" w:color="185FA5"/>
                            <w:bottom w:val="single" w:sz="12" w:space="0" w:color="185FA5"/>
                            <w:right w:val="single" w:sz="12" w:space="0" w:color="185FA5"/>
                          </w:divBdr>
                        </w:div>
                      </w:divsChild>
                    </w:div>
                    <w:div w:id="581917449">
                      <w:marLeft w:val="0"/>
                      <w:marRight w:val="0"/>
                      <w:marTop w:val="0"/>
                      <w:marBottom w:val="0"/>
                      <w:divBdr>
                        <w:top w:val="none" w:sz="0" w:space="0" w:color="auto"/>
                        <w:left w:val="none" w:sz="0" w:space="0" w:color="auto"/>
                        <w:bottom w:val="none" w:sz="0" w:space="0" w:color="auto"/>
                        <w:right w:val="none" w:sz="0" w:space="0" w:color="auto"/>
                      </w:divBdr>
                      <w:divsChild>
                        <w:div w:id="753358014">
                          <w:marLeft w:val="0"/>
                          <w:marRight w:val="0"/>
                          <w:marTop w:val="0"/>
                          <w:marBottom w:val="45"/>
                          <w:divBdr>
                            <w:top w:val="none" w:sz="0" w:space="0" w:color="auto"/>
                            <w:left w:val="none" w:sz="0" w:space="0" w:color="auto"/>
                            <w:bottom w:val="none" w:sz="0" w:space="0" w:color="auto"/>
                            <w:right w:val="none" w:sz="0" w:space="0" w:color="auto"/>
                          </w:divBdr>
                        </w:div>
                        <w:div w:id="298267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1070392">
                  <w:marLeft w:val="0"/>
                  <w:marRight w:val="0"/>
                  <w:marTop w:val="0"/>
                  <w:marBottom w:val="0"/>
                  <w:divBdr>
                    <w:top w:val="none" w:sz="0" w:space="0" w:color="auto"/>
                    <w:left w:val="none" w:sz="0" w:space="0" w:color="auto"/>
                    <w:bottom w:val="none" w:sz="0" w:space="0" w:color="auto"/>
                    <w:right w:val="none" w:sz="0" w:space="0" w:color="auto"/>
                  </w:divBdr>
                  <w:divsChild>
                    <w:div w:id="1714386340">
                      <w:marLeft w:val="0"/>
                      <w:marRight w:val="0"/>
                      <w:marTop w:val="0"/>
                      <w:marBottom w:val="0"/>
                      <w:divBdr>
                        <w:top w:val="none" w:sz="0" w:space="0" w:color="auto"/>
                        <w:left w:val="none" w:sz="0" w:space="0" w:color="auto"/>
                        <w:bottom w:val="none" w:sz="0" w:space="0" w:color="auto"/>
                        <w:right w:val="none" w:sz="0" w:space="0" w:color="auto"/>
                      </w:divBdr>
                      <w:divsChild>
                        <w:div w:id="187723419">
                          <w:marLeft w:val="0"/>
                          <w:marRight w:val="0"/>
                          <w:marTop w:val="0"/>
                          <w:marBottom w:val="0"/>
                          <w:divBdr>
                            <w:top w:val="single" w:sz="12" w:space="0" w:color="185FA5"/>
                            <w:left w:val="single" w:sz="12" w:space="0" w:color="185FA5"/>
                            <w:bottom w:val="single" w:sz="12" w:space="0" w:color="185FA5"/>
                            <w:right w:val="single" w:sz="12" w:space="0" w:color="185FA5"/>
                          </w:divBdr>
                        </w:div>
                      </w:divsChild>
                    </w:div>
                    <w:div w:id="1541236956">
                      <w:marLeft w:val="0"/>
                      <w:marRight w:val="0"/>
                      <w:marTop w:val="0"/>
                      <w:marBottom w:val="0"/>
                      <w:divBdr>
                        <w:top w:val="none" w:sz="0" w:space="0" w:color="auto"/>
                        <w:left w:val="none" w:sz="0" w:space="0" w:color="auto"/>
                        <w:bottom w:val="none" w:sz="0" w:space="0" w:color="auto"/>
                        <w:right w:val="none" w:sz="0" w:space="0" w:color="auto"/>
                      </w:divBdr>
                      <w:divsChild>
                        <w:div w:id="1365982956">
                          <w:marLeft w:val="0"/>
                          <w:marRight w:val="0"/>
                          <w:marTop w:val="0"/>
                          <w:marBottom w:val="45"/>
                          <w:divBdr>
                            <w:top w:val="none" w:sz="0" w:space="0" w:color="auto"/>
                            <w:left w:val="none" w:sz="0" w:space="0" w:color="auto"/>
                            <w:bottom w:val="none" w:sz="0" w:space="0" w:color="auto"/>
                            <w:right w:val="none" w:sz="0" w:space="0" w:color="auto"/>
                          </w:divBdr>
                        </w:div>
                        <w:div w:id="2004357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2627719">
                  <w:marLeft w:val="0"/>
                  <w:marRight w:val="0"/>
                  <w:marTop w:val="0"/>
                  <w:marBottom w:val="0"/>
                  <w:divBdr>
                    <w:top w:val="none" w:sz="0" w:space="0" w:color="auto"/>
                    <w:left w:val="none" w:sz="0" w:space="0" w:color="auto"/>
                    <w:bottom w:val="none" w:sz="0" w:space="0" w:color="auto"/>
                    <w:right w:val="none" w:sz="0" w:space="0" w:color="auto"/>
                  </w:divBdr>
                  <w:divsChild>
                    <w:div w:id="278609445">
                      <w:marLeft w:val="0"/>
                      <w:marRight w:val="0"/>
                      <w:marTop w:val="0"/>
                      <w:marBottom w:val="0"/>
                      <w:divBdr>
                        <w:top w:val="none" w:sz="0" w:space="0" w:color="auto"/>
                        <w:left w:val="none" w:sz="0" w:space="0" w:color="auto"/>
                        <w:bottom w:val="none" w:sz="0" w:space="0" w:color="auto"/>
                        <w:right w:val="none" w:sz="0" w:space="0" w:color="auto"/>
                      </w:divBdr>
                      <w:divsChild>
                        <w:div w:id="221720106">
                          <w:marLeft w:val="0"/>
                          <w:marRight w:val="0"/>
                          <w:marTop w:val="0"/>
                          <w:marBottom w:val="0"/>
                          <w:divBdr>
                            <w:top w:val="single" w:sz="12" w:space="0" w:color="185FA5"/>
                            <w:left w:val="single" w:sz="12" w:space="0" w:color="185FA5"/>
                            <w:bottom w:val="single" w:sz="12" w:space="0" w:color="185FA5"/>
                            <w:right w:val="single" w:sz="12" w:space="0" w:color="185FA5"/>
                          </w:divBdr>
                        </w:div>
                      </w:divsChild>
                    </w:div>
                    <w:div w:id="1083991091">
                      <w:marLeft w:val="0"/>
                      <w:marRight w:val="0"/>
                      <w:marTop w:val="0"/>
                      <w:marBottom w:val="0"/>
                      <w:divBdr>
                        <w:top w:val="none" w:sz="0" w:space="0" w:color="auto"/>
                        <w:left w:val="none" w:sz="0" w:space="0" w:color="auto"/>
                        <w:bottom w:val="none" w:sz="0" w:space="0" w:color="auto"/>
                        <w:right w:val="none" w:sz="0" w:space="0" w:color="auto"/>
                      </w:divBdr>
                      <w:divsChild>
                        <w:div w:id="636909187">
                          <w:marLeft w:val="0"/>
                          <w:marRight w:val="0"/>
                          <w:marTop w:val="0"/>
                          <w:marBottom w:val="45"/>
                          <w:divBdr>
                            <w:top w:val="none" w:sz="0" w:space="0" w:color="auto"/>
                            <w:left w:val="none" w:sz="0" w:space="0" w:color="auto"/>
                            <w:bottom w:val="none" w:sz="0" w:space="0" w:color="auto"/>
                            <w:right w:val="none" w:sz="0" w:space="0" w:color="auto"/>
                          </w:divBdr>
                        </w:div>
                        <w:div w:id="1018314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7628852">
                  <w:marLeft w:val="0"/>
                  <w:marRight w:val="0"/>
                  <w:marTop w:val="0"/>
                  <w:marBottom w:val="0"/>
                  <w:divBdr>
                    <w:top w:val="none" w:sz="0" w:space="0" w:color="auto"/>
                    <w:left w:val="none" w:sz="0" w:space="0" w:color="auto"/>
                    <w:bottom w:val="none" w:sz="0" w:space="0" w:color="auto"/>
                    <w:right w:val="none" w:sz="0" w:space="0" w:color="auto"/>
                  </w:divBdr>
                  <w:divsChild>
                    <w:div w:id="122190426">
                      <w:marLeft w:val="0"/>
                      <w:marRight w:val="0"/>
                      <w:marTop w:val="0"/>
                      <w:marBottom w:val="0"/>
                      <w:divBdr>
                        <w:top w:val="none" w:sz="0" w:space="0" w:color="auto"/>
                        <w:left w:val="none" w:sz="0" w:space="0" w:color="auto"/>
                        <w:bottom w:val="none" w:sz="0" w:space="0" w:color="auto"/>
                        <w:right w:val="none" w:sz="0" w:space="0" w:color="auto"/>
                      </w:divBdr>
                      <w:divsChild>
                        <w:div w:id="1909151460">
                          <w:marLeft w:val="0"/>
                          <w:marRight w:val="0"/>
                          <w:marTop w:val="0"/>
                          <w:marBottom w:val="0"/>
                          <w:divBdr>
                            <w:top w:val="single" w:sz="12" w:space="0" w:color="185FA5"/>
                            <w:left w:val="single" w:sz="12" w:space="0" w:color="185FA5"/>
                            <w:bottom w:val="single" w:sz="12" w:space="0" w:color="185FA5"/>
                            <w:right w:val="single" w:sz="12" w:space="0" w:color="185FA5"/>
                          </w:divBdr>
                        </w:div>
                      </w:divsChild>
                    </w:div>
                    <w:div w:id="446970135">
                      <w:marLeft w:val="0"/>
                      <w:marRight w:val="0"/>
                      <w:marTop w:val="0"/>
                      <w:marBottom w:val="0"/>
                      <w:divBdr>
                        <w:top w:val="none" w:sz="0" w:space="0" w:color="auto"/>
                        <w:left w:val="none" w:sz="0" w:space="0" w:color="auto"/>
                        <w:bottom w:val="none" w:sz="0" w:space="0" w:color="auto"/>
                        <w:right w:val="none" w:sz="0" w:space="0" w:color="auto"/>
                      </w:divBdr>
                      <w:divsChild>
                        <w:div w:id="150830378">
                          <w:marLeft w:val="0"/>
                          <w:marRight w:val="0"/>
                          <w:marTop w:val="0"/>
                          <w:marBottom w:val="45"/>
                          <w:divBdr>
                            <w:top w:val="none" w:sz="0" w:space="0" w:color="auto"/>
                            <w:left w:val="none" w:sz="0" w:space="0" w:color="auto"/>
                            <w:bottom w:val="none" w:sz="0" w:space="0" w:color="auto"/>
                            <w:right w:val="none" w:sz="0" w:space="0" w:color="auto"/>
                          </w:divBdr>
                        </w:div>
                        <w:div w:id="1410079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9186394">
                  <w:marLeft w:val="0"/>
                  <w:marRight w:val="0"/>
                  <w:marTop w:val="0"/>
                  <w:marBottom w:val="0"/>
                  <w:divBdr>
                    <w:top w:val="none" w:sz="0" w:space="0" w:color="auto"/>
                    <w:left w:val="none" w:sz="0" w:space="0" w:color="auto"/>
                    <w:bottom w:val="none" w:sz="0" w:space="0" w:color="auto"/>
                    <w:right w:val="none" w:sz="0" w:space="0" w:color="auto"/>
                  </w:divBdr>
                  <w:divsChild>
                    <w:div w:id="879974532">
                      <w:marLeft w:val="0"/>
                      <w:marRight w:val="0"/>
                      <w:marTop w:val="0"/>
                      <w:marBottom w:val="0"/>
                      <w:divBdr>
                        <w:top w:val="none" w:sz="0" w:space="0" w:color="auto"/>
                        <w:left w:val="none" w:sz="0" w:space="0" w:color="auto"/>
                        <w:bottom w:val="none" w:sz="0" w:space="0" w:color="auto"/>
                        <w:right w:val="none" w:sz="0" w:space="0" w:color="auto"/>
                      </w:divBdr>
                      <w:divsChild>
                        <w:div w:id="843400238">
                          <w:marLeft w:val="0"/>
                          <w:marRight w:val="0"/>
                          <w:marTop w:val="0"/>
                          <w:marBottom w:val="0"/>
                          <w:divBdr>
                            <w:top w:val="single" w:sz="12" w:space="0" w:color="185FA5"/>
                            <w:left w:val="single" w:sz="12" w:space="0" w:color="185FA5"/>
                            <w:bottom w:val="single" w:sz="12" w:space="0" w:color="185FA5"/>
                            <w:right w:val="single" w:sz="12" w:space="0" w:color="185FA5"/>
                          </w:divBdr>
                        </w:div>
                      </w:divsChild>
                    </w:div>
                    <w:div w:id="1233154836">
                      <w:marLeft w:val="0"/>
                      <w:marRight w:val="0"/>
                      <w:marTop w:val="0"/>
                      <w:marBottom w:val="0"/>
                      <w:divBdr>
                        <w:top w:val="none" w:sz="0" w:space="0" w:color="auto"/>
                        <w:left w:val="none" w:sz="0" w:space="0" w:color="auto"/>
                        <w:bottom w:val="none" w:sz="0" w:space="0" w:color="auto"/>
                        <w:right w:val="none" w:sz="0" w:space="0" w:color="auto"/>
                      </w:divBdr>
                      <w:divsChild>
                        <w:div w:id="1608467878">
                          <w:marLeft w:val="0"/>
                          <w:marRight w:val="0"/>
                          <w:marTop w:val="0"/>
                          <w:marBottom w:val="45"/>
                          <w:divBdr>
                            <w:top w:val="none" w:sz="0" w:space="0" w:color="auto"/>
                            <w:left w:val="none" w:sz="0" w:space="0" w:color="auto"/>
                            <w:bottom w:val="none" w:sz="0" w:space="0" w:color="auto"/>
                            <w:right w:val="none" w:sz="0" w:space="0" w:color="auto"/>
                          </w:divBdr>
                        </w:div>
                        <w:div w:id="2143573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8665614">
          <w:marLeft w:val="0"/>
          <w:marRight w:val="0"/>
          <w:marTop w:val="0"/>
          <w:marBottom w:val="0"/>
          <w:divBdr>
            <w:top w:val="none" w:sz="0" w:space="0" w:color="auto"/>
            <w:left w:val="none" w:sz="0" w:space="0" w:color="auto"/>
            <w:bottom w:val="none" w:sz="0" w:space="0" w:color="auto"/>
            <w:right w:val="none" w:sz="0" w:space="0" w:color="auto"/>
          </w:divBdr>
        </w:div>
        <w:div w:id="1844540582">
          <w:marLeft w:val="0"/>
          <w:marRight w:val="0"/>
          <w:marTop w:val="0"/>
          <w:marBottom w:val="0"/>
          <w:divBdr>
            <w:top w:val="none" w:sz="0" w:space="0" w:color="auto"/>
            <w:left w:val="none" w:sz="0" w:space="0" w:color="auto"/>
            <w:bottom w:val="none" w:sz="0" w:space="0" w:color="auto"/>
            <w:right w:val="none" w:sz="0" w:space="0" w:color="auto"/>
          </w:divBdr>
          <w:divsChild>
            <w:div w:id="324212861">
              <w:marLeft w:val="0"/>
              <w:marRight w:val="0"/>
              <w:marTop w:val="0"/>
              <w:marBottom w:val="0"/>
              <w:divBdr>
                <w:top w:val="single" w:sz="4" w:space="0" w:color="auto"/>
                <w:left w:val="single" w:sz="4" w:space="0" w:color="auto"/>
                <w:bottom w:val="single" w:sz="4" w:space="0" w:color="auto"/>
                <w:right w:val="single" w:sz="4" w:space="0" w:color="auto"/>
              </w:divBdr>
              <w:divsChild>
                <w:div w:id="1180002916">
                  <w:marLeft w:val="0"/>
                  <w:marRight w:val="0"/>
                  <w:marTop w:val="0"/>
                  <w:marBottom w:val="0"/>
                  <w:divBdr>
                    <w:top w:val="none" w:sz="0" w:space="0" w:color="auto"/>
                    <w:left w:val="none" w:sz="0" w:space="0" w:color="auto"/>
                    <w:bottom w:val="none" w:sz="0" w:space="0" w:color="auto"/>
                    <w:right w:val="none" w:sz="0" w:space="0" w:color="auto"/>
                  </w:divBdr>
                  <w:divsChild>
                    <w:div w:id="46996917">
                      <w:marLeft w:val="0"/>
                      <w:marRight w:val="0"/>
                      <w:marTop w:val="0"/>
                      <w:marBottom w:val="0"/>
                      <w:divBdr>
                        <w:top w:val="none" w:sz="0" w:space="0" w:color="auto"/>
                        <w:left w:val="none" w:sz="0" w:space="0" w:color="auto"/>
                        <w:bottom w:val="none" w:sz="0" w:space="0" w:color="auto"/>
                        <w:right w:val="none" w:sz="0" w:space="0" w:color="auto"/>
                      </w:divBdr>
                    </w:div>
                  </w:divsChild>
                </w:div>
                <w:div w:id="566301774">
                  <w:marLeft w:val="0"/>
                  <w:marRight w:val="0"/>
                  <w:marTop w:val="0"/>
                  <w:marBottom w:val="0"/>
                  <w:divBdr>
                    <w:top w:val="none" w:sz="0" w:space="0" w:color="auto"/>
                    <w:left w:val="none" w:sz="0" w:space="0" w:color="auto"/>
                    <w:bottom w:val="none" w:sz="0" w:space="0" w:color="auto"/>
                    <w:right w:val="none" w:sz="0" w:space="0" w:color="auto"/>
                  </w:divBdr>
                </w:div>
              </w:divsChild>
            </w:div>
            <w:div w:id="1094591058">
              <w:marLeft w:val="0"/>
              <w:marRight w:val="0"/>
              <w:marTop w:val="0"/>
              <w:marBottom w:val="0"/>
              <w:divBdr>
                <w:top w:val="single" w:sz="4" w:space="0" w:color="auto"/>
                <w:left w:val="single" w:sz="4" w:space="0" w:color="auto"/>
                <w:bottom w:val="single" w:sz="4" w:space="0" w:color="auto"/>
                <w:right w:val="single" w:sz="4" w:space="0" w:color="auto"/>
              </w:divBdr>
              <w:divsChild>
                <w:div w:id="706688119">
                  <w:marLeft w:val="0"/>
                  <w:marRight w:val="0"/>
                  <w:marTop w:val="0"/>
                  <w:marBottom w:val="0"/>
                  <w:divBdr>
                    <w:top w:val="none" w:sz="0" w:space="0" w:color="auto"/>
                    <w:left w:val="none" w:sz="0" w:space="0" w:color="auto"/>
                    <w:bottom w:val="none" w:sz="0" w:space="0" w:color="auto"/>
                    <w:right w:val="none" w:sz="0" w:space="0" w:color="auto"/>
                  </w:divBdr>
                  <w:divsChild>
                    <w:div w:id="2124306953">
                      <w:marLeft w:val="0"/>
                      <w:marRight w:val="0"/>
                      <w:marTop w:val="0"/>
                      <w:marBottom w:val="0"/>
                      <w:divBdr>
                        <w:top w:val="none" w:sz="0" w:space="0" w:color="auto"/>
                        <w:left w:val="none" w:sz="0" w:space="0" w:color="auto"/>
                        <w:bottom w:val="none" w:sz="0" w:space="0" w:color="auto"/>
                        <w:right w:val="none" w:sz="0" w:space="0" w:color="auto"/>
                      </w:divBdr>
                    </w:div>
                  </w:divsChild>
                </w:div>
                <w:div w:id="1390152920">
                  <w:marLeft w:val="0"/>
                  <w:marRight w:val="0"/>
                  <w:marTop w:val="0"/>
                  <w:marBottom w:val="0"/>
                  <w:divBdr>
                    <w:top w:val="none" w:sz="0" w:space="0" w:color="auto"/>
                    <w:left w:val="none" w:sz="0" w:space="0" w:color="auto"/>
                    <w:bottom w:val="none" w:sz="0" w:space="0" w:color="auto"/>
                    <w:right w:val="none" w:sz="0" w:space="0" w:color="auto"/>
                  </w:divBdr>
                </w:div>
              </w:divsChild>
            </w:div>
            <w:div w:id="642663208">
              <w:marLeft w:val="0"/>
              <w:marRight w:val="0"/>
              <w:marTop w:val="0"/>
              <w:marBottom w:val="0"/>
              <w:divBdr>
                <w:top w:val="single" w:sz="4" w:space="0" w:color="auto"/>
                <w:left w:val="single" w:sz="4" w:space="0" w:color="auto"/>
                <w:bottom w:val="single" w:sz="4" w:space="0" w:color="auto"/>
                <w:right w:val="single" w:sz="4" w:space="0" w:color="auto"/>
              </w:divBdr>
              <w:divsChild>
                <w:div w:id="862209443">
                  <w:marLeft w:val="0"/>
                  <w:marRight w:val="0"/>
                  <w:marTop w:val="0"/>
                  <w:marBottom w:val="0"/>
                  <w:divBdr>
                    <w:top w:val="none" w:sz="0" w:space="0" w:color="auto"/>
                    <w:left w:val="none" w:sz="0" w:space="0" w:color="auto"/>
                    <w:bottom w:val="none" w:sz="0" w:space="0" w:color="auto"/>
                    <w:right w:val="none" w:sz="0" w:space="0" w:color="auto"/>
                  </w:divBdr>
                  <w:divsChild>
                    <w:div w:id="620691954">
                      <w:marLeft w:val="0"/>
                      <w:marRight w:val="0"/>
                      <w:marTop w:val="0"/>
                      <w:marBottom w:val="0"/>
                      <w:divBdr>
                        <w:top w:val="none" w:sz="0" w:space="0" w:color="auto"/>
                        <w:left w:val="none" w:sz="0" w:space="0" w:color="auto"/>
                        <w:bottom w:val="none" w:sz="0" w:space="0" w:color="auto"/>
                        <w:right w:val="none" w:sz="0" w:space="0" w:color="auto"/>
                      </w:divBdr>
                    </w:div>
                  </w:divsChild>
                </w:div>
                <w:div w:id="685399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6158680">
          <w:marLeft w:val="0"/>
          <w:marRight w:val="0"/>
          <w:marTop w:val="0"/>
          <w:marBottom w:val="0"/>
          <w:divBdr>
            <w:top w:val="none" w:sz="0" w:space="0" w:color="auto"/>
            <w:left w:val="none" w:sz="0" w:space="0" w:color="auto"/>
            <w:bottom w:val="none" w:sz="0" w:space="0" w:color="auto"/>
            <w:right w:val="none" w:sz="0" w:space="0" w:color="auto"/>
          </w:divBdr>
        </w:div>
        <w:div w:id="688026440">
          <w:marLeft w:val="0"/>
          <w:marRight w:val="0"/>
          <w:marTop w:val="0"/>
          <w:marBottom w:val="0"/>
          <w:divBdr>
            <w:top w:val="single" w:sz="4" w:space="0" w:color="auto"/>
            <w:left w:val="single" w:sz="4" w:space="0" w:color="auto"/>
            <w:bottom w:val="single" w:sz="4" w:space="0" w:color="auto"/>
            <w:right w:val="single" w:sz="4" w:space="0" w:color="auto"/>
          </w:divBdr>
          <w:divsChild>
            <w:div w:id="1680429225">
              <w:marLeft w:val="0"/>
              <w:marRight w:val="0"/>
              <w:marTop w:val="0"/>
              <w:marBottom w:val="0"/>
              <w:divBdr>
                <w:top w:val="none" w:sz="0" w:space="0" w:color="auto"/>
                <w:left w:val="none" w:sz="0" w:space="0" w:color="auto"/>
                <w:bottom w:val="none" w:sz="0" w:space="0" w:color="auto"/>
                <w:right w:val="none" w:sz="0" w:space="0" w:color="auto"/>
              </w:divBdr>
              <w:divsChild>
                <w:div w:id="162286680">
                  <w:marLeft w:val="0"/>
                  <w:marRight w:val="0"/>
                  <w:marTop w:val="0"/>
                  <w:marBottom w:val="0"/>
                  <w:divBdr>
                    <w:top w:val="none" w:sz="0" w:space="0" w:color="auto"/>
                    <w:left w:val="none" w:sz="0" w:space="0" w:color="auto"/>
                    <w:bottom w:val="none" w:sz="0" w:space="0" w:color="auto"/>
                    <w:right w:val="none" w:sz="0" w:space="0" w:color="auto"/>
                  </w:divBdr>
                </w:div>
              </w:divsChild>
            </w:div>
            <w:div w:id="1860460692">
              <w:marLeft w:val="0"/>
              <w:marRight w:val="0"/>
              <w:marTop w:val="0"/>
              <w:marBottom w:val="0"/>
              <w:divBdr>
                <w:top w:val="none" w:sz="0" w:space="0" w:color="auto"/>
                <w:left w:val="none" w:sz="0" w:space="0" w:color="auto"/>
                <w:bottom w:val="none" w:sz="0" w:space="0" w:color="auto"/>
                <w:right w:val="none" w:sz="0" w:space="0" w:color="auto"/>
              </w:divBdr>
              <w:divsChild>
                <w:div w:id="1499541406">
                  <w:marLeft w:val="0"/>
                  <w:marRight w:val="0"/>
                  <w:marTop w:val="0"/>
                  <w:marBottom w:val="0"/>
                  <w:divBdr>
                    <w:top w:val="none" w:sz="0" w:space="0" w:color="auto"/>
                    <w:left w:val="none" w:sz="0" w:space="0" w:color="auto"/>
                    <w:bottom w:val="none" w:sz="0" w:space="0" w:color="auto"/>
                    <w:right w:val="none" w:sz="0" w:space="0" w:color="auto"/>
                  </w:divBdr>
                  <w:divsChild>
                    <w:div w:id="1109006467">
                      <w:marLeft w:val="0"/>
                      <w:marRight w:val="0"/>
                      <w:marTop w:val="0"/>
                      <w:marBottom w:val="0"/>
                      <w:divBdr>
                        <w:top w:val="none" w:sz="0" w:space="0" w:color="auto"/>
                        <w:left w:val="none" w:sz="0" w:space="0" w:color="auto"/>
                        <w:bottom w:val="none" w:sz="0" w:space="0" w:color="auto"/>
                        <w:right w:val="none" w:sz="0" w:space="0" w:color="auto"/>
                      </w:divBdr>
                      <w:divsChild>
                        <w:div w:id="1918516156">
                          <w:marLeft w:val="0"/>
                          <w:marRight w:val="0"/>
                          <w:marTop w:val="0"/>
                          <w:marBottom w:val="45"/>
                          <w:divBdr>
                            <w:top w:val="none" w:sz="0" w:space="0" w:color="auto"/>
                            <w:left w:val="none" w:sz="0" w:space="0" w:color="auto"/>
                            <w:bottom w:val="none" w:sz="0" w:space="0" w:color="auto"/>
                            <w:right w:val="none" w:sz="0" w:space="0" w:color="auto"/>
                          </w:divBdr>
                        </w:div>
                        <w:div w:id="789783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430556">
                  <w:marLeft w:val="0"/>
                  <w:marRight w:val="0"/>
                  <w:marTop w:val="0"/>
                  <w:marBottom w:val="0"/>
                  <w:divBdr>
                    <w:top w:val="none" w:sz="0" w:space="0" w:color="auto"/>
                    <w:left w:val="none" w:sz="0" w:space="0" w:color="auto"/>
                    <w:bottom w:val="none" w:sz="0" w:space="0" w:color="auto"/>
                    <w:right w:val="none" w:sz="0" w:space="0" w:color="auto"/>
                  </w:divBdr>
                  <w:divsChild>
                    <w:div w:id="336343984">
                      <w:marLeft w:val="0"/>
                      <w:marRight w:val="0"/>
                      <w:marTop w:val="0"/>
                      <w:marBottom w:val="0"/>
                      <w:divBdr>
                        <w:top w:val="none" w:sz="0" w:space="0" w:color="auto"/>
                        <w:left w:val="none" w:sz="0" w:space="0" w:color="auto"/>
                        <w:bottom w:val="none" w:sz="0" w:space="0" w:color="auto"/>
                        <w:right w:val="none" w:sz="0" w:space="0" w:color="auto"/>
                      </w:divBdr>
                      <w:divsChild>
                        <w:div w:id="1624264947">
                          <w:marLeft w:val="0"/>
                          <w:marRight w:val="0"/>
                          <w:marTop w:val="0"/>
                          <w:marBottom w:val="45"/>
                          <w:divBdr>
                            <w:top w:val="none" w:sz="0" w:space="0" w:color="auto"/>
                            <w:left w:val="none" w:sz="0" w:space="0" w:color="auto"/>
                            <w:bottom w:val="none" w:sz="0" w:space="0" w:color="auto"/>
                            <w:right w:val="none" w:sz="0" w:space="0" w:color="auto"/>
                          </w:divBdr>
                        </w:div>
                        <w:div w:id="304093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2594142">
                  <w:marLeft w:val="0"/>
                  <w:marRight w:val="0"/>
                  <w:marTop w:val="0"/>
                  <w:marBottom w:val="0"/>
                  <w:divBdr>
                    <w:top w:val="none" w:sz="0" w:space="0" w:color="auto"/>
                    <w:left w:val="none" w:sz="0" w:space="0" w:color="auto"/>
                    <w:bottom w:val="none" w:sz="0" w:space="0" w:color="auto"/>
                    <w:right w:val="none" w:sz="0" w:space="0" w:color="auto"/>
                  </w:divBdr>
                  <w:divsChild>
                    <w:div w:id="1717658223">
                      <w:marLeft w:val="0"/>
                      <w:marRight w:val="0"/>
                      <w:marTop w:val="0"/>
                      <w:marBottom w:val="0"/>
                      <w:divBdr>
                        <w:top w:val="none" w:sz="0" w:space="0" w:color="auto"/>
                        <w:left w:val="none" w:sz="0" w:space="0" w:color="auto"/>
                        <w:bottom w:val="none" w:sz="0" w:space="0" w:color="auto"/>
                        <w:right w:val="none" w:sz="0" w:space="0" w:color="auto"/>
                      </w:divBdr>
                      <w:divsChild>
                        <w:div w:id="1893541624">
                          <w:marLeft w:val="0"/>
                          <w:marRight w:val="0"/>
                          <w:marTop w:val="0"/>
                          <w:marBottom w:val="45"/>
                          <w:divBdr>
                            <w:top w:val="none" w:sz="0" w:space="0" w:color="auto"/>
                            <w:left w:val="none" w:sz="0" w:space="0" w:color="auto"/>
                            <w:bottom w:val="none" w:sz="0" w:space="0" w:color="auto"/>
                            <w:right w:val="none" w:sz="0" w:space="0" w:color="auto"/>
                          </w:divBdr>
                        </w:div>
                        <w:div w:id="120199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0179653">
                  <w:marLeft w:val="0"/>
                  <w:marRight w:val="0"/>
                  <w:marTop w:val="0"/>
                  <w:marBottom w:val="0"/>
                  <w:divBdr>
                    <w:top w:val="none" w:sz="0" w:space="0" w:color="auto"/>
                    <w:left w:val="none" w:sz="0" w:space="0" w:color="auto"/>
                    <w:bottom w:val="none" w:sz="0" w:space="0" w:color="auto"/>
                    <w:right w:val="none" w:sz="0" w:space="0" w:color="auto"/>
                  </w:divBdr>
                  <w:divsChild>
                    <w:div w:id="54280033">
                      <w:marLeft w:val="0"/>
                      <w:marRight w:val="0"/>
                      <w:marTop w:val="0"/>
                      <w:marBottom w:val="0"/>
                      <w:divBdr>
                        <w:top w:val="none" w:sz="0" w:space="0" w:color="auto"/>
                        <w:left w:val="none" w:sz="0" w:space="0" w:color="auto"/>
                        <w:bottom w:val="none" w:sz="0" w:space="0" w:color="auto"/>
                        <w:right w:val="none" w:sz="0" w:space="0" w:color="auto"/>
                      </w:divBdr>
                      <w:divsChild>
                        <w:div w:id="121576129">
                          <w:marLeft w:val="0"/>
                          <w:marRight w:val="0"/>
                          <w:marTop w:val="0"/>
                          <w:marBottom w:val="45"/>
                          <w:divBdr>
                            <w:top w:val="none" w:sz="0" w:space="0" w:color="auto"/>
                            <w:left w:val="none" w:sz="0" w:space="0" w:color="auto"/>
                            <w:bottom w:val="none" w:sz="0" w:space="0" w:color="auto"/>
                            <w:right w:val="none" w:sz="0" w:space="0" w:color="auto"/>
                          </w:divBdr>
                        </w:div>
                        <w:div w:id="1547326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9097209">
          <w:marLeft w:val="0"/>
          <w:marRight w:val="0"/>
          <w:marTop w:val="0"/>
          <w:marBottom w:val="0"/>
          <w:divBdr>
            <w:top w:val="none" w:sz="0" w:space="0" w:color="auto"/>
            <w:left w:val="none" w:sz="0" w:space="0" w:color="auto"/>
            <w:bottom w:val="none" w:sz="0" w:space="0" w:color="auto"/>
            <w:right w:val="none" w:sz="0" w:space="0" w:color="auto"/>
          </w:divBdr>
        </w:div>
        <w:div w:id="693506082">
          <w:marLeft w:val="0"/>
          <w:marRight w:val="0"/>
          <w:marTop w:val="0"/>
          <w:marBottom w:val="0"/>
          <w:divBdr>
            <w:top w:val="none" w:sz="0" w:space="0" w:color="auto"/>
            <w:left w:val="none" w:sz="0" w:space="0" w:color="auto"/>
            <w:bottom w:val="none" w:sz="0" w:space="0" w:color="auto"/>
            <w:right w:val="none" w:sz="0" w:space="0" w:color="auto"/>
          </w:divBdr>
          <w:divsChild>
            <w:div w:id="1443496702">
              <w:marLeft w:val="0"/>
              <w:marRight w:val="0"/>
              <w:marTop w:val="0"/>
              <w:marBottom w:val="0"/>
              <w:divBdr>
                <w:top w:val="single" w:sz="4" w:space="0" w:color="auto"/>
                <w:left w:val="single" w:sz="4" w:space="0" w:color="auto"/>
                <w:bottom w:val="single" w:sz="4" w:space="0" w:color="auto"/>
                <w:right w:val="single" w:sz="4" w:space="0" w:color="auto"/>
              </w:divBdr>
              <w:divsChild>
                <w:div w:id="1660501015">
                  <w:marLeft w:val="0"/>
                  <w:marRight w:val="0"/>
                  <w:marTop w:val="0"/>
                  <w:marBottom w:val="0"/>
                  <w:divBdr>
                    <w:top w:val="none" w:sz="0" w:space="0" w:color="auto"/>
                    <w:left w:val="none" w:sz="0" w:space="0" w:color="auto"/>
                    <w:bottom w:val="none" w:sz="0" w:space="0" w:color="auto"/>
                    <w:right w:val="none" w:sz="0" w:space="0" w:color="auto"/>
                  </w:divBdr>
                </w:div>
              </w:divsChild>
            </w:div>
            <w:div w:id="592590349">
              <w:marLeft w:val="0"/>
              <w:marRight w:val="0"/>
              <w:marTop w:val="0"/>
              <w:marBottom w:val="0"/>
              <w:divBdr>
                <w:top w:val="single" w:sz="4" w:space="0" w:color="auto"/>
                <w:left w:val="single" w:sz="4" w:space="0" w:color="auto"/>
                <w:bottom w:val="single" w:sz="4" w:space="0" w:color="auto"/>
                <w:right w:val="single" w:sz="4" w:space="0" w:color="auto"/>
              </w:divBdr>
              <w:divsChild>
                <w:div w:id="1714648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7786460">
          <w:marLeft w:val="0"/>
          <w:marRight w:val="0"/>
          <w:marTop w:val="0"/>
          <w:marBottom w:val="0"/>
          <w:divBdr>
            <w:top w:val="none" w:sz="0" w:space="0" w:color="auto"/>
            <w:left w:val="none" w:sz="0" w:space="0" w:color="auto"/>
            <w:bottom w:val="none" w:sz="0" w:space="0" w:color="auto"/>
            <w:right w:val="none" w:sz="0" w:space="0" w:color="auto"/>
          </w:divBdr>
        </w:div>
        <w:div w:id="2014213563">
          <w:marLeft w:val="0"/>
          <w:marRight w:val="0"/>
          <w:marTop w:val="0"/>
          <w:marBottom w:val="0"/>
          <w:divBdr>
            <w:top w:val="none" w:sz="0" w:space="0" w:color="auto"/>
            <w:left w:val="none" w:sz="0" w:space="0" w:color="auto"/>
            <w:bottom w:val="none" w:sz="0" w:space="0" w:color="auto"/>
            <w:right w:val="none" w:sz="0" w:space="0" w:color="auto"/>
          </w:divBdr>
          <w:divsChild>
            <w:div w:id="150828199">
              <w:marLeft w:val="0"/>
              <w:marRight w:val="0"/>
              <w:marTop w:val="0"/>
              <w:marBottom w:val="0"/>
              <w:divBdr>
                <w:top w:val="none" w:sz="0" w:space="0" w:color="auto"/>
                <w:left w:val="none" w:sz="0" w:space="0" w:color="auto"/>
                <w:bottom w:val="none" w:sz="0" w:space="0" w:color="auto"/>
                <w:right w:val="none" w:sz="0" w:space="0" w:color="auto"/>
              </w:divBdr>
              <w:divsChild>
                <w:div w:id="1600792135">
                  <w:marLeft w:val="0"/>
                  <w:marRight w:val="0"/>
                  <w:marTop w:val="0"/>
                  <w:marBottom w:val="0"/>
                  <w:divBdr>
                    <w:top w:val="none" w:sz="0" w:space="0" w:color="auto"/>
                    <w:left w:val="none" w:sz="0" w:space="0" w:color="auto"/>
                    <w:bottom w:val="none" w:sz="0" w:space="0" w:color="auto"/>
                    <w:right w:val="none" w:sz="0" w:space="0" w:color="auto"/>
                  </w:divBdr>
                  <w:divsChild>
                    <w:div w:id="981151857">
                      <w:marLeft w:val="0"/>
                      <w:marRight w:val="0"/>
                      <w:marTop w:val="0"/>
                      <w:marBottom w:val="30"/>
                      <w:divBdr>
                        <w:top w:val="none" w:sz="0" w:space="0" w:color="auto"/>
                        <w:left w:val="none" w:sz="0" w:space="0" w:color="auto"/>
                        <w:bottom w:val="none" w:sz="0" w:space="0" w:color="auto"/>
                        <w:right w:val="none" w:sz="0" w:space="0" w:color="auto"/>
                      </w:divBdr>
                    </w:div>
                    <w:div w:id="1988971275">
                      <w:marLeft w:val="0"/>
                      <w:marRight w:val="0"/>
                      <w:marTop w:val="0"/>
                      <w:marBottom w:val="45"/>
                      <w:divBdr>
                        <w:top w:val="none" w:sz="0" w:space="0" w:color="auto"/>
                        <w:left w:val="none" w:sz="0" w:space="0" w:color="auto"/>
                        <w:bottom w:val="none" w:sz="0" w:space="0" w:color="auto"/>
                        <w:right w:val="none" w:sz="0" w:space="0" w:color="auto"/>
                      </w:divBdr>
                    </w:div>
                    <w:div w:id="2131122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6309583">
              <w:marLeft w:val="0"/>
              <w:marRight w:val="0"/>
              <w:marTop w:val="0"/>
              <w:marBottom w:val="0"/>
              <w:divBdr>
                <w:top w:val="none" w:sz="0" w:space="0" w:color="auto"/>
                <w:left w:val="none" w:sz="0" w:space="0" w:color="auto"/>
                <w:bottom w:val="none" w:sz="0" w:space="0" w:color="auto"/>
                <w:right w:val="none" w:sz="0" w:space="0" w:color="auto"/>
              </w:divBdr>
              <w:divsChild>
                <w:div w:id="1733384057">
                  <w:marLeft w:val="0"/>
                  <w:marRight w:val="0"/>
                  <w:marTop w:val="0"/>
                  <w:marBottom w:val="0"/>
                  <w:divBdr>
                    <w:top w:val="none" w:sz="0" w:space="0" w:color="auto"/>
                    <w:left w:val="none" w:sz="0" w:space="0" w:color="auto"/>
                    <w:bottom w:val="none" w:sz="0" w:space="0" w:color="auto"/>
                    <w:right w:val="none" w:sz="0" w:space="0" w:color="auto"/>
                  </w:divBdr>
                  <w:divsChild>
                    <w:div w:id="1539126969">
                      <w:marLeft w:val="0"/>
                      <w:marRight w:val="0"/>
                      <w:marTop w:val="0"/>
                      <w:marBottom w:val="30"/>
                      <w:divBdr>
                        <w:top w:val="none" w:sz="0" w:space="0" w:color="auto"/>
                        <w:left w:val="none" w:sz="0" w:space="0" w:color="auto"/>
                        <w:bottom w:val="none" w:sz="0" w:space="0" w:color="auto"/>
                        <w:right w:val="none" w:sz="0" w:space="0" w:color="auto"/>
                      </w:divBdr>
                    </w:div>
                    <w:div w:id="1960337475">
                      <w:marLeft w:val="0"/>
                      <w:marRight w:val="0"/>
                      <w:marTop w:val="0"/>
                      <w:marBottom w:val="45"/>
                      <w:divBdr>
                        <w:top w:val="none" w:sz="0" w:space="0" w:color="auto"/>
                        <w:left w:val="none" w:sz="0" w:space="0" w:color="auto"/>
                        <w:bottom w:val="none" w:sz="0" w:space="0" w:color="auto"/>
                        <w:right w:val="none" w:sz="0" w:space="0" w:color="auto"/>
                      </w:divBdr>
                    </w:div>
                    <w:div w:id="493378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036365">
              <w:marLeft w:val="0"/>
              <w:marRight w:val="0"/>
              <w:marTop w:val="0"/>
              <w:marBottom w:val="0"/>
              <w:divBdr>
                <w:top w:val="none" w:sz="0" w:space="0" w:color="auto"/>
                <w:left w:val="none" w:sz="0" w:space="0" w:color="auto"/>
                <w:bottom w:val="none" w:sz="0" w:space="0" w:color="auto"/>
                <w:right w:val="none" w:sz="0" w:space="0" w:color="auto"/>
              </w:divBdr>
              <w:divsChild>
                <w:div w:id="473761222">
                  <w:marLeft w:val="0"/>
                  <w:marRight w:val="0"/>
                  <w:marTop w:val="0"/>
                  <w:marBottom w:val="0"/>
                  <w:divBdr>
                    <w:top w:val="none" w:sz="0" w:space="0" w:color="auto"/>
                    <w:left w:val="none" w:sz="0" w:space="0" w:color="auto"/>
                    <w:bottom w:val="none" w:sz="0" w:space="0" w:color="auto"/>
                    <w:right w:val="none" w:sz="0" w:space="0" w:color="auto"/>
                  </w:divBdr>
                  <w:divsChild>
                    <w:div w:id="542913074">
                      <w:marLeft w:val="0"/>
                      <w:marRight w:val="0"/>
                      <w:marTop w:val="0"/>
                      <w:marBottom w:val="30"/>
                      <w:divBdr>
                        <w:top w:val="none" w:sz="0" w:space="0" w:color="auto"/>
                        <w:left w:val="none" w:sz="0" w:space="0" w:color="auto"/>
                        <w:bottom w:val="none" w:sz="0" w:space="0" w:color="auto"/>
                        <w:right w:val="none" w:sz="0" w:space="0" w:color="auto"/>
                      </w:divBdr>
                    </w:div>
                    <w:div w:id="780761875">
                      <w:marLeft w:val="0"/>
                      <w:marRight w:val="0"/>
                      <w:marTop w:val="0"/>
                      <w:marBottom w:val="45"/>
                      <w:divBdr>
                        <w:top w:val="none" w:sz="0" w:space="0" w:color="auto"/>
                        <w:left w:val="none" w:sz="0" w:space="0" w:color="auto"/>
                        <w:bottom w:val="none" w:sz="0" w:space="0" w:color="auto"/>
                        <w:right w:val="none" w:sz="0" w:space="0" w:color="auto"/>
                      </w:divBdr>
                    </w:div>
                    <w:div w:id="1063214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5960316">
              <w:marLeft w:val="0"/>
              <w:marRight w:val="0"/>
              <w:marTop w:val="0"/>
              <w:marBottom w:val="0"/>
              <w:divBdr>
                <w:top w:val="none" w:sz="0" w:space="0" w:color="auto"/>
                <w:left w:val="none" w:sz="0" w:space="0" w:color="auto"/>
                <w:bottom w:val="none" w:sz="0" w:space="0" w:color="auto"/>
                <w:right w:val="none" w:sz="0" w:space="0" w:color="auto"/>
              </w:divBdr>
              <w:divsChild>
                <w:div w:id="50426986">
                  <w:marLeft w:val="0"/>
                  <w:marRight w:val="0"/>
                  <w:marTop w:val="0"/>
                  <w:marBottom w:val="0"/>
                  <w:divBdr>
                    <w:top w:val="none" w:sz="0" w:space="0" w:color="auto"/>
                    <w:left w:val="none" w:sz="0" w:space="0" w:color="auto"/>
                    <w:bottom w:val="none" w:sz="0" w:space="0" w:color="auto"/>
                    <w:right w:val="none" w:sz="0" w:space="0" w:color="auto"/>
                  </w:divBdr>
                  <w:divsChild>
                    <w:div w:id="1222866425">
                      <w:marLeft w:val="0"/>
                      <w:marRight w:val="0"/>
                      <w:marTop w:val="0"/>
                      <w:marBottom w:val="30"/>
                      <w:divBdr>
                        <w:top w:val="none" w:sz="0" w:space="0" w:color="auto"/>
                        <w:left w:val="none" w:sz="0" w:space="0" w:color="auto"/>
                        <w:bottom w:val="none" w:sz="0" w:space="0" w:color="auto"/>
                        <w:right w:val="none" w:sz="0" w:space="0" w:color="auto"/>
                      </w:divBdr>
                    </w:div>
                    <w:div w:id="67961693">
                      <w:marLeft w:val="0"/>
                      <w:marRight w:val="0"/>
                      <w:marTop w:val="0"/>
                      <w:marBottom w:val="45"/>
                      <w:divBdr>
                        <w:top w:val="none" w:sz="0" w:space="0" w:color="auto"/>
                        <w:left w:val="none" w:sz="0" w:space="0" w:color="auto"/>
                        <w:bottom w:val="none" w:sz="0" w:space="0" w:color="auto"/>
                        <w:right w:val="none" w:sz="0" w:space="0" w:color="auto"/>
                      </w:divBdr>
                    </w:div>
                    <w:div w:id="144592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7637207">
          <w:marLeft w:val="0"/>
          <w:marRight w:val="0"/>
          <w:marTop w:val="0"/>
          <w:marBottom w:val="0"/>
          <w:divBdr>
            <w:top w:val="none" w:sz="0" w:space="0" w:color="auto"/>
            <w:left w:val="single" w:sz="18" w:space="0" w:color="185FA5"/>
            <w:bottom w:val="none" w:sz="0" w:space="0" w:color="auto"/>
            <w:right w:val="none" w:sz="0" w:space="0" w:color="auto"/>
          </w:divBdr>
          <w:divsChild>
            <w:div w:id="1051269100">
              <w:marLeft w:val="0"/>
              <w:marRight w:val="0"/>
              <w:marTop w:val="0"/>
              <w:marBottom w:val="60"/>
              <w:divBdr>
                <w:top w:val="none" w:sz="0" w:space="0" w:color="auto"/>
                <w:left w:val="none" w:sz="0" w:space="0" w:color="auto"/>
                <w:bottom w:val="none" w:sz="0" w:space="0" w:color="auto"/>
                <w:right w:val="none" w:sz="0" w:space="0" w:color="auto"/>
              </w:divBdr>
            </w:div>
            <w:div w:id="1396275409">
              <w:marLeft w:val="0"/>
              <w:marRight w:val="0"/>
              <w:marTop w:val="0"/>
              <w:marBottom w:val="0"/>
              <w:divBdr>
                <w:top w:val="none" w:sz="0" w:space="0" w:color="auto"/>
                <w:left w:val="none" w:sz="0" w:space="0" w:color="auto"/>
                <w:bottom w:val="none" w:sz="0" w:space="0" w:color="auto"/>
                <w:right w:val="none" w:sz="0" w:space="0" w:color="auto"/>
              </w:divBdr>
            </w:div>
          </w:divsChild>
        </w:div>
        <w:div w:id="885724760">
          <w:marLeft w:val="0"/>
          <w:marRight w:val="0"/>
          <w:marTop w:val="0"/>
          <w:marBottom w:val="0"/>
          <w:divBdr>
            <w:top w:val="none" w:sz="0" w:space="0" w:color="auto"/>
            <w:left w:val="single" w:sz="18" w:space="0" w:color="BA7517"/>
            <w:bottom w:val="none" w:sz="0" w:space="0" w:color="auto"/>
            <w:right w:val="none" w:sz="0" w:space="0" w:color="auto"/>
          </w:divBdr>
          <w:divsChild>
            <w:div w:id="1911842475">
              <w:marLeft w:val="0"/>
              <w:marRight w:val="0"/>
              <w:marTop w:val="0"/>
              <w:marBottom w:val="60"/>
              <w:divBdr>
                <w:top w:val="none" w:sz="0" w:space="0" w:color="auto"/>
                <w:left w:val="none" w:sz="0" w:space="0" w:color="auto"/>
                <w:bottom w:val="none" w:sz="0" w:space="0" w:color="auto"/>
                <w:right w:val="none" w:sz="0" w:space="0" w:color="auto"/>
              </w:divBdr>
            </w:div>
            <w:div w:id="1161001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7600085">
      <w:bodyDiv w:val="1"/>
      <w:marLeft w:val="0"/>
      <w:marRight w:val="0"/>
      <w:marTop w:val="0"/>
      <w:marBottom w:val="0"/>
      <w:divBdr>
        <w:top w:val="none" w:sz="0" w:space="0" w:color="auto"/>
        <w:left w:val="none" w:sz="0" w:space="0" w:color="auto"/>
        <w:bottom w:val="none" w:sz="0" w:space="0" w:color="auto"/>
        <w:right w:val="none" w:sz="0" w:space="0" w:color="auto"/>
      </w:divBdr>
    </w:div>
    <w:div w:id="782649011">
      <w:bodyDiv w:val="1"/>
      <w:marLeft w:val="0"/>
      <w:marRight w:val="0"/>
      <w:marTop w:val="0"/>
      <w:marBottom w:val="0"/>
      <w:divBdr>
        <w:top w:val="none" w:sz="0" w:space="0" w:color="auto"/>
        <w:left w:val="none" w:sz="0" w:space="0" w:color="auto"/>
        <w:bottom w:val="none" w:sz="0" w:space="0" w:color="auto"/>
        <w:right w:val="none" w:sz="0" w:space="0" w:color="auto"/>
      </w:divBdr>
      <w:divsChild>
        <w:div w:id="1007175176">
          <w:marLeft w:val="0"/>
          <w:marRight w:val="0"/>
          <w:marTop w:val="0"/>
          <w:marBottom w:val="0"/>
          <w:divBdr>
            <w:top w:val="none" w:sz="0" w:space="0" w:color="auto"/>
            <w:left w:val="none" w:sz="0" w:space="0" w:color="auto"/>
            <w:bottom w:val="none" w:sz="0" w:space="0" w:color="auto"/>
            <w:right w:val="none" w:sz="0" w:space="0" w:color="auto"/>
          </w:divBdr>
        </w:div>
      </w:divsChild>
    </w:div>
    <w:div w:id="783501138">
      <w:bodyDiv w:val="1"/>
      <w:marLeft w:val="0"/>
      <w:marRight w:val="0"/>
      <w:marTop w:val="0"/>
      <w:marBottom w:val="0"/>
      <w:divBdr>
        <w:top w:val="none" w:sz="0" w:space="0" w:color="auto"/>
        <w:left w:val="none" w:sz="0" w:space="0" w:color="auto"/>
        <w:bottom w:val="none" w:sz="0" w:space="0" w:color="auto"/>
        <w:right w:val="none" w:sz="0" w:space="0" w:color="auto"/>
      </w:divBdr>
    </w:div>
    <w:div w:id="789586496">
      <w:bodyDiv w:val="1"/>
      <w:marLeft w:val="0"/>
      <w:marRight w:val="0"/>
      <w:marTop w:val="0"/>
      <w:marBottom w:val="0"/>
      <w:divBdr>
        <w:top w:val="none" w:sz="0" w:space="0" w:color="auto"/>
        <w:left w:val="none" w:sz="0" w:space="0" w:color="auto"/>
        <w:bottom w:val="none" w:sz="0" w:space="0" w:color="auto"/>
        <w:right w:val="none" w:sz="0" w:space="0" w:color="auto"/>
      </w:divBdr>
      <w:divsChild>
        <w:div w:id="228155066">
          <w:marLeft w:val="0"/>
          <w:marRight w:val="0"/>
          <w:marTop w:val="0"/>
          <w:marBottom w:val="0"/>
          <w:divBdr>
            <w:top w:val="none" w:sz="0" w:space="0" w:color="auto"/>
            <w:left w:val="none" w:sz="0" w:space="0" w:color="auto"/>
            <w:bottom w:val="none" w:sz="0" w:space="0" w:color="auto"/>
            <w:right w:val="none" w:sz="0" w:space="0" w:color="auto"/>
          </w:divBdr>
          <w:divsChild>
            <w:div w:id="1737051884">
              <w:marLeft w:val="0"/>
              <w:marRight w:val="0"/>
              <w:marTop w:val="0"/>
              <w:marBottom w:val="0"/>
              <w:divBdr>
                <w:top w:val="none" w:sz="0" w:space="0" w:color="auto"/>
                <w:left w:val="none" w:sz="0" w:space="0" w:color="auto"/>
                <w:bottom w:val="none" w:sz="0" w:space="0" w:color="auto"/>
                <w:right w:val="none" w:sz="0" w:space="0" w:color="auto"/>
              </w:divBdr>
            </w:div>
            <w:div w:id="2088263704">
              <w:marLeft w:val="0"/>
              <w:marRight w:val="0"/>
              <w:marTop w:val="0"/>
              <w:marBottom w:val="0"/>
              <w:divBdr>
                <w:top w:val="none" w:sz="0" w:space="0" w:color="auto"/>
                <w:left w:val="none" w:sz="0" w:space="0" w:color="auto"/>
                <w:bottom w:val="none" w:sz="0" w:space="0" w:color="auto"/>
                <w:right w:val="none" w:sz="0" w:space="0" w:color="auto"/>
              </w:divBdr>
              <w:divsChild>
                <w:div w:id="1610549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6486244">
      <w:bodyDiv w:val="1"/>
      <w:marLeft w:val="0"/>
      <w:marRight w:val="0"/>
      <w:marTop w:val="0"/>
      <w:marBottom w:val="0"/>
      <w:divBdr>
        <w:top w:val="none" w:sz="0" w:space="0" w:color="auto"/>
        <w:left w:val="none" w:sz="0" w:space="0" w:color="auto"/>
        <w:bottom w:val="none" w:sz="0" w:space="0" w:color="auto"/>
        <w:right w:val="none" w:sz="0" w:space="0" w:color="auto"/>
      </w:divBdr>
      <w:divsChild>
        <w:div w:id="997995548">
          <w:marLeft w:val="0"/>
          <w:marRight w:val="0"/>
          <w:marTop w:val="0"/>
          <w:marBottom w:val="0"/>
          <w:divBdr>
            <w:top w:val="none" w:sz="0" w:space="0" w:color="auto"/>
            <w:left w:val="none" w:sz="0" w:space="0" w:color="auto"/>
            <w:bottom w:val="none" w:sz="0" w:space="0" w:color="auto"/>
            <w:right w:val="none" w:sz="0" w:space="0" w:color="auto"/>
          </w:divBdr>
          <w:divsChild>
            <w:div w:id="47652309">
              <w:marLeft w:val="0"/>
              <w:marRight w:val="0"/>
              <w:marTop w:val="0"/>
              <w:marBottom w:val="0"/>
              <w:divBdr>
                <w:top w:val="none" w:sz="0" w:space="0" w:color="auto"/>
                <w:left w:val="none" w:sz="0" w:space="0" w:color="auto"/>
                <w:bottom w:val="none" w:sz="0" w:space="0" w:color="auto"/>
                <w:right w:val="none" w:sz="0" w:space="0" w:color="auto"/>
              </w:divBdr>
            </w:div>
            <w:div w:id="1788890436">
              <w:marLeft w:val="0"/>
              <w:marRight w:val="0"/>
              <w:marTop w:val="0"/>
              <w:marBottom w:val="0"/>
              <w:divBdr>
                <w:top w:val="none" w:sz="0" w:space="0" w:color="auto"/>
                <w:left w:val="none" w:sz="0" w:space="0" w:color="auto"/>
                <w:bottom w:val="none" w:sz="0" w:space="0" w:color="auto"/>
                <w:right w:val="none" w:sz="0" w:space="0" w:color="auto"/>
              </w:divBdr>
              <w:divsChild>
                <w:div w:id="186067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1485663">
      <w:bodyDiv w:val="1"/>
      <w:marLeft w:val="0"/>
      <w:marRight w:val="0"/>
      <w:marTop w:val="0"/>
      <w:marBottom w:val="0"/>
      <w:divBdr>
        <w:top w:val="none" w:sz="0" w:space="0" w:color="auto"/>
        <w:left w:val="none" w:sz="0" w:space="0" w:color="auto"/>
        <w:bottom w:val="none" w:sz="0" w:space="0" w:color="auto"/>
        <w:right w:val="none" w:sz="0" w:space="0" w:color="auto"/>
      </w:divBdr>
    </w:div>
    <w:div w:id="833883438">
      <w:bodyDiv w:val="1"/>
      <w:marLeft w:val="0"/>
      <w:marRight w:val="0"/>
      <w:marTop w:val="0"/>
      <w:marBottom w:val="0"/>
      <w:divBdr>
        <w:top w:val="none" w:sz="0" w:space="0" w:color="auto"/>
        <w:left w:val="none" w:sz="0" w:space="0" w:color="auto"/>
        <w:bottom w:val="none" w:sz="0" w:space="0" w:color="auto"/>
        <w:right w:val="none" w:sz="0" w:space="0" w:color="auto"/>
      </w:divBdr>
      <w:divsChild>
        <w:div w:id="1789467775">
          <w:marLeft w:val="0"/>
          <w:marRight w:val="0"/>
          <w:marTop w:val="0"/>
          <w:marBottom w:val="0"/>
          <w:divBdr>
            <w:top w:val="none" w:sz="0" w:space="0" w:color="auto"/>
            <w:left w:val="none" w:sz="0" w:space="0" w:color="auto"/>
            <w:bottom w:val="none" w:sz="0" w:space="0" w:color="auto"/>
            <w:right w:val="none" w:sz="0" w:space="0" w:color="auto"/>
          </w:divBdr>
        </w:div>
      </w:divsChild>
    </w:div>
    <w:div w:id="834615277">
      <w:bodyDiv w:val="1"/>
      <w:marLeft w:val="0"/>
      <w:marRight w:val="0"/>
      <w:marTop w:val="0"/>
      <w:marBottom w:val="0"/>
      <w:divBdr>
        <w:top w:val="none" w:sz="0" w:space="0" w:color="auto"/>
        <w:left w:val="none" w:sz="0" w:space="0" w:color="auto"/>
        <w:bottom w:val="none" w:sz="0" w:space="0" w:color="auto"/>
        <w:right w:val="none" w:sz="0" w:space="0" w:color="auto"/>
      </w:divBdr>
    </w:div>
    <w:div w:id="869338498">
      <w:bodyDiv w:val="1"/>
      <w:marLeft w:val="0"/>
      <w:marRight w:val="0"/>
      <w:marTop w:val="0"/>
      <w:marBottom w:val="0"/>
      <w:divBdr>
        <w:top w:val="none" w:sz="0" w:space="0" w:color="auto"/>
        <w:left w:val="none" w:sz="0" w:space="0" w:color="auto"/>
        <w:bottom w:val="none" w:sz="0" w:space="0" w:color="auto"/>
        <w:right w:val="none" w:sz="0" w:space="0" w:color="auto"/>
      </w:divBdr>
      <w:divsChild>
        <w:div w:id="813840610">
          <w:marLeft w:val="0"/>
          <w:marRight w:val="0"/>
          <w:marTop w:val="0"/>
          <w:marBottom w:val="0"/>
          <w:divBdr>
            <w:top w:val="none" w:sz="0" w:space="0" w:color="auto"/>
            <w:left w:val="none" w:sz="0" w:space="0" w:color="auto"/>
            <w:bottom w:val="none" w:sz="0" w:space="0" w:color="auto"/>
            <w:right w:val="none" w:sz="0" w:space="0" w:color="auto"/>
          </w:divBdr>
          <w:divsChild>
            <w:div w:id="143546686">
              <w:marLeft w:val="0"/>
              <w:marRight w:val="0"/>
              <w:marTop w:val="0"/>
              <w:marBottom w:val="0"/>
              <w:divBdr>
                <w:top w:val="none" w:sz="0" w:space="0" w:color="auto"/>
                <w:left w:val="none" w:sz="0" w:space="0" w:color="auto"/>
                <w:bottom w:val="none" w:sz="0" w:space="0" w:color="auto"/>
                <w:right w:val="none" w:sz="0" w:space="0" w:color="auto"/>
              </w:divBdr>
            </w:div>
          </w:divsChild>
        </w:div>
        <w:div w:id="1104761163">
          <w:marLeft w:val="0"/>
          <w:marRight w:val="0"/>
          <w:marTop w:val="0"/>
          <w:marBottom w:val="0"/>
          <w:divBdr>
            <w:top w:val="none" w:sz="0" w:space="0" w:color="auto"/>
            <w:left w:val="none" w:sz="0" w:space="0" w:color="auto"/>
            <w:bottom w:val="none" w:sz="0" w:space="0" w:color="auto"/>
            <w:right w:val="none" w:sz="0" w:space="0" w:color="auto"/>
          </w:divBdr>
        </w:div>
        <w:div w:id="2061586036">
          <w:marLeft w:val="0"/>
          <w:marRight w:val="0"/>
          <w:marTop w:val="0"/>
          <w:marBottom w:val="0"/>
          <w:divBdr>
            <w:top w:val="none" w:sz="0" w:space="0" w:color="auto"/>
            <w:left w:val="none" w:sz="0" w:space="0" w:color="auto"/>
            <w:bottom w:val="none" w:sz="0" w:space="0" w:color="auto"/>
            <w:right w:val="none" w:sz="0" w:space="0" w:color="auto"/>
          </w:divBdr>
        </w:div>
        <w:div w:id="1421366900">
          <w:marLeft w:val="0"/>
          <w:marRight w:val="0"/>
          <w:marTop w:val="0"/>
          <w:marBottom w:val="0"/>
          <w:divBdr>
            <w:top w:val="none" w:sz="0" w:space="0" w:color="auto"/>
            <w:left w:val="none" w:sz="0" w:space="0" w:color="auto"/>
            <w:bottom w:val="none" w:sz="0" w:space="0" w:color="auto"/>
            <w:right w:val="none" w:sz="0" w:space="0" w:color="auto"/>
          </w:divBdr>
        </w:div>
        <w:div w:id="30957811">
          <w:marLeft w:val="0"/>
          <w:marRight w:val="0"/>
          <w:marTop w:val="0"/>
          <w:marBottom w:val="0"/>
          <w:divBdr>
            <w:top w:val="none" w:sz="0" w:space="0" w:color="auto"/>
            <w:left w:val="none" w:sz="0" w:space="0" w:color="auto"/>
            <w:bottom w:val="none" w:sz="0" w:space="0" w:color="auto"/>
            <w:right w:val="none" w:sz="0" w:space="0" w:color="auto"/>
          </w:divBdr>
        </w:div>
        <w:div w:id="1956251760">
          <w:marLeft w:val="0"/>
          <w:marRight w:val="0"/>
          <w:marTop w:val="0"/>
          <w:marBottom w:val="0"/>
          <w:divBdr>
            <w:top w:val="none" w:sz="0" w:space="0" w:color="auto"/>
            <w:left w:val="none" w:sz="0" w:space="0" w:color="auto"/>
            <w:bottom w:val="none" w:sz="0" w:space="0" w:color="auto"/>
            <w:right w:val="none" w:sz="0" w:space="0" w:color="auto"/>
          </w:divBdr>
        </w:div>
        <w:div w:id="2022852272">
          <w:marLeft w:val="0"/>
          <w:marRight w:val="0"/>
          <w:marTop w:val="0"/>
          <w:marBottom w:val="0"/>
          <w:divBdr>
            <w:top w:val="none" w:sz="0" w:space="0" w:color="auto"/>
            <w:left w:val="none" w:sz="0" w:space="0" w:color="auto"/>
            <w:bottom w:val="none" w:sz="0" w:space="0" w:color="auto"/>
            <w:right w:val="none" w:sz="0" w:space="0" w:color="auto"/>
          </w:divBdr>
        </w:div>
        <w:div w:id="1989549096">
          <w:marLeft w:val="0"/>
          <w:marRight w:val="0"/>
          <w:marTop w:val="0"/>
          <w:marBottom w:val="0"/>
          <w:divBdr>
            <w:top w:val="none" w:sz="0" w:space="0" w:color="auto"/>
            <w:left w:val="none" w:sz="0" w:space="0" w:color="auto"/>
            <w:bottom w:val="none" w:sz="0" w:space="0" w:color="auto"/>
            <w:right w:val="none" w:sz="0" w:space="0" w:color="auto"/>
          </w:divBdr>
        </w:div>
        <w:div w:id="342633425">
          <w:marLeft w:val="0"/>
          <w:marRight w:val="0"/>
          <w:marTop w:val="0"/>
          <w:marBottom w:val="0"/>
          <w:divBdr>
            <w:top w:val="none" w:sz="0" w:space="0" w:color="auto"/>
            <w:left w:val="none" w:sz="0" w:space="0" w:color="auto"/>
            <w:bottom w:val="none" w:sz="0" w:space="0" w:color="auto"/>
            <w:right w:val="none" w:sz="0" w:space="0" w:color="auto"/>
          </w:divBdr>
        </w:div>
        <w:div w:id="213737206">
          <w:marLeft w:val="0"/>
          <w:marRight w:val="0"/>
          <w:marTop w:val="0"/>
          <w:marBottom w:val="0"/>
          <w:divBdr>
            <w:top w:val="none" w:sz="0" w:space="0" w:color="auto"/>
            <w:left w:val="none" w:sz="0" w:space="0" w:color="auto"/>
            <w:bottom w:val="none" w:sz="0" w:space="0" w:color="auto"/>
            <w:right w:val="none" w:sz="0" w:space="0" w:color="auto"/>
          </w:divBdr>
        </w:div>
      </w:divsChild>
    </w:div>
    <w:div w:id="873273116">
      <w:bodyDiv w:val="1"/>
      <w:marLeft w:val="0"/>
      <w:marRight w:val="0"/>
      <w:marTop w:val="0"/>
      <w:marBottom w:val="0"/>
      <w:divBdr>
        <w:top w:val="none" w:sz="0" w:space="0" w:color="auto"/>
        <w:left w:val="none" w:sz="0" w:space="0" w:color="auto"/>
        <w:bottom w:val="none" w:sz="0" w:space="0" w:color="auto"/>
        <w:right w:val="none" w:sz="0" w:space="0" w:color="auto"/>
      </w:divBdr>
      <w:divsChild>
        <w:div w:id="110975778">
          <w:marLeft w:val="0"/>
          <w:marRight w:val="0"/>
          <w:marTop w:val="0"/>
          <w:marBottom w:val="0"/>
          <w:divBdr>
            <w:top w:val="none" w:sz="0" w:space="0" w:color="auto"/>
            <w:left w:val="none" w:sz="0" w:space="0" w:color="auto"/>
            <w:bottom w:val="none" w:sz="0" w:space="0" w:color="auto"/>
            <w:right w:val="none" w:sz="0" w:space="0" w:color="auto"/>
          </w:divBdr>
          <w:divsChild>
            <w:div w:id="496195870">
              <w:marLeft w:val="0"/>
              <w:marRight w:val="0"/>
              <w:marTop w:val="100"/>
              <w:marBottom w:val="100"/>
              <w:divBdr>
                <w:top w:val="none" w:sz="0" w:space="0" w:color="auto"/>
                <w:left w:val="none" w:sz="0" w:space="0" w:color="auto"/>
                <w:bottom w:val="none" w:sz="0" w:space="0" w:color="auto"/>
                <w:right w:val="none" w:sz="0" w:space="0" w:color="auto"/>
              </w:divBdr>
            </w:div>
          </w:divsChild>
        </w:div>
        <w:div w:id="1090783187">
          <w:marLeft w:val="0"/>
          <w:marRight w:val="0"/>
          <w:marTop w:val="0"/>
          <w:marBottom w:val="0"/>
          <w:divBdr>
            <w:top w:val="none" w:sz="0" w:space="0" w:color="auto"/>
            <w:left w:val="none" w:sz="0" w:space="0" w:color="auto"/>
            <w:bottom w:val="none" w:sz="0" w:space="0" w:color="auto"/>
            <w:right w:val="none" w:sz="0" w:space="0" w:color="auto"/>
          </w:divBdr>
          <w:divsChild>
            <w:div w:id="1843857270">
              <w:marLeft w:val="0"/>
              <w:marRight w:val="0"/>
              <w:marTop w:val="0"/>
              <w:marBottom w:val="0"/>
              <w:divBdr>
                <w:top w:val="none" w:sz="0" w:space="0" w:color="auto"/>
                <w:left w:val="none" w:sz="0" w:space="0" w:color="auto"/>
                <w:bottom w:val="none" w:sz="0" w:space="0" w:color="auto"/>
                <w:right w:val="none" w:sz="0" w:space="0" w:color="auto"/>
              </w:divBdr>
            </w:div>
          </w:divsChild>
        </w:div>
        <w:div w:id="688988100">
          <w:marLeft w:val="0"/>
          <w:marRight w:val="0"/>
          <w:marTop w:val="0"/>
          <w:marBottom w:val="0"/>
          <w:divBdr>
            <w:top w:val="none" w:sz="0" w:space="0" w:color="auto"/>
            <w:left w:val="none" w:sz="0" w:space="0" w:color="auto"/>
            <w:bottom w:val="none" w:sz="0" w:space="0" w:color="auto"/>
            <w:right w:val="none" w:sz="0" w:space="0" w:color="auto"/>
          </w:divBdr>
          <w:divsChild>
            <w:div w:id="1062607151">
              <w:marLeft w:val="0"/>
              <w:marRight w:val="0"/>
              <w:marTop w:val="0"/>
              <w:marBottom w:val="0"/>
              <w:divBdr>
                <w:top w:val="none" w:sz="0" w:space="0" w:color="auto"/>
                <w:left w:val="none" w:sz="0" w:space="0" w:color="auto"/>
                <w:bottom w:val="none" w:sz="0" w:space="0" w:color="auto"/>
                <w:right w:val="none" w:sz="0" w:space="0" w:color="auto"/>
              </w:divBdr>
              <w:divsChild>
                <w:div w:id="583151804">
                  <w:marLeft w:val="0"/>
                  <w:marRight w:val="0"/>
                  <w:marTop w:val="0"/>
                  <w:marBottom w:val="0"/>
                  <w:divBdr>
                    <w:top w:val="none" w:sz="0" w:space="0" w:color="auto"/>
                    <w:left w:val="none" w:sz="0" w:space="0" w:color="auto"/>
                    <w:bottom w:val="none" w:sz="0" w:space="0" w:color="auto"/>
                    <w:right w:val="none" w:sz="0" w:space="0" w:color="auto"/>
                  </w:divBdr>
                </w:div>
                <w:div w:id="318116203">
                  <w:marLeft w:val="0"/>
                  <w:marRight w:val="0"/>
                  <w:marTop w:val="0"/>
                  <w:marBottom w:val="0"/>
                  <w:divBdr>
                    <w:top w:val="none" w:sz="0" w:space="0" w:color="auto"/>
                    <w:left w:val="none" w:sz="0" w:space="0" w:color="auto"/>
                    <w:bottom w:val="none" w:sz="0" w:space="0" w:color="auto"/>
                    <w:right w:val="none" w:sz="0" w:space="0" w:color="auto"/>
                  </w:divBdr>
                  <w:divsChild>
                    <w:div w:id="547761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6010519">
      <w:bodyDiv w:val="1"/>
      <w:marLeft w:val="0"/>
      <w:marRight w:val="0"/>
      <w:marTop w:val="0"/>
      <w:marBottom w:val="0"/>
      <w:divBdr>
        <w:top w:val="none" w:sz="0" w:space="0" w:color="auto"/>
        <w:left w:val="none" w:sz="0" w:space="0" w:color="auto"/>
        <w:bottom w:val="none" w:sz="0" w:space="0" w:color="auto"/>
        <w:right w:val="none" w:sz="0" w:space="0" w:color="auto"/>
      </w:divBdr>
      <w:divsChild>
        <w:div w:id="630286196">
          <w:marLeft w:val="547"/>
          <w:marRight w:val="0"/>
          <w:marTop w:val="0"/>
          <w:marBottom w:val="0"/>
          <w:divBdr>
            <w:top w:val="none" w:sz="0" w:space="0" w:color="auto"/>
            <w:left w:val="none" w:sz="0" w:space="0" w:color="auto"/>
            <w:bottom w:val="none" w:sz="0" w:space="0" w:color="auto"/>
            <w:right w:val="none" w:sz="0" w:space="0" w:color="auto"/>
          </w:divBdr>
        </w:div>
        <w:div w:id="2010449651">
          <w:marLeft w:val="547"/>
          <w:marRight w:val="0"/>
          <w:marTop w:val="0"/>
          <w:marBottom w:val="0"/>
          <w:divBdr>
            <w:top w:val="none" w:sz="0" w:space="0" w:color="auto"/>
            <w:left w:val="none" w:sz="0" w:space="0" w:color="auto"/>
            <w:bottom w:val="none" w:sz="0" w:space="0" w:color="auto"/>
            <w:right w:val="none" w:sz="0" w:space="0" w:color="auto"/>
          </w:divBdr>
        </w:div>
      </w:divsChild>
    </w:div>
    <w:div w:id="897010180">
      <w:bodyDiv w:val="1"/>
      <w:marLeft w:val="0"/>
      <w:marRight w:val="0"/>
      <w:marTop w:val="0"/>
      <w:marBottom w:val="0"/>
      <w:divBdr>
        <w:top w:val="none" w:sz="0" w:space="0" w:color="auto"/>
        <w:left w:val="none" w:sz="0" w:space="0" w:color="auto"/>
        <w:bottom w:val="none" w:sz="0" w:space="0" w:color="auto"/>
        <w:right w:val="none" w:sz="0" w:space="0" w:color="auto"/>
      </w:divBdr>
      <w:divsChild>
        <w:div w:id="1978409309">
          <w:marLeft w:val="547"/>
          <w:marRight w:val="0"/>
          <w:marTop w:val="0"/>
          <w:marBottom w:val="0"/>
          <w:divBdr>
            <w:top w:val="none" w:sz="0" w:space="0" w:color="auto"/>
            <w:left w:val="none" w:sz="0" w:space="0" w:color="auto"/>
            <w:bottom w:val="none" w:sz="0" w:space="0" w:color="auto"/>
            <w:right w:val="none" w:sz="0" w:space="0" w:color="auto"/>
          </w:divBdr>
        </w:div>
        <w:div w:id="814104371">
          <w:marLeft w:val="547"/>
          <w:marRight w:val="0"/>
          <w:marTop w:val="0"/>
          <w:marBottom w:val="0"/>
          <w:divBdr>
            <w:top w:val="none" w:sz="0" w:space="0" w:color="auto"/>
            <w:left w:val="none" w:sz="0" w:space="0" w:color="auto"/>
            <w:bottom w:val="none" w:sz="0" w:space="0" w:color="auto"/>
            <w:right w:val="none" w:sz="0" w:space="0" w:color="auto"/>
          </w:divBdr>
        </w:div>
      </w:divsChild>
    </w:div>
    <w:div w:id="898249571">
      <w:bodyDiv w:val="1"/>
      <w:marLeft w:val="0"/>
      <w:marRight w:val="0"/>
      <w:marTop w:val="0"/>
      <w:marBottom w:val="0"/>
      <w:divBdr>
        <w:top w:val="none" w:sz="0" w:space="0" w:color="auto"/>
        <w:left w:val="none" w:sz="0" w:space="0" w:color="auto"/>
        <w:bottom w:val="none" w:sz="0" w:space="0" w:color="auto"/>
        <w:right w:val="none" w:sz="0" w:space="0" w:color="auto"/>
      </w:divBdr>
      <w:divsChild>
        <w:div w:id="1899658897">
          <w:blockQuote w:val="1"/>
          <w:marLeft w:val="0"/>
          <w:marRight w:val="0"/>
          <w:marTop w:val="0"/>
          <w:marBottom w:val="420"/>
          <w:divBdr>
            <w:top w:val="none" w:sz="0" w:space="0" w:color="174167"/>
            <w:left w:val="single" w:sz="24" w:space="12" w:color="auto"/>
            <w:bottom w:val="none" w:sz="0" w:space="0" w:color="174167"/>
            <w:right w:val="none" w:sz="0" w:space="0" w:color="174167"/>
          </w:divBdr>
        </w:div>
        <w:div w:id="823744380">
          <w:blockQuote w:val="1"/>
          <w:marLeft w:val="0"/>
          <w:marRight w:val="0"/>
          <w:marTop w:val="0"/>
          <w:marBottom w:val="420"/>
          <w:divBdr>
            <w:top w:val="none" w:sz="0" w:space="0" w:color="174167"/>
            <w:left w:val="single" w:sz="24" w:space="12" w:color="auto"/>
            <w:bottom w:val="none" w:sz="0" w:space="0" w:color="174167"/>
            <w:right w:val="none" w:sz="0" w:space="0" w:color="174167"/>
          </w:divBdr>
        </w:div>
      </w:divsChild>
    </w:div>
    <w:div w:id="899094709">
      <w:bodyDiv w:val="1"/>
      <w:marLeft w:val="0"/>
      <w:marRight w:val="0"/>
      <w:marTop w:val="0"/>
      <w:marBottom w:val="0"/>
      <w:divBdr>
        <w:top w:val="none" w:sz="0" w:space="0" w:color="auto"/>
        <w:left w:val="none" w:sz="0" w:space="0" w:color="auto"/>
        <w:bottom w:val="none" w:sz="0" w:space="0" w:color="auto"/>
        <w:right w:val="none" w:sz="0" w:space="0" w:color="auto"/>
      </w:divBdr>
    </w:div>
    <w:div w:id="901598171">
      <w:bodyDiv w:val="1"/>
      <w:marLeft w:val="0"/>
      <w:marRight w:val="0"/>
      <w:marTop w:val="0"/>
      <w:marBottom w:val="0"/>
      <w:divBdr>
        <w:top w:val="none" w:sz="0" w:space="0" w:color="auto"/>
        <w:left w:val="none" w:sz="0" w:space="0" w:color="auto"/>
        <w:bottom w:val="none" w:sz="0" w:space="0" w:color="auto"/>
        <w:right w:val="none" w:sz="0" w:space="0" w:color="auto"/>
      </w:divBdr>
    </w:div>
    <w:div w:id="914316626">
      <w:bodyDiv w:val="1"/>
      <w:marLeft w:val="0"/>
      <w:marRight w:val="0"/>
      <w:marTop w:val="0"/>
      <w:marBottom w:val="0"/>
      <w:divBdr>
        <w:top w:val="none" w:sz="0" w:space="0" w:color="auto"/>
        <w:left w:val="none" w:sz="0" w:space="0" w:color="auto"/>
        <w:bottom w:val="none" w:sz="0" w:space="0" w:color="auto"/>
        <w:right w:val="none" w:sz="0" w:space="0" w:color="auto"/>
      </w:divBdr>
      <w:divsChild>
        <w:div w:id="307902869">
          <w:marLeft w:val="547"/>
          <w:marRight w:val="0"/>
          <w:marTop w:val="0"/>
          <w:marBottom w:val="0"/>
          <w:divBdr>
            <w:top w:val="none" w:sz="0" w:space="0" w:color="auto"/>
            <w:left w:val="none" w:sz="0" w:space="0" w:color="auto"/>
            <w:bottom w:val="none" w:sz="0" w:space="0" w:color="auto"/>
            <w:right w:val="none" w:sz="0" w:space="0" w:color="auto"/>
          </w:divBdr>
        </w:div>
        <w:div w:id="1418667863">
          <w:marLeft w:val="547"/>
          <w:marRight w:val="0"/>
          <w:marTop w:val="0"/>
          <w:marBottom w:val="0"/>
          <w:divBdr>
            <w:top w:val="none" w:sz="0" w:space="0" w:color="auto"/>
            <w:left w:val="none" w:sz="0" w:space="0" w:color="auto"/>
            <w:bottom w:val="none" w:sz="0" w:space="0" w:color="auto"/>
            <w:right w:val="none" w:sz="0" w:space="0" w:color="auto"/>
          </w:divBdr>
        </w:div>
      </w:divsChild>
    </w:div>
    <w:div w:id="922026901">
      <w:bodyDiv w:val="1"/>
      <w:marLeft w:val="0"/>
      <w:marRight w:val="0"/>
      <w:marTop w:val="0"/>
      <w:marBottom w:val="0"/>
      <w:divBdr>
        <w:top w:val="none" w:sz="0" w:space="0" w:color="auto"/>
        <w:left w:val="none" w:sz="0" w:space="0" w:color="auto"/>
        <w:bottom w:val="none" w:sz="0" w:space="0" w:color="auto"/>
        <w:right w:val="none" w:sz="0" w:space="0" w:color="auto"/>
      </w:divBdr>
      <w:divsChild>
        <w:div w:id="1877426962">
          <w:blockQuote w:val="1"/>
          <w:marLeft w:val="0"/>
          <w:marRight w:val="0"/>
          <w:marTop w:val="0"/>
          <w:marBottom w:val="300"/>
          <w:divBdr>
            <w:top w:val="none" w:sz="0" w:space="0" w:color="auto"/>
            <w:left w:val="single" w:sz="36" w:space="23" w:color="3371AA"/>
            <w:bottom w:val="none" w:sz="0" w:space="0" w:color="auto"/>
            <w:right w:val="none" w:sz="0" w:space="0" w:color="auto"/>
          </w:divBdr>
        </w:div>
      </w:divsChild>
    </w:div>
    <w:div w:id="933437702">
      <w:bodyDiv w:val="1"/>
      <w:marLeft w:val="0"/>
      <w:marRight w:val="0"/>
      <w:marTop w:val="0"/>
      <w:marBottom w:val="0"/>
      <w:divBdr>
        <w:top w:val="none" w:sz="0" w:space="0" w:color="auto"/>
        <w:left w:val="none" w:sz="0" w:space="0" w:color="auto"/>
        <w:bottom w:val="none" w:sz="0" w:space="0" w:color="auto"/>
        <w:right w:val="none" w:sz="0" w:space="0" w:color="auto"/>
      </w:divBdr>
      <w:divsChild>
        <w:div w:id="1141464498">
          <w:marLeft w:val="0"/>
          <w:marRight w:val="0"/>
          <w:marTop w:val="0"/>
          <w:marBottom w:val="0"/>
          <w:divBdr>
            <w:top w:val="none" w:sz="0" w:space="0" w:color="auto"/>
            <w:left w:val="none" w:sz="0" w:space="0" w:color="auto"/>
            <w:bottom w:val="none" w:sz="0" w:space="0" w:color="auto"/>
            <w:right w:val="none" w:sz="0" w:space="0" w:color="auto"/>
          </w:divBdr>
          <w:divsChild>
            <w:div w:id="1727489443">
              <w:marLeft w:val="0"/>
              <w:marRight w:val="0"/>
              <w:marTop w:val="0"/>
              <w:marBottom w:val="0"/>
              <w:divBdr>
                <w:top w:val="none" w:sz="0" w:space="0" w:color="auto"/>
                <w:left w:val="none" w:sz="0" w:space="0" w:color="auto"/>
                <w:bottom w:val="none" w:sz="0" w:space="0" w:color="auto"/>
                <w:right w:val="none" w:sz="0" w:space="0" w:color="auto"/>
              </w:divBdr>
            </w:div>
          </w:divsChild>
        </w:div>
        <w:div w:id="1124542439">
          <w:marLeft w:val="0"/>
          <w:marRight w:val="0"/>
          <w:marTop w:val="0"/>
          <w:marBottom w:val="0"/>
          <w:divBdr>
            <w:top w:val="none" w:sz="0" w:space="0" w:color="auto"/>
            <w:left w:val="none" w:sz="0" w:space="0" w:color="auto"/>
            <w:bottom w:val="none" w:sz="0" w:space="0" w:color="auto"/>
            <w:right w:val="none" w:sz="0" w:space="0" w:color="auto"/>
          </w:divBdr>
          <w:divsChild>
            <w:div w:id="211159906">
              <w:marLeft w:val="0"/>
              <w:marRight w:val="0"/>
              <w:marTop w:val="0"/>
              <w:marBottom w:val="0"/>
              <w:divBdr>
                <w:top w:val="none" w:sz="0" w:space="0" w:color="auto"/>
                <w:left w:val="none" w:sz="0" w:space="0" w:color="auto"/>
                <w:bottom w:val="none" w:sz="0" w:space="0" w:color="auto"/>
                <w:right w:val="none" w:sz="0" w:space="0" w:color="auto"/>
              </w:divBdr>
            </w:div>
          </w:divsChild>
        </w:div>
        <w:div w:id="102504841">
          <w:marLeft w:val="0"/>
          <w:marRight w:val="0"/>
          <w:marTop w:val="0"/>
          <w:marBottom w:val="0"/>
          <w:divBdr>
            <w:top w:val="none" w:sz="0" w:space="0" w:color="auto"/>
            <w:left w:val="none" w:sz="0" w:space="0" w:color="auto"/>
            <w:bottom w:val="none" w:sz="0" w:space="0" w:color="auto"/>
            <w:right w:val="none" w:sz="0" w:space="0" w:color="auto"/>
          </w:divBdr>
          <w:divsChild>
            <w:div w:id="1543590321">
              <w:marLeft w:val="0"/>
              <w:marRight w:val="0"/>
              <w:marTop w:val="0"/>
              <w:marBottom w:val="0"/>
              <w:divBdr>
                <w:top w:val="none" w:sz="0" w:space="0" w:color="auto"/>
                <w:left w:val="none" w:sz="0" w:space="0" w:color="auto"/>
                <w:bottom w:val="none" w:sz="0" w:space="0" w:color="auto"/>
                <w:right w:val="none" w:sz="0" w:space="0" w:color="auto"/>
              </w:divBdr>
            </w:div>
          </w:divsChild>
        </w:div>
        <w:div w:id="603881256">
          <w:marLeft w:val="0"/>
          <w:marRight w:val="0"/>
          <w:marTop w:val="0"/>
          <w:marBottom w:val="0"/>
          <w:divBdr>
            <w:top w:val="none" w:sz="0" w:space="0" w:color="auto"/>
            <w:left w:val="none" w:sz="0" w:space="0" w:color="auto"/>
            <w:bottom w:val="none" w:sz="0" w:space="0" w:color="auto"/>
            <w:right w:val="none" w:sz="0" w:space="0" w:color="auto"/>
          </w:divBdr>
        </w:div>
        <w:div w:id="1004629923">
          <w:marLeft w:val="0"/>
          <w:marRight w:val="0"/>
          <w:marTop w:val="0"/>
          <w:marBottom w:val="0"/>
          <w:divBdr>
            <w:top w:val="none" w:sz="0" w:space="0" w:color="auto"/>
            <w:left w:val="none" w:sz="0" w:space="0" w:color="auto"/>
            <w:bottom w:val="none" w:sz="0" w:space="0" w:color="auto"/>
            <w:right w:val="none" w:sz="0" w:space="0" w:color="auto"/>
          </w:divBdr>
          <w:divsChild>
            <w:div w:id="1389259735">
              <w:marLeft w:val="0"/>
              <w:marRight w:val="0"/>
              <w:marTop w:val="0"/>
              <w:marBottom w:val="0"/>
              <w:divBdr>
                <w:top w:val="none" w:sz="0" w:space="0" w:color="auto"/>
                <w:left w:val="none" w:sz="0" w:space="0" w:color="auto"/>
                <w:bottom w:val="none" w:sz="0" w:space="0" w:color="auto"/>
                <w:right w:val="none" w:sz="0" w:space="0" w:color="auto"/>
              </w:divBdr>
            </w:div>
          </w:divsChild>
        </w:div>
        <w:div w:id="685055424">
          <w:marLeft w:val="0"/>
          <w:marRight w:val="0"/>
          <w:marTop w:val="0"/>
          <w:marBottom w:val="0"/>
          <w:divBdr>
            <w:top w:val="none" w:sz="0" w:space="0" w:color="auto"/>
            <w:left w:val="none" w:sz="0" w:space="0" w:color="auto"/>
            <w:bottom w:val="none" w:sz="0" w:space="0" w:color="auto"/>
            <w:right w:val="none" w:sz="0" w:space="0" w:color="auto"/>
          </w:divBdr>
        </w:div>
        <w:div w:id="266620663">
          <w:marLeft w:val="0"/>
          <w:marRight w:val="0"/>
          <w:marTop w:val="0"/>
          <w:marBottom w:val="0"/>
          <w:divBdr>
            <w:top w:val="none" w:sz="0" w:space="0" w:color="auto"/>
            <w:left w:val="none" w:sz="0" w:space="0" w:color="auto"/>
            <w:bottom w:val="none" w:sz="0" w:space="0" w:color="auto"/>
            <w:right w:val="none" w:sz="0" w:space="0" w:color="auto"/>
          </w:divBdr>
          <w:divsChild>
            <w:div w:id="1340423660">
              <w:marLeft w:val="0"/>
              <w:marRight w:val="0"/>
              <w:marTop w:val="0"/>
              <w:marBottom w:val="0"/>
              <w:divBdr>
                <w:top w:val="none" w:sz="0" w:space="0" w:color="auto"/>
                <w:left w:val="none" w:sz="0" w:space="0" w:color="auto"/>
                <w:bottom w:val="none" w:sz="0" w:space="0" w:color="auto"/>
                <w:right w:val="none" w:sz="0" w:space="0" w:color="auto"/>
              </w:divBdr>
            </w:div>
          </w:divsChild>
        </w:div>
        <w:div w:id="820000762">
          <w:marLeft w:val="0"/>
          <w:marRight w:val="0"/>
          <w:marTop w:val="0"/>
          <w:marBottom w:val="0"/>
          <w:divBdr>
            <w:top w:val="none" w:sz="0" w:space="0" w:color="auto"/>
            <w:left w:val="none" w:sz="0" w:space="0" w:color="auto"/>
            <w:bottom w:val="none" w:sz="0" w:space="0" w:color="auto"/>
            <w:right w:val="none" w:sz="0" w:space="0" w:color="auto"/>
          </w:divBdr>
        </w:div>
        <w:div w:id="468673455">
          <w:marLeft w:val="0"/>
          <w:marRight w:val="0"/>
          <w:marTop w:val="0"/>
          <w:marBottom w:val="0"/>
          <w:divBdr>
            <w:top w:val="none" w:sz="0" w:space="0" w:color="auto"/>
            <w:left w:val="none" w:sz="0" w:space="0" w:color="auto"/>
            <w:bottom w:val="none" w:sz="0" w:space="0" w:color="auto"/>
            <w:right w:val="none" w:sz="0" w:space="0" w:color="auto"/>
          </w:divBdr>
          <w:divsChild>
            <w:div w:id="2033217201">
              <w:marLeft w:val="0"/>
              <w:marRight w:val="0"/>
              <w:marTop w:val="0"/>
              <w:marBottom w:val="0"/>
              <w:divBdr>
                <w:top w:val="none" w:sz="0" w:space="0" w:color="auto"/>
                <w:left w:val="none" w:sz="0" w:space="0" w:color="auto"/>
                <w:bottom w:val="none" w:sz="0" w:space="0" w:color="auto"/>
                <w:right w:val="none" w:sz="0" w:space="0" w:color="auto"/>
              </w:divBdr>
            </w:div>
          </w:divsChild>
        </w:div>
        <w:div w:id="300572396">
          <w:marLeft w:val="0"/>
          <w:marRight w:val="0"/>
          <w:marTop w:val="0"/>
          <w:marBottom w:val="0"/>
          <w:divBdr>
            <w:top w:val="none" w:sz="0" w:space="0" w:color="auto"/>
            <w:left w:val="none" w:sz="0" w:space="0" w:color="auto"/>
            <w:bottom w:val="none" w:sz="0" w:space="0" w:color="auto"/>
            <w:right w:val="none" w:sz="0" w:space="0" w:color="auto"/>
          </w:divBdr>
          <w:divsChild>
            <w:div w:id="1387532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3463626">
      <w:bodyDiv w:val="1"/>
      <w:marLeft w:val="0"/>
      <w:marRight w:val="0"/>
      <w:marTop w:val="0"/>
      <w:marBottom w:val="0"/>
      <w:divBdr>
        <w:top w:val="none" w:sz="0" w:space="0" w:color="auto"/>
        <w:left w:val="none" w:sz="0" w:space="0" w:color="auto"/>
        <w:bottom w:val="none" w:sz="0" w:space="0" w:color="auto"/>
        <w:right w:val="none" w:sz="0" w:space="0" w:color="auto"/>
      </w:divBdr>
      <w:divsChild>
        <w:div w:id="378550486">
          <w:marLeft w:val="0"/>
          <w:marRight w:val="0"/>
          <w:marTop w:val="0"/>
          <w:marBottom w:val="0"/>
          <w:divBdr>
            <w:top w:val="none" w:sz="0" w:space="0" w:color="auto"/>
            <w:left w:val="single" w:sz="24" w:space="0" w:color="A32D2D"/>
            <w:bottom w:val="none" w:sz="0" w:space="0" w:color="auto"/>
            <w:right w:val="none" w:sz="0" w:space="0" w:color="auto"/>
          </w:divBdr>
          <w:divsChild>
            <w:div w:id="837766721">
              <w:marLeft w:val="0"/>
              <w:marRight w:val="0"/>
              <w:marTop w:val="0"/>
              <w:marBottom w:val="0"/>
              <w:divBdr>
                <w:top w:val="none" w:sz="0" w:space="0" w:color="auto"/>
                <w:left w:val="none" w:sz="0" w:space="0" w:color="auto"/>
                <w:bottom w:val="none" w:sz="0" w:space="0" w:color="auto"/>
                <w:right w:val="none" w:sz="0" w:space="0" w:color="auto"/>
              </w:divBdr>
            </w:div>
            <w:div w:id="942959474">
              <w:marLeft w:val="0"/>
              <w:marRight w:val="0"/>
              <w:marTop w:val="0"/>
              <w:marBottom w:val="0"/>
              <w:divBdr>
                <w:top w:val="none" w:sz="0" w:space="0" w:color="auto"/>
                <w:left w:val="none" w:sz="0" w:space="0" w:color="auto"/>
                <w:bottom w:val="none" w:sz="0" w:space="0" w:color="auto"/>
                <w:right w:val="none" w:sz="0" w:space="0" w:color="auto"/>
              </w:divBdr>
            </w:div>
          </w:divsChild>
        </w:div>
        <w:div w:id="217788636">
          <w:marLeft w:val="0"/>
          <w:marRight w:val="0"/>
          <w:marTop w:val="0"/>
          <w:marBottom w:val="0"/>
          <w:divBdr>
            <w:top w:val="none" w:sz="0" w:space="0" w:color="auto"/>
            <w:left w:val="none" w:sz="0" w:space="0" w:color="auto"/>
            <w:bottom w:val="none" w:sz="0" w:space="0" w:color="auto"/>
            <w:right w:val="none" w:sz="0" w:space="0" w:color="auto"/>
          </w:divBdr>
        </w:div>
        <w:div w:id="900675467">
          <w:marLeft w:val="0"/>
          <w:marRight w:val="0"/>
          <w:marTop w:val="0"/>
          <w:marBottom w:val="0"/>
          <w:divBdr>
            <w:top w:val="none" w:sz="0" w:space="0" w:color="auto"/>
            <w:left w:val="none" w:sz="0" w:space="0" w:color="auto"/>
            <w:bottom w:val="none" w:sz="0" w:space="0" w:color="auto"/>
            <w:right w:val="none" w:sz="0" w:space="0" w:color="auto"/>
          </w:divBdr>
          <w:divsChild>
            <w:div w:id="1577398110">
              <w:marLeft w:val="0"/>
              <w:marRight w:val="0"/>
              <w:marTop w:val="0"/>
              <w:marBottom w:val="0"/>
              <w:divBdr>
                <w:top w:val="single" w:sz="4" w:space="0" w:color="auto"/>
                <w:left w:val="single" w:sz="4" w:space="0" w:color="auto"/>
                <w:bottom w:val="single" w:sz="4" w:space="0" w:color="auto"/>
                <w:right w:val="single" w:sz="4" w:space="0" w:color="auto"/>
              </w:divBdr>
              <w:divsChild>
                <w:div w:id="1658534057">
                  <w:marLeft w:val="0"/>
                  <w:marRight w:val="0"/>
                  <w:marTop w:val="0"/>
                  <w:marBottom w:val="0"/>
                  <w:divBdr>
                    <w:top w:val="none" w:sz="0" w:space="0" w:color="auto"/>
                    <w:left w:val="none" w:sz="0" w:space="0" w:color="auto"/>
                    <w:bottom w:val="none" w:sz="0" w:space="0" w:color="auto"/>
                    <w:right w:val="none" w:sz="0" w:space="0" w:color="auto"/>
                  </w:divBdr>
                  <w:divsChild>
                    <w:div w:id="226495832">
                      <w:marLeft w:val="0"/>
                      <w:marRight w:val="0"/>
                      <w:marTop w:val="0"/>
                      <w:marBottom w:val="0"/>
                      <w:divBdr>
                        <w:top w:val="none" w:sz="0" w:space="0" w:color="auto"/>
                        <w:left w:val="none" w:sz="0" w:space="0" w:color="auto"/>
                        <w:bottom w:val="none" w:sz="0" w:space="0" w:color="auto"/>
                        <w:right w:val="none" w:sz="0" w:space="0" w:color="auto"/>
                      </w:divBdr>
                      <w:divsChild>
                        <w:div w:id="58721980">
                          <w:marLeft w:val="0"/>
                          <w:marRight w:val="0"/>
                          <w:marTop w:val="0"/>
                          <w:marBottom w:val="0"/>
                          <w:divBdr>
                            <w:top w:val="none" w:sz="0" w:space="0" w:color="auto"/>
                            <w:left w:val="none" w:sz="0" w:space="0" w:color="auto"/>
                            <w:bottom w:val="none" w:sz="0" w:space="0" w:color="auto"/>
                            <w:right w:val="none" w:sz="0" w:space="0" w:color="auto"/>
                          </w:divBdr>
                        </w:div>
                        <w:div w:id="1975521635">
                          <w:marLeft w:val="0"/>
                          <w:marRight w:val="0"/>
                          <w:marTop w:val="30"/>
                          <w:marBottom w:val="0"/>
                          <w:divBdr>
                            <w:top w:val="none" w:sz="0" w:space="0" w:color="auto"/>
                            <w:left w:val="none" w:sz="0" w:space="0" w:color="auto"/>
                            <w:bottom w:val="none" w:sz="0" w:space="0" w:color="auto"/>
                            <w:right w:val="none" w:sz="0" w:space="0" w:color="auto"/>
                          </w:divBdr>
                        </w:div>
                      </w:divsChild>
                    </w:div>
                  </w:divsChild>
                </w:div>
                <w:div w:id="1382167116">
                  <w:marLeft w:val="0"/>
                  <w:marRight w:val="0"/>
                  <w:marTop w:val="0"/>
                  <w:marBottom w:val="0"/>
                  <w:divBdr>
                    <w:top w:val="none" w:sz="0" w:space="0" w:color="auto"/>
                    <w:left w:val="none" w:sz="0" w:space="0" w:color="auto"/>
                    <w:bottom w:val="none" w:sz="0" w:space="0" w:color="auto"/>
                    <w:right w:val="none" w:sz="0" w:space="0" w:color="auto"/>
                  </w:divBdr>
                </w:div>
                <w:div w:id="448857114">
                  <w:marLeft w:val="0"/>
                  <w:marRight w:val="0"/>
                  <w:marTop w:val="0"/>
                  <w:marBottom w:val="0"/>
                  <w:divBdr>
                    <w:top w:val="none" w:sz="0" w:space="0" w:color="auto"/>
                    <w:left w:val="none" w:sz="0" w:space="0" w:color="auto"/>
                    <w:bottom w:val="none" w:sz="0" w:space="0" w:color="auto"/>
                    <w:right w:val="none" w:sz="0" w:space="0" w:color="auto"/>
                  </w:divBdr>
                </w:div>
              </w:divsChild>
            </w:div>
            <w:div w:id="1025205624">
              <w:marLeft w:val="0"/>
              <w:marRight w:val="0"/>
              <w:marTop w:val="0"/>
              <w:marBottom w:val="0"/>
              <w:divBdr>
                <w:top w:val="single" w:sz="4" w:space="0" w:color="auto"/>
                <w:left w:val="single" w:sz="4" w:space="0" w:color="auto"/>
                <w:bottom w:val="single" w:sz="4" w:space="0" w:color="auto"/>
                <w:right w:val="single" w:sz="4" w:space="0" w:color="auto"/>
              </w:divBdr>
              <w:divsChild>
                <w:div w:id="1343510138">
                  <w:marLeft w:val="0"/>
                  <w:marRight w:val="0"/>
                  <w:marTop w:val="0"/>
                  <w:marBottom w:val="0"/>
                  <w:divBdr>
                    <w:top w:val="none" w:sz="0" w:space="0" w:color="auto"/>
                    <w:left w:val="none" w:sz="0" w:space="0" w:color="auto"/>
                    <w:bottom w:val="none" w:sz="0" w:space="0" w:color="auto"/>
                    <w:right w:val="none" w:sz="0" w:space="0" w:color="auto"/>
                  </w:divBdr>
                  <w:divsChild>
                    <w:div w:id="1154763043">
                      <w:marLeft w:val="0"/>
                      <w:marRight w:val="0"/>
                      <w:marTop w:val="0"/>
                      <w:marBottom w:val="0"/>
                      <w:divBdr>
                        <w:top w:val="none" w:sz="0" w:space="0" w:color="auto"/>
                        <w:left w:val="none" w:sz="0" w:space="0" w:color="auto"/>
                        <w:bottom w:val="none" w:sz="0" w:space="0" w:color="auto"/>
                        <w:right w:val="none" w:sz="0" w:space="0" w:color="auto"/>
                      </w:divBdr>
                      <w:divsChild>
                        <w:div w:id="756706759">
                          <w:marLeft w:val="0"/>
                          <w:marRight w:val="0"/>
                          <w:marTop w:val="0"/>
                          <w:marBottom w:val="0"/>
                          <w:divBdr>
                            <w:top w:val="none" w:sz="0" w:space="0" w:color="auto"/>
                            <w:left w:val="none" w:sz="0" w:space="0" w:color="auto"/>
                            <w:bottom w:val="none" w:sz="0" w:space="0" w:color="auto"/>
                            <w:right w:val="none" w:sz="0" w:space="0" w:color="auto"/>
                          </w:divBdr>
                        </w:div>
                        <w:div w:id="595943256">
                          <w:marLeft w:val="0"/>
                          <w:marRight w:val="0"/>
                          <w:marTop w:val="30"/>
                          <w:marBottom w:val="0"/>
                          <w:divBdr>
                            <w:top w:val="none" w:sz="0" w:space="0" w:color="auto"/>
                            <w:left w:val="none" w:sz="0" w:space="0" w:color="auto"/>
                            <w:bottom w:val="none" w:sz="0" w:space="0" w:color="auto"/>
                            <w:right w:val="none" w:sz="0" w:space="0" w:color="auto"/>
                          </w:divBdr>
                        </w:div>
                      </w:divsChild>
                    </w:div>
                  </w:divsChild>
                </w:div>
                <w:div w:id="716512281">
                  <w:marLeft w:val="0"/>
                  <w:marRight w:val="0"/>
                  <w:marTop w:val="0"/>
                  <w:marBottom w:val="0"/>
                  <w:divBdr>
                    <w:top w:val="none" w:sz="0" w:space="0" w:color="auto"/>
                    <w:left w:val="none" w:sz="0" w:space="0" w:color="auto"/>
                    <w:bottom w:val="none" w:sz="0" w:space="0" w:color="auto"/>
                    <w:right w:val="none" w:sz="0" w:space="0" w:color="auto"/>
                  </w:divBdr>
                </w:div>
                <w:div w:id="2057973978">
                  <w:marLeft w:val="0"/>
                  <w:marRight w:val="0"/>
                  <w:marTop w:val="0"/>
                  <w:marBottom w:val="0"/>
                  <w:divBdr>
                    <w:top w:val="none" w:sz="0" w:space="0" w:color="auto"/>
                    <w:left w:val="none" w:sz="0" w:space="0" w:color="auto"/>
                    <w:bottom w:val="none" w:sz="0" w:space="0" w:color="auto"/>
                    <w:right w:val="none" w:sz="0" w:space="0" w:color="auto"/>
                  </w:divBdr>
                </w:div>
              </w:divsChild>
            </w:div>
            <w:div w:id="1487086649">
              <w:marLeft w:val="0"/>
              <w:marRight w:val="0"/>
              <w:marTop w:val="0"/>
              <w:marBottom w:val="0"/>
              <w:divBdr>
                <w:top w:val="single" w:sz="4" w:space="0" w:color="auto"/>
                <w:left w:val="single" w:sz="4" w:space="0" w:color="auto"/>
                <w:bottom w:val="single" w:sz="4" w:space="0" w:color="auto"/>
                <w:right w:val="single" w:sz="4" w:space="0" w:color="auto"/>
              </w:divBdr>
              <w:divsChild>
                <w:div w:id="816917725">
                  <w:marLeft w:val="0"/>
                  <w:marRight w:val="0"/>
                  <w:marTop w:val="0"/>
                  <w:marBottom w:val="0"/>
                  <w:divBdr>
                    <w:top w:val="none" w:sz="0" w:space="0" w:color="auto"/>
                    <w:left w:val="none" w:sz="0" w:space="0" w:color="auto"/>
                    <w:bottom w:val="none" w:sz="0" w:space="0" w:color="auto"/>
                    <w:right w:val="none" w:sz="0" w:space="0" w:color="auto"/>
                  </w:divBdr>
                  <w:divsChild>
                    <w:div w:id="817653858">
                      <w:marLeft w:val="0"/>
                      <w:marRight w:val="0"/>
                      <w:marTop w:val="0"/>
                      <w:marBottom w:val="0"/>
                      <w:divBdr>
                        <w:top w:val="none" w:sz="0" w:space="0" w:color="auto"/>
                        <w:left w:val="none" w:sz="0" w:space="0" w:color="auto"/>
                        <w:bottom w:val="none" w:sz="0" w:space="0" w:color="auto"/>
                        <w:right w:val="none" w:sz="0" w:space="0" w:color="auto"/>
                      </w:divBdr>
                      <w:divsChild>
                        <w:div w:id="1068654594">
                          <w:marLeft w:val="0"/>
                          <w:marRight w:val="0"/>
                          <w:marTop w:val="0"/>
                          <w:marBottom w:val="0"/>
                          <w:divBdr>
                            <w:top w:val="none" w:sz="0" w:space="0" w:color="auto"/>
                            <w:left w:val="none" w:sz="0" w:space="0" w:color="auto"/>
                            <w:bottom w:val="none" w:sz="0" w:space="0" w:color="auto"/>
                            <w:right w:val="none" w:sz="0" w:space="0" w:color="auto"/>
                          </w:divBdr>
                        </w:div>
                        <w:div w:id="1439452070">
                          <w:marLeft w:val="0"/>
                          <w:marRight w:val="0"/>
                          <w:marTop w:val="30"/>
                          <w:marBottom w:val="0"/>
                          <w:divBdr>
                            <w:top w:val="none" w:sz="0" w:space="0" w:color="auto"/>
                            <w:left w:val="none" w:sz="0" w:space="0" w:color="auto"/>
                            <w:bottom w:val="none" w:sz="0" w:space="0" w:color="auto"/>
                            <w:right w:val="none" w:sz="0" w:space="0" w:color="auto"/>
                          </w:divBdr>
                        </w:div>
                      </w:divsChild>
                    </w:div>
                  </w:divsChild>
                </w:div>
                <w:div w:id="554436980">
                  <w:marLeft w:val="0"/>
                  <w:marRight w:val="0"/>
                  <w:marTop w:val="0"/>
                  <w:marBottom w:val="0"/>
                  <w:divBdr>
                    <w:top w:val="none" w:sz="0" w:space="0" w:color="auto"/>
                    <w:left w:val="none" w:sz="0" w:space="0" w:color="auto"/>
                    <w:bottom w:val="none" w:sz="0" w:space="0" w:color="auto"/>
                    <w:right w:val="none" w:sz="0" w:space="0" w:color="auto"/>
                  </w:divBdr>
                </w:div>
                <w:div w:id="798961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0501609">
          <w:marLeft w:val="0"/>
          <w:marRight w:val="0"/>
          <w:marTop w:val="0"/>
          <w:marBottom w:val="0"/>
          <w:divBdr>
            <w:top w:val="none" w:sz="0" w:space="0" w:color="auto"/>
            <w:left w:val="none" w:sz="0" w:space="0" w:color="auto"/>
            <w:bottom w:val="none" w:sz="0" w:space="0" w:color="auto"/>
            <w:right w:val="none" w:sz="0" w:space="0" w:color="auto"/>
          </w:divBdr>
        </w:div>
        <w:div w:id="200215805">
          <w:marLeft w:val="0"/>
          <w:marRight w:val="0"/>
          <w:marTop w:val="0"/>
          <w:marBottom w:val="0"/>
          <w:divBdr>
            <w:top w:val="single" w:sz="4" w:space="0" w:color="auto"/>
            <w:left w:val="single" w:sz="4" w:space="0" w:color="auto"/>
            <w:bottom w:val="single" w:sz="4" w:space="0" w:color="auto"/>
            <w:right w:val="single" w:sz="4" w:space="0" w:color="auto"/>
          </w:divBdr>
          <w:divsChild>
            <w:div w:id="85734994">
              <w:marLeft w:val="0"/>
              <w:marRight w:val="0"/>
              <w:marTop w:val="0"/>
              <w:marBottom w:val="0"/>
              <w:divBdr>
                <w:top w:val="none" w:sz="0" w:space="0" w:color="auto"/>
                <w:left w:val="none" w:sz="0" w:space="0" w:color="auto"/>
                <w:bottom w:val="none" w:sz="0" w:space="0" w:color="auto"/>
                <w:right w:val="none" w:sz="0" w:space="0" w:color="auto"/>
              </w:divBdr>
              <w:divsChild>
                <w:div w:id="1670014817">
                  <w:marLeft w:val="0"/>
                  <w:marRight w:val="0"/>
                  <w:marTop w:val="0"/>
                  <w:marBottom w:val="60"/>
                  <w:divBdr>
                    <w:top w:val="none" w:sz="0" w:space="0" w:color="auto"/>
                    <w:left w:val="none" w:sz="0" w:space="0" w:color="auto"/>
                    <w:bottom w:val="none" w:sz="0" w:space="0" w:color="auto"/>
                    <w:right w:val="none" w:sz="0" w:space="0" w:color="auto"/>
                  </w:divBdr>
                </w:div>
                <w:div w:id="262812003">
                  <w:marLeft w:val="0"/>
                  <w:marRight w:val="0"/>
                  <w:marTop w:val="0"/>
                  <w:marBottom w:val="60"/>
                  <w:divBdr>
                    <w:top w:val="none" w:sz="0" w:space="0" w:color="auto"/>
                    <w:left w:val="none" w:sz="0" w:space="0" w:color="auto"/>
                    <w:bottom w:val="none" w:sz="0" w:space="0" w:color="auto"/>
                    <w:right w:val="none" w:sz="0" w:space="0" w:color="auto"/>
                  </w:divBdr>
                </w:div>
                <w:div w:id="1231312185">
                  <w:marLeft w:val="0"/>
                  <w:marRight w:val="0"/>
                  <w:marTop w:val="0"/>
                  <w:marBottom w:val="0"/>
                  <w:divBdr>
                    <w:top w:val="none" w:sz="0" w:space="0" w:color="auto"/>
                    <w:left w:val="none" w:sz="0" w:space="0" w:color="auto"/>
                    <w:bottom w:val="none" w:sz="0" w:space="0" w:color="auto"/>
                    <w:right w:val="none" w:sz="0" w:space="0" w:color="auto"/>
                  </w:divBdr>
                </w:div>
              </w:divsChild>
            </w:div>
            <w:div w:id="1055932758">
              <w:marLeft w:val="0"/>
              <w:marRight w:val="0"/>
              <w:marTop w:val="0"/>
              <w:marBottom w:val="0"/>
              <w:divBdr>
                <w:top w:val="none" w:sz="0" w:space="0" w:color="auto"/>
                <w:left w:val="none" w:sz="0" w:space="0" w:color="auto"/>
                <w:bottom w:val="none" w:sz="0" w:space="0" w:color="auto"/>
                <w:right w:val="none" w:sz="0" w:space="0" w:color="auto"/>
              </w:divBdr>
              <w:divsChild>
                <w:div w:id="1969041273">
                  <w:marLeft w:val="0"/>
                  <w:marRight w:val="0"/>
                  <w:marTop w:val="0"/>
                  <w:marBottom w:val="60"/>
                  <w:divBdr>
                    <w:top w:val="none" w:sz="0" w:space="0" w:color="auto"/>
                    <w:left w:val="none" w:sz="0" w:space="0" w:color="auto"/>
                    <w:bottom w:val="none" w:sz="0" w:space="0" w:color="auto"/>
                    <w:right w:val="none" w:sz="0" w:space="0" w:color="auto"/>
                  </w:divBdr>
                </w:div>
                <w:div w:id="1466700130">
                  <w:marLeft w:val="0"/>
                  <w:marRight w:val="0"/>
                  <w:marTop w:val="0"/>
                  <w:marBottom w:val="60"/>
                  <w:divBdr>
                    <w:top w:val="none" w:sz="0" w:space="0" w:color="auto"/>
                    <w:left w:val="none" w:sz="0" w:space="0" w:color="auto"/>
                    <w:bottom w:val="none" w:sz="0" w:space="0" w:color="auto"/>
                    <w:right w:val="none" w:sz="0" w:space="0" w:color="auto"/>
                  </w:divBdr>
                </w:div>
                <w:div w:id="1807771296">
                  <w:marLeft w:val="0"/>
                  <w:marRight w:val="0"/>
                  <w:marTop w:val="0"/>
                  <w:marBottom w:val="0"/>
                  <w:divBdr>
                    <w:top w:val="none" w:sz="0" w:space="0" w:color="auto"/>
                    <w:left w:val="none" w:sz="0" w:space="0" w:color="auto"/>
                    <w:bottom w:val="none" w:sz="0" w:space="0" w:color="auto"/>
                    <w:right w:val="none" w:sz="0" w:space="0" w:color="auto"/>
                  </w:divBdr>
                </w:div>
              </w:divsChild>
            </w:div>
            <w:div w:id="1098794939">
              <w:marLeft w:val="0"/>
              <w:marRight w:val="0"/>
              <w:marTop w:val="0"/>
              <w:marBottom w:val="0"/>
              <w:divBdr>
                <w:top w:val="none" w:sz="0" w:space="0" w:color="auto"/>
                <w:left w:val="none" w:sz="0" w:space="0" w:color="auto"/>
                <w:bottom w:val="none" w:sz="0" w:space="0" w:color="auto"/>
                <w:right w:val="none" w:sz="0" w:space="0" w:color="auto"/>
              </w:divBdr>
              <w:divsChild>
                <w:div w:id="210264149">
                  <w:marLeft w:val="0"/>
                  <w:marRight w:val="0"/>
                  <w:marTop w:val="0"/>
                  <w:marBottom w:val="60"/>
                  <w:divBdr>
                    <w:top w:val="none" w:sz="0" w:space="0" w:color="auto"/>
                    <w:left w:val="none" w:sz="0" w:space="0" w:color="auto"/>
                    <w:bottom w:val="none" w:sz="0" w:space="0" w:color="auto"/>
                    <w:right w:val="none" w:sz="0" w:space="0" w:color="auto"/>
                  </w:divBdr>
                </w:div>
                <w:div w:id="967200562">
                  <w:marLeft w:val="0"/>
                  <w:marRight w:val="0"/>
                  <w:marTop w:val="0"/>
                  <w:marBottom w:val="60"/>
                  <w:divBdr>
                    <w:top w:val="none" w:sz="0" w:space="0" w:color="auto"/>
                    <w:left w:val="none" w:sz="0" w:space="0" w:color="auto"/>
                    <w:bottom w:val="none" w:sz="0" w:space="0" w:color="auto"/>
                    <w:right w:val="none" w:sz="0" w:space="0" w:color="auto"/>
                  </w:divBdr>
                </w:div>
                <w:div w:id="1141846001">
                  <w:marLeft w:val="0"/>
                  <w:marRight w:val="0"/>
                  <w:marTop w:val="0"/>
                  <w:marBottom w:val="0"/>
                  <w:divBdr>
                    <w:top w:val="none" w:sz="0" w:space="0" w:color="auto"/>
                    <w:left w:val="none" w:sz="0" w:space="0" w:color="auto"/>
                    <w:bottom w:val="none" w:sz="0" w:space="0" w:color="auto"/>
                    <w:right w:val="none" w:sz="0" w:space="0" w:color="auto"/>
                  </w:divBdr>
                </w:div>
              </w:divsChild>
            </w:div>
            <w:div w:id="577593504">
              <w:marLeft w:val="0"/>
              <w:marRight w:val="0"/>
              <w:marTop w:val="0"/>
              <w:marBottom w:val="0"/>
              <w:divBdr>
                <w:top w:val="none" w:sz="0" w:space="0" w:color="auto"/>
                <w:left w:val="none" w:sz="0" w:space="0" w:color="auto"/>
                <w:bottom w:val="none" w:sz="0" w:space="0" w:color="auto"/>
                <w:right w:val="none" w:sz="0" w:space="0" w:color="auto"/>
              </w:divBdr>
              <w:divsChild>
                <w:div w:id="1762331489">
                  <w:marLeft w:val="0"/>
                  <w:marRight w:val="0"/>
                  <w:marTop w:val="0"/>
                  <w:marBottom w:val="60"/>
                  <w:divBdr>
                    <w:top w:val="none" w:sz="0" w:space="0" w:color="auto"/>
                    <w:left w:val="none" w:sz="0" w:space="0" w:color="auto"/>
                    <w:bottom w:val="none" w:sz="0" w:space="0" w:color="auto"/>
                    <w:right w:val="none" w:sz="0" w:space="0" w:color="auto"/>
                  </w:divBdr>
                </w:div>
                <w:div w:id="500506272">
                  <w:marLeft w:val="0"/>
                  <w:marRight w:val="0"/>
                  <w:marTop w:val="0"/>
                  <w:marBottom w:val="60"/>
                  <w:divBdr>
                    <w:top w:val="none" w:sz="0" w:space="0" w:color="auto"/>
                    <w:left w:val="none" w:sz="0" w:space="0" w:color="auto"/>
                    <w:bottom w:val="none" w:sz="0" w:space="0" w:color="auto"/>
                    <w:right w:val="none" w:sz="0" w:space="0" w:color="auto"/>
                  </w:divBdr>
                </w:div>
                <w:div w:id="12154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0775768">
          <w:marLeft w:val="0"/>
          <w:marRight w:val="0"/>
          <w:marTop w:val="0"/>
          <w:marBottom w:val="0"/>
          <w:divBdr>
            <w:top w:val="none" w:sz="0" w:space="0" w:color="auto"/>
            <w:left w:val="none" w:sz="0" w:space="0" w:color="auto"/>
            <w:bottom w:val="none" w:sz="0" w:space="0" w:color="auto"/>
            <w:right w:val="none" w:sz="0" w:space="0" w:color="auto"/>
          </w:divBdr>
        </w:div>
        <w:div w:id="1790128555">
          <w:marLeft w:val="0"/>
          <w:marRight w:val="0"/>
          <w:marTop w:val="0"/>
          <w:marBottom w:val="0"/>
          <w:divBdr>
            <w:top w:val="single" w:sz="4" w:space="0" w:color="auto"/>
            <w:left w:val="single" w:sz="4" w:space="0" w:color="auto"/>
            <w:bottom w:val="single" w:sz="4" w:space="0" w:color="auto"/>
            <w:right w:val="single" w:sz="4" w:space="0" w:color="auto"/>
          </w:divBdr>
          <w:divsChild>
            <w:div w:id="985015246">
              <w:marLeft w:val="0"/>
              <w:marRight w:val="0"/>
              <w:marTop w:val="0"/>
              <w:marBottom w:val="0"/>
              <w:divBdr>
                <w:top w:val="none" w:sz="0" w:space="0" w:color="auto"/>
                <w:left w:val="none" w:sz="0" w:space="0" w:color="auto"/>
                <w:bottom w:val="none" w:sz="0" w:space="0" w:color="auto"/>
                <w:right w:val="none" w:sz="0" w:space="0" w:color="auto"/>
              </w:divBdr>
              <w:divsChild>
                <w:div w:id="341049622">
                  <w:marLeft w:val="0"/>
                  <w:marRight w:val="0"/>
                  <w:marTop w:val="0"/>
                  <w:marBottom w:val="0"/>
                  <w:divBdr>
                    <w:top w:val="none" w:sz="0" w:space="0" w:color="auto"/>
                    <w:left w:val="none" w:sz="0" w:space="0" w:color="auto"/>
                    <w:bottom w:val="none" w:sz="0" w:space="0" w:color="auto"/>
                    <w:right w:val="none" w:sz="0" w:space="0" w:color="auto"/>
                  </w:divBdr>
                </w:div>
                <w:div w:id="790437218">
                  <w:marLeft w:val="0"/>
                  <w:marRight w:val="0"/>
                  <w:marTop w:val="0"/>
                  <w:marBottom w:val="0"/>
                  <w:divBdr>
                    <w:top w:val="none" w:sz="0" w:space="0" w:color="auto"/>
                    <w:left w:val="none" w:sz="0" w:space="0" w:color="auto"/>
                    <w:bottom w:val="none" w:sz="0" w:space="0" w:color="auto"/>
                    <w:right w:val="none" w:sz="0" w:space="0" w:color="auto"/>
                  </w:divBdr>
                </w:div>
                <w:div w:id="1464618208">
                  <w:marLeft w:val="0"/>
                  <w:marRight w:val="0"/>
                  <w:marTop w:val="0"/>
                  <w:marBottom w:val="0"/>
                  <w:divBdr>
                    <w:top w:val="none" w:sz="0" w:space="0" w:color="auto"/>
                    <w:left w:val="none" w:sz="0" w:space="0" w:color="auto"/>
                    <w:bottom w:val="none" w:sz="0" w:space="0" w:color="auto"/>
                    <w:right w:val="none" w:sz="0" w:space="0" w:color="auto"/>
                  </w:divBdr>
                </w:div>
              </w:divsChild>
            </w:div>
            <w:div w:id="694044293">
              <w:marLeft w:val="0"/>
              <w:marRight w:val="0"/>
              <w:marTop w:val="0"/>
              <w:marBottom w:val="0"/>
              <w:divBdr>
                <w:top w:val="none" w:sz="0" w:space="0" w:color="auto"/>
                <w:left w:val="none" w:sz="0" w:space="0" w:color="auto"/>
                <w:bottom w:val="none" w:sz="0" w:space="0" w:color="auto"/>
                <w:right w:val="none" w:sz="0" w:space="0" w:color="auto"/>
              </w:divBdr>
              <w:divsChild>
                <w:div w:id="671613395">
                  <w:marLeft w:val="0"/>
                  <w:marRight w:val="0"/>
                  <w:marTop w:val="0"/>
                  <w:marBottom w:val="0"/>
                  <w:divBdr>
                    <w:top w:val="none" w:sz="0" w:space="0" w:color="auto"/>
                    <w:left w:val="none" w:sz="0" w:space="0" w:color="auto"/>
                    <w:bottom w:val="none" w:sz="0" w:space="0" w:color="auto"/>
                    <w:right w:val="none" w:sz="0" w:space="0" w:color="auto"/>
                  </w:divBdr>
                </w:div>
                <w:div w:id="120657446">
                  <w:marLeft w:val="0"/>
                  <w:marRight w:val="0"/>
                  <w:marTop w:val="0"/>
                  <w:marBottom w:val="0"/>
                  <w:divBdr>
                    <w:top w:val="none" w:sz="0" w:space="0" w:color="auto"/>
                    <w:left w:val="none" w:sz="0" w:space="0" w:color="auto"/>
                    <w:bottom w:val="none" w:sz="0" w:space="0" w:color="auto"/>
                    <w:right w:val="none" w:sz="0" w:space="0" w:color="auto"/>
                  </w:divBdr>
                </w:div>
                <w:div w:id="819618707">
                  <w:marLeft w:val="0"/>
                  <w:marRight w:val="0"/>
                  <w:marTop w:val="0"/>
                  <w:marBottom w:val="0"/>
                  <w:divBdr>
                    <w:top w:val="none" w:sz="0" w:space="0" w:color="auto"/>
                    <w:left w:val="none" w:sz="0" w:space="0" w:color="auto"/>
                    <w:bottom w:val="none" w:sz="0" w:space="0" w:color="auto"/>
                    <w:right w:val="none" w:sz="0" w:space="0" w:color="auto"/>
                  </w:divBdr>
                </w:div>
              </w:divsChild>
            </w:div>
            <w:div w:id="1937253891">
              <w:marLeft w:val="0"/>
              <w:marRight w:val="0"/>
              <w:marTop w:val="0"/>
              <w:marBottom w:val="0"/>
              <w:divBdr>
                <w:top w:val="none" w:sz="0" w:space="0" w:color="auto"/>
                <w:left w:val="none" w:sz="0" w:space="0" w:color="auto"/>
                <w:bottom w:val="none" w:sz="0" w:space="0" w:color="auto"/>
                <w:right w:val="none" w:sz="0" w:space="0" w:color="auto"/>
              </w:divBdr>
              <w:divsChild>
                <w:div w:id="1951937668">
                  <w:marLeft w:val="0"/>
                  <w:marRight w:val="0"/>
                  <w:marTop w:val="0"/>
                  <w:marBottom w:val="0"/>
                  <w:divBdr>
                    <w:top w:val="none" w:sz="0" w:space="0" w:color="auto"/>
                    <w:left w:val="none" w:sz="0" w:space="0" w:color="auto"/>
                    <w:bottom w:val="none" w:sz="0" w:space="0" w:color="auto"/>
                    <w:right w:val="none" w:sz="0" w:space="0" w:color="auto"/>
                  </w:divBdr>
                </w:div>
                <w:div w:id="1291941197">
                  <w:marLeft w:val="0"/>
                  <w:marRight w:val="0"/>
                  <w:marTop w:val="0"/>
                  <w:marBottom w:val="0"/>
                  <w:divBdr>
                    <w:top w:val="none" w:sz="0" w:space="0" w:color="auto"/>
                    <w:left w:val="none" w:sz="0" w:space="0" w:color="auto"/>
                    <w:bottom w:val="none" w:sz="0" w:space="0" w:color="auto"/>
                    <w:right w:val="none" w:sz="0" w:space="0" w:color="auto"/>
                  </w:divBdr>
                </w:div>
                <w:div w:id="853301998">
                  <w:marLeft w:val="0"/>
                  <w:marRight w:val="0"/>
                  <w:marTop w:val="0"/>
                  <w:marBottom w:val="0"/>
                  <w:divBdr>
                    <w:top w:val="none" w:sz="0" w:space="0" w:color="auto"/>
                    <w:left w:val="none" w:sz="0" w:space="0" w:color="auto"/>
                    <w:bottom w:val="none" w:sz="0" w:space="0" w:color="auto"/>
                    <w:right w:val="none" w:sz="0" w:space="0" w:color="auto"/>
                  </w:divBdr>
                </w:div>
              </w:divsChild>
            </w:div>
            <w:div w:id="67114537">
              <w:marLeft w:val="0"/>
              <w:marRight w:val="0"/>
              <w:marTop w:val="0"/>
              <w:marBottom w:val="0"/>
              <w:divBdr>
                <w:top w:val="none" w:sz="0" w:space="0" w:color="auto"/>
                <w:left w:val="none" w:sz="0" w:space="0" w:color="auto"/>
                <w:bottom w:val="none" w:sz="0" w:space="0" w:color="auto"/>
                <w:right w:val="none" w:sz="0" w:space="0" w:color="auto"/>
              </w:divBdr>
              <w:divsChild>
                <w:div w:id="1634093776">
                  <w:marLeft w:val="0"/>
                  <w:marRight w:val="0"/>
                  <w:marTop w:val="0"/>
                  <w:marBottom w:val="0"/>
                  <w:divBdr>
                    <w:top w:val="none" w:sz="0" w:space="0" w:color="auto"/>
                    <w:left w:val="none" w:sz="0" w:space="0" w:color="auto"/>
                    <w:bottom w:val="none" w:sz="0" w:space="0" w:color="auto"/>
                    <w:right w:val="none" w:sz="0" w:space="0" w:color="auto"/>
                  </w:divBdr>
                </w:div>
                <w:div w:id="1033189503">
                  <w:marLeft w:val="0"/>
                  <w:marRight w:val="0"/>
                  <w:marTop w:val="0"/>
                  <w:marBottom w:val="0"/>
                  <w:divBdr>
                    <w:top w:val="none" w:sz="0" w:space="0" w:color="auto"/>
                    <w:left w:val="none" w:sz="0" w:space="0" w:color="auto"/>
                    <w:bottom w:val="none" w:sz="0" w:space="0" w:color="auto"/>
                    <w:right w:val="none" w:sz="0" w:space="0" w:color="auto"/>
                  </w:divBdr>
                </w:div>
                <w:div w:id="1916161009">
                  <w:marLeft w:val="0"/>
                  <w:marRight w:val="0"/>
                  <w:marTop w:val="0"/>
                  <w:marBottom w:val="0"/>
                  <w:divBdr>
                    <w:top w:val="none" w:sz="0" w:space="0" w:color="auto"/>
                    <w:left w:val="none" w:sz="0" w:space="0" w:color="auto"/>
                    <w:bottom w:val="none" w:sz="0" w:space="0" w:color="auto"/>
                    <w:right w:val="none" w:sz="0" w:space="0" w:color="auto"/>
                  </w:divBdr>
                </w:div>
              </w:divsChild>
            </w:div>
            <w:div w:id="1883900029">
              <w:marLeft w:val="0"/>
              <w:marRight w:val="0"/>
              <w:marTop w:val="0"/>
              <w:marBottom w:val="0"/>
              <w:divBdr>
                <w:top w:val="none" w:sz="0" w:space="0" w:color="auto"/>
                <w:left w:val="none" w:sz="0" w:space="0" w:color="auto"/>
                <w:bottom w:val="none" w:sz="0" w:space="0" w:color="auto"/>
                <w:right w:val="none" w:sz="0" w:space="0" w:color="auto"/>
              </w:divBdr>
              <w:divsChild>
                <w:div w:id="1028872399">
                  <w:marLeft w:val="0"/>
                  <w:marRight w:val="0"/>
                  <w:marTop w:val="0"/>
                  <w:marBottom w:val="0"/>
                  <w:divBdr>
                    <w:top w:val="none" w:sz="0" w:space="0" w:color="auto"/>
                    <w:left w:val="none" w:sz="0" w:space="0" w:color="auto"/>
                    <w:bottom w:val="none" w:sz="0" w:space="0" w:color="auto"/>
                    <w:right w:val="none" w:sz="0" w:space="0" w:color="auto"/>
                  </w:divBdr>
                </w:div>
                <w:div w:id="502858992">
                  <w:marLeft w:val="0"/>
                  <w:marRight w:val="0"/>
                  <w:marTop w:val="0"/>
                  <w:marBottom w:val="0"/>
                  <w:divBdr>
                    <w:top w:val="none" w:sz="0" w:space="0" w:color="auto"/>
                    <w:left w:val="none" w:sz="0" w:space="0" w:color="auto"/>
                    <w:bottom w:val="none" w:sz="0" w:space="0" w:color="auto"/>
                    <w:right w:val="none" w:sz="0" w:space="0" w:color="auto"/>
                  </w:divBdr>
                </w:div>
                <w:div w:id="2117288330">
                  <w:marLeft w:val="0"/>
                  <w:marRight w:val="0"/>
                  <w:marTop w:val="0"/>
                  <w:marBottom w:val="0"/>
                  <w:divBdr>
                    <w:top w:val="none" w:sz="0" w:space="0" w:color="auto"/>
                    <w:left w:val="none" w:sz="0" w:space="0" w:color="auto"/>
                    <w:bottom w:val="none" w:sz="0" w:space="0" w:color="auto"/>
                    <w:right w:val="none" w:sz="0" w:space="0" w:color="auto"/>
                  </w:divBdr>
                </w:div>
              </w:divsChild>
            </w:div>
            <w:div w:id="59408333">
              <w:marLeft w:val="0"/>
              <w:marRight w:val="0"/>
              <w:marTop w:val="0"/>
              <w:marBottom w:val="0"/>
              <w:divBdr>
                <w:top w:val="none" w:sz="0" w:space="0" w:color="auto"/>
                <w:left w:val="none" w:sz="0" w:space="0" w:color="auto"/>
                <w:bottom w:val="none" w:sz="0" w:space="0" w:color="auto"/>
                <w:right w:val="none" w:sz="0" w:space="0" w:color="auto"/>
              </w:divBdr>
              <w:divsChild>
                <w:div w:id="873081386">
                  <w:marLeft w:val="0"/>
                  <w:marRight w:val="0"/>
                  <w:marTop w:val="0"/>
                  <w:marBottom w:val="0"/>
                  <w:divBdr>
                    <w:top w:val="none" w:sz="0" w:space="0" w:color="auto"/>
                    <w:left w:val="none" w:sz="0" w:space="0" w:color="auto"/>
                    <w:bottom w:val="none" w:sz="0" w:space="0" w:color="auto"/>
                    <w:right w:val="none" w:sz="0" w:space="0" w:color="auto"/>
                  </w:divBdr>
                </w:div>
                <w:div w:id="748423818">
                  <w:marLeft w:val="0"/>
                  <w:marRight w:val="0"/>
                  <w:marTop w:val="0"/>
                  <w:marBottom w:val="0"/>
                  <w:divBdr>
                    <w:top w:val="none" w:sz="0" w:space="0" w:color="auto"/>
                    <w:left w:val="none" w:sz="0" w:space="0" w:color="auto"/>
                    <w:bottom w:val="none" w:sz="0" w:space="0" w:color="auto"/>
                    <w:right w:val="none" w:sz="0" w:space="0" w:color="auto"/>
                  </w:divBdr>
                </w:div>
                <w:div w:id="1602252504">
                  <w:marLeft w:val="0"/>
                  <w:marRight w:val="0"/>
                  <w:marTop w:val="0"/>
                  <w:marBottom w:val="0"/>
                  <w:divBdr>
                    <w:top w:val="none" w:sz="0" w:space="0" w:color="auto"/>
                    <w:left w:val="none" w:sz="0" w:space="0" w:color="auto"/>
                    <w:bottom w:val="none" w:sz="0" w:space="0" w:color="auto"/>
                    <w:right w:val="none" w:sz="0" w:space="0" w:color="auto"/>
                  </w:divBdr>
                </w:div>
              </w:divsChild>
            </w:div>
            <w:div w:id="2027946820">
              <w:marLeft w:val="0"/>
              <w:marRight w:val="0"/>
              <w:marTop w:val="0"/>
              <w:marBottom w:val="0"/>
              <w:divBdr>
                <w:top w:val="none" w:sz="0" w:space="0" w:color="auto"/>
                <w:left w:val="none" w:sz="0" w:space="0" w:color="auto"/>
                <w:bottom w:val="none" w:sz="0" w:space="0" w:color="auto"/>
                <w:right w:val="none" w:sz="0" w:space="0" w:color="auto"/>
              </w:divBdr>
              <w:divsChild>
                <w:div w:id="2126610050">
                  <w:marLeft w:val="0"/>
                  <w:marRight w:val="0"/>
                  <w:marTop w:val="0"/>
                  <w:marBottom w:val="0"/>
                  <w:divBdr>
                    <w:top w:val="none" w:sz="0" w:space="0" w:color="auto"/>
                    <w:left w:val="none" w:sz="0" w:space="0" w:color="auto"/>
                    <w:bottom w:val="none" w:sz="0" w:space="0" w:color="auto"/>
                    <w:right w:val="none" w:sz="0" w:space="0" w:color="auto"/>
                  </w:divBdr>
                </w:div>
                <w:div w:id="1931431126">
                  <w:marLeft w:val="0"/>
                  <w:marRight w:val="0"/>
                  <w:marTop w:val="0"/>
                  <w:marBottom w:val="0"/>
                  <w:divBdr>
                    <w:top w:val="none" w:sz="0" w:space="0" w:color="auto"/>
                    <w:left w:val="none" w:sz="0" w:space="0" w:color="auto"/>
                    <w:bottom w:val="none" w:sz="0" w:space="0" w:color="auto"/>
                    <w:right w:val="none" w:sz="0" w:space="0" w:color="auto"/>
                  </w:divBdr>
                </w:div>
                <w:div w:id="1455900400">
                  <w:marLeft w:val="0"/>
                  <w:marRight w:val="0"/>
                  <w:marTop w:val="0"/>
                  <w:marBottom w:val="0"/>
                  <w:divBdr>
                    <w:top w:val="none" w:sz="0" w:space="0" w:color="auto"/>
                    <w:left w:val="none" w:sz="0" w:space="0" w:color="auto"/>
                    <w:bottom w:val="none" w:sz="0" w:space="0" w:color="auto"/>
                    <w:right w:val="none" w:sz="0" w:space="0" w:color="auto"/>
                  </w:divBdr>
                </w:div>
              </w:divsChild>
            </w:div>
            <w:div w:id="890576455">
              <w:marLeft w:val="0"/>
              <w:marRight w:val="0"/>
              <w:marTop w:val="0"/>
              <w:marBottom w:val="0"/>
              <w:divBdr>
                <w:top w:val="none" w:sz="0" w:space="0" w:color="auto"/>
                <w:left w:val="none" w:sz="0" w:space="0" w:color="auto"/>
                <w:bottom w:val="none" w:sz="0" w:space="0" w:color="auto"/>
                <w:right w:val="none" w:sz="0" w:space="0" w:color="auto"/>
              </w:divBdr>
              <w:divsChild>
                <w:div w:id="1358699687">
                  <w:marLeft w:val="0"/>
                  <w:marRight w:val="0"/>
                  <w:marTop w:val="0"/>
                  <w:marBottom w:val="0"/>
                  <w:divBdr>
                    <w:top w:val="none" w:sz="0" w:space="0" w:color="auto"/>
                    <w:left w:val="none" w:sz="0" w:space="0" w:color="auto"/>
                    <w:bottom w:val="none" w:sz="0" w:space="0" w:color="auto"/>
                    <w:right w:val="none" w:sz="0" w:space="0" w:color="auto"/>
                  </w:divBdr>
                </w:div>
                <w:div w:id="1364087432">
                  <w:marLeft w:val="0"/>
                  <w:marRight w:val="0"/>
                  <w:marTop w:val="0"/>
                  <w:marBottom w:val="0"/>
                  <w:divBdr>
                    <w:top w:val="none" w:sz="0" w:space="0" w:color="auto"/>
                    <w:left w:val="none" w:sz="0" w:space="0" w:color="auto"/>
                    <w:bottom w:val="none" w:sz="0" w:space="0" w:color="auto"/>
                    <w:right w:val="none" w:sz="0" w:space="0" w:color="auto"/>
                  </w:divBdr>
                </w:div>
                <w:div w:id="1405881052">
                  <w:marLeft w:val="0"/>
                  <w:marRight w:val="0"/>
                  <w:marTop w:val="0"/>
                  <w:marBottom w:val="0"/>
                  <w:divBdr>
                    <w:top w:val="none" w:sz="0" w:space="0" w:color="auto"/>
                    <w:left w:val="none" w:sz="0" w:space="0" w:color="auto"/>
                    <w:bottom w:val="none" w:sz="0" w:space="0" w:color="auto"/>
                    <w:right w:val="none" w:sz="0" w:space="0" w:color="auto"/>
                  </w:divBdr>
                </w:div>
              </w:divsChild>
            </w:div>
            <w:div w:id="52167988">
              <w:marLeft w:val="0"/>
              <w:marRight w:val="0"/>
              <w:marTop w:val="0"/>
              <w:marBottom w:val="0"/>
              <w:divBdr>
                <w:top w:val="none" w:sz="0" w:space="0" w:color="auto"/>
                <w:left w:val="none" w:sz="0" w:space="0" w:color="auto"/>
                <w:bottom w:val="none" w:sz="0" w:space="0" w:color="auto"/>
                <w:right w:val="none" w:sz="0" w:space="0" w:color="auto"/>
              </w:divBdr>
              <w:divsChild>
                <w:div w:id="536625419">
                  <w:marLeft w:val="0"/>
                  <w:marRight w:val="0"/>
                  <w:marTop w:val="0"/>
                  <w:marBottom w:val="0"/>
                  <w:divBdr>
                    <w:top w:val="none" w:sz="0" w:space="0" w:color="auto"/>
                    <w:left w:val="none" w:sz="0" w:space="0" w:color="auto"/>
                    <w:bottom w:val="none" w:sz="0" w:space="0" w:color="auto"/>
                    <w:right w:val="none" w:sz="0" w:space="0" w:color="auto"/>
                  </w:divBdr>
                </w:div>
                <w:div w:id="1552884169">
                  <w:marLeft w:val="0"/>
                  <w:marRight w:val="0"/>
                  <w:marTop w:val="0"/>
                  <w:marBottom w:val="0"/>
                  <w:divBdr>
                    <w:top w:val="none" w:sz="0" w:space="0" w:color="auto"/>
                    <w:left w:val="none" w:sz="0" w:space="0" w:color="auto"/>
                    <w:bottom w:val="none" w:sz="0" w:space="0" w:color="auto"/>
                    <w:right w:val="none" w:sz="0" w:space="0" w:color="auto"/>
                  </w:divBdr>
                </w:div>
                <w:div w:id="651829247">
                  <w:marLeft w:val="0"/>
                  <w:marRight w:val="0"/>
                  <w:marTop w:val="0"/>
                  <w:marBottom w:val="0"/>
                  <w:divBdr>
                    <w:top w:val="none" w:sz="0" w:space="0" w:color="auto"/>
                    <w:left w:val="none" w:sz="0" w:space="0" w:color="auto"/>
                    <w:bottom w:val="none" w:sz="0" w:space="0" w:color="auto"/>
                    <w:right w:val="none" w:sz="0" w:space="0" w:color="auto"/>
                  </w:divBdr>
                </w:div>
              </w:divsChild>
            </w:div>
            <w:div w:id="2042509746">
              <w:marLeft w:val="0"/>
              <w:marRight w:val="0"/>
              <w:marTop w:val="0"/>
              <w:marBottom w:val="0"/>
              <w:divBdr>
                <w:top w:val="none" w:sz="0" w:space="0" w:color="auto"/>
                <w:left w:val="none" w:sz="0" w:space="0" w:color="auto"/>
                <w:bottom w:val="none" w:sz="0" w:space="0" w:color="auto"/>
                <w:right w:val="none" w:sz="0" w:space="0" w:color="auto"/>
              </w:divBdr>
              <w:divsChild>
                <w:div w:id="910774881">
                  <w:marLeft w:val="0"/>
                  <w:marRight w:val="0"/>
                  <w:marTop w:val="0"/>
                  <w:marBottom w:val="0"/>
                  <w:divBdr>
                    <w:top w:val="none" w:sz="0" w:space="0" w:color="auto"/>
                    <w:left w:val="none" w:sz="0" w:space="0" w:color="auto"/>
                    <w:bottom w:val="none" w:sz="0" w:space="0" w:color="auto"/>
                    <w:right w:val="none" w:sz="0" w:space="0" w:color="auto"/>
                  </w:divBdr>
                </w:div>
                <w:div w:id="2145613521">
                  <w:marLeft w:val="0"/>
                  <w:marRight w:val="0"/>
                  <w:marTop w:val="0"/>
                  <w:marBottom w:val="0"/>
                  <w:divBdr>
                    <w:top w:val="none" w:sz="0" w:space="0" w:color="auto"/>
                    <w:left w:val="none" w:sz="0" w:space="0" w:color="auto"/>
                    <w:bottom w:val="none" w:sz="0" w:space="0" w:color="auto"/>
                    <w:right w:val="none" w:sz="0" w:space="0" w:color="auto"/>
                  </w:divBdr>
                </w:div>
                <w:div w:id="1676692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7279618">
          <w:marLeft w:val="0"/>
          <w:marRight w:val="0"/>
          <w:marTop w:val="0"/>
          <w:marBottom w:val="0"/>
          <w:divBdr>
            <w:top w:val="none" w:sz="0" w:space="0" w:color="auto"/>
            <w:left w:val="none" w:sz="0" w:space="0" w:color="auto"/>
            <w:bottom w:val="none" w:sz="0" w:space="0" w:color="auto"/>
            <w:right w:val="none" w:sz="0" w:space="0" w:color="auto"/>
          </w:divBdr>
        </w:div>
        <w:div w:id="807207404">
          <w:marLeft w:val="0"/>
          <w:marRight w:val="0"/>
          <w:marTop w:val="0"/>
          <w:marBottom w:val="0"/>
          <w:divBdr>
            <w:top w:val="none" w:sz="0" w:space="0" w:color="auto"/>
            <w:left w:val="none" w:sz="0" w:space="0" w:color="auto"/>
            <w:bottom w:val="none" w:sz="0" w:space="0" w:color="auto"/>
            <w:right w:val="none" w:sz="0" w:space="0" w:color="auto"/>
          </w:divBdr>
          <w:divsChild>
            <w:div w:id="705060835">
              <w:marLeft w:val="0"/>
              <w:marRight w:val="0"/>
              <w:marTop w:val="0"/>
              <w:marBottom w:val="0"/>
              <w:divBdr>
                <w:top w:val="none" w:sz="0" w:space="0" w:color="auto"/>
                <w:left w:val="none" w:sz="0" w:space="0" w:color="auto"/>
                <w:bottom w:val="none" w:sz="0" w:space="0" w:color="auto"/>
                <w:right w:val="none" w:sz="0" w:space="0" w:color="auto"/>
              </w:divBdr>
              <w:divsChild>
                <w:div w:id="453914458">
                  <w:marLeft w:val="0"/>
                  <w:marRight w:val="0"/>
                  <w:marTop w:val="0"/>
                  <w:marBottom w:val="0"/>
                  <w:divBdr>
                    <w:top w:val="none" w:sz="0" w:space="0" w:color="auto"/>
                    <w:left w:val="none" w:sz="0" w:space="0" w:color="auto"/>
                    <w:bottom w:val="none" w:sz="0" w:space="0" w:color="auto"/>
                    <w:right w:val="none" w:sz="0" w:space="0" w:color="auto"/>
                  </w:divBdr>
                  <w:divsChild>
                    <w:div w:id="911085650">
                      <w:marLeft w:val="0"/>
                      <w:marRight w:val="0"/>
                      <w:marTop w:val="0"/>
                      <w:marBottom w:val="0"/>
                      <w:divBdr>
                        <w:top w:val="single" w:sz="12" w:space="0" w:color="A32D2D"/>
                        <w:left w:val="single" w:sz="12" w:space="0" w:color="A32D2D"/>
                        <w:bottom w:val="single" w:sz="12" w:space="0" w:color="A32D2D"/>
                        <w:right w:val="single" w:sz="12" w:space="0" w:color="A32D2D"/>
                      </w:divBdr>
                    </w:div>
                  </w:divsChild>
                </w:div>
                <w:div w:id="1696808895">
                  <w:marLeft w:val="0"/>
                  <w:marRight w:val="0"/>
                  <w:marTop w:val="0"/>
                  <w:marBottom w:val="0"/>
                  <w:divBdr>
                    <w:top w:val="none" w:sz="0" w:space="0" w:color="auto"/>
                    <w:left w:val="none" w:sz="0" w:space="0" w:color="auto"/>
                    <w:bottom w:val="none" w:sz="0" w:space="0" w:color="auto"/>
                    <w:right w:val="none" w:sz="0" w:space="0" w:color="auto"/>
                  </w:divBdr>
                  <w:divsChild>
                    <w:div w:id="343089793">
                      <w:marLeft w:val="0"/>
                      <w:marRight w:val="0"/>
                      <w:marTop w:val="0"/>
                      <w:marBottom w:val="60"/>
                      <w:divBdr>
                        <w:top w:val="none" w:sz="0" w:space="0" w:color="auto"/>
                        <w:left w:val="none" w:sz="0" w:space="0" w:color="auto"/>
                        <w:bottom w:val="none" w:sz="0" w:space="0" w:color="auto"/>
                        <w:right w:val="none" w:sz="0" w:space="0" w:color="auto"/>
                      </w:divBdr>
                    </w:div>
                    <w:div w:id="917517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1522853">
              <w:marLeft w:val="0"/>
              <w:marRight w:val="0"/>
              <w:marTop w:val="0"/>
              <w:marBottom w:val="0"/>
              <w:divBdr>
                <w:top w:val="none" w:sz="0" w:space="0" w:color="auto"/>
                <w:left w:val="none" w:sz="0" w:space="0" w:color="auto"/>
                <w:bottom w:val="none" w:sz="0" w:space="0" w:color="auto"/>
                <w:right w:val="none" w:sz="0" w:space="0" w:color="auto"/>
              </w:divBdr>
              <w:divsChild>
                <w:div w:id="1986885784">
                  <w:marLeft w:val="0"/>
                  <w:marRight w:val="0"/>
                  <w:marTop w:val="0"/>
                  <w:marBottom w:val="0"/>
                  <w:divBdr>
                    <w:top w:val="none" w:sz="0" w:space="0" w:color="auto"/>
                    <w:left w:val="none" w:sz="0" w:space="0" w:color="auto"/>
                    <w:bottom w:val="none" w:sz="0" w:space="0" w:color="auto"/>
                    <w:right w:val="none" w:sz="0" w:space="0" w:color="auto"/>
                  </w:divBdr>
                  <w:divsChild>
                    <w:div w:id="1008094553">
                      <w:marLeft w:val="0"/>
                      <w:marRight w:val="0"/>
                      <w:marTop w:val="0"/>
                      <w:marBottom w:val="0"/>
                      <w:divBdr>
                        <w:top w:val="single" w:sz="12" w:space="0" w:color="A32D2D"/>
                        <w:left w:val="single" w:sz="12" w:space="0" w:color="A32D2D"/>
                        <w:bottom w:val="single" w:sz="12" w:space="0" w:color="A32D2D"/>
                        <w:right w:val="single" w:sz="12" w:space="0" w:color="A32D2D"/>
                      </w:divBdr>
                    </w:div>
                  </w:divsChild>
                </w:div>
                <w:div w:id="776485780">
                  <w:marLeft w:val="0"/>
                  <w:marRight w:val="0"/>
                  <w:marTop w:val="0"/>
                  <w:marBottom w:val="0"/>
                  <w:divBdr>
                    <w:top w:val="none" w:sz="0" w:space="0" w:color="auto"/>
                    <w:left w:val="none" w:sz="0" w:space="0" w:color="auto"/>
                    <w:bottom w:val="none" w:sz="0" w:space="0" w:color="auto"/>
                    <w:right w:val="none" w:sz="0" w:space="0" w:color="auto"/>
                  </w:divBdr>
                  <w:divsChild>
                    <w:div w:id="214124939">
                      <w:marLeft w:val="0"/>
                      <w:marRight w:val="0"/>
                      <w:marTop w:val="0"/>
                      <w:marBottom w:val="60"/>
                      <w:divBdr>
                        <w:top w:val="none" w:sz="0" w:space="0" w:color="auto"/>
                        <w:left w:val="none" w:sz="0" w:space="0" w:color="auto"/>
                        <w:bottom w:val="none" w:sz="0" w:space="0" w:color="auto"/>
                        <w:right w:val="none" w:sz="0" w:space="0" w:color="auto"/>
                      </w:divBdr>
                    </w:div>
                    <w:div w:id="2017808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726987">
              <w:marLeft w:val="0"/>
              <w:marRight w:val="0"/>
              <w:marTop w:val="0"/>
              <w:marBottom w:val="0"/>
              <w:divBdr>
                <w:top w:val="none" w:sz="0" w:space="0" w:color="auto"/>
                <w:left w:val="none" w:sz="0" w:space="0" w:color="auto"/>
                <w:bottom w:val="none" w:sz="0" w:space="0" w:color="auto"/>
                <w:right w:val="none" w:sz="0" w:space="0" w:color="auto"/>
              </w:divBdr>
              <w:divsChild>
                <w:div w:id="157232591">
                  <w:marLeft w:val="0"/>
                  <w:marRight w:val="0"/>
                  <w:marTop w:val="0"/>
                  <w:marBottom w:val="0"/>
                  <w:divBdr>
                    <w:top w:val="none" w:sz="0" w:space="0" w:color="auto"/>
                    <w:left w:val="none" w:sz="0" w:space="0" w:color="auto"/>
                    <w:bottom w:val="none" w:sz="0" w:space="0" w:color="auto"/>
                    <w:right w:val="none" w:sz="0" w:space="0" w:color="auto"/>
                  </w:divBdr>
                  <w:divsChild>
                    <w:div w:id="1464998434">
                      <w:marLeft w:val="0"/>
                      <w:marRight w:val="0"/>
                      <w:marTop w:val="0"/>
                      <w:marBottom w:val="0"/>
                      <w:divBdr>
                        <w:top w:val="single" w:sz="12" w:space="0" w:color="A32D2D"/>
                        <w:left w:val="single" w:sz="12" w:space="0" w:color="A32D2D"/>
                        <w:bottom w:val="single" w:sz="12" w:space="0" w:color="A32D2D"/>
                        <w:right w:val="single" w:sz="12" w:space="0" w:color="A32D2D"/>
                      </w:divBdr>
                    </w:div>
                  </w:divsChild>
                </w:div>
                <w:div w:id="122384839">
                  <w:marLeft w:val="0"/>
                  <w:marRight w:val="0"/>
                  <w:marTop w:val="0"/>
                  <w:marBottom w:val="0"/>
                  <w:divBdr>
                    <w:top w:val="none" w:sz="0" w:space="0" w:color="auto"/>
                    <w:left w:val="none" w:sz="0" w:space="0" w:color="auto"/>
                    <w:bottom w:val="none" w:sz="0" w:space="0" w:color="auto"/>
                    <w:right w:val="none" w:sz="0" w:space="0" w:color="auto"/>
                  </w:divBdr>
                  <w:divsChild>
                    <w:div w:id="1683047368">
                      <w:marLeft w:val="0"/>
                      <w:marRight w:val="0"/>
                      <w:marTop w:val="0"/>
                      <w:marBottom w:val="60"/>
                      <w:divBdr>
                        <w:top w:val="none" w:sz="0" w:space="0" w:color="auto"/>
                        <w:left w:val="none" w:sz="0" w:space="0" w:color="auto"/>
                        <w:bottom w:val="none" w:sz="0" w:space="0" w:color="auto"/>
                        <w:right w:val="none" w:sz="0" w:space="0" w:color="auto"/>
                      </w:divBdr>
                    </w:div>
                    <w:div w:id="1551114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2023003">
              <w:marLeft w:val="0"/>
              <w:marRight w:val="0"/>
              <w:marTop w:val="0"/>
              <w:marBottom w:val="0"/>
              <w:divBdr>
                <w:top w:val="none" w:sz="0" w:space="0" w:color="auto"/>
                <w:left w:val="none" w:sz="0" w:space="0" w:color="auto"/>
                <w:bottom w:val="none" w:sz="0" w:space="0" w:color="auto"/>
                <w:right w:val="none" w:sz="0" w:space="0" w:color="auto"/>
              </w:divBdr>
              <w:divsChild>
                <w:div w:id="1167021197">
                  <w:marLeft w:val="0"/>
                  <w:marRight w:val="0"/>
                  <w:marTop w:val="0"/>
                  <w:marBottom w:val="0"/>
                  <w:divBdr>
                    <w:top w:val="none" w:sz="0" w:space="0" w:color="auto"/>
                    <w:left w:val="none" w:sz="0" w:space="0" w:color="auto"/>
                    <w:bottom w:val="none" w:sz="0" w:space="0" w:color="auto"/>
                    <w:right w:val="none" w:sz="0" w:space="0" w:color="auto"/>
                  </w:divBdr>
                  <w:divsChild>
                    <w:div w:id="1712339010">
                      <w:marLeft w:val="0"/>
                      <w:marRight w:val="0"/>
                      <w:marTop w:val="0"/>
                      <w:marBottom w:val="0"/>
                      <w:divBdr>
                        <w:top w:val="single" w:sz="12" w:space="0" w:color="A32D2D"/>
                        <w:left w:val="single" w:sz="12" w:space="0" w:color="A32D2D"/>
                        <w:bottom w:val="single" w:sz="12" w:space="0" w:color="A32D2D"/>
                        <w:right w:val="single" w:sz="12" w:space="0" w:color="A32D2D"/>
                      </w:divBdr>
                    </w:div>
                  </w:divsChild>
                </w:div>
                <w:div w:id="680744299">
                  <w:marLeft w:val="0"/>
                  <w:marRight w:val="0"/>
                  <w:marTop w:val="0"/>
                  <w:marBottom w:val="0"/>
                  <w:divBdr>
                    <w:top w:val="none" w:sz="0" w:space="0" w:color="auto"/>
                    <w:left w:val="none" w:sz="0" w:space="0" w:color="auto"/>
                    <w:bottom w:val="none" w:sz="0" w:space="0" w:color="auto"/>
                    <w:right w:val="none" w:sz="0" w:space="0" w:color="auto"/>
                  </w:divBdr>
                  <w:divsChild>
                    <w:div w:id="920413305">
                      <w:marLeft w:val="0"/>
                      <w:marRight w:val="0"/>
                      <w:marTop w:val="0"/>
                      <w:marBottom w:val="60"/>
                      <w:divBdr>
                        <w:top w:val="none" w:sz="0" w:space="0" w:color="auto"/>
                        <w:left w:val="none" w:sz="0" w:space="0" w:color="auto"/>
                        <w:bottom w:val="none" w:sz="0" w:space="0" w:color="auto"/>
                        <w:right w:val="none" w:sz="0" w:space="0" w:color="auto"/>
                      </w:divBdr>
                    </w:div>
                    <w:div w:id="169220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5215671">
              <w:marLeft w:val="0"/>
              <w:marRight w:val="0"/>
              <w:marTop w:val="0"/>
              <w:marBottom w:val="0"/>
              <w:divBdr>
                <w:top w:val="none" w:sz="0" w:space="0" w:color="auto"/>
                <w:left w:val="none" w:sz="0" w:space="0" w:color="auto"/>
                <w:bottom w:val="none" w:sz="0" w:space="0" w:color="auto"/>
                <w:right w:val="none" w:sz="0" w:space="0" w:color="auto"/>
              </w:divBdr>
              <w:divsChild>
                <w:div w:id="91560331">
                  <w:marLeft w:val="0"/>
                  <w:marRight w:val="0"/>
                  <w:marTop w:val="0"/>
                  <w:marBottom w:val="0"/>
                  <w:divBdr>
                    <w:top w:val="none" w:sz="0" w:space="0" w:color="auto"/>
                    <w:left w:val="none" w:sz="0" w:space="0" w:color="auto"/>
                    <w:bottom w:val="none" w:sz="0" w:space="0" w:color="auto"/>
                    <w:right w:val="none" w:sz="0" w:space="0" w:color="auto"/>
                  </w:divBdr>
                  <w:divsChild>
                    <w:div w:id="528029251">
                      <w:marLeft w:val="0"/>
                      <w:marRight w:val="0"/>
                      <w:marTop w:val="0"/>
                      <w:marBottom w:val="0"/>
                      <w:divBdr>
                        <w:top w:val="single" w:sz="12" w:space="0" w:color="A32D2D"/>
                        <w:left w:val="single" w:sz="12" w:space="0" w:color="A32D2D"/>
                        <w:bottom w:val="single" w:sz="12" w:space="0" w:color="A32D2D"/>
                        <w:right w:val="single" w:sz="12" w:space="0" w:color="A32D2D"/>
                      </w:divBdr>
                    </w:div>
                  </w:divsChild>
                </w:div>
                <w:div w:id="1916818420">
                  <w:marLeft w:val="0"/>
                  <w:marRight w:val="0"/>
                  <w:marTop w:val="0"/>
                  <w:marBottom w:val="0"/>
                  <w:divBdr>
                    <w:top w:val="none" w:sz="0" w:space="0" w:color="auto"/>
                    <w:left w:val="none" w:sz="0" w:space="0" w:color="auto"/>
                    <w:bottom w:val="none" w:sz="0" w:space="0" w:color="auto"/>
                    <w:right w:val="none" w:sz="0" w:space="0" w:color="auto"/>
                  </w:divBdr>
                  <w:divsChild>
                    <w:div w:id="2143838709">
                      <w:marLeft w:val="0"/>
                      <w:marRight w:val="0"/>
                      <w:marTop w:val="0"/>
                      <w:marBottom w:val="60"/>
                      <w:divBdr>
                        <w:top w:val="none" w:sz="0" w:space="0" w:color="auto"/>
                        <w:left w:val="none" w:sz="0" w:space="0" w:color="auto"/>
                        <w:bottom w:val="none" w:sz="0" w:space="0" w:color="auto"/>
                        <w:right w:val="none" w:sz="0" w:space="0" w:color="auto"/>
                      </w:divBdr>
                    </w:div>
                    <w:div w:id="739251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6105098">
              <w:marLeft w:val="0"/>
              <w:marRight w:val="0"/>
              <w:marTop w:val="0"/>
              <w:marBottom w:val="0"/>
              <w:divBdr>
                <w:top w:val="none" w:sz="0" w:space="0" w:color="auto"/>
                <w:left w:val="none" w:sz="0" w:space="0" w:color="auto"/>
                <w:bottom w:val="none" w:sz="0" w:space="0" w:color="auto"/>
                <w:right w:val="none" w:sz="0" w:space="0" w:color="auto"/>
              </w:divBdr>
              <w:divsChild>
                <w:div w:id="1770732211">
                  <w:marLeft w:val="0"/>
                  <w:marRight w:val="0"/>
                  <w:marTop w:val="0"/>
                  <w:marBottom w:val="0"/>
                  <w:divBdr>
                    <w:top w:val="none" w:sz="0" w:space="0" w:color="auto"/>
                    <w:left w:val="none" w:sz="0" w:space="0" w:color="auto"/>
                    <w:bottom w:val="none" w:sz="0" w:space="0" w:color="auto"/>
                    <w:right w:val="none" w:sz="0" w:space="0" w:color="auto"/>
                  </w:divBdr>
                  <w:divsChild>
                    <w:div w:id="1793015842">
                      <w:marLeft w:val="0"/>
                      <w:marRight w:val="0"/>
                      <w:marTop w:val="0"/>
                      <w:marBottom w:val="0"/>
                      <w:divBdr>
                        <w:top w:val="single" w:sz="12" w:space="0" w:color="A32D2D"/>
                        <w:left w:val="single" w:sz="12" w:space="0" w:color="A32D2D"/>
                        <w:bottom w:val="single" w:sz="12" w:space="0" w:color="A32D2D"/>
                        <w:right w:val="single" w:sz="12" w:space="0" w:color="A32D2D"/>
                      </w:divBdr>
                    </w:div>
                  </w:divsChild>
                </w:div>
                <w:div w:id="870849344">
                  <w:marLeft w:val="0"/>
                  <w:marRight w:val="0"/>
                  <w:marTop w:val="0"/>
                  <w:marBottom w:val="0"/>
                  <w:divBdr>
                    <w:top w:val="none" w:sz="0" w:space="0" w:color="auto"/>
                    <w:left w:val="none" w:sz="0" w:space="0" w:color="auto"/>
                    <w:bottom w:val="none" w:sz="0" w:space="0" w:color="auto"/>
                    <w:right w:val="none" w:sz="0" w:space="0" w:color="auto"/>
                  </w:divBdr>
                  <w:divsChild>
                    <w:div w:id="199829395">
                      <w:marLeft w:val="0"/>
                      <w:marRight w:val="0"/>
                      <w:marTop w:val="0"/>
                      <w:marBottom w:val="60"/>
                      <w:divBdr>
                        <w:top w:val="none" w:sz="0" w:space="0" w:color="auto"/>
                        <w:left w:val="none" w:sz="0" w:space="0" w:color="auto"/>
                        <w:bottom w:val="none" w:sz="0" w:space="0" w:color="auto"/>
                        <w:right w:val="none" w:sz="0" w:space="0" w:color="auto"/>
                      </w:divBdr>
                    </w:div>
                    <w:div w:id="1140998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457124">
              <w:marLeft w:val="0"/>
              <w:marRight w:val="0"/>
              <w:marTop w:val="0"/>
              <w:marBottom w:val="0"/>
              <w:divBdr>
                <w:top w:val="none" w:sz="0" w:space="0" w:color="auto"/>
                <w:left w:val="none" w:sz="0" w:space="0" w:color="auto"/>
                <w:bottom w:val="none" w:sz="0" w:space="0" w:color="auto"/>
                <w:right w:val="none" w:sz="0" w:space="0" w:color="auto"/>
              </w:divBdr>
              <w:divsChild>
                <w:div w:id="930747636">
                  <w:marLeft w:val="0"/>
                  <w:marRight w:val="0"/>
                  <w:marTop w:val="0"/>
                  <w:marBottom w:val="0"/>
                  <w:divBdr>
                    <w:top w:val="none" w:sz="0" w:space="0" w:color="auto"/>
                    <w:left w:val="none" w:sz="0" w:space="0" w:color="auto"/>
                    <w:bottom w:val="none" w:sz="0" w:space="0" w:color="auto"/>
                    <w:right w:val="none" w:sz="0" w:space="0" w:color="auto"/>
                  </w:divBdr>
                  <w:divsChild>
                    <w:div w:id="1751846521">
                      <w:marLeft w:val="0"/>
                      <w:marRight w:val="0"/>
                      <w:marTop w:val="0"/>
                      <w:marBottom w:val="0"/>
                      <w:divBdr>
                        <w:top w:val="single" w:sz="12" w:space="0" w:color="A32D2D"/>
                        <w:left w:val="single" w:sz="12" w:space="0" w:color="A32D2D"/>
                        <w:bottom w:val="single" w:sz="12" w:space="0" w:color="A32D2D"/>
                        <w:right w:val="single" w:sz="12" w:space="0" w:color="A32D2D"/>
                      </w:divBdr>
                    </w:div>
                  </w:divsChild>
                </w:div>
                <w:div w:id="2134251655">
                  <w:marLeft w:val="0"/>
                  <w:marRight w:val="0"/>
                  <w:marTop w:val="0"/>
                  <w:marBottom w:val="0"/>
                  <w:divBdr>
                    <w:top w:val="none" w:sz="0" w:space="0" w:color="auto"/>
                    <w:left w:val="none" w:sz="0" w:space="0" w:color="auto"/>
                    <w:bottom w:val="none" w:sz="0" w:space="0" w:color="auto"/>
                    <w:right w:val="none" w:sz="0" w:space="0" w:color="auto"/>
                  </w:divBdr>
                  <w:divsChild>
                    <w:div w:id="1614560011">
                      <w:marLeft w:val="0"/>
                      <w:marRight w:val="0"/>
                      <w:marTop w:val="0"/>
                      <w:marBottom w:val="60"/>
                      <w:divBdr>
                        <w:top w:val="none" w:sz="0" w:space="0" w:color="auto"/>
                        <w:left w:val="none" w:sz="0" w:space="0" w:color="auto"/>
                        <w:bottom w:val="none" w:sz="0" w:space="0" w:color="auto"/>
                        <w:right w:val="none" w:sz="0" w:space="0" w:color="auto"/>
                      </w:divBdr>
                    </w:div>
                    <w:div w:id="660083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3290587">
          <w:marLeft w:val="0"/>
          <w:marRight w:val="0"/>
          <w:marTop w:val="0"/>
          <w:marBottom w:val="0"/>
          <w:divBdr>
            <w:top w:val="none" w:sz="0" w:space="0" w:color="auto"/>
            <w:left w:val="none" w:sz="0" w:space="0" w:color="auto"/>
            <w:bottom w:val="none" w:sz="0" w:space="0" w:color="auto"/>
            <w:right w:val="none" w:sz="0" w:space="0" w:color="auto"/>
          </w:divBdr>
        </w:div>
        <w:div w:id="596909305">
          <w:marLeft w:val="0"/>
          <w:marRight w:val="0"/>
          <w:marTop w:val="0"/>
          <w:marBottom w:val="0"/>
          <w:divBdr>
            <w:top w:val="none" w:sz="0" w:space="0" w:color="auto"/>
            <w:left w:val="none" w:sz="0" w:space="0" w:color="auto"/>
            <w:bottom w:val="none" w:sz="0" w:space="0" w:color="auto"/>
            <w:right w:val="none" w:sz="0" w:space="0" w:color="auto"/>
          </w:divBdr>
          <w:divsChild>
            <w:div w:id="1807316441">
              <w:marLeft w:val="0"/>
              <w:marRight w:val="0"/>
              <w:marTop w:val="0"/>
              <w:marBottom w:val="0"/>
              <w:divBdr>
                <w:top w:val="none" w:sz="0" w:space="0" w:color="auto"/>
                <w:left w:val="none" w:sz="0" w:space="0" w:color="auto"/>
                <w:bottom w:val="none" w:sz="0" w:space="0" w:color="auto"/>
                <w:right w:val="none" w:sz="0" w:space="0" w:color="auto"/>
              </w:divBdr>
              <w:divsChild>
                <w:div w:id="1536305859">
                  <w:marLeft w:val="0"/>
                  <w:marRight w:val="0"/>
                  <w:marTop w:val="0"/>
                  <w:marBottom w:val="60"/>
                  <w:divBdr>
                    <w:top w:val="none" w:sz="0" w:space="0" w:color="auto"/>
                    <w:left w:val="none" w:sz="0" w:space="0" w:color="auto"/>
                    <w:bottom w:val="none" w:sz="0" w:space="0" w:color="auto"/>
                    <w:right w:val="none" w:sz="0" w:space="0" w:color="auto"/>
                  </w:divBdr>
                </w:div>
                <w:div w:id="544171949">
                  <w:marLeft w:val="0"/>
                  <w:marRight w:val="0"/>
                  <w:marTop w:val="0"/>
                  <w:marBottom w:val="0"/>
                  <w:divBdr>
                    <w:top w:val="none" w:sz="0" w:space="0" w:color="auto"/>
                    <w:left w:val="none" w:sz="0" w:space="0" w:color="auto"/>
                    <w:bottom w:val="none" w:sz="0" w:space="0" w:color="auto"/>
                    <w:right w:val="none" w:sz="0" w:space="0" w:color="auto"/>
                  </w:divBdr>
                </w:div>
              </w:divsChild>
            </w:div>
            <w:div w:id="318732328">
              <w:marLeft w:val="0"/>
              <w:marRight w:val="0"/>
              <w:marTop w:val="0"/>
              <w:marBottom w:val="0"/>
              <w:divBdr>
                <w:top w:val="none" w:sz="0" w:space="0" w:color="auto"/>
                <w:left w:val="none" w:sz="0" w:space="0" w:color="auto"/>
                <w:bottom w:val="none" w:sz="0" w:space="0" w:color="auto"/>
                <w:right w:val="none" w:sz="0" w:space="0" w:color="auto"/>
              </w:divBdr>
              <w:divsChild>
                <w:div w:id="645234134">
                  <w:marLeft w:val="0"/>
                  <w:marRight w:val="0"/>
                  <w:marTop w:val="0"/>
                  <w:marBottom w:val="60"/>
                  <w:divBdr>
                    <w:top w:val="none" w:sz="0" w:space="0" w:color="auto"/>
                    <w:left w:val="none" w:sz="0" w:space="0" w:color="auto"/>
                    <w:bottom w:val="none" w:sz="0" w:space="0" w:color="auto"/>
                    <w:right w:val="none" w:sz="0" w:space="0" w:color="auto"/>
                  </w:divBdr>
                </w:div>
                <w:div w:id="729351813">
                  <w:marLeft w:val="0"/>
                  <w:marRight w:val="0"/>
                  <w:marTop w:val="0"/>
                  <w:marBottom w:val="0"/>
                  <w:divBdr>
                    <w:top w:val="none" w:sz="0" w:space="0" w:color="auto"/>
                    <w:left w:val="none" w:sz="0" w:space="0" w:color="auto"/>
                    <w:bottom w:val="none" w:sz="0" w:space="0" w:color="auto"/>
                    <w:right w:val="none" w:sz="0" w:space="0" w:color="auto"/>
                  </w:divBdr>
                </w:div>
              </w:divsChild>
            </w:div>
            <w:div w:id="831523707">
              <w:marLeft w:val="0"/>
              <w:marRight w:val="0"/>
              <w:marTop w:val="0"/>
              <w:marBottom w:val="0"/>
              <w:divBdr>
                <w:top w:val="none" w:sz="0" w:space="0" w:color="auto"/>
                <w:left w:val="none" w:sz="0" w:space="0" w:color="auto"/>
                <w:bottom w:val="none" w:sz="0" w:space="0" w:color="auto"/>
                <w:right w:val="none" w:sz="0" w:space="0" w:color="auto"/>
              </w:divBdr>
              <w:divsChild>
                <w:div w:id="960182609">
                  <w:marLeft w:val="0"/>
                  <w:marRight w:val="0"/>
                  <w:marTop w:val="0"/>
                  <w:marBottom w:val="60"/>
                  <w:divBdr>
                    <w:top w:val="none" w:sz="0" w:space="0" w:color="auto"/>
                    <w:left w:val="none" w:sz="0" w:space="0" w:color="auto"/>
                    <w:bottom w:val="none" w:sz="0" w:space="0" w:color="auto"/>
                    <w:right w:val="none" w:sz="0" w:space="0" w:color="auto"/>
                  </w:divBdr>
                </w:div>
                <w:div w:id="2057504079">
                  <w:marLeft w:val="0"/>
                  <w:marRight w:val="0"/>
                  <w:marTop w:val="0"/>
                  <w:marBottom w:val="0"/>
                  <w:divBdr>
                    <w:top w:val="none" w:sz="0" w:space="0" w:color="auto"/>
                    <w:left w:val="none" w:sz="0" w:space="0" w:color="auto"/>
                    <w:bottom w:val="none" w:sz="0" w:space="0" w:color="auto"/>
                    <w:right w:val="none" w:sz="0" w:space="0" w:color="auto"/>
                  </w:divBdr>
                </w:div>
              </w:divsChild>
            </w:div>
            <w:div w:id="2034915378">
              <w:marLeft w:val="0"/>
              <w:marRight w:val="0"/>
              <w:marTop w:val="0"/>
              <w:marBottom w:val="0"/>
              <w:divBdr>
                <w:top w:val="none" w:sz="0" w:space="0" w:color="auto"/>
                <w:left w:val="none" w:sz="0" w:space="0" w:color="auto"/>
                <w:bottom w:val="none" w:sz="0" w:space="0" w:color="auto"/>
                <w:right w:val="none" w:sz="0" w:space="0" w:color="auto"/>
              </w:divBdr>
              <w:divsChild>
                <w:div w:id="2012177882">
                  <w:marLeft w:val="0"/>
                  <w:marRight w:val="0"/>
                  <w:marTop w:val="0"/>
                  <w:marBottom w:val="60"/>
                  <w:divBdr>
                    <w:top w:val="none" w:sz="0" w:space="0" w:color="auto"/>
                    <w:left w:val="none" w:sz="0" w:space="0" w:color="auto"/>
                    <w:bottom w:val="none" w:sz="0" w:space="0" w:color="auto"/>
                    <w:right w:val="none" w:sz="0" w:space="0" w:color="auto"/>
                  </w:divBdr>
                </w:div>
                <w:div w:id="36779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46050">
          <w:marLeft w:val="0"/>
          <w:marRight w:val="0"/>
          <w:marTop w:val="0"/>
          <w:marBottom w:val="0"/>
          <w:divBdr>
            <w:top w:val="none" w:sz="0" w:space="0" w:color="auto"/>
            <w:left w:val="none" w:sz="0" w:space="0" w:color="auto"/>
            <w:bottom w:val="none" w:sz="0" w:space="0" w:color="auto"/>
            <w:right w:val="none" w:sz="0" w:space="0" w:color="auto"/>
          </w:divBdr>
        </w:div>
        <w:div w:id="1545560543">
          <w:marLeft w:val="0"/>
          <w:marRight w:val="0"/>
          <w:marTop w:val="0"/>
          <w:marBottom w:val="0"/>
          <w:divBdr>
            <w:top w:val="none" w:sz="0" w:space="0" w:color="auto"/>
            <w:left w:val="single" w:sz="18" w:space="0" w:color="A32D2D"/>
            <w:bottom w:val="none" w:sz="0" w:space="0" w:color="auto"/>
            <w:right w:val="none" w:sz="0" w:space="0" w:color="auto"/>
          </w:divBdr>
          <w:divsChild>
            <w:div w:id="445585785">
              <w:marLeft w:val="0"/>
              <w:marRight w:val="0"/>
              <w:marTop w:val="0"/>
              <w:marBottom w:val="60"/>
              <w:divBdr>
                <w:top w:val="none" w:sz="0" w:space="0" w:color="auto"/>
                <w:left w:val="none" w:sz="0" w:space="0" w:color="auto"/>
                <w:bottom w:val="none" w:sz="0" w:space="0" w:color="auto"/>
                <w:right w:val="none" w:sz="0" w:space="0" w:color="auto"/>
              </w:divBdr>
            </w:div>
            <w:div w:id="1316689333">
              <w:marLeft w:val="0"/>
              <w:marRight w:val="0"/>
              <w:marTop w:val="0"/>
              <w:marBottom w:val="0"/>
              <w:divBdr>
                <w:top w:val="none" w:sz="0" w:space="0" w:color="auto"/>
                <w:left w:val="none" w:sz="0" w:space="0" w:color="auto"/>
                <w:bottom w:val="none" w:sz="0" w:space="0" w:color="auto"/>
                <w:right w:val="none" w:sz="0" w:space="0" w:color="auto"/>
              </w:divBdr>
            </w:div>
          </w:divsChild>
        </w:div>
        <w:div w:id="1380938395">
          <w:marLeft w:val="0"/>
          <w:marRight w:val="0"/>
          <w:marTop w:val="0"/>
          <w:marBottom w:val="0"/>
          <w:divBdr>
            <w:top w:val="none" w:sz="0" w:space="0" w:color="auto"/>
            <w:left w:val="none" w:sz="0" w:space="0" w:color="auto"/>
            <w:bottom w:val="none" w:sz="0" w:space="0" w:color="auto"/>
            <w:right w:val="none" w:sz="0" w:space="0" w:color="auto"/>
          </w:divBdr>
        </w:div>
        <w:div w:id="903566564">
          <w:marLeft w:val="0"/>
          <w:marRight w:val="0"/>
          <w:marTop w:val="0"/>
          <w:marBottom w:val="0"/>
          <w:divBdr>
            <w:top w:val="none" w:sz="0" w:space="0" w:color="auto"/>
            <w:left w:val="none" w:sz="0" w:space="0" w:color="auto"/>
            <w:bottom w:val="none" w:sz="0" w:space="0" w:color="auto"/>
            <w:right w:val="none" w:sz="0" w:space="0" w:color="auto"/>
          </w:divBdr>
          <w:divsChild>
            <w:div w:id="1358770943">
              <w:marLeft w:val="0"/>
              <w:marRight w:val="0"/>
              <w:marTop w:val="0"/>
              <w:marBottom w:val="0"/>
              <w:divBdr>
                <w:top w:val="single" w:sz="4" w:space="0" w:color="auto"/>
                <w:left w:val="single" w:sz="4" w:space="0" w:color="auto"/>
                <w:bottom w:val="single" w:sz="4" w:space="0" w:color="auto"/>
                <w:right w:val="single" w:sz="4" w:space="0" w:color="auto"/>
              </w:divBdr>
              <w:divsChild>
                <w:div w:id="1278639846">
                  <w:marLeft w:val="0"/>
                  <w:marRight w:val="0"/>
                  <w:marTop w:val="0"/>
                  <w:marBottom w:val="0"/>
                  <w:divBdr>
                    <w:top w:val="none" w:sz="0" w:space="0" w:color="auto"/>
                    <w:left w:val="none" w:sz="0" w:space="0" w:color="auto"/>
                    <w:bottom w:val="none" w:sz="0" w:space="0" w:color="auto"/>
                    <w:right w:val="none" w:sz="0" w:space="0" w:color="auto"/>
                  </w:divBdr>
                </w:div>
              </w:divsChild>
            </w:div>
            <w:div w:id="1619410523">
              <w:marLeft w:val="0"/>
              <w:marRight w:val="0"/>
              <w:marTop w:val="0"/>
              <w:marBottom w:val="0"/>
              <w:divBdr>
                <w:top w:val="single" w:sz="4" w:space="0" w:color="auto"/>
                <w:left w:val="single" w:sz="4" w:space="0" w:color="auto"/>
                <w:bottom w:val="single" w:sz="4" w:space="0" w:color="auto"/>
                <w:right w:val="single" w:sz="4" w:space="0" w:color="auto"/>
              </w:divBdr>
              <w:divsChild>
                <w:div w:id="2036346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0583431">
          <w:marLeft w:val="0"/>
          <w:marRight w:val="0"/>
          <w:marTop w:val="0"/>
          <w:marBottom w:val="0"/>
          <w:divBdr>
            <w:top w:val="none" w:sz="0" w:space="0" w:color="auto"/>
            <w:left w:val="none" w:sz="0" w:space="0" w:color="auto"/>
            <w:bottom w:val="none" w:sz="0" w:space="0" w:color="auto"/>
            <w:right w:val="none" w:sz="0" w:space="0" w:color="auto"/>
          </w:divBdr>
        </w:div>
        <w:div w:id="347413758">
          <w:marLeft w:val="0"/>
          <w:marRight w:val="0"/>
          <w:marTop w:val="0"/>
          <w:marBottom w:val="0"/>
          <w:divBdr>
            <w:top w:val="single" w:sz="4" w:space="0" w:color="auto"/>
            <w:left w:val="single" w:sz="4" w:space="0" w:color="auto"/>
            <w:bottom w:val="single" w:sz="4" w:space="0" w:color="auto"/>
            <w:right w:val="single" w:sz="4" w:space="0" w:color="auto"/>
          </w:divBdr>
          <w:divsChild>
            <w:div w:id="826479443">
              <w:marLeft w:val="0"/>
              <w:marRight w:val="0"/>
              <w:marTop w:val="0"/>
              <w:marBottom w:val="0"/>
              <w:divBdr>
                <w:top w:val="none" w:sz="0" w:space="0" w:color="auto"/>
                <w:left w:val="none" w:sz="0" w:space="0" w:color="auto"/>
                <w:bottom w:val="none" w:sz="0" w:space="0" w:color="auto"/>
                <w:right w:val="none" w:sz="0" w:space="0" w:color="auto"/>
              </w:divBdr>
              <w:divsChild>
                <w:div w:id="70129036">
                  <w:marLeft w:val="0"/>
                  <w:marRight w:val="0"/>
                  <w:marTop w:val="0"/>
                  <w:marBottom w:val="0"/>
                  <w:divBdr>
                    <w:top w:val="none" w:sz="0" w:space="0" w:color="auto"/>
                    <w:left w:val="none" w:sz="0" w:space="0" w:color="auto"/>
                    <w:bottom w:val="none" w:sz="0" w:space="0" w:color="auto"/>
                    <w:right w:val="none" w:sz="0" w:space="0" w:color="auto"/>
                  </w:divBdr>
                  <w:divsChild>
                    <w:div w:id="526481756">
                      <w:marLeft w:val="0"/>
                      <w:marRight w:val="0"/>
                      <w:marTop w:val="0"/>
                      <w:marBottom w:val="0"/>
                      <w:divBdr>
                        <w:top w:val="none" w:sz="0" w:space="0" w:color="auto"/>
                        <w:left w:val="none" w:sz="0" w:space="0" w:color="auto"/>
                        <w:bottom w:val="none" w:sz="0" w:space="0" w:color="auto"/>
                        <w:right w:val="none" w:sz="0" w:space="0" w:color="auto"/>
                      </w:divBdr>
                    </w:div>
                    <w:div w:id="2076270842">
                      <w:marLeft w:val="0"/>
                      <w:marRight w:val="0"/>
                      <w:marTop w:val="30"/>
                      <w:marBottom w:val="0"/>
                      <w:divBdr>
                        <w:top w:val="none" w:sz="0" w:space="0" w:color="auto"/>
                        <w:left w:val="none" w:sz="0" w:space="0" w:color="auto"/>
                        <w:bottom w:val="none" w:sz="0" w:space="0" w:color="auto"/>
                        <w:right w:val="none" w:sz="0" w:space="0" w:color="auto"/>
                      </w:divBdr>
                    </w:div>
                  </w:divsChild>
                </w:div>
              </w:divsChild>
            </w:div>
            <w:div w:id="1382094512">
              <w:marLeft w:val="0"/>
              <w:marRight w:val="0"/>
              <w:marTop w:val="0"/>
              <w:marBottom w:val="0"/>
              <w:divBdr>
                <w:top w:val="none" w:sz="0" w:space="0" w:color="auto"/>
                <w:left w:val="none" w:sz="0" w:space="0" w:color="auto"/>
                <w:bottom w:val="none" w:sz="0" w:space="0" w:color="auto"/>
                <w:right w:val="none" w:sz="0" w:space="0" w:color="auto"/>
              </w:divBdr>
            </w:div>
            <w:div w:id="1694645002">
              <w:marLeft w:val="0"/>
              <w:marRight w:val="0"/>
              <w:marTop w:val="0"/>
              <w:marBottom w:val="0"/>
              <w:divBdr>
                <w:top w:val="none" w:sz="0" w:space="0" w:color="auto"/>
                <w:left w:val="none" w:sz="0" w:space="0" w:color="auto"/>
                <w:bottom w:val="none" w:sz="0" w:space="0" w:color="auto"/>
                <w:right w:val="none" w:sz="0" w:space="0" w:color="auto"/>
              </w:divBdr>
            </w:div>
          </w:divsChild>
        </w:div>
        <w:div w:id="706955633">
          <w:marLeft w:val="0"/>
          <w:marRight w:val="0"/>
          <w:marTop w:val="0"/>
          <w:marBottom w:val="0"/>
          <w:divBdr>
            <w:top w:val="none" w:sz="0" w:space="0" w:color="auto"/>
            <w:left w:val="single" w:sz="18" w:space="0" w:color="BA7517"/>
            <w:bottom w:val="none" w:sz="0" w:space="0" w:color="auto"/>
            <w:right w:val="none" w:sz="0" w:space="0" w:color="auto"/>
          </w:divBdr>
          <w:divsChild>
            <w:div w:id="1462382946">
              <w:marLeft w:val="0"/>
              <w:marRight w:val="0"/>
              <w:marTop w:val="0"/>
              <w:marBottom w:val="60"/>
              <w:divBdr>
                <w:top w:val="none" w:sz="0" w:space="0" w:color="auto"/>
                <w:left w:val="none" w:sz="0" w:space="0" w:color="auto"/>
                <w:bottom w:val="none" w:sz="0" w:space="0" w:color="auto"/>
                <w:right w:val="none" w:sz="0" w:space="0" w:color="auto"/>
              </w:divBdr>
            </w:div>
            <w:div w:id="53046631">
              <w:marLeft w:val="0"/>
              <w:marRight w:val="0"/>
              <w:marTop w:val="0"/>
              <w:marBottom w:val="0"/>
              <w:divBdr>
                <w:top w:val="none" w:sz="0" w:space="0" w:color="auto"/>
                <w:left w:val="none" w:sz="0" w:space="0" w:color="auto"/>
                <w:bottom w:val="none" w:sz="0" w:space="0" w:color="auto"/>
                <w:right w:val="none" w:sz="0" w:space="0" w:color="auto"/>
              </w:divBdr>
            </w:div>
          </w:divsChild>
        </w:div>
        <w:div w:id="396629268">
          <w:marLeft w:val="0"/>
          <w:marRight w:val="0"/>
          <w:marTop w:val="0"/>
          <w:marBottom w:val="0"/>
          <w:divBdr>
            <w:top w:val="none" w:sz="0" w:space="0" w:color="auto"/>
            <w:left w:val="single" w:sz="18" w:space="0" w:color="3B6D11"/>
            <w:bottom w:val="none" w:sz="0" w:space="0" w:color="auto"/>
            <w:right w:val="none" w:sz="0" w:space="0" w:color="auto"/>
          </w:divBdr>
          <w:divsChild>
            <w:div w:id="332993479">
              <w:marLeft w:val="0"/>
              <w:marRight w:val="0"/>
              <w:marTop w:val="0"/>
              <w:marBottom w:val="60"/>
              <w:divBdr>
                <w:top w:val="none" w:sz="0" w:space="0" w:color="auto"/>
                <w:left w:val="none" w:sz="0" w:space="0" w:color="auto"/>
                <w:bottom w:val="none" w:sz="0" w:space="0" w:color="auto"/>
                <w:right w:val="none" w:sz="0" w:space="0" w:color="auto"/>
              </w:divBdr>
            </w:div>
            <w:div w:id="1140532687">
              <w:marLeft w:val="0"/>
              <w:marRight w:val="0"/>
              <w:marTop w:val="0"/>
              <w:marBottom w:val="0"/>
              <w:divBdr>
                <w:top w:val="none" w:sz="0" w:space="0" w:color="auto"/>
                <w:left w:val="none" w:sz="0" w:space="0" w:color="auto"/>
                <w:bottom w:val="none" w:sz="0" w:space="0" w:color="auto"/>
                <w:right w:val="none" w:sz="0" w:space="0" w:color="auto"/>
              </w:divBdr>
            </w:div>
          </w:divsChild>
        </w:div>
        <w:div w:id="515730247">
          <w:marLeft w:val="0"/>
          <w:marRight w:val="0"/>
          <w:marTop w:val="0"/>
          <w:marBottom w:val="0"/>
          <w:divBdr>
            <w:top w:val="none" w:sz="0" w:space="0" w:color="auto"/>
            <w:left w:val="none" w:sz="0" w:space="0" w:color="auto"/>
            <w:bottom w:val="none" w:sz="0" w:space="0" w:color="auto"/>
            <w:right w:val="none" w:sz="0" w:space="0" w:color="auto"/>
          </w:divBdr>
          <w:divsChild>
            <w:div w:id="669795361">
              <w:marLeft w:val="0"/>
              <w:marRight w:val="0"/>
              <w:marTop w:val="0"/>
              <w:marBottom w:val="0"/>
              <w:divBdr>
                <w:top w:val="none" w:sz="0" w:space="0" w:color="auto"/>
                <w:left w:val="none" w:sz="0" w:space="0" w:color="auto"/>
                <w:bottom w:val="none" w:sz="0" w:space="0" w:color="auto"/>
                <w:right w:val="none" w:sz="0" w:space="0" w:color="auto"/>
              </w:divBdr>
            </w:div>
            <w:div w:id="833378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8238998">
      <w:bodyDiv w:val="1"/>
      <w:marLeft w:val="0"/>
      <w:marRight w:val="0"/>
      <w:marTop w:val="0"/>
      <w:marBottom w:val="0"/>
      <w:divBdr>
        <w:top w:val="none" w:sz="0" w:space="0" w:color="auto"/>
        <w:left w:val="none" w:sz="0" w:space="0" w:color="auto"/>
        <w:bottom w:val="none" w:sz="0" w:space="0" w:color="auto"/>
        <w:right w:val="none" w:sz="0" w:space="0" w:color="auto"/>
      </w:divBdr>
    </w:div>
    <w:div w:id="970482371">
      <w:bodyDiv w:val="1"/>
      <w:marLeft w:val="0"/>
      <w:marRight w:val="0"/>
      <w:marTop w:val="0"/>
      <w:marBottom w:val="0"/>
      <w:divBdr>
        <w:top w:val="none" w:sz="0" w:space="0" w:color="auto"/>
        <w:left w:val="none" w:sz="0" w:space="0" w:color="auto"/>
        <w:bottom w:val="none" w:sz="0" w:space="0" w:color="auto"/>
        <w:right w:val="none" w:sz="0" w:space="0" w:color="auto"/>
      </w:divBdr>
    </w:div>
    <w:div w:id="975262124">
      <w:bodyDiv w:val="1"/>
      <w:marLeft w:val="0"/>
      <w:marRight w:val="0"/>
      <w:marTop w:val="0"/>
      <w:marBottom w:val="0"/>
      <w:divBdr>
        <w:top w:val="none" w:sz="0" w:space="0" w:color="auto"/>
        <w:left w:val="none" w:sz="0" w:space="0" w:color="auto"/>
        <w:bottom w:val="none" w:sz="0" w:space="0" w:color="auto"/>
        <w:right w:val="none" w:sz="0" w:space="0" w:color="auto"/>
      </w:divBdr>
    </w:div>
    <w:div w:id="987782710">
      <w:bodyDiv w:val="1"/>
      <w:marLeft w:val="0"/>
      <w:marRight w:val="0"/>
      <w:marTop w:val="0"/>
      <w:marBottom w:val="0"/>
      <w:divBdr>
        <w:top w:val="none" w:sz="0" w:space="0" w:color="auto"/>
        <w:left w:val="none" w:sz="0" w:space="0" w:color="auto"/>
        <w:bottom w:val="none" w:sz="0" w:space="0" w:color="auto"/>
        <w:right w:val="none" w:sz="0" w:space="0" w:color="auto"/>
      </w:divBdr>
    </w:div>
    <w:div w:id="1039822262">
      <w:bodyDiv w:val="1"/>
      <w:marLeft w:val="0"/>
      <w:marRight w:val="0"/>
      <w:marTop w:val="0"/>
      <w:marBottom w:val="0"/>
      <w:divBdr>
        <w:top w:val="none" w:sz="0" w:space="0" w:color="auto"/>
        <w:left w:val="none" w:sz="0" w:space="0" w:color="auto"/>
        <w:bottom w:val="none" w:sz="0" w:space="0" w:color="auto"/>
        <w:right w:val="none" w:sz="0" w:space="0" w:color="auto"/>
      </w:divBdr>
      <w:divsChild>
        <w:div w:id="861482499">
          <w:marLeft w:val="0"/>
          <w:marRight w:val="0"/>
          <w:marTop w:val="0"/>
          <w:marBottom w:val="0"/>
          <w:divBdr>
            <w:top w:val="none" w:sz="0" w:space="0" w:color="auto"/>
            <w:left w:val="none" w:sz="0" w:space="0" w:color="auto"/>
            <w:bottom w:val="none" w:sz="0" w:space="0" w:color="auto"/>
            <w:right w:val="none" w:sz="0" w:space="0" w:color="auto"/>
          </w:divBdr>
          <w:divsChild>
            <w:div w:id="942154927">
              <w:marLeft w:val="0"/>
              <w:marRight w:val="0"/>
              <w:marTop w:val="0"/>
              <w:marBottom w:val="0"/>
              <w:divBdr>
                <w:top w:val="none" w:sz="0" w:space="0" w:color="auto"/>
                <w:left w:val="none" w:sz="0" w:space="0" w:color="auto"/>
                <w:bottom w:val="none" w:sz="0" w:space="0" w:color="auto"/>
                <w:right w:val="none" w:sz="0" w:space="0" w:color="auto"/>
              </w:divBdr>
            </w:div>
            <w:div w:id="1189027156">
              <w:marLeft w:val="0"/>
              <w:marRight w:val="0"/>
              <w:marTop w:val="0"/>
              <w:marBottom w:val="0"/>
              <w:divBdr>
                <w:top w:val="none" w:sz="0" w:space="0" w:color="auto"/>
                <w:left w:val="none" w:sz="0" w:space="0" w:color="auto"/>
                <w:bottom w:val="none" w:sz="0" w:space="0" w:color="auto"/>
                <w:right w:val="none" w:sz="0" w:space="0" w:color="auto"/>
              </w:divBdr>
              <w:divsChild>
                <w:div w:id="1619987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7220459">
      <w:bodyDiv w:val="1"/>
      <w:marLeft w:val="0"/>
      <w:marRight w:val="0"/>
      <w:marTop w:val="0"/>
      <w:marBottom w:val="0"/>
      <w:divBdr>
        <w:top w:val="none" w:sz="0" w:space="0" w:color="auto"/>
        <w:left w:val="none" w:sz="0" w:space="0" w:color="auto"/>
        <w:bottom w:val="none" w:sz="0" w:space="0" w:color="auto"/>
        <w:right w:val="none" w:sz="0" w:space="0" w:color="auto"/>
      </w:divBdr>
      <w:divsChild>
        <w:div w:id="1172797707">
          <w:marLeft w:val="0"/>
          <w:marRight w:val="0"/>
          <w:marTop w:val="0"/>
          <w:marBottom w:val="0"/>
          <w:divBdr>
            <w:top w:val="none" w:sz="0" w:space="0" w:color="auto"/>
            <w:left w:val="none" w:sz="0" w:space="0" w:color="auto"/>
            <w:bottom w:val="none" w:sz="0" w:space="0" w:color="auto"/>
            <w:right w:val="none" w:sz="0" w:space="0" w:color="auto"/>
          </w:divBdr>
          <w:divsChild>
            <w:div w:id="1340157722">
              <w:marLeft w:val="0"/>
              <w:marRight w:val="0"/>
              <w:marTop w:val="0"/>
              <w:marBottom w:val="0"/>
              <w:divBdr>
                <w:top w:val="none" w:sz="0" w:space="0" w:color="auto"/>
                <w:left w:val="none" w:sz="0" w:space="0" w:color="auto"/>
                <w:bottom w:val="none" w:sz="0" w:space="0" w:color="auto"/>
                <w:right w:val="none" w:sz="0" w:space="0" w:color="auto"/>
              </w:divBdr>
            </w:div>
            <w:div w:id="72554726">
              <w:marLeft w:val="0"/>
              <w:marRight w:val="0"/>
              <w:marTop w:val="0"/>
              <w:marBottom w:val="0"/>
              <w:divBdr>
                <w:top w:val="none" w:sz="0" w:space="0" w:color="auto"/>
                <w:left w:val="none" w:sz="0" w:space="0" w:color="auto"/>
                <w:bottom w:val="none" w:sz="0" w:space="0" w:color="auto"/>
                <w:right w:val="none" w:sz="0" w:space="0" w:color="auto"/>
              </w:divBdr>
              <w:divsChild>
                <w:div w:id="190188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6319796">
      <w:bodyDiv w:val="1"/>
      <w:marLeft w:val="0"/>
      <w:marRight w:val="0"/>
      <w:marTop w:val="0"/>
      <w:marBottom w:val="0"/>
      <w:divBdr>
        <w:top w:val="none" w:sz="0" w:space="0" w:color="auto"/>
        <w:left w:val="none" w:sz="0" w:space="0" w:color="auto"/>
        <w:bottom w:val="none" w:sz="0" w:space="0" w:color="auto"/>
        <w:right w:val="none" w:sz="0" w:space="0" w:color="auto"/>
      </w:divBdr>
      <w:divsChild>
        <w:div w:id="1183862369">
          <w:marLeft w:val="0"/>
          <w:marRight w:val="0"/>
          <w:marTop w:val="0"/>
          <w:marBottom w:val="0"/>
          <w:divBdr>
            <w:top w:val="none" w:sz="0" w:space="0" w:color="auto"/>
            <w:left w:val="none" w:sz="0" w:space="0" w:color="auto"/>
            <w:bottom w:val="none" w:sz="0" w:space="0" w:color="auto"/>
            <w:right w:val="none" w:sz="0" w:space="0" w:color="auto"/>
          </w:divBdr>
        </w:div>
        <w:div w:id="72893356">
          <w:marLeft w:val="0"/>
          <w:marRight w:val="0"/>
          <w:marTop w:val="0"/>
          <w:marBottom w:val="0"/>
          <w:divBdr>
            <w:top w:val="none" w:sz="0" w:space="0" w:color="auto"/>
            <w:left w:val="none" w:sz="0" w:space="0" w:color="auto"/>
            <w:bottom w:val="none" w:sz="0" w:space="0" w:color="auto"/>
            <w:right w:val="none" w:sz="0" w:space="0" w:color="auto"/>
          </w:divBdr>
        </w:div>
        <w:div w:id="720439221">
          <w:marLeft w:val="0"/>
          <w:marRight w:val="0"/>
          <w:marTop w:val="0"/>
          <w:marBottom w:val="0"/>
          <w:divBdr>
            <w:top w:val="none" w:sz="0" w:space="0" w:color="auto"/>
            <w:left w:val="none" w:sz="0" w:space="0" w:color="auto"/>
            <w:bottom w:val="none" w:sz="0" w:space="0" w:color="auto"/>
            <w:right w:val="none" w:sz="0" w:space="0" w:color="auto"/>
          </w:divBdr>
        </w:div>
      </w:divsChild>
    </w:div>
    <w:div w:id="1097872404">
      <w:bodyDiv w:val="1"/>
      <w:marLeft w:val="0"/>
      <w:marRight w:val="0"/>
      <w:marTop w:val="0"/>
      <w:marBottom w:val="0"/>
      <w:divBdr>
        <w:top w:val="none" w:sz="0" w:space="0" w:color="auto"/>
        <w:left w:val="none" w:sz="0" w:space="0" w:color="auto"/>
        <w:bottom w:val="none" w:sz="0" w:space="0" w:color="auto"/>
        <w:right w:val="none" w:sz="0" w:space="0" w:color="auto"/>
      </w:divBdr>
      <w:divsChild>
        <w:div w:id="1951931275">
          <w:marLeft w:val="0"/>
          <w:marRight w:val="0"/>
          <w:marTop w:val="0"/>
          <w:marBottom w:val="0"/>
          <w:divBdr>
            <w:top w:val="none" w:sz="0" w:space="0" w:color="auto"/>
            <w:left w:val="none" w:sz="0" w:space="0" w:color="auto"/>
            <w:bottom w:val="none" w:sz="0" w:space="0" w:color="auto"/>
            <w:right w:val="none" w:sz="0" w:space="0" w:color="auto"/>
          </w:divBdr>
          <w:divsChild>
            <w:div w:id="1628855787">
              <w:marLeft w:val="0"/>
              <w:marRight w:val="0"/>
              <w:marTop w:val="0"/>
              <w:marBottom w:val="0"/>
              <w:divBdr>
                <w:top w:val="none" w:sz="0" w:space="0" w:color="auto"/>
                <w:left w:val="none" w:sz="0" w:space="0" w:color="auto"/>
                <w:bottom w:val="none" w:sz="0" w:space="0" w:color="auto"/>
                <w:right w:val="none" w:sz="0" w:space="0" w:color="auto"/>
              </w:divBdr>
            </w:div>
            <w:div w:id="355353344">
              <w:marLeft w:val="0"/>
              <w:marRight w:val="0"/>
              <w:marTop w:val="0"/>
              <w:marBottom w:val="0"/>
              <w:divBdr>
                <w:top w:val="none" w:sz="0" w:space="0" w:color="auto"/>
                <w:left w:val="none" w:sz="0" w:space="0" w:color="auto"/>
                <w:bottom w:val="none" w:sz="0" w:space="0" w:color="auto"/>
                <w:right w:val="none" w:sz="0" w:space="0" w:color="auto"/>
              </w:divBdr>
              <w:divsChild>
                <w:div w:id="487135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2458767">
      <w:bodyDiv w:val="1"/>
      <w:marLeft w:val="0"/>
      <w:marRight w:val="0"/>
      <w:marTop w:val="0"/>
      <w:marBottom w:val="0"/>
      <w:divBdr>
        <w:top w:val="none" w:sz="0" w:space="0" w:color="auto"/>
        <w:left w:val="none" w:sz="0" w:space="0" w:color="auto"/>
        <w:bottom w:val="none" w:sz="0" w:space="0" w:color="auto"/>
        <w:right w:val="none" w:sz="0" w:space="0" w:color="auto"/>
      </w:divBdr>
    </w:div>
    <w:div w:id="1103527347">
      <w:bodyDiv w:val="1"/>
      <w:marLeft w:val="0"/>
      <w:marRight w:val="0"/>
      <w:marTop w:val="0"/>
      <w:marBottom w:val="0"/>
      <w:divBdr>
        <w:top w:val="none" w:sz="0" w:space="0" w:color="auto"/>
        <w:left w:val="none" w:sz="0" w:space="0" w:color="auto"/>
        <w:bottom w:val="none" w:sz="0" w:space="0" w:color="auto"/>
        <w:right w:val="none" w:sz="0" w:space="0" w:color="auto"/>
      </w:divBdr>
      <w:divsChild>
        <w:div w:id="468473236">
          <w:marLeft w:val="0"/>
          <w:marRight w:val="0"/>
          <w:marTop w:val="0"/>
          <w:marBottom w:val="0"/>
          <w:divBdr>
            <w:top w:val="none" w:sz="0" w:space="0" w:color="auto"/>
            <w:left w:val="none" w:sz="0" w:space="0" w:color="auto"/>
            <w:bottom w:val="none" w:sz="0" w:space="0" w:color="auto"/>
            <w:right w:val="none" w:sz="0" w:space="0" w:color="auto"/>
          </w:divBdr>
          <w:divsChild>
            <w:div w:id="335694767">
              <w:marLeft w:val="0"/>
              <w:marRight w:val="0"/>
              <w:marTop w:val="0"/>
              <w:marBottom w:val="0"/>
              <w:divBdr>
                <w:top w:val="none" w:sz="0" w:space="0" w:color="auto"/>
                <w:left w:val="none" w:sz="0" w:space="0" w:color="auto"/>
                <w:bottom w:val="none" w:sz="0" w:space="0" w:color="auto"/>
                <w:right w:val="none" w:sz="0" w:space="0" w:color="auto"/>
              </w:divBdr>
            </w:div>
            <w:div w:id="1046028431">
              <w:marLeft w:val="0"/>
              <w:marRight w:val="0"/>
              <w:marTop w:val="0"/>
              <w:marBottom w:val="0"/>
              <w:divBdr>
                <w:top w:val="none" w:sz="0" w:space="0" w:color="auto"/>
                <w:left w:val="none" w:sz="0" w:space="0" w:color="auto"/>
                <w:bottom w:val="none" w:sz="0" w:space="0" w:color="auto"/>
                <w:right w:val="none" w:sz="0" w:space="0" w:color="auto"/>
              </w:divBdr>
              <w:divsChild>
                <w:div w:id="662246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8162932">
      <w:bodyDiv w:val="1"/>
      <w:marLeft w:val="0"/>
      <w:marRight w:val="0"/>
      <w:marTop w:val="0"/>
      <w:marBottom w:val="0"/>
      <w:divBdr>
        <w:top w:val="none" w:sz="0" w:space="0" w:color="auto"/>
        <w:left w:val="none" w:sz="0" w:space="0" w:color="auto"/>
        <w:bottom w:val="none" w:sz="0" w:space="0" w:color="auto"/>
        <w:right w:val="none" w:sz="0" w:space="0" w:color="auto"/>
      </w:divBdr>
      <w:divsChild>
        <w:div w:id="1880702018">
          <w:marLeft w:val="0"/>
          <w:marRight w:val="0"/>
          <w:marTop w:val="0"/>
          <w:marBottom w:val="0"/>
          <w:divBdr>
            <w:top w:val="none" w:sz="0" w:space="0" w:color="auto"/>
            <w:left w:val="none" w:sz="0" w:space="0" w:color="auto"/>
            <w:bottom w:val="none" w:sz="0" w:space="0" w:color="auto"/>
            <w:right w:val="none" w:sz="0" w:space="0" w:color="auto"/>
          </w:divBdr>
        </w:div>
      </w:divsChild>
    </w:div>
    <w:div w:id="1123619819">
      <w:bodyDiv w:val="1"/>
      <w:marLeft w:val="0"/>
      <w:marRight w:val="0"/>
      <w:marTop w:val="0"/>
      <w:marBottom w:val="0"/>
      <w:divBdr>
        <w:top w:val="none" w:sz="0" w:space="0" w:color="auto"/>
        <w:left w:val="none" w:sz="0" w:space="0" w:color="auto"/>
        <w:bottom w:val="none" w:sz="0" w:space="0" w:color="auto"/>
        <w:right w:val="none" w:sz="0" w:space="0" w:color="auto"/>
      </w:divBdr>
      <w:divsChild>
        <w:div w:id="525292731">
          <w:marLeft w:val="0"/>
          <w:marRight w:val="0"/>
          <w:marTop w:val="0"/>
          <w:marBottom w:val="0"/>
          <w:divBdr>
            <w:top w:val="none" w:sz="0" w:space="0" w:color="auto"/>
            <w:left w:val="none" w:sz="0" w:space="0" w:color="auto"/>
            <w:bottom w:val="none" w:sz="0" w:space="0" w:color="auto"/>
            <w:right w:val="none" w:sz="0" w:space="0" w:color="auto"/>
          </w:divBdr>
        </w:div>
        <w:div w:id="592128700">
          <w:marLeft w:val="0"/>
          <w:marRight w:val="0"/>
          <w:marTop w:val="0"/>
          <w:marBottom w:val="0"/>
          <w:divBdr>
            <w:top w:val="none" w:sz="0" w:space="0" w:color="auto"/>
            <w:left w:val="none" w:sz="0" w:space="0" w:color="auto"/>
            <w:bottom w:val="none" w:sz="0" w:space="0" w:color="auto"/>
            <w:right w:val="none" w:sz="0" w:space="0" w:color="auto"/>
          </w:divBdr>
        </w:div>
        <w:div w:id="229080768">
          <w:marLeft w:val="0"/>
          <w:marRight w:val="0"/>
          <w:marTop w:val="0"/>
          <w:marBottom w:val="0"/>
          <w:divBdr>
            <w:top w:val="none" w:sz="0" w:space="0" w:color="auto"/>
            <w:left w:val="none" w:sz="0" w:space="0" w:color="auto"/>
            <w:bottom w:val="none" w:sz="0" w:space="0" w:color="auto"/>
            <w:right w:val="none" w:sz="0" w:space="0" w:color="auto"/>
          </w:divBdr>
        </w:div>
        <w:div w:id="858156759">
          <w:marLeft w:val="0"/>
          <w:marRight w:val="0"/>
          <w:marTop w:val="0"/>
          <w:marBottom w:val="0"/>
          <w:divBdr>
            <w:top w:val="none" w:sz="0" w:space="0" w:color="auto"/>
            <w:left w:val="none" w:sz="0" w:space="0" w:color="auto"/>
            <w:bottom w:val="none" w:sz="0" w:space="0" w:color="auto"/>
            <w:right w:val="none" w:sz="0" w:space="0" w:color="auto"/>
          </w:divBdr>
        </w:div>
        <w:div w:id="1768036946">
          <w:marLeft w:val="0"/>
          <w:marRight w:val="0"/>
          <w:marTop w:val="0"/>
          <w:marBottom w:val="0"/>
          <w:divBdr>
            <w:top w:val="none" w:sz="0" w:space="0" w:color="auto"/>
            <w:left w:val="none" w:sz="0" w:space="0" w:color="auto"/>
            <w:bottom w:val="none" w:sz="0" w:space="0" w:color="auto"/>
            <w:right w:val="none" w:sz="0" w:space="0" w:color="auto"/>
          </w:divBdr>
        </w:div>
      </w:divsChild>
    </w:div>
    <w:div w:id="1126005349">
      <w:bodyDiv w:val="1"/>
      <w:marLeft w:val="0"/>
      <w:marRight w:val="0"/>
      <w:marTop w:val="0"/>
      <w:marBottom w:val="0"/>
      <w:divBdr>
        <w:top w:val="none" w:sz="0" w:space="0" w:color="auto"/>
        <w:left w:val="none" w:sz="0" w:space="0" w:color="auto"/>
        <w:bottom w:val="none" w:sz="0" w:space="0" w:color="auto"/>
        <w:right w:val="none" w:sz="0" w:space="0" w:color="auto"/>
      </w:divBdr>
    </w:div>
    <w:div w:id="1139883806">
      <w:bodyDiv w:val="1"/>
      <w:marLeft w:val="0"/>
      <w:marRight w:val="0"/>
      <w:marTop w:val="0"/>
      <w:marBottom w:val="0"/>
      <w:divBdr>
        <w:top w:val="none" w:sz="0" w:space="0" w:color="auto"/>
        <w:left w:val="none" w:sz="0" w:space="0" w:color="auto"/>
        <w:bottom w:val="none" w:sz="0" w:space="0" w:color="auto"/>
        <w:right w:val="none" w:sz="0" w:space="0" w:color="auto"/>
      </w:divBdr>
      <w:divsChild>
        <w:div w:id="2119325817">
          <w:marLeft w:val="0"/>
          <w:marRight w:val="0"/>
          <w:marTop w:val="0"/>
          <w:marBottom w:val="0"/>
          <w:divBdr>
            <w:top w:val="none" w:sz="0" w:space="0" w:color="auto"/>
            <w:left w:val="none" w:sz="0" w:space="0" w:color="auto"/>
            <w:bottom w:val="none" w:sz="0" w:space="0" w:color="auto"/>
            <w:right w:val="none" w:sz="0" w:space="0" w:color="auto"/>
          </w:divBdr>
          <w:divsChild>
            <w:div w:id="1127621093">
              <w:marLeft w:val="0"/>
              <w:marRight w:val="0"/>
              <w:marTop w:val="0"/>
              <w:marBottom w:val="0"/>
              <w:divBdr>
                <w:top w:val="none" w:sz="0" w:space="0" w:color="auto"/>
                <w:left w:val="none" w:sz="0" w:space="0" w:color="auto"/>
                <w:bottom w:val="none" w:sz="0" w:space="0" w:color="auto"/>
                <w:right w:val="none" w:sz="0" w:space="0" w:color="auto"/>
              </w:divBdr>
            </w:div>
            <w:div w:id="1655642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1092934">
      <w:bodyDiv w:val="1"/>
      <w:marLeft w:val="0"/>
      <w:marRight w:val="0"/>
      <w:marTop w:val="0"/>
      <w:marBottom w:val="0"/>
      <w:divBdr>
        <w:top w:val="none" w:sz="0" w:space="0" w:color="auto"/>
        <w:left w:val="none" w:sz="0" w:space="0" w:color="auto"/>
        <w:bottom w:val="none" w:sz="0" w:space="0" w:color="auto"/>
        <w:right w:val="none" w:sz="0" w:space="0" w:color="auto"/>
      </w:divBdr>
      <w:divsChild>
        <w:div w:id="1066297673">
          <w:marLeft w:val="0"/>
          <w:marRight w:val="0"/>
          <w:marTop w:val="0"/>
          <w:marBottom w:val="0"/>
          <w:divBdr>
            <w:top w:val="none" w:sz="0" w:space="0" w:color="auto"/>
            <w:left w:val="none" w:sz="0" w:space="0" w:color="auto"/>
            <w:bottom w:val="none" w:sz="0" w:space="0" w:color="auto"/>
            <w:right w:val="none" w:sz="0" w:space="0" w:color="auto"/>
          </w:divBdr>
        </w:div>
      </w:divsChild>
    </w:div>
    <w:div w:id="1151291543">
      <w:bodyDiv w:val="1"/>
      <w:marLeft w:val="0"/>
      <w:marRight w:val="0"/>
      <w:marTop w:val="0"/>
      <w:marBottom w:val="0"/>
      <w:divBdr>
        <w:top w:val="none" w:sz="0" w:space="0" w:color="auto"/>
        <w:left w:val="none" w:sz="0" w:space="0" w:color="auto"/>
        <w:bottom w:val="none" w:sz="0" w:space="0" w:color="auto"/>
        <w:right w:val="none" w:sz="0" w:space="0" w:color="auto"/>
      </w:divBdr>
    </w:div>
    <w:div w:id="1160736880">
      <w:bodyDiv w:val="1"/>
      <w:marLeft w:val="0"/>
      <w:marRight w:val="0"/>
      <w:marTop w:val="0"/>
      <w:marBottom w:val="0"/>
      <w:divBdr>
        <w:top w:val="none" w:sz="0" w:space="0" w:color="auto"/>
        <w:left w:val="none" w:sz="0" w:space="0" w:color="auto"/>
        <w:bottom w:val="none" w:sz="0" w:space="0" w:color="auto"/>
        <w:right w:val="none" w:sz="0" w:space="0" w:color="auto"/>
      </w:divBdr>
      <w:divsChild>
        <w:div w:id="344139339">
          <w:marLeft w:val="0"/>
          <w:marRight w:val="0"/>
          <w:marTop w:val="0"/>
          <w:marBottom w:val="0"/>
          <w:divBdr>
            <w:top w:val="none" w:sz="0" w:space="0" w:color="auto"/>
            <w:left w:val="none" w:sz="0" w:space="0" w:color="auto"/>
            <w:bottom w:val="none" w:sz="0" w:space="0" w:color="auto"/>
            <w:right w:val="none" w:sz="0" w:space="0" w:color="auto"/>
          </w:divBdr>
          <w:divsChild>
            <w:div w:id="175191082">
              <w:marLeft w:val="0"/>
              <w:marRight w:val="0"/>
              <w:marTop w:val="0"/>
              <w:marBottom w:val="0"/>
              <w:divBdr>
                <w:top w:val="none" w:sz="0" w:space="0" w:color="auto"/>
                <w:left w:val="none" w:sz="0" w:space="0" w:color="auto"/>
                <w:bottom w:val="none" w:sz="0" w:space="0" w:color="auto"/>
                <w:right w:val="none" w:sz="0" w:space="0" w:color="auto"/>
              </w:divBdr>
            </w:div>
            <w:div w:id="1385563978">
              <w:marLeft w:val="0"/>
              <w:marRight w:val="0"/>
              <w:marTop w:val="0"/>
              <w:marBottom w:val="0"/>
              <w:divBdr>
                <w:top w:val="none" w:sz="0" w:space="0" w:color="auto"/>
                <w:left w:val="none" w:sz="0" w:space="0" w:color="auto"/>
                <w:bottom w:val="none" w:sz="0" w:space="0" w:color="auto"/>
                <w:right w:val="none" w:sz="0" w:space="0" w:color="auto"/>
              </w:divBdr>
            </w:div>
            <w:div w:id="581838497">
              <w:marLeft w:val="0"/>
              <w:marRight w:val="0"/>
              <w:marTop w:val="0"/>
              <w:marBottom w:val="0"/>
              <w:divBdr>
                <w:top w:val="none" w:sz="0" w:space="0" w:color="auto"/>
                <w:left w:val="none" w:sz="0" w:space="0" w:color="auto"/>
                <w:bottom w:val="none" w:sz="0" w:space="0" w:color="auto"/>
                <w:right w:val="none" w:sz="0" w:space="0" w:color="auto"/>
              </w:divBdr>
            </w:div>
          </w:divsChild>
        </w:div>
        <w:div w:id="347372070">
          <w:marLeft w:val="0"/>
          <w:marRight w:val="0"/>
          <w:marTop w:val="0"/>
          <w:marBottom w:val="0"/>
          <w:divBdr>
            <w:top w:val="none" w:sz="0" w:space="0" w:color="auto"/>
            <w:left w:val="none" w:sz="0" w:space="0" w:color="auto"/>
            <w:bottom w:val="none" w:sz="0" w:space="0" w:color="auto"/>
            <w:right w:val="none" w:sz="0" w:space="0" w:color="auto"/>
          </w:divBdr>
          <w:divsChild>
            <w:div w:id="625090954">
              <w:marLeft w:val="0"/>
              <w:marRight w:val="0"/>
              <w:marTop w:val="0"/>
              <w:marBottom w:val="0"/>
              <w:divBdr>
                <w:top w:val="none" w:sz="0" w:space="0" w:color="auto"/>
                <w:left w:val="none" w:sz="0" w:space="0" w:color="auto"/>
                <w:bottom w:val="none" w:sz="0" w:space="0" w:color="auto"/>
                <w:right w:val="none" w:sz="0" w:space="0" w:color="auto"/>
              </w:divBdr>
            </w:div>
            <w:div w:id="936206961">
              <w:marLeft w:val="0"/>
              <w:marRight w:val="0"/>
              <w:marTop w:val="0"/>
              <w:marBottom w:val="0"/>
              <w:divBdr>
                <w:top w:val="none" w:sz="0" w:space="0" w:color="auto"/>
                <w:left w:val="none" w:sz="0" w:space="0" w:color="auto"/>
                <w:bottom w:val="none" w:sz="0" w:space="0" w:color="auto"/>
                <w:right w:val="none" w:sz="0" w:space="0" w:color="auto"/>
              </w:divBdr>
            </w:div>
            <w:div w:id="1060321134">
              <w:marLeft w:val="0"/>
              <w:marRight w:val="0"/>
              <w:marTop w:val="0"/>
              <w:marBottom w:val="0"/>
              <w:divBdr>
                <w:top w:val="none" w:sz="0" w:space="0" w:color="auto"/>
                <w:left w:val="none" w:sz="0" w:space="0" w:color="auto"/>
                <w:bottom w:val="none" w:sz="0" w:space="0" w:color="auto"/>
                <w:right w:val="none" w:sz="0" w:space="0" w:color="auto"/>
              </w:divBdr>
            </w:div>
          </w:divsChild>
        </w:div>
        <w:div w:id="234047914">
          <w:marLeft w:val="0"/>
          <w:marRight w:val="0"/>
          <w:marTop w:val="0"/>
          <w:marBottom w:val="0"/>
          <w:divBdr>
            <w:top w:val="none" w:sz="0" w:space="0" w:color="auto"/>
            <w:left w:val="none" w:sz="0" w:space="0" w:color="auto"/>
            <w:bottom w:val="none" w:sz="0" w:space="0" w:color="auto"/>
            <w:right w:val="none" w:sz="0" w:space="0" w:color="auto"/>
          </w:divBdr>
          <w:divsChild>
            <w:div w:id="685330470">
              <w:marLeft w:val="0"/>
              <w:marRight w:val="0"/>
              <w:marTop w:val="0"/>
              <w:marBottom w:val="0"/>
              <w:divBdr>
                <w:top w:val="none" w:sz="0" w:space="0" w:color="auto"/>
                <w:left w:val="none" w:sz="0" w:space="0" w:color="auto"/>
                <w:bottom w:val="none" w:sz="0" w:space="0" w:color="auto"/>
                <w:right w:val="none" w:sz="0" w:space="0" w:color="auto"/>
              </w:divBdr>
            </w:div>
            <w:div w:id="1448967279">
              <w:marLeft w:val="0"/>
              <w:marRight w:val="0"/>
              <w:marTop w:val="0"/>
              <w:marBottom w:val="0"/>
              <w:divBdr>
                <w:top w:val="none" w:sz="0" w:space="0" w:color="auto"/>
                <w:left w:val="none" w:sz="0" w:space="0" w:color="auto"/>
                <w:bottom w:val="none" w:sz="0" w:space="0" w:color="auto"/>
                <w:right w:val="none" w:sz="0" w:space="0" w:color="auto"/>
              </w:divBdr>
            </w:div>
            <w:div w:id="1566061161">
              <w:marLeft w:val="0"/>
              <w:marRight w:val="0"/>
              <w:marTop w:val="0"/>
              <w:marBottom w:val="0"/>
              <w:divBdr>
                <w:top w:val="none" w:sz="0" w:space="0" w:color="auto"/>
                <w:left w:val="none" w:sz="0" w:space="0" w:color="auto"/>
                <w:bottom w:val="none" w:sz="0" w:space="0" w:color="auto"/>
                <w:right w:val="none" w:sz="0" w:space="0" w:color="auto"/>
              </w:divBdr>
            </w:div>
          </w:divsChild>
        </w:div>
        <w:div w:id="556286013">
          <w:marLeft w:val="0"/>
          <w:marRight w:val="0"/>
          <w:marTop w:val="0"/>
          <w:marBottom w:val="0"/>
          <w:divBdr>
            <w:top w:val="none" w:sz="0" w:space="0" w:color="auto"/>
            <w:left w:val="none" w:sz="0" w:space="0" w:color="auto"/>
            <w:bottom w:val="none" w:sz="0" w:space="0" w:color="auto"/>
            <w:right w:val="none" w:sz="0" w:space="0" w:color="auto"/>
          </w:divBdr>
          <w:divsChild>
            <w:div w:id="338503695">
              <w:marLeft w:val="0"/>
              <w:marRight w:val="0"/>
              <w:marTop w:val="0"/>
              <w:marBottom w:val="0"/>
              <w:divBdr>
                <w:top w:val="none" w:sz="0" w:space="0" w:color="auto"/>
                <w:left w:val="none" w:sz="0" w:space="0" w:color="auto"/>
                <w:bottom w:val="none" w:sz="0" w:space="0" w:color="auto"/>
                <w:right w:val="none" w:sz="0" w:space="0" w:color="auto"/>
              </w:divBdr>
            </w:div>
            <w:div w:id="1583954142">
              <w:marLeft w:val="0"/>
              <w:marRight w:val="0"/>
              <w:marTop w:val="0"/>
              <w:marBottom w:val="0"/>
              <w:divBdr>
                <w:top w:val="none" w:sz="0" w:space="0" w:color="auto"/>
                <w:left w:val="none" w:sz="0" w:space="0" w:color="auto"/>
                <w:bottom w:val="none" w:sz="0" w:space="0" w:color="auto"/>
                <w:right w:val="none" w:sz="0" w:space="0" w:color="auto"/>
              </w:divBdr>
            </w:div>
            <w:div w:id="722289880">
              <w:marLeft w:val="0"/>
              <w:marRight w:val="0"/>
              <w:marTop w:val="0"/>
              <w:marBottom w:val="0"/>
              <w:divBdr>
                <w:top w:val="none" w:sz="0" w:space="0" w:color="auto"/>
                <w:left w:val="none" w:sz="0" w:space="0" w:color="auto"/>
                <w:bottom w:val="none" w:sz="0" w:space="0" w:color="auto"/>
                <w:right w:val="none" w:sz="0" w:space="0" w:color="auto"/>
              </w:divBdr>
            </w:div>
          </w:divsChild>
        </w:div>
        <w:div w:id="1406683030">
          <w:marLeft w:val="0"/>
          <w:marRight w:val="0"/>
          <w:marTop w:val="0"/>
          <w:marBottom w:val="0"/>
          <w:divBdr>
            <w:top w:val="none" w:sz="0" w:space="0" w:color="auto"/>
            <w:left w:val="none" w:sz="0" w:space="0" w:color="auto"/>
            <w:bottom w:val="none" w:sz="0" w:space="0" w:color="auto"/>
            <w:right w:val="none" w:sz="0" w:space="0" w:color="auto"/>
          </w:divBdr>
          <w:divsChild>
            <w:div w:id="1901790101">
              <w:marLeft w:val="0"/>
              <w:marRight w:val="0"/>
              <w:marTop w:val="0"/>
              <w:marBottom w:val="0"/>
              <w:divBdr>
                <w:top w:val="none" w:sz="0" w:space="0" w:color="auto"/>
                <w:left w:val="none" w:sz="0" w:space="0" w:color="auto"/>
                <w:bottom w:val="none" w:sz="0" w:space="0" w:color="auto"/>
                <w:right w:val="none" w:sz="0" w:space="0" w:color="auto"/>
              </w:divBdr>
            </w:div>
            <w:div w:id="1641381446">
              <w:marLeft w:val="0"/>
              <w:marRight w:val="0"/>
              <w:marTop w:val="0"/>
              <w:marBottom w:val="0"/>
              <w:divBdr>
                <w:top w:val="none" w:sz="0" w:space="0" w:color="auto"/>
                <w:left w:val="none" w:sz="0" w:space="0" w:color="auto"/>
                <w:bottom w:val="none" w:sz="0" w:space="0" w:color="auto"/>
                <w:right w:val="none" w:sz="0" w:space="0" w:color="auto"/>
              </w:divBdr>
            </w:div>
            <w:div w:id="2133211075">
              <w:marLeft w:val="0"/>
              <w:marRight w:val="0"/>
              <w:marTop w:val="0"/>
              <w:marBottom w:val="0"/>
              <w:divBdr>
                <w:top w:val="none" w:sz="0" w:space="0" w:color="auto"/>
                <w:left w:val="none" w:sz="0" w:space="0" w:color="auto"/>
                <w:bottom w:val="none" w:sz="0" w:space="0" w:color="auto"/>
                <w:right w:val="none" w:sz="0" w:space="0" w:color="auto"/>
              </w:divBdr>
            </w:div>
          </w:divsChild>
        </w:div>
        <w:div w:id="292247903">
          <w:marLeft w:val="0"/>
          <w:marRight w:val="0"/>
          <w:marTop w:val="0"/>
          <w:marBottom w:val="0"/>
          <w:divBdr>
            <w:top w:val="none" w:sz="0" w:space="0" w:color="auto"/>
            <w:left w:val="none" w:sz="0" w:space="0" w:color="auto"/>
            <w:bottom w:val="none" w:sz="0" w:space="0" w:color="auto"/>
            <w:right w:val="none" w:sz="0" w:space="0" w:color="auto"/>
          </w:divBdr>
          <w:divsChild>
            <w:div w:id="1969168475">
              <w:marLeft w:val="0"/>
              <w:marRight w:val="0"/>
              <w:marTop w:val="0"/>
              <w:marBottom w:val="0"/>
              <w:divBdr>
                <w:top w:val="none" w:sz="0" w:space="0" w:color="auto"/>
                <w:left w:val="none" w:sz="0" w:space="0" w:color="auto"/>
                <w:bottom w:val="none" w:sz="0" w:space="0" w:color="auto"/>
                <w:right w:val="none" w:sz="0" w:space="0" w:color="auto"/>
              </w:divBdr>
            </w:div>
            <w:div w:id="1177158701">
              <w:marLeft w:val="0"/>
              <w:marRight w:val="0"/>
              <w:marTop w:val="0"/>
              <w:marBottom w:val="0"/>
              <w:divBdr>
                <w:top w:val="none" w:sz="0" w:space="0" w:color="auto"/>
                <w:left w:val="none" w:sz="0" w:space="0" w:color="auto"/>
                <w:bottom w:val="none" w:sz="0" w:space="0" w:color="auto"/>
                <w:right w:val="none" w:sz="0" w:space="0" w:color="auto"/>
              </w:divBdr>
            </w:div>
            <w:div w:id="854879227">
              <w:marLeft w:val="0"/>
              <w:marRight w:val="0"/>
              <w:marTop w:val="0"/>
              <w:marBottom w:val="0"/>
              <w:divBdr>
                <w:top w:val="none" w:sz="0" w:space="0" w:color="auto"/>
                <w:left w:val="none" w:sz="0" w:space="0" w:color="auto"/>
                <w:bottom w:val="none" w:sz="0" w:space="0" w:color="auto"/>
                <w:right w:val="none" w:sz="0" w:space="0" w:color="auto"/>
              </w:divBdr>
            </w:div>
          </w:divsChild>
        </w:div>
        <w:div w:id="1459297752">
          <w:marLeft w:val="0"/>
          <w:marRight w:val="0"/>
          <w:marTop w:val="0"/>
          <w:marBottom w:val="0"/>
          <w:divBdr>
            <w:top w:val="none" w:sz="0" w:space="0" w:color="auto"/>
            <w:left w:val="none" w:sz="0" w:space="0" w:color="auto"/>
            <w:bottom w:val="none" w:sz="0" w:space="0" w:color="auto"/>
            <w:right w:val="none" w:sz="0" w:space="0" w:color="auto"/>
          </w:divBdr>
          <w:divsChild>
            <w:div w:id="902066135">
              <w:marLeft w:val="0"/>
              <w:marRight w:val="0"/>
              <w:marTop w:val="0"/>
              <w:marBottom w:val="0"/>
              <w:divBdr>
                <w:top w:val="none" w:sz="0" w:space="0" w:color="auto"/>
                <w:left w:val="none" w:sz="0" w:space="0" w:color="auto"/>
                <w:bottom w:val="none" w:sz="0" w:space="0" w:color="auto"/>
                <w:right w:val="none" w:sz="0" w:space="0" w:color="auto"/>
              </w:divBdr>
            </w:div>
            <w:div w:id="593169832">
              <w:marLeft w:val="0"/>
              <w:marRight w:val="0"/>
              <w:marTop w:val="0"/>
              <w:marBottom w:val="0"/>
              <w:divBdr>
                <w:top w:val="none" w:sz="0" w:space="0" w:color="auto"/>
                <w:left w:val="none" w:sz="0" w:space="0" w:color="auto"/>
                <w:bottom w:val="none" w:sz="0" w:space="0" w:color="auto"/>
                <w:right w:val="none" w:sz="0" w:space="0" w:color="auto"/>
              </w:divBdr>
            </w:div>
            <w:div w:id="2115440770">
              <w:marLeft w:val="0"/>
              <w:marRight w:val="0"/>
              <w:marTop w:val="0"/>
              <w:marBottom w:val="0"/>
              <w:divBdr>
                <w:top w:val="none" w:sz="0" w:space="0" w:color="auto"/>
                <w:left w:val="none" w:sz="0" w:space="0" w:color="auto"/>
                <w:bottom w:val="none" w:sz="0" w:space="0" w:color="auto"/>
                <w:right w:val="none" w:sz="0" w:space="0" w:color="auto"/>
              </w:divBdr>
            </w:div>
          </w:divsChild>
        </w:div>
        <w:div w:id="866797492">
          <w:marLeft w:val="0"/>
          <w:marRight w:val="0"/>
          <w:marTop w:val="0"/>
          <w:marBottom w:val="0"/>
          <w:divBdr>
            <w:top w:val="none" w:sz="0" w:space="0" w:color="auto"/>
            <w:left w:val="none" w:sz="0" w:space="0" w:color="auto"/>
            <w:bottom w:val="none" w:sz="0" w:space="0" w:color="auto"/>
            <w:right w:val="none" w:sz="0" w:space="0" w:color="auto"/>
          </w:divBdr>
          <w:divsChild>
            <w:div w:id="92750911">
              <w:marLeft w:val="0"/>
              <w:marRight w:val="0"/>
              <w:marTop w:val="0"/>
              <w:marBottom w:val="0"/>
              <w:divBdr>
                <w:top w:val="none" w:sz="0" w:space="0" w:color="auto"/>
                <w:left w:val="none" w:sz="0" w:space="0" w:color="auto"/>
                <w:bottom w:val="none" w:sz="0" w:space="0" w:color="auto"/>
                <w:right w:val="none" w:sz="0" w:space="0" w:color="auto"/>
              </w:divBdr>
            </w:div>
            <w:div w:id="1256010755">
              <w:marLeft w:val="0"/>
              <w:marRight w:val="0"/>
              <w:marTop w:val="0"/>
              <w:marBottom w:val="0"/>
              <w:divBdr>
                <w:top w:val="none" w:sz="0" w:space="0" w:color="auto"/>
                <w:left w:val="none" w:sz="0" w:space="0" w:color="auto"/>
                <w:bottom w:val="none" w:sz="0" w:space="0" w:color="auto"/>
                <w:right w:val="none" w:sz="0" w:space="0" w:color="auto"/>
              </w:divBdr>
            </w:div>
            <w:div w:id="1685670445">
              <w:marLeft w:val="0"/>
              <w:marRight w:val="0"/>
              <w:marTop w:val="0"/>
              <w:marBottom w:val="0"/>
              <w:divBdr>
                <w:top w:val="none" w:sz="0" w:space="0" w:color="auto"/>
                <w:left w:val="none" w:sz="0" w:space="0" w:color="auto"/>
                <w:bottom w:val="none" w:sz="0" w:space="0" w:color="auto"/>
                <w:right w:val="none" w:sz="0" w:space="0" w:color="auto"/>
              </w:divBdr>
            </w:div>
          </w:divsChild>
        </w:div>
        <w:div w:id="1684240249">
          <w:marLeft w:val="0"/>
          <w:marRight w:val="0"/>
          <w:marTop w:val="0"/>
          <w:marBottom w:val="0"/>
          <w:divBdr>
            <w:top w:val="none" w:sz="0" w:space="0" w:color="auto"/>
            <w:left w:val="none" w:sz="0" w:space="0" w:color="auto"/>
            <w:bottom w:val="none" w:sz="0" w:space="0" w:color="auto"/>
            <w:right w:val="none" w:sz="0" w:space="0" w:color="auto"/>
          </w:divBdr>
          <w:divsChild>
            <w:div w:id="1832089996">
              <w:marLeft w:val="0"/>
              <w:marRight w:val="0"/>
              <w:marTop w:val="0"/>
              <w:marBottom w:val="0"/>
              <w:divBdr>
                <w:top w:val="none" w:sz="0" w:space="0" w:color="auto"/>
                <w:left w:val="none" w:sz="0" w:space="0" w:color="auto"/>
                <w:bottom w:val="none" w:sz="0" w:space="0" w:color="auto"/>
                <w:right w:val="none" w:sz="0" w:space="0" w:color="auto"/>
              </w:divBdr>
            </w:div>
            <w:div w:id="295065386">
              <w:marLeft w:val="0"/>
              <w:marRight w:val="0"/>
              <w:marTop w:val="0"/>
              <w:marBottom w:val="0"/>
              <w:divBdr>
                <w:top w:val="none" w:sz="0" w:space="0" w:color="auto"/>
                <w:left w:val="none" w:sz="0" w:space="0" w:color="auto"/>
                <w:bottom w:val="none" w:sz="0" w:space="0" w:color="auto"/>
                <w:right w:val="none" w:sz="0" w:space="0" w:color="auto"/>
              </w:divBdr>
            </w:div>
            <w:div w:id="317610667">
              <w:marLeft w:val="0"/>
              <w:marRight w:val="0"/>
              <w:marTop w:val="0"/>
              <w:marBottom w:val="0"/>
              <w:divBdr>
                <w:top w:val="none" w:sz="0" w:space="0" w:color="auto"/>
                <w:left w:val="none" w:sz="0" w:space="0" w:color="auto"/>
                <w:bottom w:val="none" w:sz="0" w:space="0" w:color="auto"/>
                <w:right w:val="none" w:sz="0" w:space="0" w:color="auto"/>
              </w:divBdr>
            </w:div>
          </w:divsChild>
        </w:div>
        <w:div w:id="913517413">
          <w:marLeft w:val="0"/>
          <w:marRight w:val="0"/>
          <w:marTop w:val="0"/>
          <w:marBottom w:val="0"/>
          <w:divBdr>
            <w:top w:val="none" w:sz="0" w:space="0" w:color="auto"/>
            <w:left w:val="none" w:sz="0" w:space="0" w:color="auto"/>
            <w:bottom w:val="none" w:sz="0" w:space="0" w:color="auto"/>
            <w:right w:val="none" w:sz="0" w:space="0" w:color="auto"/>
          </w:divBdr>
          <w:divsChild>
            <w:div w:id="175581526">
              <w:marLeft w:val="0"/>
              <w:marRight w:val="0"/>
              <w:marTop w:val="0"/>
              <w:marBottom w:val="0"/>
              <w:divBdr>
                <w:top w:val="none" w:sz="0" w:space="0" w:color="auto"/>
                <w:left w:val="none" w:sz="0" w:space="0" w:color="auto"/>
                <w:bottom w:val="none" w:sz="0" w:space="0" w:color="auto"/>
                <w:right w:val="none" w:sz="0" w:space="0" w:color="auto"/>
              </w:divBdr>
            </w:div>
            <w:div w:id="1262565642">
              <w:marLeft w:val="0"/>
              <w:marRight w:val="0"/>
              <w:marTop w:val="0"/>
              <w:marBottom w:val="0"/>
              <w:divBdr>
                <w:top w:val="none" w:sz="0" w:space="0" w:color="auto"/>
                <w:left w:val="none" w:sz="0" w:space="0" w:color="auto"/>
                <w:bottom w:val="none" w:sz="0" w:space="0" w:color="auto"/>
                <w:right w:val="none" w:sz="0" w:space="0" w:color="auto"/>
              </w:divBdr>
            </w:div>
            <w:div w:id="1022441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2722772">
      <w:bodyDiv w:val="1"/>
      <w:marLeft w:val="0"/>
      <w:marRight w:val="0"/>
      <w:marTop w:val="0"/>
      <w:marBottom w:val="0"/>
      <w:divBdr>
        <w:top w:val="none" w:sz="0" w:space="0" w:color="auto"/>
        <w:left w:val="none" w:sz="0" w:space="0" w:color="auto"/>
        <w:bottom w:val="none" w:sz="0" w:space="0" w:color="auto"/>
        <w:right w:val="none" w:sz="0" w:space="0" w:color="auto"/>
      </w:divBdr>
      <w:divsChild>
        <w:div w:id="1788967810">
          <w:marLeft w:val="0"/>
          <w:marRight w:val="0"/>
          <w:marTop w:val="0"/>
          <w:marBottom w:val="0"/>
          <w:divBdr>
            <w:top w:val="none" w:sz="0" w:space="0" w:color="auto"/>
            <w:left w:val="none" w:sz="0" w:space="0" w:color="auto"/>
            <w:bottom w:val="none" w:sz="0" w:space="0" w:color="auto"/>
            <w:right w:val="none" w:sz="0" w:space="0" w:color="auto"/>
          </w:divBdr>
          <w:divsChild>
            <w:div w:id="1797941464">
              <w:marLeft w:val="0"/>
              <w:marRight w:val="0"/>
              <w:marTop w:val="0"/>
              <w:marBottom w:val="0"/>
              <w:divBdr>
                <w:top w:val="none" w:sz="0" w:space="0" w:color="auto"/>
                <w:left w:val="none" w:sz="0" w:space="0" w:color="auto"/>
                <w:bottom w:val="none" w:sz="0" w:space="0" w:color="auto"/>
                <w:right w:val="none" w:sz="0" w:space="0" w:color="auto"/>
              </w:divBdr>
            </w:div>
            <w:div w:id="1704549789">
              <w:marLeft w:val="0"/>
              <w:marRight w:val="0"/>
              <w:marTop w:val="0"/>
              <w:marBottom w:val="0"/>
              <w:divBdr>
                <w:top w:val="none" w:sz="0" w:space="0" w:color="auto"/>
                <w:left w:val="none" w:sz="0" w:space="0" w:color="auto"/>
                <w:bottom w:val="none" w:sz="0" w:space="0" w:color="auto"/>
                <w:right w:val="none" w:sz="0" w:space="0" w:color="auto"/>
              </w:divBdr>
              <w:divsChild>
                <w:div w:id="1226377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6072408">
      <w:bodyDiv w:val="1"/>
      <w:marLeft w:val="0"/>
      <w:marRight w:val="0"/>
      <w:marTop w:val="0"/>
      <w:marBottom w:val="0"/>
      <w:divBdr>
        <w:top w:val="none" w:sz="0" w:space="0" w:color="auto"/>
        <w:left w:val="none" w:sz="0" w:space="0" w:color="auto"/>
        <w:bottom w:val="none" w:sz="0" w:space="0" w:color="auto"/>
        <w:right w:val="none" w:sz="0" w:space="0" w:color="auto"/>
      </w:divBdr>
    </w:div>
    <w:div w:id="1181359744">
      <w:bodyDiv w:val="1"/>
      <w:marLeft w:val="0"/>
      <w:marRight w:val="0"/>
      <w:marTop w:val="0"/>
      <w:marBottom w:val="0"/>
      <w:divBdr>
        <w:top w:val="none" w:sz="0" w:space="0" w:color="auto"/>
        <w:left w:val="none" w:sz="0" w:space="0" w:color="auto"/>
        <w:bottom w:val="none" w:sz="0" w:space="0" w:color="auto"/>
        <w:right w:val="none" w:sz="0" w:space="0" w:color="auto"/>
      </w:divBdr>
      <w:divsChild>
        <w:div w:id="36400050">
          <w:marLeft w:val="0"/>
          <w:marRight w:val="0"/>
          <w:marTop w:val="0"/>
          <w:marBottom w:val="0"/>
          <w:divBdr>
            <w:top w:val="none" w:sz="0" w:space="0" w:color="auto"/>
            <w:left w:val="none" w:sz="0" w:space="0" w:color="auto"/>
            <w:bottom w:val="none" w:sz="0" w:space="0" w:color="auto"/>
            <w:right w:val="none" w:sz="0" w:space="0" w:color="auto"/>
          </w:divBdr>
          <w:divsChild>
            <w:div w:id="2070759624">
              <w:marLeft w:val="0"/>
              <w:marRight w:val="0"/>
              <w:marTop w:val="0"/>
              <w:marBottom w:val="0"/>
              <w:divBdr>
                <w:top w:val="none" w:sz="0" w:space="0" w:color="auto"/>
                <w:left w:val="none" w:sz="0" w:space="0" w:color="auto"/>
                <w:bottom w:val="none" w:sz="0" w:space="0" w:color="auto"/>
                <w:right w:val="none" w:sz="0" w:space="0" w:color="auto"/>
              </w:divBdr>
            </w:div>
            <w:div w:id="908613441">
              <w:marLeft w:val="0"/>
              <w:marRight w:val="0"/>
              <w:marTop w:val="0"/>
              <w:marBottom w:val="0"/>
              <w:divBdr>
                <w:top w:val="none" w:sz="0" w:space="0" w:color="auto"/>
                <w:left w:val="none" w:sz="0" w:space="0" w:color="auto"/>
                <w:bottom w:val="none" w:sz="0" w:space="0" w:color="auto"/>
                <w:right w:val="none" w:sz="0" w:space="0" w:color="auto"/>
              </w:divBdr>
              <w:divsChild>
                <w:div w:id="918246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0025512">
      <w:bodyDiv w:val="1"/>
      <w:marLeft w:val="0"/>
      <w:marRight w:val="0"/>
      <w:marTop w:val="0"/>
      <w:marBottom w:val="0"/>
      <w:divBdr>
        <w:top w:val="none" w:sz="0" w:space="0" w:color="auto"/>
        <w:left w:val="none" w:sz="0" w:space="0" w:color="auto"/>
        <w:bottom w:val="none" w:sz="0" w:space="0" w:color="auto"/>
        <w:right w:val="none" w:sz="0" w:space="0" w:color="auto"/>
      </w:divBdr>
      <w:divsChild>
        <w:div w:id="315376941">
          <w:marLeft w:val="0"/>
          <w:marRight w:val="0"/>
          <w:marTop w:val="0"/>
          <w:marBottom w:val="0"/>
          <w:divBdr>
            <w:top w:val="none" w:sz="0" w:space="0" w:color="auto"/>
            <w:left w:val="single" w:sz="24" w:space="0" w:color="A32D2D"/>
            <w:bottom w:val="none" w:sz="0" w:space="0" w:color="auto"/>
            <w:right w:val="none" w:sz="0" w:space="0" w:color="auto"/>
          </w:divBdr>
          <w:divsChild>
            <w:div w:id="1796673285">
              <w:marLeft w:val="0"/>
              <w:marRight w:val="0"/>
              <w:marTop w:val="0"/>
              <w:marBottom w:val="0"/>
              <w:divBdr>
                <w:top w:val="none" w:sz="0" w:space="0" w:color="auto"/>
                <w:left w:val="none" w:sz="0" w:space="0" w:color="auto"/>
                <w:bottom w:val="none" w:sz="0" w:space="0" w:color="auto"/>
                <w:right w:val="none" w:sz="0" w:space="0" w:color="auto"/>
              </w:divBdr>
            </w:div>
            <w:div w:id="803353641">
              <w:marLeft w:val="0"/>
              <w:marRight w:val="0"/>
              <w:marTop w:val="0"/>
              <w:marBottom w:val="0"/>
              <w:divBdr>
                <w:top w:val="none" w:sz="0" w:space="0" w:color="auto"/>
                <w:left w:val="none" w:sz="0" w:space="0" w:color="auto"/>
                <w:bottom w:val="none" w:sz="0" w:space="0" w:color="auto"/>
                <w:right w:val="none" w:sz="0" w:space="0" w:color="auto"/>
              </w:divBdr>
            </w:div>
          </w:divsChild>
        </w:div>
        <w:div w:id="1689600885">
          <w:marLeft w:val="0"/>
          <w:marRight w:val="0"/>
          <w:marTop w:val="0"/>
          <w:marBottom w:val="0"/>
          <w:divBdr>
            <w:top w:val="none" w:sz="0" w:space="0" w:color="auto"/>
            <w:left w:val="none" w:sz="0" w:space="0" w:color="auto"/>
            <w:bottom w:val="none" w:sz="0" w:space="0" w:color="auto"/>
            <w:right w:val="none" w:sz="0" w:space="0" w:color="auto"/>
          </w:divBdr>
        </w:div>
        <w:div w:id="1520385331">
          <w:marLeft w:val="0"/>
          <w:marRight w:val="0"/>
          <w:marTop w:val="0"/>
          <w:marBottom w:val="0"/>
          <w:divBdr>
            <w:top w:val="none" w:sz="0" w:space="0" w:color="auto"/>
            <w:left w:val="none" w:sz="0" w:space="0" w:color="auto"/>
            <w:bottom w:val="none" w:sz="0" w:space="0" w:color="auto"/>
            <w:right w:val="none" w:sz="0" w:space="0" w:color="auto"/>
          </w:divBdr>
          <w:divsChild>
            <w:div w:id="310017166">
              <w:marLeft w:val="0"/>
              <w:marRight w:val="0"/>
              <w:marTop w:val="0"/>
              <w:marBottom w:val="0"/>
              <w:divBdr>
                <w:top w:val="single" w:sz="4" w:space="0" w:color="auto"/>
                <w:left w:val="single" w:sz="4" w:space="0" w:color="auto"/>
                <w:bottom w:val="single" w:sz="4" w:space="0" w:color="auto"/>
                <w:right w:val="single" w:sz="4" w:space="0" w:color="auto"/>
              </w:divBdr>
              <w:divsChild>
                <w:div w:id="942690205">
                  <w:marLeft w:val="0"/>
                  <w:marRight w:val="0"/>
                  <w:marTop w:val="0"/>
                  <w:marBottom w:val="0"/>
                  <w:divBdr>
                    <w:top w:val="none" w:sz="0" w:space="0" w:color="auto"/>
                    <w:left w:val="none" w:sz="0" w:space="0" w:color="auto"/>
                    <w:bottom w:val="none" w:sz="0" w:space="0" w:color="auto"/>
                    <w:right w:val="none" w:sz="0" w:space="0" w:color="auto"/>
                  </w:divBdr>
                  <w:divsChild>
                    <w:div w:id="234320265">
                      <w:marLeft w:val="0"/>
                      <w:marRight w:val="0"/>
                      <w:marTop w:val="0"/>
                      <w:marBottom w:val="0"/>
                      <w:divBdr>
                        <w:top w:val="none" w:sz="0" w:space="0" w:color="auto"/>
                        <w:left w:val="none" w:sz="0" w:space="0" w:color="auto"/>
                        <w:bottom w:val="none" w:sz="0" w:space="0" w:color="auto"/>
                        <w:right w:val="none" w:sz="0" w:space="0" w:color="auto"/>
                      </w:divBdr>
                      <w:divsChild>
                        <w:div w:id="242758257">
                          <w:marLeft w:val="0"/>
                          <w:marRight w:val="0"/>
                          <w:marTop w:val="0"/>
                          <w:marBottom w:val="0"/>
                          <w:divBdr>
                            <w:top w:val="none" w:sz="0" w:space="0" w:color="auto"/>
                            <w:left w:val="none" w:sz="0" w:space="0" w:color="auto"/>
                            <w:bottom w:val="none" w:sz="0" w:space="0" w:color="auto"/>
                            <w:right w:val="none" w:sz="0" w:space="0" w:color="auto"/>
                          </w:divBdr>
                        </w:div>
                        <w:div w:id="538131140">
                          <w:marLeft w:val="0"/>
                          <w:marRight w:val="0"/>
                          <w:marTop w:val="30"/>
                          <w:marBottom w:val="0"/>
                          <w:divBdr>
                            <w:top w:val="none" w:sz="0" w:space="0" w:color="auto"/>
                            <w:left w:val="none" w:sz="0" w:space="0" w:color="auto"/>
                            <w:bottom w:val="none" w:sz="0" w:space="0" w:color="auto"/>
                            <w:right w:val="none" w:sz="0" w:space="0" w:color="auto"/>
                          </w:divBdr>
                        </w:div>
                      </w:divsChild>
                    </w:div>
                  </w:divsChild>
                </w:div>
                <w:div w:id="1485974628">
                  <w:marLeft w:val="0"/>
                  <w:marRight w:val="0"/>
                  <w:marTop w:val="0"/>
                  <w:marBottom w:val="0"/>
                  <w:divBdr>
                    <w:top w:val="none" w:sz="0" w:space="0" w:color="auto"/>
                    <w:left w:val="none" w:sz="0" w:space="0" w:color="auto"/>
                    <w:bottom w:val="none" w:sz="0" w:space="0" w:color="auto"/>
                    <w:right w:val="none" w:sz="0" w:space="0" w:color="auto"/>
                  </w:divBdr>
                </w:div>
                <w:div w:id="400443821">
                  <w:marLeft w:val="0"/>
                  <w:marRight w:val="0"/>
                  <w:marTop w:val="0"/>
                  <w:marBottom w:val="0"/>
                  <w:divBdr>
                    <w:top w:val="none" w:sz="0" w:space="0" w:color="auto"/>
                    <w:left w:val="none" w:sz="0" w:space="0" w:color="auto"/>
                    <w:bottom w:val="none" w:sz="0" w:space="0" w:color="auto"/>
                    <w:right w:val="none" w:sz="0" w:space="0" w:color="auto"/>
                  </w:divBdr>
                </w:div>
              </w:divsChild>
            </w:div>
            <w:div w:id="392433341">
              <w:marLeft w:val="0"/>
              <w:marRight w:val="0"/>
              <w:marTop w:val="0"/>
              <w:marBottom w:val="0"/>
              <w:divBdr>
                <w:top w:val="single" w:sz="4" w:space="0" w:color="auto"/>
                <w:left w:val="single" w:sz="4" w:space="0" w:color="auto"/>
                <w:bottom w:val="single" w:sz="4" w:space="0" w:color="auto"/>
                <w:right w:val="single" w:sz="4" w:space="0" w:color="auto"/>
              </w:divBdr>
              <w:divsChild>
                <w:div w:id="888496099">
                  <w:marLeft w:val="0"/>
                  <w:marRight w:val="0"/>
                  <w:marTop w:val="0"/>
                  <w:marBottom w:val="0"/>
                  <w:divBdr>
                    <w:top w:val="none" w:sz="0" w:space="0" w:color="auto"/>
                    <w:left w:val="none" w:sz="0" w:space="0" w:color="auto"/>
                    <w:bottom w:val="none" w:sz="0" w:space="0" w:color="auto"/>
                    <w:right w:val="none" w:sz="0" w:space="0" w:color="auto"/>
                  </w:divBdr>
                  <w:divsChild>
                    <w:div w:id="130635426">
                      <w:marLeft w:val="0"/>
                      <w:marRight w:val="0"/>
                      <w:marTop w:val="0"/>
                      <w:marBottom w:val="0"/>
                      <w:divBdr>
                        <w:top w:val="none" w:sz="0" w:space="0" w:color="auto"/>
                        <w:left w:val="none" w:sz="0" w:space="0" w:color="auto"/>
                        <w:bottom w:val="none" w:sz="0" w:space="0" w:color="auto"/>
                        <w:right w:val="none" w:sz="0" w:space="0" w:color="auto"/>
                      </w:divBdr>
                      <w:divsChild>
                        <w:div w:id="2070686933">
                          <w:marLeft w:val="0"/>
                          <w:marRight w:val="0"/>
                          <w:marTop w:val="0"/>
                          <w:marBottom w:val="0"/>
                          <w:divBdr>
                            <w:top w:val="none" w:sz="0" w:space="0" w:color="auto"/>
                            <w:left w:val="none" w:sz="0" w:space="0" w:color="auto"/>
                            <w:bottom w:val="none" w:sz="0" w:space="0" w:color="auto"/>
                            <w:right w:val="none" w:sz="0" w:space="0" w:color="auto"/>
                          </w:divBdr>
                        </w:div>
                        <w:div w:id="31807668">
                          <w:marLeft w:val="0"/>
                          <w:marRight w:val="0"/>
                          <w:marTop w:val="30"/>
                          <w:marBottom w:val="0"/>
                          <w:divBdr>
                            <w:top w:val="none" w:sz="0" w:space="0" w:color="auto"/>
                            <w:left w:val="none" w:sz="0" w:space="0" w:color="auto"/>
                            <w:bottom w:val="none" w:sz="0" w:space="0" w:color="auto"/>
                            <w:right w:val="none" w:sz="0" w:space="0" w:color="auto"/>
                          </w:divBdr>
                        </w:div>
                      </w:divsChild>
                    </w:div>
                  </w:divsChild>
                </w:div>
                <w:div w:id="1055931078">
                  <w:marLeft w:val="0"/>
                  <w:marRight w:val="0"/>
                  <w:marTop w:val="0"/>
                  <w:marBottom w:val="0"/>
                  <w:divBdr>
                    <w:top w:val="none" w:sz="0" w:space="0" w:color="auto"/>
                    <w:left w:val="none" w:sz="0" w:space="0" w:color="auto"/>
                    <w:bottom w:val="none" w:sz="0" w:space="0" w:color="auto"/>
                    <w:right w:val="none" w:sz="0" w:space="0" w:color="auto"/>
                  </w:divBdr>
                </w:div>
                <w:div w:id="1230381486">
                  <w:marLeft w:val="0"/>
                  <w:marRight w:val="0"/>
                  <w:marTop w:val="0"/>
                  <w:marBottom w:val="0"/>
                  <w:divBdr>
                    <w:top w:val="none" w:sz="0" w:space="0" w:color="auto"/>
                    <w:left w:val="none" w:sz="0" w:space="0" w:color="auto"/>
                    <w:bottom w:val="none" w:sz="0" w:space="0" w:color="auto"/>
                    <w:right w:val="none" w:sz="0" w:space="0" w:color="auto"/>
                  </w:divBdr>
                </w:div>
              </w:divsChild>
            </w:div>
            <w:div w:id="230117204">
              <w:marLeft w:val="0"/>
              <w:marRight w:val="0"/>
              <w:marTop w:val="0"/>
              <w:marBottom w:val="0"/>
              <w:divBdr>
                <w:top w:val="single" w:sz="4" w:space="0" w:color="auto"/>
                <w:left w:val="single" w:sz="4" w:space="0" w:color="auto"/>
                <w:bottom w:val="single" w:sz="4" w:space="0" w:color="auto"/>
                <w:right w:val="single" w:sz="4" w:space="0" w:color="auto"/>
              </w:divBdr>
              <w:divsChild>
                <w:div w:id="105124590">
                  <w:marLeft w:val="0"/>
                  <w:marRight w:val="0"/>
                  <w:marTop w:val="0"/>
                  <w:marBottom w:val="0"/>
                  <w:divBdr>
                    <w:top w:val="none" w:sz="0" w:space="0" w:color="auto"/>
                    <w:left w:val="none" w:sz="0" w:space="0" w:color="auto"/>
                    <w:bottom w:val="none" w:sz="0" w:space="0" w:color="auto"/>
                    <w:right w:val="none" w:sz="0" w:space="0" w:color="auto"/>
                  </w:divBdr>
                  <w:divsChild>
                    <w:div w:id="720902990">
                      <w:marLeft w:val="0"/>
                      <w:marRight w:val="0"/>
                      <w:marTop w:val="0"/>
                      <w:marBottom w:val="0"/>
                      <w:divBdr>
                        <w:top w:val="none" w:sz="0" w:space="0" w:color="auto"/>
                        <w:left w:val="none" w:sz="0" w:space="0" w:color="auto"/>
                        <w:bottom w:val="none" w:sz="0" w:space="0" w:color="auto"/>
                        <w:right w:val="none" w:sz="0" w:space="0" w:color="auto"/>
                      </w:divBdr>
                      <w:divsChild>
                        <w:div w:id="2113239598">
                          <w:marLeft w:val="0"/>
                          <w:marRight w:val="0"/>
                          <w:marTop w:val="0"/>
                          <w:marBottom w:val="0"/>
                          <w:divBdr>
                            <w:top w:val="none" w:sz="0" w:space="0" w:color="auto"/>
                            <w:left w:val="none" w:sz="0" w:space="0" w:color="auto"/>
                            <w:bottom w:val="none" w:sz="0" w:space="0" w:color="auto"/>
                            <w:right w:val="none" w:sz="0" w:space="0" w:color="auto"/>
                          </w:divBdr>
                        </w:div>
                        <w:div w:id="1557622853">
                          <w:marLeft w:val="0"/>
                          <w:marRight w:val="0"/>
                          <w:marTop w:val="30"/>
                          <w:marBottom w:val="0"/>
                          <w:divBdr>
                            <w:top w:val="none" w:sz="0" w:space="0" w:color="auto"/>
                            <w:left w:val="none" w:sz="0" w:space="0" w:color="auto"/>
                            <w:bottom w:val="none" w:sz="0" w:space="0" w:color="auto"/>
                            <w:right w:val="none" w:sz="0" w:space="0" w:color="auto"/>
                          </w:divBdr>
                        </w:div>
                      </w:divsChild>
                    </w:div>
                  </w:divsChild>
                </w:div>
                <w:div w:id="1145465924">
                  <w:marLeft w:val="0"/>
                  <w:marRight w:val="0"/>
                  <w:marTop w:val="0"/>
                  <w:marBottom w:val="0"/>
                  <w:divBdr>
                    <w:top w:val="none" w:sz="0" w:space="0" w:color="auto"/>
                    <w:left w:val="none" w:sz="0" w:space="0" w:color="auto"/>
                    <w:bottom w:val="none" w:sz="0" w:space="0" w:color="auto"/>
                    <w:right w:val="none" w:sz="0" w:space="0" w:color="auto"/>
                  </w:divBdr>
                </w:div>
                <w:div w:id="288627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5485044">
          <w:marLeft w:val="0"/>
          <w:marRight w:val="0"/>
          <w:marTop w:val="0"/>
          <w:marBottom w:val="0"/>
          <w:divBdr>
            <w:top w:val="none" w:sz="0" w:space="0" w:color="auto"/>
            <w:left w:val="none" w:sz="0" w:space="0" w:color="auto"/>
            <w:bottom w:val="none" w:sz="0" w:space="0" w:color="auto"/>
            <w:right w:val="none" w:sz="0" w:space="0" w:color="auto"/>
          </w:divBdr>
        </w:div>
        <w:div w:id="1882596528">
          <w:marLeft w:val="0"/>
          <w:marRight w:val="0"/>
          <w:marTop w:val="0"/>
          <w:marBottom w:val="0"/>
          <w:divBdr>
            <w:top w:val="single" w:sz="4" w:space="0" w:color="auto"/>
            <w:left w:val="single" w:sz="4" w:space="0" w:color="auto"/>
            <w:bottom w:val="single" w:sz="4" w:space="0" w:color="auto"/>
            <w:right w:val="single" w:sz="4" w:space="0" w:color="auto"/>
          </w:divBdr>
          <w:divsChild>
            <w:div w:id="601689701">
              <w:marLeft w:val="0"/>
              <w:marRight w:val="0"/>
              <w:marTop w:val="0"/>
              <w:marBottom w:val="0"/>
              <w:divBdr>
                <w:top w:val="none" w:sz="0" w:space="0" w:color="auto"/>
                <w:left w:val="none" w:sz="0" w:space="0" w:color="auto"/>
                <w:bottom w:val="none" w:sz="0" w:space="0" w:color="auto"/>
                <w:right w:val="none" w:sz="0" w:space="0" w:color="auto"/>
              </w:divBdr>
              <w:divsChild>
                <w:div w:id="1603100987">
                  <w:marLeft w:val="0"/>
                  <w:marRight w:val="0"/>
                  <w:marTop w:val="0"/>
                  <w:marBottom w:val="60"/>
                  <w:divBdr>
                    <w:top w:val="none" w:sz="0" w:space="0" w:color="auto"/>
                    <w:left w:val="none" w:sz="0" w:space="0" w:color="auto"/>
                    <w:bottom w:val="none" w:sz="0" w:space="0" w:color="auto"/>
                    <w:right w:val="none" w:sz="0" w:space="0" w:color="auto"/>
                  </w:divBdr>
                </w:div>
                <w:div w:id="1260211249">
                  <w:marLeft w:val="0"/>
                  <w:marRight w:val="0"/>
                  <w:marTop w:val="0"/>
                  <w:marBottom w:val="60"/>
                  <w:divBdr>
                    <w:top w:val="none" w:sz="0" w:space="0" w:color="auto"/>
                    <w:left w:val="none" w:sz="0" w:space="0" w:color="auto"/>
                    <w:bottom w:val="none" w:sz="0" w:space="0" w:color="auto"/>
                    <w:right w:val="none" w:sz="0" w:space="0" w:color="auto"/>
                  </w:divBdr>
                </w:div>
                <w:div w:id="246578726">
                  <w:marLeft w:val="0"/>
                  <w:marRight w:val="0"/>
                  <w:marTop w:val="0"/>
                  <w:marBottom w:val="0"/>
                  <w:divBdr>
                    <w:top w:val="none" w:sz="0" w:space="0" w:color="auto"/>
                    <w:left w:val="none" w:sz="0" w:space="0" w:color="auto"/>
                    <w:bottom w:val="none" w:sz="0" w:space="0" w:color="auto"/>
                    <w:right w:val="none" w:sz="0" w:space="0" w:color="auto"/>
                  </w:divBdr>
                </w:div>
              </w:divsChild>
            </w:div>
            <w:div w:id="1768384214">
              <w:marLeft w:val="0"/>
              <w:marRight w:val="0"/>
              <w:marTop w:val="0"/>
              <w:marBottom w:val="0"/>
              <w:divBdr>
                <w:top w:val="none" w:sz="0" w:space="0" w:color="auto"/>
                <w:left w:val="none" w:sz="0" w:space="0" w:color="auto"/>
                <w:bottom w:val="none" w:sz="0" w:space="0" w:color="auto"/>
                <w:right w:val="none" w:sz="0" w:space="0" w:color="auto"/>
              </w:divBdr>
              <w:divsChild>
                <w:div w:id="939797556">
                  <w:marLeft w:val="0"/>
                  <w:marRight w:val="0"/>
                  <w:marTop w:val="0"/>
                  <w:marBottom w:val="60"/>
                  <w:divBdr>
                    <w:top w:val="none" w:sz="0" w:space="0" w:color="auto"/>
                    <w:left w:val="none" w:sz="0" w:space="0" w:color="auto"/>
                    <w:bottom w:val="none" w:sz="0" w:space="0" w:color="auto"/>
                    <w:right w:val="none" w:sz="0" w:space="0" w:color="auto"/>
                  </w:divBdr>
                </w:div>
                <w:div w:id="1274021625">
                  <w:marLeft w:val="0"/>
                  <w:marRight w:val="0"/>
                  <w:marTop w:val="0"/>
                  <w:marBottom w:val="60"/>
                  <w:divBdr>
                    <w:top w:val="none" w:sz="0" w:space="0" w:color="auto"/>
                    <w:left w:val="none" w:sz="0" w:space="0" w:color="auto"/>
                    <w:bottom w:val="none" w:sz="0" w:space="0" w:color="auto"/>
                    <w:right w:val="none" w:sz="0" w:space="0" w:color="auto"/>
                  </w:divBdr>
                </w:div>
                <w:div w:id="171799733">
                  <w:marLeft w:val="0"/>
                  <w:marRight w:val="0"/>
                  <w:marTop w:val="0"/>
                  <w:marBottom w:val="0"/>
                  <w:divBdr>
                    <w:top w:val="none" w:sz="0" w:space="0" w:color="auto"/>
                    <w:left w:val="none" w:sz="0" w:space="0" w:color="auto"/>
                    <w:bottom w:val="none" w:sz="0" w:space="0" w:color="auto"/>
                    <w:right w:val="none" w:sz="0" w:space="0" w:color="auto"/>
                  </w:divBdr>
                </w:div>
              </w:divsChild>
            </w:div>
            <w:div w:id="1647273928">
              <w:marLeft w:val="0"/>
              <w:marRight w:val="0"/>
              <w:marTop w:val="0"/>
              <w:marBottom w:val="0"/>
              <w:divBdr>
                <w:top w:val="none" w:sz="0" w:space="0" w:color="auto"/>
                <w:left w:val="none" w:sz="0" w:space="0" w:color="auto"/>
                <w:bottom w:val="none" w:sz="0" w:space="0" w:color="auto"/>
                <w:right w:val="none" w:sz="0" w:space="0" w:color="auto"/>
              </w:divBdr>
              <w:divsChild>
                <w:div w:id="903685030">
                  <w:marLeft w:val="0"/>
                  <w:marRight w:val="0"/>
                  <w:marTop w:val="0"/>
                  <w:marBottom w:val="60"/>
                  <w:divBdr>
                    <w:top w:val="none" w:sz="0" w:space="0" w:color="auto"/>
                    <w:left w:val="none" w:sz="0" w:space="0" w:color="auto"/>
                    <w:bottom w:val="none" w:sz="0" w:space="0" w:color="auto"/>
                    <w:right w:val="none" w:sz="0" w:space="0" w:color="auto"/>
                  </w:divBdr>
                </w:div>
                <w:div w:id="899706055">
                  <w:marLeft w:val="0"/>
                  <w:marRight w:val="0"/>
                  <w:marTop w:val="0"/>
                  <w:marBottom w:val="60"/>
                  <w:divBdr>
                    <w:top w:val="none" w:sz="0" w:space="0" w:color="auto"/>
                    <w:left w:val="none" w:sz="0" w:space="0" w:color="auto"/>
                    <w:bottom w:val="none" w:sz="0" w:space="0" w:color="auto"/>
                    <w:right w:val="none" w:sz="0" w:space="0" w:color="auto"/>
                  </w:divBdr>
                </w:div>
                <w:div w:id="1216769738">
                  <w:marLeft w:val="0"/>
                  <w:marRight w:val="0"/>
                  <w:marTop w:val="0"/>
                  <w:marBottom w:val="0"/>
                  <w:divBdr>
                    <w:top w:val="none" w:sz="0" w:space="0" w:color="auto"/>
                    <w:left w:val="none" w:sz="0" w:space="0" w:color="auto"/>
                    <w:bottom w:val="none" w:sz="0" w:space="0" w:color="auto"/>
                    <w:right w:val="none" w:sz="0" w:space="0" w:color="auto"/>
                  </w:divBdr>
                </w:div>
              </w:divsChild>
            </w:div>
            <w:div w:id="1945766779">
              <w:marLeft w:val="0"/>
              <w:marRight w:val="0"/>
              <w:marTop w:val="0"/>
              <w:marBottom w:val="0"/>
              <w:divBdr>
                <w:top w:val="none" w:sz="0" w:space="0" w:color="auto"/>
                <w:left w:val="none" w:sz="0" w:space="0" w:color="auto"/>
                <w:bottom w:val="none" w:sz="0" w:space="0" w:color="auto"/>
                <w:right w:val="none" w:sz="0" w:space="0" w:color="auto"/>
              </w:divBdr>
              <w:divsChild>
                <w:div w:id="81463344">
                  <w:marLeft w:val="0"/>
                  <w:marRight w:val="0"/>
                  <w:marTop w:val="0"/>
                  <w:marBottom w:val="60"/>
                  <w:divBdr>
                    <w:top w:val="none" w:sz="0" w:space="0" w:color="auto"/>
                    <w:left w:val="none" w:sz="0" w:space="0" w:color="auto"/>
                    <w:bottom w:val="none" w:sz="0" w:space="0" w:color="auto"/>
                    <w:right w:val="none" w:sz="0" w:space="0" w:color="auto"/>
                  </w:divBdr>
                </w:div>
                <w:div w:id="713624622">
                  <w:marLeft w:val="0"/>
                  <w:marRight w:val="0"/>
                  <w:marTop w:val="0"/>
                  <w:marBottom w:val="60"/>
                  <w:divBdr>
                    <w:top w:val="none" w:sz="0" w:space="0" w:color="auto"/>
                    <w:left w:val="none" w:sz="0" w:space="0" w:color="auto"/>
                    <w:bottom w:val="none" w:sz="0" w:space="0" w:color="auto"/>
                    <w:right w:val="none" w:sz="0" w:space="0" w:color="auto"/>
                  </w:divBdr>
                </w:div>
                <w:div w:id="1573656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588841">
          <w:marLeft w:val="0"/>
          <w:marRight w:val="0"/>
          <w:marTop w:val="0"/>
          <w:marBottom w:val="0"/>
          <w:divBdr>
            <w:top w:val="none" w:sz="0" w:space="0" w:color="auto"/>
            <w:left w:val="none" w:sz="0" w:space="0" w:color="auto"/>
            <w:bottom w:val="none" w:sz="0" w:space="0" w:color="auto"/>
            <w:right w:val="none" w:sz="0" w:space="0" w:color="auto"/>
          </w:divBdr>
        </w:div>
        <w:div w:id="1471365894">
          <w:marLeft w:val="0"/>
          <w:marRight w:val="0"/>
          <w:marTop w:val="0"/>
          <w:marBottom w:val="0"/>
          <w:divBdr>
            <w:top w:val="single" w:sz="4" w:space="0" w:color="auto"/>
            <w:left w:val="single" w:sz="4" w:space="0" w:color="auto"/>
            <w:bottom w:val="single" w:sz="4" w:space="0" w:color="auto"/>
            <w:right w:val="single" w:sz="4" w:space="0" w:color="auto"/>
          </w:divBdr>
          <w:divsChild>
            <w:div w:id="2135322712">
              <w:marLeft w:val="0"/>
              <w:marRight w:val="0"/>
              <w:marTop w:val="0"/>
              <w:marBottom w:val="0"/>
              <w:divBdr>
                <w:top w:val="none" w:sz="0" w:space="0" w:color="auto"/>
                <w:left w:val="none" w:sz="0" w:space="0" w:color="auto"/>
                <w:bottom w:val="none" w:sz="0" w:space="0" w:color="auto"/>
                <w:right w:val="none" w:sz="0" w:space="0" w:color="auto"/>
              </w:divBdr>
              <w:divsChild>
                <w:div w:id="556668692">
                  <w:marLeft w:val="0"/>
                  <w:marRight w:val="0"/>
                  <w:marTop w:val="0"/>
                  <w:marBottom w:val="0"/>
                  <w:divBdr>
                    <w:top w:val="none" w:sz="0" w:space="0" w:color="auto"/>
                    <w:left w:val="none" w:sz="0" w:space="0" w:color="auto"/>
                    <w:bottom w:val="none" w:sz="0" w:space="0" w:color="auto"/>
                    <w:right w:val="none" w:sz="0" w:space="0" w:color="auto"/>
                  </w:divBdr>
                </w:div>
                <w:div w:id="1554344431">
                  <w:marLeft w:val="0"/>
                  <w:marRight w:val="0"/>
                  <w:marTop w:val="0"/>
                  <w:marBottom w:val="0"/>
                  <w:divBdr>
                    <w:top w:val="none" w:sz="0" w:space="0" w:color="auto"/>
                    <w:left w:val="none" w:sz="0" w:space="0" w:color="auto"/>
                    <w:bottom w:val="none" w:sz="0" w:space="0" w:color="auto"/>
                    <w:right w:val="none" w:sz="0" w:space="0" w:color="auto"/>
                  </w:divBdr>
                </w:div>
                <w:div w:id="706099758">
                  <w:marLeft w:val="0"/>
                  <w:marRight w:val="0"/>
                  <w:marTop w:val="0"/>
                  <w:marBottom w:val="0"/>
                  <w:divBdr>
                    <w:top w:val="none" w:sz="0" w:space="0" w:color="auto"/>
                    <w:left w:val="none" w:sz="0" w:space="0" w:color="auto"/>
                    <w:bottom w:val="none" w:sz="0" w:space="0" w:color="auto"/>
                    <w:right w:val="none" w:sz="0" w:space="0" w:color="auto"/>
                  </w:divBdr>
                </w:div>
              </w:divsChild>
            </w:div>
            <w:div w:id="1106583411">
              <w:marLeft w:val="0"/>
              <w:marRight w:val="0"/>
              <w:marTop w:val="0"/>
              <w:marBottom w:val="0"/>
              <w:divBdr>
                <w:top w:val="none" w:sz="0" w:space="0" w:color="auto"/>
                <w:left w:val="none" w:sz="0" w:space="0" w:color="auto"/>
                <w:bottom w:val="none" w:sz="0" w:space="0" w:color="auto"/>
                <w:right w:val="none" w:sz="0" w:space="0" w:color="auto"/>
              </w:divBdr>
              <w:divsChild>
                <w:div w:id="154731980">
                  <w:marLeft w:val="0"/>
                  <w:marRight w:val="0"/>
                  <w:marTop w:val="0"/>
                  <w:marBottom w:val="0"/>
                  <w:divBdr>
                    <w:top w:val="none" w:sz="0" w:space="0" w:color="auto"/>
                    <w:left w:val="none" w:sz="0" w:space="0" w:color="auto"/>
                    <w:bottom w:val="none" w:sz="0" w:space="0" w:color="auto"/>
                    <w:right w:val="none" w:sz="0" w:space="0" w:color="auto"/>
                  </w:divBdr>
                </w:div>
                <w:div w:id="1587349763">
                  <w:marLeft w:val="0"/>
                  <w:marRight w:val="0"/>
                  <w:marTop w:val="0"/>
                  <w:marBottom w:val="0"/>
                  <w:divBdr>
                    <w:top w:val="none" w:sz="0" w:space="0" w:color="auto"/>
                    <w:left w:val="none" w:sz="0" w:space="0" w:color="auto"/>
                    <w:bottom w:val="none" w:sz="0" w:space="0" w:color="auto"/>
                    <w:right w:val="none" w:sz="0" w:space="0" w:color="auto"/>
                  </w:divBdr>
                </w:div>
                <w:div w:id="1044132706">
                  <w:marLeft w:val="0"/>
                  <w:marRight w:val="0"/>
                  <w:marTop w:val="0"/>
                  <w:marBottom w:val="0"/>
                  <w:divBdr>
                    <w:top w:val="none" w:sz="0" w:space="0" w:color="auto"/>
                    <w:left w:val="none" w:sz="0" w:space="0" w:color="auto"/>
                    <w:bottom w:val="none" w:sz="0" w:space="0" w:color="auto"/>
                    <w:right w:val="none" w:sz="0" w:space="0" w:color="auto"/>
                  </w:divBdr>
                </w:div>
              </w:divsChild>
            </w:div>
            <w:div w:id="1898736591">
              <w:marLeft w:val="0"/>
              <w:marRight w:val="0"/>
              <w:marTop w:val="0"/>
              <w:marBottom w:val="0"/>
              <w:divBdr>
                <w:top w:val="none" w:sz="0" w:space="0" w:color="auto"/>
                <w:left w:val="none" w:sz="0" w:space="0" w:color="auto"/>
                <w:bottom w:val="none" w:sz="0" w:space="0" w:color="auto"/>
                <w:right w:val="none" w:sz="0" w:space="0" w:color="auto"/>
              </w:divBdr>
              <w:divsChild>
                <w:div w:id="182205412">
                  <w:marLeft w:val="0"/>
                  <w:marRight w:val="0"/>
                  <w:marTop w:val="0"/>
                  <w:marBottom w:val="0"/>
                  <w:divBdr>
                    <w:top w:val="none" w:sz="0" w:space="0" w:color="auto"/>
                    <w:left w:val="none" w:sz="0" w:space="0" w:color="auto"/>
                    <w:bottom w:val="none" w:sz="0" w:space="0" w:color="auto"/>
                    <w:right w:val="none" w:sz="0" w:space="0" w:color="auto"/>
                  </w:divBdr>
                </w:div>
                <w:div w:id="1009865677">
                  <w:marLeft w:val="0"/>
                  <w:marRight w:val="0"/>
                  <w:marTop w:val="0"/>
                  <w:marBottom w:val="0"/>
                  <w:divBdr>
                    <w:top w:val="none" w:sz="0" w:space="0" w:color="auto"/>
                    <w:left w:val="none" w:sz="0" w:space="0" w:color="auto"/>
                    <w:bottom w:val="none" w:sz="0" w:space="0" w:color="auto"/>
                    <w:right w:val="none" w:sz="0" w:space="0" w:color="auto"/>
                  </w:divBdr>
                </w:div>
                <w:div w:id="57481444">
                  <w:marLeft w:val="0"/>
                  <w:marRight w:val="0"/>
                  <w:marTop w:val="0"/>
                  <w:marBottom w:val="0"/>
                  <w:divBdr>
                    <w:top w:val="none" w:sz="0" w:space="0" w:color="auto"/>
                    <w:left w:val="none" w:sz="0" w:space="0" w:color="auto"/>
                    <w:bottom w:val="none" w:sz="0" w:space="0" w:color="auto"/>
                    <w:right w:val="none" w:sz="0" w:space="0" w:color="auto"/>
                  </w:divBdr>
                </w:div>
              </w:divsChild>
            </w:div>
            <w:div w:id="248925715">
              <w:marLeft w:val="0"/>
              <w:marRight w:val="0"/>
              <w:marTop w:val="0"/>
              <w:marBottom w:val="0"/>
              <w:divBdr>
                <w:top w:val="none" w:sz="0" w:space="0" w:color="auto"/>
                <w:left w:val="none" w:sz="0" w:space="0" w:color="auto"/>
                <w:bottom w:val="none" w:sz="0" w:space="0" w:color="auto"/>
                <w:right w:val="none" w:sz="0" w:space="0" w:color="auto"/>
              </w:divBdr>
              <w:divsChild>
                <w:div w:id="264923915">
                  <w:marLeft w:val="0"/>
                  <w:marRight w:val="0"/>
                  <w:marTop w:val="0"/>
                  <w:marBottom w:val="0"/>
                  <w:divBdr>
                    <w:top w:val="none" w:sz="0" w:space="0" w:color="auto"/>
                    <w:left w:val="none" w:sz="0" w:space="0" w:color="auto"/>
                    <w:bottom w:val="none" w:sz="0" w:space="0" w:color="auto"/>
                    <w:right w:val="none" w:sz="0" w:space="0" w:color="auto"/>
                  </w:divBdr>
                </w:div>
                <w:div w:id="818694897">
                  <w:marLeft w:val="0"/>
                  <w:marRight w:val="0"/>
                  <w:marTop w:val="0"/>
                  <w:marBottom w:val="0"/>
                  <w:divBdr>
                    <w:top w:val="none" w:sz="0" w:space="0" w:color="auto"/>
                    <w:left w:val="none" w:sz="0" w:space="0" w:color="auto"/>
                    <w:bottom w:val="none" w:sz="0" w:space="0" w:color="auto"/>
                    <w:right w:val="none" w:sz="0" w:space="0" w:color="auto"/>
                  </w:divBdr>
                </w:div>
                <w:div w:id="678115439">
                  <w:marLeft w:val="0"/>
                  <w:marRight w:val="0"/>
                  <w:marTop w:val="0"/>
                  <w:marBottom w:val="0"/>
                  <w:divBdr>
                    <w:top w:val="none" w:sz="0" w:space="0" w:color="auto"/>
                    <w:left w:val="none" w:sz="0" w:space="0" w:color="auto"/>
                    <w:bottom w:val="none" w:sz="0" w:space="0" w:color="auto"/>
                    <w:right w:val="none" w:sz="0" w:space="0" w:color="auto"/>
                  </w:divBdr>
                </w:div>
              </w:divsChild>
            </w:div>
            <w:div w:id="489517912">
              <w:marLeft w:val="0"/>
              <w:marRight w:val="0"/>
              <w:marTop w:val="0"/>
              <w:marBottom w:val="0"/>
              <w:divBdr>
                <w:top w:val="none" w:sz="0" w:space="0" w:color="auto"/>
                <w:left w:val="none" w:sz="0" w:space="0" w:color="auto"/>
                <w:bottom w:val="none" w:sz="0" w:space="0" w:color="auto"/>
                <w:right w:val="none" w:sz="0" w:space="0" w:color="auto"/>
              </w:divBdr>
              <w:divsChild>
                <w:div w:id="1109737161">
                  <w:marLeft w:val="0"/>
                  <w:marRight w:val="0"/>
                  <w:marTop w:val="0"/>
                  <w:marBottom w:val="0"/>
                  <w:divBdr>
                    <w:top w:val="none" w:sz="0" w:space="0" w:color="auto"/>
                    <w:left w:val="none" w:sz="0" w:space="0" w:color="auto"/>
                    <w:bottom w:val="none" w:sz="0" w:space="0" w:color="auto"/>
                    <w:right w:val="none" w:sz="0" w:space="0" w:color="auto"/>
                  </w:divBdr>
                </w:div>
                <w:div w:id="842941681">
                  <w:marLeft w:val="0"/>
                  <w:marRight w:val="0"/>
                  <w:marTop w:val="0"/>
                  <w:marBottom w:val="0"/>
                  <w:divBdr>
                    <w:top w:val="none" w:sz="0" w:space="0" w:color="auto"/>
                    <w:left w:val="none" w:sz="0" w:space="0" w:color="auto"/>
                    <w:bottom w:val="none" w:sz="0" w:space="0" w:color="auto"/>
                    <w:right w:val="none" w:sz="0" w:space="0" w:color="auto"/>
                  </w:divBdr>
                </w:div>
                <w:div w:id="1892888990">
                  <w:marLeft w:val="0"/>
                  <w:marRight w:val="0"/>
                  <w:marTop w:val="0"/>
                  <w:marBottom w:val="0"/>
                  <w:divBdr>
                    <w:top w:val="none" w:sz="0" w:space="0" w:color="auto"/>
                    <w:left w:val="none" w:sz="0" w:space="0" w:color="auto"/>
                    <w:bottom w:val="none" w:sz="0" w:space="0" w:color="auto"/>
                    <w:right w:val="none" w:sz="0" w:space="0" w:color="auto"/>
                  </w:divBdr>
                </w:div>
              </w:divsChild>
            </w:div>
            <w:div w:id="1515412670">
              <w:marLeft w:val="0"/>
              <w:marRight w:val="0"/>
              <w:marTop w:val="0"/>
              <w:marBottom w:val="0"/>
              <w:divBdr>
                <w:top w:val="none" w:sz="0" w:space="0" w:color="auto"/>
                <w:left w:val="none" w:sz="0" w:space="0" w:color="auto"/>
                <w:bottom w:val="none" w:sz="0" w:space="0" w:color="auto"/>
                <w:right w:val="none" w:sz="0" w:space="0" w:color="auto"/>
              </w:divBdr>
              <w:divsChild>
                <w:div w:id="354892232">
                  <w:marLeft w:val="0"/>
                  <w:marRight w:val="0"/>
                  <w:marTop w:val="0"/>
                  <w:marBottom w:val="0"/>
                  <w:divBdr>
                    <w:top w:val="none" w:sz="0" w:space="0" w:color="auto"/>
                    <w:left w:val="none" w:sz="0" w:space="0" w:color="auto"/>
                    <w:bottom w:val="none" w:sz="0" w:space="0" w:color="auto"/>
                    <w:right w:val="none" w:sz="0" w:space="0" w:color="auto"/>
                  </w:divBdr>
                </w:div>
                <w:div w:id="1010638465">
                  <w:marLeft w:val="0"/>
                  <w:marRight w:val="0"/>
                  <w:marTop w:val="0"/>
                  <w:marBottom w:val="0"/>
                  <w:divBdr>
                    <w:top w:val="none" w:sz="0" w:space="0" w:color="auto"/>
                    <w:left w:val="none" w:sz="0" w:space="0" w:color="auto"/>
                    <w:bottom w:val="none" w:sz="0" w:space="0" w:color="auto"/>
                    <w:right w:val="none" w:sz="0" w:space="0" w:color="auto"/>
                  </w:divBdr>
                </w:div>
                <w:div w:id="956788399">
                  <w:marLeft w:val="0"/>
                  <w:marRight w:val="0"/>
                  <w:marTop w:val="0"/>
                  <w:marBottom w:val="0"/>
                  <w:divBdr>
                    <w:top w:val="none" w:sz="0" w:space="0" w:color="auto"/>
                    <w:left w:val="none" w:sz="0" w:space="0" w:color="auto"/>
                    <w:bottom w:val="none" w:sz="0" w:space="0" w:color="auto"/>
                    <w:right w:val="none" w:sz="0" w:space="0" w:color="auto"/>
                  </w:divBdr>
                </w:div>
              </w:divsChild>
            </w:div>
            <w:div w:id="2144955041">
              <w:marLeft w:val="0"/>
              <w:marRight w:val="0"/>
              <w:marTop w:val="0"/>
              <w:marBottom w:val="0"/>
              <w:divBdr>
                <w:top w:val="none" w:sz="0" w:space="0" w:color="auto"/>
                <w:left w:val="none" w:sz="0" w:space="0" w:color="auto"/>
                <w:bottom w:val="none" w:sz="0" w:space="0" w:color="auto"/>
                <w:right w:val="none" w:sz="0" w:space="0" w:color="auto"/>
              </w:divBdr>
              <w:divsChild>
                <w:div w:id="29765994">
                  <w:marLeft w:val="0"/>
                  <w:marRight w:val="0"/>
                  <w:marTop w:val="0"/>
                  <w:marBottom w:val="0"/>
                  <w:divBdr>
                    <w:top w:val="none" w:sz="0" w:space="0" w:color="auto"/>
                    <w:left w:val="none" w:sz="0" w:space="0" w:color="auto"/>
                    <w:bottom w:val="none" w:sz="0" w:space="0" w:color="auto"/>
                    <w:right w:val="none" w:sz="0" w:space="0" w:color="auto"/>
                  </w:divBdr>
                </w:div>
                <w:div w:id="1460302640">
                  <w:marLeft w:val="0"/>
                  <w:marRight w:val="0"/>
                  <w:marTop w:val="0"/>
                  <w:marBottom w:val="0"/>
                  <w:divBdr>
                    <w:top w:val="none" w:sz="0" w:space="0" w:color="auto"/>
                    <w:left w:val="none" w:sz="0" w:space="0" w:color="auto"/>
                    <w:bottom w:val="none" w:sz="0" w:space="0" w:color="auto"/>
                    <w:right w:val="none" w:sz="0" w:space="0" w:color="auto"/>
                  </w:divBdr>
                </w:div>
                <w:div w:id="491413841">
                  <w:marLeft w:val="0"/>
                  <w:marRight w:val="0"/>
                  <w:marTop w:val="0"/>
                  <w:marBottom w:val="0"/>
                  <w:divBdr>
                    <w:top w:val="none" w:sz="0" w:space="0" w:color="auto"/>
                    <w:left w:val="none" w:sz="0" w:space="0" w:color="auto"/>
                    <w:bottom w:val="none" w:sz="0" w:space="0" w:color="auto"/>
                    <w:right w:val="none" w:sz="0" w:space="0" w:color="auto"/>
                  </w:divBdr>
                </w:div>
              </w:divsChild>
            </w:div>
            <w:div w:id="495003557">
              <w:marLeft w:val="0"/>
              <w:marRight w:val="0"/>
              <w:marTop w:val="0"/>
              <w:marBottom w:val="0"/>
              <w:divBdr>
                <w:top w:val="none" w:sz="0" w:space="0" w:color="auto"/>
                <w:left w:val="none" w:sz="0" w:space="0" w:color="auto"/>
                <w:bottom w:val="none" w:sz="0" w:space="0" w:color="auto"/>
                <w:right w:val="none" w:sz="0" w:space="0" w:color="auto"/>
              </w:divBdr>
              <w:divsChild>
                <w:div w:id="1232500769">
                  <w:marLeft w:val="0"/>
                  <w:marRight w:val="0"/>
                  <w:marTop w:val="0"/>
                  <w:marBottom w:val="0"/>
                  <w:divBdr>
                    <w:top w:val="none" w:sz="0" w:space="0" w:color="auto"/>
                    <w:left w:val="none" w:sz="0" w:space="0" w:color="auto"/>
                    <w:bottom w:val="none" w:sz="0" w:space="0" w:color="auto"/>
                    <w:right w:val="none" w:sz="0" w:space="0" w:color="auto"/>
                  </w:divBdr>
                </w:div>
                <w:div w:id="956714187">
                  <w:marLeft w:val="0"/>
                  <w:marRight w:val="0"/>
                  <w:marTop w:val="0"/>
                  <w:marBottom w:val="0"/>
                  <w:divBdr>
                    <w:top w:val="none" w:sz="0" w:space="0" w:color="auto"/>
                    <w:left w:val="none" w:sz="0" w:space="0" w:color="auto"/>
                    <w:bottom w:val="none" w:sz="0" w:space="0" w:color="auto"/>
                    <w:right w:val="none" w:sz="0" w:space="0" w:color="auto"/>
                  </w:divBdr>
                </w:div>
                <w:div w:id="362440525">
                  <w:marLeft w:val="0"/>
                  <w:marRight w:val="0"/>
                  <w:marTop w:val="0"/>
                  <w:marBottom w:val="0"/>
                  <w:divBdr>
                    <w:top w:val="none" w:sz="0" w:space="0" w:color="auto"/>
                    <w:left w:val="none" w:sz="0" w:space="0" w:color="auto"/>
                    <w:bottom w:val="none" w:sz="0" w:space="0" w:color="auto"/>
                    <w:right w:val="none" w:sz="0" w:space="0" w:color="auto"/>
                  </w:divBdr>
                </w:div>
              </w:divsChild>
            </w:div>
            <w:div w:id="454448871">
              <w:marLeft w:val="0"/>
              <w:marRight w:val="0"/>
              <w:marTop w:val="0"/>
              <w:marBottom w:val="0"/>
              <w:divBdr>
                <w:top w:val="none" w:sz="0" w:space="0" w:color="auto"/>
                <w:left w:val="none" w:sz="0" w:space="0" w:color="auto"/>
                <w:bottom w:val="none" w:sz="0" w:space="0" w:color="auto"/>
                <w:right w:val="none" w:sz="0" w:space="0" w:color="auto"/>
              </w:divBdr>
              <w:divsChild>
                <w:div w:id="145050628">
                  <w:marLeft w:val="0"/>
                  <w:marRight w:val="0"/>
                  <w:marTop w:val="0"/>
                  <w:marBottom w:val="0"/>
                  <w:divBdr>
                    <w:top w:val="none" w:sz="0" w:space="0" w:color="auto"/>
                    <w:left w:val="none" w:sz="0" w:space="0" w:color="auto"/>
                    <w:bottom w:val="none" w:sz="0" w:space="0" w:color="auto"/>
                    <w:right w:val="none" w:sz="0" w:space="0" w:color="auto"/>
                  </w:divBdr>
                </w:div>
                <w:div w:id="1178347841">
                  <w:marLeft w:val="0"/>
                  <w:marRight w:val="0"/>
                  <w:marTop w:val="0"/>
                  <w:marBottom w:val="0"/>
                  <w:divBdr>
                    <w:top w:val="none" w:sz="0" w:space="0" w:color="auto"/>
                    <w:left w:val="none" w:sz="0" w:space="0" w:color="auto"/>
                    <w:bottom w:val="none" w:sz="0" w:space="0" w:color="auto"/>
                    <w:right w:val="none" w:sz="0" w:space="0" w:color="auto"/>
                  </w:divBdr>
                </w:div>
                <w:div w:id="604387753">
                  <w:marLeft w:val="0"/>
                  <w:marRight w:val="0"/>
                  <w:marTop w:val="0"/>
                  <w:marBottom w:val="0"/>
                  <w:divBdr>
                    <w:top w:val="none" w:sz="0" w:space="0" w:color="auto"/>
                    <w:left w:val="none" w:sz="0" w:space="0" w:color="auto"/>
                    <w:bottom w:val="none" w:sz="0" w:space="0" w:color="auto"/>
                    <w:right w:val="none" w:sz="0" w:space="0" w:color="auto"/>
                  </w:divBdr>
                </w:div>
              </w:divsChild>
            </w:div>
            <w:div w:id="2104302346">
              <w:marLeft w:val="0"/>
              <w:marRight w:val="0"/>
              <w:marTop w:val="0"/>
              <w:marBottom w:val="0"/>
              <w:divBdr>
                <w:top w:val="none" w:sz="0" w:space="0" w:color="auto"/>
                <w:left w:val="none" w:sz="0" w:space="0" w:color="auto"/>
                <w:bottom w:val="none" w:sz="0" w:space="0" w:color="auto"/>
                <w:right w:val="none" w:sz="0" w:space="0" w:color="auto"/>
              </w:divBdr>
              <w:divsChild>
                <w:div w:id="1924794946">
                  <w:marLeft w:val="0"/>
                  <w:marRight w:val="0"/>
                  <w:marTop w:val="0"/>
                  <w:marBottom w:val="0"/>
                  <w:divBdr>
                    <w:top w:val="none" w:sz="0" w:space="0" w:color="auto"/>
                    <w:left w:val="none" w:sz="0" w:space="0" w:color="auto"/>
                    <w:bottom w:val="none" w:sz="0" w:space="0" w:color="auto"/>
                    <w:right w:val="none" w:sz="0" w:space="0" w:color="auto"/>
                  </w:divBdr>
                </w:div>
                <w:div w:id="55671618">
                  <w:marLeft w:val="0"/>
                  <w:marRight w:val="0"/>
                  <w:marTop w:val="0"/>
                  <w:marBottom w:val="0"/>
                  <w:divBdr>
                    <w:top w:val="none" w:sz="0" w:space="0" w:color="auto"/>
                    <w:left w:val="none" w:sz="0" w:space="0" w:color="auto"/>
                    <w:bottom w:val="none" w:sz="0" w:space="0" w:color="auto"/>
                    <w:right w:val="none" w:sz="0" w:space="0" w:color="auto"/>
                  </w:divBdr>
                </w:div>
                <w:div w:id="986713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3557192">
          <w:marLeft w:val="0"/>
          <w:marRight w:val="0"/>
          <w:marTop w:val="0"/>
          <w:marBottom w:val="0"/>
          <w:divBdr>
            <w:top w:val="none" w:sz="0" w:space="0" w:color="auto"/>
            <w:left w:val="none" w:sz="0" w:space="0" w:color="auto"/>
            <w:bottom w:val="none" w:sz="0" w:space="0" w:color="auto"/>
            <w:right w:val="none" w:sz="0" w:space="0" w:color="auto"/>
          </w:divBdr>
        </w:div>
        <w:div w:id="13463036">
          <w:marLeft w:val="0"/>
          <w:marRight w:val="0"/>
          <w:marTop w:val="0"/>
          <w:marBottom w:val="0"/>
          <w:divBdr>
            <w:top w:val="none" w:sz="0" w:space="0" w:color="auto"/>
            <w:left w:val="none" w:sz="0" w:space="0" w:color="auto"/>
            <w:bottom w:val="none" w:sz="0" w:space="0" w:color="auto"/>
            <w:right w:val="none" w:sz="0" w:space="0" w:color="auto"/>
          </w:divBdr>
          <w:divsChild>
            <w:div w:id="718407147">
              <w:marLeft w:val="0"/>
              <w:marRight w:val="0"/>
              <w:marTop w:val="0"/>
              <w:marBottom w:val="0"/>
              <w:divBdr>
                <w:top w:val="none" w:sz="0" w:space="0" w:color="auto"/>
                <w:left w:val="none" w:sz="0" w:space="0" w:color="auto"/>
                <w:bottom w:val="none" w:sz="0" w:space="0" w:color="auto"/>
                <w:right w:val="none" w:sz="0" w:space="0" w:color="auto"/>
              </w:divBdr>
              <w:divsChild>
                <w:div w:id="597375912">
                  <w:marLeft w:val="0"/>
                  <w:marRight w:val="0"/>
                  <w:marTop w:val="0"/>
                  <w:marBottom w:val="0"/>
                  <w:divBdr>
                    <w:top w:val="none" w:sz="0" w:space="0" w:color="auto"/>
                    <w:left w:val="none" w:sz="0" w:space="0" w:color="auto"/>
                    <w:bottom w:val="none" w:sz="0" w:space="0" w:color="auto"/>
                    <w:right w:val="none" w:sz="0" w:space="0" w:color="auto"/>
                  </w:divBdr>
                  <w:divsChild>
                    <w:div w:id="98306119">
                      <w:marLeft w:val="0"/>
                      <w:marRight w:val="0"/>
                      <w:marTop w:val="0"/>
                      <w:marBottom w:val="0"/>
                      <w:divBdr>
                        <w:top w:val="single" w:sz="12" w:space="0" w:color="A32D2D"/>
                        <w:left w:val="single" w:sz="12" w:space="0" w:color="A32D2D"/>
                        <w:bottom w:val="single" w:sz="12" w:space="0" w:color="A32D2D"/>
                        <w:right w:val="single" w:sz="12" w:space="0" w:color="A32D2D"/>
                      </w:divBdr>
                    </w:div>
                  </w:divsChild>
                </w:div>
                <w:div w:id="1618215260">
                  <w:marLeft w:val="0"/>
                  <w:marRight w:val="0"/>
                  <w:marTop w:val="0"/>
                  <w:marBottom w:val="0"/>
                  <w:divBdr>
                    <w:top w:val="none" w:sz="0" w:space="0" w:color="auto"/>
                    <w:left w:val="none" w:sz="0" w:space="0" w:color="auto"/>
                    <w:bottom w:val="none" w:sz="0" w:space="0" w:color="auto"/>
                    <w:right w:val="none" w:sz="0" w:space="0" w:color="auto"/>
                  </w:divBdr>
                  <w:divsChild>
                    <w:div w:id="1139691188">
                      <w:marLeft w:val="0"/>
                      <w:marRight w:val="0"/>
                      <w:marTop w:val="0"/>
                      <w:marBottom w:val="60"/>
                      <w:divBdr>
                        <w:top w:val="none" w:sz="0" w:space="0" w:color="auto"/>
                        <w:left w:val="none" w:sz="0" w:space="0" w:color="auto"/>
                        <w:bottom w:val="none" w:sz="0" w:space="0" w:color="auto"/>
                        <w:right w:val="none" w:sz="0" w:space="0" w:color="auto"/>
                      </w:divBdr>
                    </w:div>
                    <w:div w:id="1982728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7343885">
              <w:marLeft w:val="0"/>
              <w:marRight w:val="0"/>
              <w:marTop w:val="0"/>
              <w:marBottom w:val="0"/>
              <w:divBdr>
                <w:top w:val="none" w:sz="0" w:space="0" w:color="auto"/>
                <w:left w:val="none" w:sz="0" w:space="0" w:color="auto"/>
                <w:bottom w:val="none" w:sz="0" w:space="0" w:color="auto"/>
                <w:right w:val="none" w:sz="0" w:space="0" w:color="auto"/>
              </w:divBdr>
              <w:divsChild>
                <w:div w:id="871499626">
                  <w:marLeft w:val="0"/>
                  <w:marRight w:val="0"/>
                  <w:marTop w:val="0"/>
                  <w:marBottom w:val="0"/>
                  <w:divBdr>
                    <w:top w:val="none" w:sz="0" w:space="0" w:color="auto"/>
                    <w:left w:val="none" w:sz="0" w:space="0" w:color="auto"/>
                    <w:bottom w:val="none" w:sz="0" w:space="0" w:color="auto"/>
                    <w:right w:val="none" w:sz="0" w:space="0" w:color="auto"/>
                  </w:divBdr>
                  <w:divsChild>
                    <w:div w:id="94986685">
                      <w:marLeft w:val="0"/>
                      <w:marRight w:val="0"/>
                      <w:marTop w:val="0"/>
                      <w:marBottom w:val="0"/>
                      <w:divBdr>
                        <w:top w:val="single" w:sz="12" w:space="0" w:color="A32D2D"/>
                        <w:left w:val="single" w:sz="12" w:space="0" w:color="A32D2D"/>
                        <w:bottom w:val="single" w:sz="12" w:space="0" w:color="A32D2D"/>
                        <w:right w:val="single" w:sz="12" w:space="0" w:color="A32D2D"/>
                      </w:divBdr>
                    </w:div>
                  </w:divsChild>
                </w:div>
                <w:div w:id="2076387657">
                  <w:marLeft w:val="0"/>
                  <w:marRight w:val="0"/>
                  <w:marTop w:val="0"/>
                  <w:marBottom w:val="0"/>
                  <w:divBdr>
                    <w:top w:val="none" w:sz="0" w:space="0" w:color="auto"/>
                    <w:left w:val="none" w:sz="0" w:space="0" w:color="auto"/>
                    <w:bottom w:val="none" w:sz="0" w:space="0" w:color="auto"/>
                    <w:right w:val="none" w:sz="0" w:space="0" w:color="auto"/>
                  </w:divBdr>
                  <w:divsChild>
                    <w:div w:id="90593500">
                      <w:marLeft w:val="0"/>
                      <w:marRight w:val="0"/>
                      <w:marTop w:val="0"/>
                      <w:marBottom w:val="60"/>
                      <w:divBdr>
                        <w:top w:val="none" w:sz="0" w:space="0" w:color="auto"/>
                        <w:left w:val="none" w:sz="0" w:space="0" w:color="auto"/>
                        <w:bottom w:val="none" w:sz="0" w:space="0" w:color="auto"/>
                        <w:right w:val="none" w:sz="0" w:space="0" w:color="auto"/>
                      </w:divBdr>
                    </w:div>
                    <w:div w:id="399328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0952863">
              <w:marLeft w:val="0"/>
              <w:marRight w:val="0"/>
              <w:marTop w:val="0"/>
              <w:marBottom w:val="0"/>
              <w:divBdr>
                <w:top w:val="none" w:sz="0" w:space="0" w:color="auto"/>
                <w:left w:val="none" w:sz="0" w:space="0" w:color="auto"/>
                <w:bottom w:val="none" w:sz="0" w:space="0" w:color="auto"/>
                <w:right w:val="none" w:sz="0" w:space="0" w:color="auto"/>
              </w:divBdr>
              <w:divsChild>
                <w:div w:id="1649938428">
                  <w:marLeft w:val="0"/>
                  <w:marRight w:val="0"/>
                  <w:marTop w:val="0"/>
                  <w:marBottom w:val="0"/>
                  <w:divBdr>
                    <w:top w:val="none" w:sz="0" w:space="0" w:color="auto"/>
                    <w:left w:val="none" w:sz="0" w:space="0" w:color="auto"/>
                    <w:bottom w:val="none" w:sz="0" w:space="0" w:color="auto"/>
                    <w:right w:val="none" w:sz="0" w:space="0" w:color="auto"/>
                  </w:divBdr>
                  <w:divsChild>
                    <w:div w:id="776558267">
                      <w:marLeft w:val="0"/>
                      <w:marRight w:val="0"/>
                      <w:marTop w:val="0"/>
                      <w:marBottom w:val="0"/>
                      <w:divBdr>
                        <w:top w:val="single" w:sz="12" w:space="0" w:color="A32D2D"/>
                        <w:left w:val="single" w:sz="12" w:space="0" w:color="A32D2D"/>
                        <w:bottom w:val="single" w:sz="12" w:space="0" w:color="A32D2D"/>
                        <w:right w:val="single" w:sz="12" w:space="0" w:color="A32D2D"/>
                      </w:divBdr>
                    </w:div>
                  </w:divsChild>
                </w:div>
                <w:div w:id="1737124444">
                  <w:marLeft w:val="0"/>
                  <w:marRight w:val="0"/>
                  <w:marTop w:val="0"/>
                  <w:marBottom w:val="0"/>
                  <w:divBdr>
                    <w:top w:val="none" w:sz="0" w:space="0" w:color="auto"/>
                    <w:left w:val="none" w:sz="0" w:space="0" w:color="auto"/>
                    <w:bottom w:val="none" w:sz="0" w:space="0" w:color="auto"/>
                    <w:right w:val="none" w:sz="0" w:space="0" w:color="auto"/>
                  </w:divBdr>
                  <w:divsChild>
                    <w:div w:id="1255625878">
                      <w:marLeft w:val="0"/>
                      <w:marRight w:val="0"/>
                      <w:marTop w:val="0"/>
                      <w:marBottom w:val="60"/>
                      <w:divBdr>
                        <w:top w:val="none" w:sz="0" w:space="0" w:color="auto"/>
                        <w:left w:val="none" w:sz="0" w:space="0" w:color="auto"/>
                        <w:bottom w:val="none" w:sz="0" w:space="0" w:color="auto"/>
                        <w:right w:val="none" w:sz="0" w:space="0" w:color="auto"/>
                      </w:divBdr>
                    </w:div>
                    <w:div w:id="699278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6028893">
              <w:marLeft w:val="0"/>
              <w:marRight w:val="0"/>
              <w:marTop w:val="0"/>
              <w:marBottom w:val="0"/>
              <w:divBdr>
                <w:top w:val="none" w:sz="0" w:space="0" w:color="auto"/>
                <w:left w:val="none" w:sz="0" w:space="0" w:color="auto"/>
                <w:bottom w:val="none" w:sz="0" w:space="0" w:color="auto"/>
                <w:right w:val="none" w:sz="0" w:space="0" w:color="auto"/>
              </w:divBdr>
              <w:divsChild>
                <w:div w:id="1484271114">
                  <w:marLeft w:val="0"/>
                  <w:marRight w:val="0"/>
                  <w:marTop w:val="0"/>
                  <w:marBottom w:val="0"/>
                  <w:divBdr>
                    <w:top w:val="none" w:sz="0" w:space="0" w:color="auto"/>
                    <w:left w:val="none" w:sz="0" w:space="0" w:color="auto"/>
                    <w:bottom w:val="none" w:sz="0" w:space="0" w:color="auto"/>
                    <w:right w:val="none" w:sz="0" w:space="0" w:color="auto"/>
                  </w:divBdr>
                  <w:divsChild>
                    <w:div w:id="38406544">
                      <w:marLeft w:val="0"/>
                      <w:marRight w:val="0"/>
                      <w:marTop w:val="0"/>
                      <w:marBottom w:val="0"/>
                      <w:divBdr>
                        <w:top w:val="single" w:sz="12" w:space="0" w:color="A32D2D"/>
                        <w:left w:val="single" w:sz="12" w:space="0" w:color="A32D2D"/>
                        <w:bottom w:val="single" w:sz="12" w:space="0" w:color="A32D2D"/>
                        <w:right w:val="single" w:sz="12" w:space="0" w:color="A32D2D"/>
                      </w:divBdr>
                    </w:div>
                  </w:divsChild>
                </w:div>
                <w:div w:id="980234601">
                  <w:marLeft w:val="0"/>
                  <w:marRight w:val="0"/>
                  <w:marTop w:val="0"/>
                  <w:marBottom w:val="0"/>
                  <w:divBdr>
                    <w:top w:val="none" w:sz="0" w:space="0" w:color="auto"/>
                    <w:left w:val="none" w:sz="0" w:space="0" w:color="auto"/>
                    <w:bottom w:val="none" w:sz="0" w:space="0" w:color="auto"/>
                    <w:right w:val="none" w:sz="0" w:space="0" w:color="auto"/>
                  </w:divBdr>
                  <w:divsChild>
                    <w:div w:id="950010060">
                      <w:marLeft w:val="0"/>
                      <w:marRight w:val="0"/>
                      <w:marTop w:val="0"/>
                      <w:marBottom w:val="60"/>
                      <w:divBdr>
                        <w:top w:val="none" w:sz="0" w:space="0" w:color="auto"/>
                        <w:left w:val="none" w:sz="0" w:space="0" w:color="auto"/>
                        <w:bottom w:val="none" w:sz="0" w:space="0" w:color="auto"/>
                        <w:right w:val="none" w:sz="0" w:space="0" w:color="auto"/>
                      </w:divBdr>
                    </w:div>
                    <w:div w:id="281615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7374360">
              <w:marLeft w:val="0"/>
              <w:marRight w:val="0"/>
              <w:marTop w:val="0"/>
              <w:marBottom w:val="0"/>
              <w:divBdr>
                <w:top w:val="none" w:sz="0" w:space="0" w:color="auto"/>
                <w:left w:val="none" w:sz="0" w:space="0" w:color="auto"/>
                <w:bottom w:val="none" w:sz="0" w:space="0" w:color="auto"/>
                <w:right w:val="none" w:sz="0" w:space="0" w:color="auto"/>
              </w:divBdr>
              <w:divsChild>
                <w:div w:id="1211915189">
                  <w:marLeft w:val="0"/>
                  <w:marRight w:val="0"/>
                  <w:marTop w:val="0"/>
                  <w:marBottom w:val="0"/>
                  <w:divBdr>
                    <w:top w:val="none" w:sz="0" w:space="0" w:color="auto"/>
                    <w:left w:val="none" w:sz="0" w:space="0" w:color="auto"/>
                    <w:bottom w:val="none" w:sz="0" w:space="0" w:color="auto"/>
                    <w:right w:val="none" w:sz="0" w:space="0" w:color="auto"/>
                  </w:divBdr>
                  <w:divsChild>
                    <w:div w:id="728528569">
                      <w:marLeft w:val="0"/>
                      <w:marRight w:val="0"/>
                      <w:marTop w:val="0"/>
                      <w:marBottom w:val="0"/>
                      <w:divBdr>
                        <w:top w:val="single" w:sz="12" w:space="0" w:color="A32D2D"/>
                        <w:left w:val="single" w:sz="12" w:space="0" w:color="A32D2D"/>
                        <w:bottom w:val="single" w:sz="12" w:space="0" w:color="A32D2D"/>
                        <w:right w:val="single" w:sz="12" w:space="0" w:color="A32D2D"/>
                      </w:divBdr>
                    </w:div>
                  </w:divsChild>
                </w:div>
                <w:div w:id="1823690349">
                  <w:marLeft w:val="0"/>
                  <w:marRight w:val="0"/>
                  <w:marTop w:val="0"/>
                  <w:marBottom w:val="0"/>
                  <w:divBdr>
                    <w:top w:val="none" w:sz="0" w:space="0" w:color="auto"/>
                    <w:left w:val="none" w:sz="0" w:space="0" w:color="auto"/>
                    <w:bottom w:val="none" w:sz="0" w:space="0" w:color="auto"/>
                    <w:right w:val="none" w:sz="0" w:space="0" w:color="auto"/>
                  </w:divBdr>
                  <w:divsChild>
                    <w:div w:id="1289899996">
                      <w:marLeft w:val="0"/>
                      <w:marRight w:val="0"/>
                      <w:marTop w:val="0"/>
                      <w:marBottom w:val="60"/>
                      <w:divBdr>
                        <w:top w:val="none" w:sz="0" w:space="0" w:color="auto"/>
                        <w:left w:val="none" w:sz="0" w:space="0" w:color="auto"/>
                        <w:bottom w:val="none" w:sz="0" w:space="0" w:color="auto"/>
                        <w:right w:val="none" w:sz="0" w:space="0" w:color="auto"/>
                      </w:divBdr>
                    </w:div>
                    <w:div w:id="1503549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7550684">
              <w:marLeft w:val="0"/>
              <w:marRight w:val="0"/>
              <w:marTop w:val="0"/>
              <w:marBottom w:val="0"/>
              <w:divBdr>
                <w:top w:val="none" w:sz="0" w:space="0" w:color="auto"/>
                <w:left w:val="none" w:sz="0" w:space="0" w:color="auto"/>
                <w:bottom w:val="none" w:sz="0" w:space="0" w:color="auto"/>
                <w:right w:val="none" w:sz="0" w:space="0" w:color="auto"/>
              </w:divBdr>
              <w:divsChild>
                <w:div w:id="1415130473">
                  <w:marLeft w:val="0"/>
                  <w:marRight w:val="0"/>
                  <w:marTop w:val="0"/>
                  <w:marBottom w:val="0"/>
                  <w:divBdr>
                    <w:top w:val="none" w:sz="0" w:space="0" w:color="auto"/>
                    <w:left w:val="none" w:sz="0" w:space="0" w:color="auto"/>
                    <w:bottom w:val="none" w:sz="0" w:space="0" w:color="auto"/>
                    <w:right w:val="none" w:sz="0" w:space="0" w:color="auto"/>
                  </w:divBdr>
                  <w:divsChild>
                    <w:div w:id="2018845350">
                      <w:marLeft w:val="0"/>
                      <w:marRight w:val="0"/>
                      <w:marTop w:val="0"/>
                      <w:marBottom w:val="0"/>
                      <w:divBdr>
                        <w:top w:val="single" w:sz="12" w:space="0" w:color="A32D2D"/>
                        <w:left w:val="single" w:sz="12" w:space="0" w:color="A32D2D"/>
                        <w:bottom w:val="single" w:sz="12" w:space="0" w:color="A32D2D"/>
                        <w:right w:val="single" w:sz="12" w:space="0" w:color="A32D2D"/>
                      </w:divBdr>
                    </w:div>
                  </w:divsChild>
                </w:div>
                <w:div w:id="112674709">
                  <w:marLeft w:val="0"/>
                  <w:marRight w:val="0"/>
                  <w:marTop w:val="0"/>
                  <w:marBottom w:val="0"/>
                  <w:divBdr>
                    <w:top w:val="none" w:sz="0" w:space="0" w:color="auto"/>
                    <w:left w:val="none" w:sz="0" w:space="0" w:color="auto"/>
                    <w:bottom w:val="none" w:sz="0" w:space="0" w:color="auto"/>
                    <w:right w:val="none" w:sz="0" w:space="0" w:color="auto"/>
                  </w:divBdr>
                  <w:divsChild>
                    <w:div w:id="421798290">
                      <w:marLeft w:val="0"/>
                      <w:marRight w:val="0"/>
                      <w:marTop w:val="0"/>
                      <w:marBottom w:val="60"/>
                      <w:divBdr>
                        <w:top w:val="none" w:sz="0" w:space="0" w:color="auto"/>
                        <w:left w:val="none" w:sz="0" w:space="0" w:color="auto"/>
                        <w:bottom w:val="none" w:sz="0" w:space="0" w:color="auto"/>
                        <w:right w:val="none" w:sz="0" w:space="0" w:color="auto"/>
                      </w:divBdr>
                    </w:div>
                    <w:div w:id="1791779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1028825">
              <w:marLeft w:val="0"/>
              <w:marRight w:val="0"/>
              <w:marTop w:val="0"/>
              <w:marBottom w:val="0"/>
              <w:divBdr>
                <w:top w:val="none" w:sz="0" w:space="0" w:color="auto"/>
                <w:left w:val="none" w:sz="0" w:space="0" w:color="auto"/>
                <w:bottom w:val="none" w:sz="0" w:space="0" w:color="auto"/>
                <w:right w:val="none" w:sz="0" w:space="0" w:color="auto"/>
              </w:divBdr>
              <w:divsChild>
                <w:div w:id="1886333573">
                  <w:marLeft w:val="0"/>
                  <w:marRight w:val="0"/>
                  <w:marTop w:val="0"/>
                  <w:marBottom w:val="0"/>
                  <w:divBdr>
                    <w:top w:val="none" w:sz="0" w:space="0" w:color="auto"/>
                    <w:left w:val="none" w:sz="0" w:space="0" w:color="auto"/>
                    <w:bottom w:val="none" w:sz="0" w:space="0" w:color="auto"/>
                    <w:right w:val="none" w:sz="0" w:space="0" w:color="auto"/>
                  </w:divBdr>
                  <w:divsChild>
                    <w:div w:id="729040260">
                      <w:marLeft w:val="0"/>
                      <w:marRight w:val="0"/>
                      <w:marTop w:val="0"/>
                      <w:marBottom w:val="0"/>
                      <w:divBdr>
                        <w:top w:val="single" w:sz="12" w:space="0" w:color="A32D2D"/>
                        <w:left w:val="single" w:sz="12" w:space="0" w:color="A32D2D"/>
                        <w:bottom w:val="single" w:sz="12" w:space="0" w:color="A32D2D"/>
                        <w:right w:val="single" w:sz="12" w:space="0" w:color="A32D2D"/>
                      </w:divBdr>
                    </w:div>
                  </w:divsChild>
                </w:div>
                <w:div w:id="730543015">
                  <w:marLeft w:val="0"/>
                  <w:marRight w:val="0"/>
                  <w:marTop w:val="0"/>
                  <w:marBottom w:val="0"/>
                  <w:divBdr>
                    <w:top w:val="none" w:sz="0" w:space="0" w:color="auto"/>
                    <w:left w:val="none" w:sz="0" w:space="0" w:color="auto"/>
                    <w:bottom w:val="none" w:sz="0" w:space="0" w:color="auto"/>
                    <w:right w:val="none" w:sz="0" w:space="0" w:color="auto"/>
                  </w:divBdr>
                  <w:divsChild>
                    <w:div w:id="1053118180">
                      <w:marLeft w:val="0"/>
                      <w:marRight w:val="0"/>
                      <w:marTop w:val="0"/>
                      <w:marBottom w:val="60"/>
                      <w:divBdr>
                        <w:top w:val="none" w:sz="0" w:space="0" w:color="auto"/>
                        <w:left w:val="none" w:sz="0" w:space="0" w:color="auto"/>
                        <w:bottom w:val="none" w:sz="0" w:space="0" w:color="auto"/>
                        <w:right w:val="none" w:sz="0" w:space="0" w:color="auto"/>
                      </w:divBdr>
                    </w:div>
                    <w:div w:id="555092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2566277">
          <w:marLeft w:val="0"/>
          <w:marRight w:val="0"/>
          <w:marTop w:val="0"/>
          <w:marBottom w:val="0"/>
          <w:divBdr>
            <w:top w:val="none" w:sz="0" w:space="0" w:color="auto"/>
            <w:left w:val="none" w:sz="0" w:space="0" w:color="auto"/>
            <w:bottom w:val="none" w:sz="0" w:space="0" w:color="auto"/>
            <w:right w:val="none" w:sz="0" w:space="0" w:color="auto"/>
          </w:divBdr>
        </w:div>
        <w:div w:id="783617961">
          <w:marLeft w:val="0"/>
          <w:marRight w:val="0"/>
          <w:marTop w:val="0"/>
          <w:marBottom w:val="0"/>
          <w:divBdr>
            <w:top w:val="none" w:sz="0" w:space="0" w:color="auto"/>
            <w:left w:val="none" w:sz="0" w:space="0" w:color="auto"/>
            <w:bottom w:val="none" w:sz="0" w:space="0" w:color="auto"/>
            <w:right w:val="none" w:sz="0" w:space="0" w:color="auto"/>
          </w:divBdr>
          <w:divsChild>
            <w:div w:id="2057972079">
              <w:marLeft w:val="0"/>
              <w:marRight w:val="0"/>
              <w:marTop w:val="0"/>
              <w:marBottom w:val="0"/>
              <w:divBdr>
                <w:top w:val="none" w:sz="0" w:space="0" w:color="auto"/>
                <w:left w:val="none" w:sz="0" w:space="0" w:color="auto"/>
                <w:bottom w:val="none" w:sz="0" w:space="0" w:color="auto"/>
                <w:right w:val="none" w:sz="0" w:space="0" w:color="auto"/>
              </w:divBdr>
              <w:divsChild>
                <w:div w:id="1707293174">
                  <w:marLeft w:val="0"/>
                  <w:marRight w:val="0"/>
                  <w:marTop w:val="0"/>
                  <w:marBottom w:val="60"/>
                  <w:divBdr>
                    <w:top w:val="none" w:sz="0" w:space="0" w:color="auto"/>
                    <w:left w:val="none" w:sz="0" w:space="0" w:color="auto"/>
                    <w:bottom w:val="none" w:sz="0" w:space="0" w:color="auto"/>
                    <w:right w:val="none" w:sz="0" w:space="0" w:color="auto"/>
                  </w:divBdr>
                </w:div>
                <w:div w:id="541406932">
                  <w:marLeft w:val="0"/>
                  <w:marRight w:val="0"/>
                  <w:marTop w:val="0"/>
                  <w:marBottom w:val="0"/>
                  <w:divBdr>
                    <w:top w:val="none" w:sz="0" w:space="0" w:color="auto"/>
                    <w:left w:val="none" w:sz="0" w:space="0" w:color="auto"/>
                    <w:bottom w:val="none" w:sz="0" w:space="0" w:color="auto"/>
                    <w:right w:val="none" w:sz="0" w:space="0" w:color="auto"/>
                  </w:divBdr>
                </w:div>
              </w:divsChild>
            </w:div>
            <w:div w:id="1851094920">
              <w:marLeft w:val="0"/>
              <w:marRight w:val="0"/>
              <w:marTop w:val="0"/>
              <w:marBottom w:val="0"/>
              <w:divBdr>
                <w:top w:val="none" w:sz="0" w:space="0" w:color="auto"/>
                <w:left w:val="none" w:sz="0" w:space="0" w:color="auto"/>
                <w:bottom w:val="none" w:sz="0" w:space="0" w:color="auto"/>
                <w:right w:val="none" w:sz="0" w:space="0" w:color="auto"/>
              </w:divBdr>
              <w:divsChild>
                <w:div w:id="549192598">
                  <w:marLeft w:val="0"/>
                  <w:marRight w:val="0"/>
                  <w:marTop w:val="0"/>
                  <w:marBottom w:val="60"/>
                  <w:divBdr>
                    <w:top w:val="none" w:sz="0" w:space="0" w:color="auto"/>
                    <w:left w:val="none" w:sz="0" w:space="0" w:color="auto"/>
                    <w:bottom w:val="none" w:sz="0" w:space="0" w:color="auto"/>
                    <w:right w:val="none" w:sz="0" w:space="0" w:color="auto"/>
                  </w:divBdr>
                </w:div>
                <w:div w:id="593130103">
                  <w:marLeft w:val="0"/>
                  <w:marRight w:val="0"/>
                  <w:marTop w:val="0"/>
                  <w:marBottom w:val="0"/>
                  <w:divBdr>
                    <w:top w:val="none" w:sz="0" w:space="0" w:color="auto"/>
                    <w:left w:val="none" w:sz="0" w:space="0" w:color="auto"/>
                    <w:bottom w:val="none" w:sz="0" w:space="0" w:color="auto"/>
                    <w:right w:val="none" w:sz="0" w:space="0" w:color="auto"/>
                  </w:divBdr>
                </w:div>
              </w:divsChild>
            </w:div>
            <w:div w:id="151912685">
              <w:marLeft w:val="0"/>
              <w:marRight w:val="0"/>
              <w:marTop w:val="0"/>
              <w:marBottom w:val="0"/>
              <w:divBdr>
                <w:top w:val="none" w:sz="0" w:space="0" w:color="auto"/>
                <w:left w:val="none" w:sz="0" w:space="0" w:color="auto"/>
                <w:bottom w:val="none" w:sz="0" w:space="0" w:color="auto"/>
                <w:right w:val="none" w:sz="0" w:space="0" w:color="auto"/>
              </w:divBdr>
              <w:divsChild>
                <w:div w:id="1063912263">
                  <w:marLeft w:val="0"/>
                  <w:marRight w:val="0"/>
                  <w:marTop w:val="0"/>
                  <w:marBottom w:val="60"/>
                  <w:divBdr>
                    <w:top w:val="none" w:sz="0" w:space="0" w:color="auto"/>
                    <w:left w:val="none" w:sz="0" w:space="0" w:color="auto"/>
                    <w:bottom w:val="none" w:sz="0" w:space="0" w:color="auto"/>
                    <w:right w:val="none" w:sz="0" w:space="0" w:color="auto"/>
                  </w:divBdr>
                </w:div>
                <w:div w:id="924533361">
                  <w:marLeft w:val="0"/>
                  <w:marRight w:val="0"/>
                  <w:marTop w:val="0"/>
                  <w:marBottom w:val="0"/>
                  <w:divBdr>
                    <w:top w:val="none" w:sz="0" w:space="0" w:color="auto"/>
                    <w:left w:val="none" w:sz="0" w:space="0" w:color="auto"/>
                    <w:bottom w:val="none" w:sz="0" w:space="0" w:color="auto"/>
                    <w:right w:val="none" w:sz="0" w:space="0" w:color="auto"/>
                  </w:divBdr>
                </w:div>
              </w:divsChild>
            </w:div>
            <w:div w:id="211894061">
              <w:marLeft w:val="0"/>
              <w:marRight w:val="0"/>
              <w:marTop w:val="0"/>
              <w:marBottom w:val="0"/>
              <w:divBdr>
                <w:top w:val="none" w:sz="0" w:space="0" w:color="auto"/>
                <w:left w:val="none" w:sz="0" w:space="0" w:color="auto"/>
                <w:bottom w:val="none" w:sz="0" w:space="0" w:color="auto"/>
                <w:right w:val="none" w:sz="0" w:space="0" w:color="auto"/>
              </w:divBdr>
              <w:divsChild>
                <w:div w:id="8025575">
                  <w:marLeft w:val="0"/>
                  <w:marRight w:val="0"/>
                  <w:marTop w:val="0"/>
                  <w:marBottom w:val="60"/>
                  <w:divBdr>
                    <w:top w:val="none" w:sz="0" w:space="0" w:color="auto"/>
                    <w:left w:val="none" w:sz="0" w:space="0" w:color="auto"/>
                    <w:bottom w:val="none" w:sz="0" w:space="0" w:color="auto"/>
                    <w:right w:val="none" w:sz="0" w:space="0" w:color="auto"/>
                  </w:divBdr>
                </w:div>
                <w:div w:id="1322780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0246278">
          <w:marLeft w:val="0"/>
          <w:marRight w:val="0"/>
          <w:marTop w:val="0"/>
          <w:marBottom w:val="0"/>
          <w:divBdr>
            <w:top w:val="none" w:sz="0" w:space="0" w:color="auto"/>
            <w:left w:val="none" w:sz="0" w:space="0" w:color="auto"/>
            <w:bottom w:val="none" w:sz="0" w:space="0" w:color="auto"/>
            <w:right w:val="none" w:sz="0" w:space="0" w:color="auto"/>
          </w:divBdr>
        </w:div>
        <w:div w:id="1338776493">
          <w:marLeft w:val="0"/>
          <w:marRight w:val="0"/>
          <w:marTop w:val="0"/>
          <w:marBottom w:val="0"/>
          <w:divBdr>
            <w:top w:val="none" w:sz="0" w:space="0" w:color="auto"/>
            <w:left w:val="single" w:sz="18" w:space="0" w:color="A32D2D"/>
            <w:bottom w:val="none" w:sz="0" w:space="0" w:color="auto"/>
            <w:right w:val="none" w:sz="0" w:space="0" w:color="auto"/>
          </w:divBdr>
          <w:divsChild>
            <w:div w:id="690254802">
              <w:marLeft w:val="0"/>
              <w:marRight w:val="0"/>
              <w:marTop w:val="0"/>
              <w:marBottom w:val="60"/>
              <w:divBdr>
                <w:top w:val="none" w:sz="0" w:space="0" w:color="auto"/>
                <w:left w:val="none" w:sz="0" w:space="0" w:color="auto"/>
                <w:bottom w:val="none" w:sz="0" w:space="0" w:color="auto"/>
                <w:right w:val="none" w:sz="0" w:space="0" w:color="auto"/>
              </w:divBdr>
            </w:div>
            <w:div w:id="1567690381">
              <w:marLeft w:val="0"/>
              <w:marRight w:val="0"/>
              <w:marTop w:val="0"/>
              <w:marBottom w:val="0"/>
              <w:divBdr>
                <w:top w:val="none" w:sz="0" w:space="0" w:color="auto"/>
                <w:left w:val="none" w:sz="0" w:space="0" w:color="auto"/>
                <w:bottom w:val="none" w:sz="0" w:space="0" w:color="auto"/>
                <w:right w:val="none" w:sz="0" w:space="0" w:color="auto"/>
              </w:divBdr>
            </w:div>
          </w:divsChild>
        </w:div>
        <w:div w:id="1194811298">
          <w:marLeft w:val="0"/>
          <w:marRight w:val="0"/>
          <w:marTop w:val="0"/>
          <w:marBottom w:val="0"/>
          <w:divBdr>
            <w:top w:val="none" w:sz="0" w:space="0" w:color="auto"/>
            <w:left w:val="none" w:sz="0" w:space="0" w:color="auto"/>
            <w:bottom w:val="none" w:sz="0" w:space="0" w:color="auto"/>
            <w:right w:val="none" w:sz="0" w:space="0" w:color="auto"/>
          </w:divBdr>
        </w:div>
        <w:div w:id="319581002">
          <w:marLeft w:val="0"/>
          <w:marRight w:val="0"/>
          <w:marTop w:val="0"/>
          <w:marBottom w:val="0"/>
          <w:divBdr>
            <w:top w:val="none" w:sz="0" w:space="0" w:color="auto"/>
            <w:left w:val="none" w:sz="0" w:space="0" w:color="auto"/>
            <w:bottom w:val="none" w:sz="0" w:space="0" w:color="auto"/>
            <w:right w:val="none" w:sz="0" w:space="0" w:color="auto"/>
          </w:divBdr>
          <w:divsChild>
            <w:div w:id="1578400867">
              <w:marLeft w:val="0"/>
              <w:marRight w:val="0"/>
              <w:marTop w:val="0"/>
              <w:marBottom w:val="0"/>
              <w:divBdr>
                <w:top w:val="single" w:sz="4" w:space="0" w:color="auto"/>
                <w:left w:val="single" w:sz="4" w:space="0" w:color="auto"/>
                <w:bottom w:val="single" w:sz="4" w:space="0" w:color="auto"/>
                <w:right w:val="single" w:sz="4" w:space="0" w:color="auto"/>
              </w:divBdr>
              <w:divsChild>
                <w:div w:id="1646163747">
                  <w:marLeft w:val="0"/>
                  <w:marRight w:val="0"/>
                  <w:marTop w:val="0"/>
                  <w:marBottom w:val="0"/>
                  <w:divBdr>
                    <w:top w:val="none" w:sz="0" w:space="0" w:color="auto"/>
                    <w:left w:val="none" w:sz="0" w:space="0" w:color="auto"/>
                    <w:bottom w:val="none" w:sz="0" w:space="0" w:color="auto"/>
                    <w:right w:val="none" w:sz="0" w:space="0" w:color="auto"/>
                  </w:divBdr>
                </w:div>
              </w:divsChild>
            </w:div>
            <w:div w:id="1159803778">
              <w:marLeft w:val="0"/>
              <w:marRight w:val="0"/>
              <w:marTop w:val="0"/>
              <w:marBottom w:val="0"/>
              <w:divBdr>
                <w:top w:val="single" w:sz="4" w:space="0" w:color="auto"/>
                <w:left w:val="single" w:sz="4" w:space="0" w:color="auto"/>
                <w:bottom w:val="single" w:sz="4" w:space="0" w:color="auto"/>
                <w:right w:val="single" w:sz="4" w:space="0" w:color="auto"/>
              </w:divBdr>
              <w:divsChild>
                <w:div w:id="230890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9334197">
          <w:marLeft w:val="0"/>
          <w:marRight w:val="0"/>
          <w:marTop w:val="0"/>
          <w:marBottom w:val="0"/>
          <w:divBdr>
            <w:top w:val="none" w:sz="0" w:space="0" w:color="auto"/>
            <w:left w:val="none" w:sz="0" w:space="0" w:color="auto"/>
            <w:bottom w:val="none" w:sz="0" w:space="0" w:color="auto"/>
            <w:right w:val="none" w:sz="0" w:space="0" w:color="auto"/>
          </w:divBdr>
        </w:div>
        <w:div w:id="2146727211">
          <w:marLeft w:val="0"/>
          <w:marRight w:val="0"/>
          <w:marTop w:val="0"/>
          <w:marBottom w:val="0"/>
          <w:divBdr>
            <w:top w:val="single" w:sz="4" w:space="0" w:color="auto"/>
            <w:left w:val="single" w:sz="4" w:space="0" w:color="auto"/>
            <w:bottom w:val="single" w:sz="4" w:space="0" w:color="auto"/>
            <w:right w:val="single" w:sz="4" w:space="0" w:color="auto"/>
          </w:divBdr>
          <w:divsChild>
            <w:div w:id="975139136">
              <w:marLeft w:val="0"/>
              <w:marRight w:val="0"/>
              <w:marTop w:val="0"/>
              <w:marBottom w:val="0"/>
              <w:divBdr>
                <w:top w:val="none" w:sz="0" w:space="0" w:color="auto"/>
                <w:left w:val="none" w:sz="0" w:space="0" w:color="auto"/>
                <w:bottom w:val="none" w:sz="0" w:space="0" w:color="auto"/>
                <w:right w:val="none" w:sz="0" w:space="0" w:color="auto"/>
              </w:divBdr>
              <w:divsChild>
                <w:div w:id="407850037">
                  <w:marLeft w:val="0"/>
                  <w:marRight w:val="0"/>
                  <w:marTop w:val="0"/>
                  <w:marBottom w:val="0"/>
                  <w:divBdr>
                    <w:top w:val="none" w:sz="0" w:space="0" w:color="auto"/>
                    <w:left w:val="none" w:sz="0" w:space="0" w:color="auto"/>
                    <w:bottom w:val="none" w:sz="0" w:space="0" w:color="auto"/>
                    <w:right w:val="none" w:sz="0" w:space="0" w:color="auto"/>
                  </w:divBdr>
                  <w:divsChild>
                    <w:div w:id="1403718175">
                      <w:marLeft w:val="0"/>
                      <w:marRight w:val="0"/>
                      <w:marTop w:val="0"/>
                      <w:marBottom w:val="0"/>
                      <w:divBdr>
                        <w:top w:val="none" w:sz="0" w:space="0" w:color="auto"/>
                        <w:left w:val="none" w:sz="0" w:space="0" w:color="auto"/>
                        <w:bottom w:val="none" w:sz="0" w:space="0" w:color="auto"/>
                        <w:right w:val="none" w:sz="0" w:space="0" w:color="auto"/>
                      </w:divBdr>
                    </w:div>
                    <w:div w:id="1345092017">
                      <w:marLeft w:val="0"/>
                      <w:marRight w:val="0"/>
                      <w:marTop w:val="30"/>
                      <w:marBottom w:val="0"/>
                      <w:divBdr>
                        <w:top w:val="none" w:sz="0" w:space="0" w:color="auto"/>
                        <w:left w:val="none" w:sz="0" w:space="0" w:color="auto"/>
                        <w:bottom w:val="none" w:sz="0" w:space="0" w:color="auto"/>
                        <w:right w:val="none" w:sz="0" w:space="0" w:color="auto"/>
                      </w:divBdr>
                    </w:div>
                  </w:divsChild>
                </w:div>
              </w:divsChild>
            </w:div>
            <w:div w:id="1436056556">
              <w:marLeft w:val="0"/>
              <w:marRight w:val="0"/>
              <w:marTop w:val="0"/>
              <w:marBottom w:val="0"/>
              <w:divBdr>
                <w:top w:val="none" w:sz="0" w:space="0" w:color="auto"/>
                <w:left w:val="none" w:sz="0" w:space="0" w:color="auto"/>
                <w:bottom w:val="none" w:sz="0" w:space="0" w:color="auto"/>
                <w:right w:val="none" w:sz="0" w:space="0" w:color="auto"/>
              </w:divBdr>
            </w:div>
            <w:div w:id="785733308">
              <w:marLeft w:val="0"/>
              <w:marRight w:val="0"/>
              <w:marTop w:val="0"/>
              <w:marBottom w:val="0"/>
              <w:divBdr>
                <w:top w:val="none" w:sz="0" w:space="0" w:color="auto"/>
                <w:left w:val="none" w:sz="0" w:space="0" w:color="auto"/>
                <w:bottom w:val="none" w:sz="0" w:space="0" w:color="auto"/>
                <w:right w:val="none" w:sz="0" w:space="0" w:color="auto"/>
              </w:divBdr>
            </w:div>
          </w:divsChild>
        </w:div>
        <w:div w:id="531502816">
          <w:marLeft w:val="0"/>
          <w:marRight w:val="0"/>
          <w:marTop w:val="0"/>
          <w:marBottom w:val="0"/>
          <w:divBdr>
            <w:top w:val="none" w:sz="0" w:space="0" w:color="auto"/>
            <w:left w:val="single" w:sz="18" w:space="0" w:color="BA7517"/>
            <w:bottom w:val="none" w:sz="0" w:space="0" w:color="auto"/>
            <w:right w:val="none" w:sz="0" w:space="0" w:color="auto"/>
          </w:divBdr>
          <w:divsChild>
            <w:div w:id="297734817">
              <w:marLeft w:val="0"/>
              <w:marRight w:val="0"/>
              <w:marTop w:val="0"/>
              <w:marBottom w:val="60"/>
              <w:divBdr>
                <w:top w:val="none" w:sz="0" w:space="0" w:color="auto"/>
                <w:left w:val="none" w:sz="0" w:space="0" w:color="auto"/>
                <w:bottom w:val="none" w:sz="0" w:space="0" w:color="auto"/>
                <w:right w:val="none" w:sz="0" w:space="0" w:color="auto"/>
              </w:divBdr>
            </w:div>
            <w:div w:id="978026229">
              <w:marLeft w:val="0"/>
              <w:marRight w:val="0"/>
              <w:marTop w:val="0"/>
              <w:marBottom w:val="0"/>
              <w:divBdr>
                <w:top w:val="none" w:sz="0" w:space="0" w:color="auto"/>
                <w:left w:val="none" w:sz="0" w:space="0" w:color="auto"/>
                <w:bottom w:val="none" w:sz="0" w:space="0" w:color="auto"/>
                <w:right w:val="none" w:sz="0" w:space="0" w:color="auto"/>
              </w:divBdr>
            </w:div>
          </w:divsChild>
        </w:div>
        <w:div w:id="2003728823">
          <w:marLeft w:val="0"/>
          <w:marRight w:val="0"/>
          <w:marTop w:val="0"/>
          <w:marBottom w:val="0"/>
          <w:divBdr>
            <w:top w:val="none" w:sz="0" w:space="0" w:color="auto"/>
            <w:left w:val="single" w:sz="18" w:space="0" w:color="3B6D11"/>
            <w:bottom w:val="none" w:sz="0" w:space="0" w:color="auto"/>
            <w:right w:val="none" w:sz="0" w:space="0" w:color="auto"/>
          </w:divBdr>
          <w:divsChild>
            <w:div w:id="649527922">
              <w:marLeft w:val="0"/>
              <w:marRight w:val="0"/>
              <w:marTop w:val="0"/>
              <w:marBottom w:val="60"/>
              <w:divBdr>
                <w:top w:val="none" w:sz="0" w:space="0" w:color="auto"/>
                <w:left w:val="none" w:sz="0" w:space="0" w:color="auto"/>
                <w:bottom w:val="none" w:sz="0" w:space="0" w:color="auto"/>
                <w:right w:val="none" w:sz="0" w:space="0" w:color="auto"/>
              </w:divBdr>
            </w:div>
            <w:div w:id="1729955250">
              <w:marLeft w:val="0"/>
              <w:marRight w:val="0"/>
              <w:marTop w:val="0"/>
              <w:marBottom w:val="0"/>
              <w:divBdr>
                <w:top w:val="none" w:sz="0" w:space="0" w:color="auto"/>
                <w:left w:val="none" w:sz="0" w:space="0" w:color="auto"/>
                <w:bottom w:val="none" w:sz="0" w:space="0" w:color="auto"/>
                <w:right w:val="none" w:sz="0" w:space="0" w:color="auto"/>
              </w:divBdr>
            </w:div>
          </w:divsChild>
        </w:div>
        <w:div w:id="1457794250">
          <w:marLeft w:val="0"/>
          <w:marRight w:val="0"/>
          <w:marTop w:val="0"/>
          <w:marBottom w:val="0"/>
          <w:divBdr>
            <w:top w:val="none" w:sz="0" w:space="0" w:color="auto"/>
            <w:left w:val="none" w:sz="0" w:space="0" w:color="auto"/>
            <w:bottom w:val="none" w:sz="0" w:space="0" w:color="auto"/>
            <w:right w:val="none" w:sz="0" w:space="0" w:color="auto"/>
          </w:divBdr>
          <w:divsChild>
            <w:div w:id="445466135">
              <w:marLeft w:val="0"/>
              <w:marRight w:val="0"/>
              <w:marTop w:val="0"/>
              <w:marBottom w:val="0"/>
              <w:divBdr>
                <w:top w:val="none" w:sz="0" w:space="0" w:color="auto"/>
                <w:left w:val="none" w:sz="0" w:space="0" w:color="auto"/>
                <w:bottom w:val="none" w:sz="0" w:space="0" w:color="auto"/>
                <w:right w:val="none" w:sz="0" w:space="0" w:color="auto"/>
              </w:divBdr>
            </w:div>
            <w:div w:id="1920827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5076921">
      <w:bodyDiv w:val="1"/>
      <w:marLeft w:val="0"/>
      <w:marRight w:val="0"/>
      <w:marTop w:val="0"/>
      <w:marBottom w:val="0"/>
      <w:divBdr>
        <w:top w:val="none" w:sz="0" w:space="0" w:color="auto"/>
        <w:left w:val="none" w:sz="0" w:space="0" w:color="auto"/>
        <w:bottom w:val="none" w:sz="0" w:space="0" w:color="auto"/>
        <w:right w:val="none" w:sz="0" w:space="0" w:color="auto"/>
      </w:divBdr>
      <w:divsChild>
        <w:div w:id="897518943">
          <w:marLeft w:val="0"/>
          <w:marRight w:val="0"/>
          <w:marTop w:val="0"/>
          <w:marBottom w:val="0"/>
          <w:divBdr>
            <w:top w:val="none" w:sz="0" w:space="0" w:color="auto"/>
            <w:left w:val="none" w:sz="0" w:space="0" w:color="auto"/>
            <w:bottom w:val="none" w:sz="0" w:space="0" w:color="auto"/>
            <w:right w:val="none" w:sz="0" w:space="0" w:color="auto"/>
          </w:divBdr>
          <w:divsChild>
            <w:div w:id="1949660243">
              <w:marLeft w:val="0"/>
              <w:marRight w:val="0"/>
              <w:marTop w:val="0"/>
              <w:marBottom w:val="0"/>
              <w:divBdr>
                <w:top w:val="none" w:sz="0" w:space="0" w:color="auto"/>
                <w:left w:val="none" w:sz="0" w:space="0" w:color="auto"/>
                <w:bottom w:val="none" w:sz="0" w:space="0" w:color="auto"/>
                <w:right w:val="none" w:sz="0" w:space="0" w:color="auto"/>
              </w:divBdr>
              <w:divsChild>
                <w:div w:id="899949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6699997">
          <w:marLeft w:val="0"/>
          <w:marRight w:val="0"/>
          <w:marTop w:val="0"/>
          <w:marBottom w:val="0"/>
          <w:divBdr>
            <w:top w:val="none" w:sz="0" w:space="0" w:color="auto"/>
            <w:left w:val="none" w:sz="0" w:space="0" w:color="auto"/>
            <w:bottom w:val="none" w:sz="0" w:space="0" w:color="auto"/>
            <w:right w:val="none" w:sz="0" w:space="0" w:color="auto"/>
          </w:divBdr>
          <w:divsChild>
            <w:div w:id="1898781293">
              <w:marLeft w:val="0"/>
              <w:marRight w:val="0"/>
              <w:marTop w:val="0"/>
              <w:marBottom w:val="0"/>
              <w:divBdr>
                <w:top w:val="none" w:sz="0" w:space="0" w:color="auto"/>
                <w:left w:val="none" w:sz="0" w:space="0" w:color="auto"/>
                <w:bottom w:val="none" w:sz="0" w:space="0" w:color="auto"/>
                <w:right w:val="none" w:sz="0" w:space="0" w:color="auto"/>
              </w:divBdr>
            </w:div>
          </w:divsChild>
        </w:div>
        <w:div w:id="2080013099">
          <w:marLeft w:val="0"/>
          <w:marRight w:val="0"/>
          <w:marTop w:val="0"/>
          <w:marBottom w:val="0"/>
          <w:divBdr>
            <w:top w:val="none" w:sz="0" w:space="0" w:color="auto"/>
            <w:left w:val="none" w:sz="0" w:space="0" w:color="auto"/>
            <w:bottom w:val="none" w:sz="0" w:space="0" w:color="auto"/>
            <w:right w:val="none" w:sz="0" w:space="0" w:color="auto"/>
          </w:divBdr>
          <w:divsChild>
            <w:div w:id="87120702">
              <w:marLeft w:val="0"/>
              <w:marRight w:val="0"/>
              <w:marTop w:val="0"/>
              <w:marBottom w:val="0"/>
              <w:divBdr>
                <w:top w:val="none" w:sz="0" w:space="0" w:color="auto"/>
                <w:left w:val="none" w:sz="0" w:space="0" w:color="auto"/>
                <w:bottom w:val="none" w:sz="0" w:space="0" w:color="auto"/>
                <w:right w:val="none" w:sz="0" w:space="0" w:color="auto"/>
              </w:divBdr>
            </w:div>
          </w:divsChild>
        </w:div>
        <w:div w:id="997424131">
          <w:marLeft w:val="0"/>
          <w:marRight w:val="0"/>
          <w:marTop w:val="0"/>
          <w:marBottom w:val="0"/>
          <w:divBdr>
            <w:top w:val="none" w:sz="0" w:space="0" w:color="auto"/>
            <w:left w:val="none" w:sz="0" w:space="0" w:color="auto"/>
            <w:bottom w:val="none" w:sz="0" w:space="0" w:color="auto"/>
            <w:right w:val="none" w:sz="0" w:space="0" w:color="auto"/>
          </w:divBdr>
          <w:divsChild>
            <w:div w:id="1228809230">
              <w:marLeft w:val="0"/>
              <w:marRight w:val="0"/>
              <w:marTop w:val="0"/>
              <w:marBottom w:val="0"/>
              <w:divBdr>
                <w:top w:val="none" w:sz="0" w:space="0" w:color="auto"/>
                <w:left w:val="none" w:sz="0" w:space="0" w:color="auto"/>
                <w:bottom w:val="none" w:sz="0" w:space="0" w:color="auto"/>
                <w:right w:val="none" w:sz="0" w:space="0" w:color="auto"/>
              </w:divBdr>
            </w:div>
          </w:divsChild>
        </w:div>
        <w:div w:id="1036006086">
          <w:marLeft w:val="0"/>
          <w:marRight w:val="0"/>
          <w:marTop w:val="0"/>
          <w:marBottom w:val="0"/>
          <w:divBdr>
            <w:top w:val="none" w:sz="0" w:space="0" w:color="auto"/>
            <w:left w:val="none" w:sz="0" w:space="0" w:color="auto"/>
            <w:bottom w:val="none" w:sz="0" w:space="0" w:color="auto"/>
            <w:right w:val="none" w:sz="0" w:space="0" w:color="auto"/>
          </w:divBdr>
          <w:divsChild>
            <w:div w:id="2003006827">
              <w:marLeft w:val="0"/>
              <w:marRight w:val="0"/>
              <w:marTop w:val="0"/>
              <w:marBottom w:val="0"/>
              <w:divBdr>
                <w:top w:val="none" w:sz="0" w:space="0" w:color="auto"/>
                <w:left w:val="none" w:sz="0" w:space="0" w:color="auto"/>
                <w:bottom w:val="none" w:sz="0" w:space="0" w:color="auto"/>
                <w:right w:val="none" w:sz="0" w:space="0" w:color="auto"/>
              </w:divBdr>
            </w:div>
          </w:divsChild>
        </w:div>
        <w:div w:id="1962296857">
          <w:marLeft w:val="0"/>
          <w:marRight w:val="0"/>
          <w:marTop w:val="0"/>
          <w:marBottom w:val="0"/>
          <w:divBdr>
            <w:top w:val="none" w:sz="0" w:space="0" w:color="auto"/>
            <w:left w:val="none" w:sz="0" w:space="0" w:color="auto"/>
            <w:bottom w:val="none" w:sz="0" w:space="0" w:color="auto"/>
            <w:right w:val="none" w:sz="0" w:space="0" w:color="auto"/>
          </w:divBdr>
          <w:divsChild>
            <w:div w:id="1633900593">
              <w:marLeft w:val="0"/>
              <w:marRight w:val="0"/>
              <w:marTop w:val="0"/>
              <w:marBottom w:val="0"/>
              <w:divBdr>
                <w:top w:val="none" w:sz="0" w:space="0" w:color="auto"/>
                <w:left w:val="none" w:sz="0" w:space="0" w:color="auto"/>
                <w:bottom w:val="none" w:sz="0" w:space="0" w:color="auto"/>
                <w:right w:val="none" w:sz="0" w:space="0" w:color="auto"/>
              </w:divBdr>
            </w:div>
          </w:divsChild>
        </w:div>
        <w:div w:id="108358028">
          <w:marLeft w:val="0"/>
          <w:marRight w:val="0"/>
          <w:marTop w:val="0"/>
          <w:marBottom w:val="0"/>
          <w:divBdr>
            <w:top w:val="none" w:sz="0" w:space="0" w:color="auto"/>
            <w:left w:val="none" w:sz="0" w:space="0" w:color="auto"/>
            <w:bottom w:val="none" w:sz="0" w:space="0" w:color="auto"/>
            <w:right w:val="none" w:sz="0" w:space="0" w:color="auto"/>
          </w:divBdr>
          <w:divsChild>
            <w:div w:id="1201632247">
              <w:marLeft w:val="0"/>
              <w:marRight w:val="0"/>
              <w:marTop w:val="0"/>
              <w:marBottom w:val="0"/>
              <w:divBdr>
                <w:top w:val="none" w:sz="0" w:space="0" w:color="auto"/>
                <w:left w:val="none" w:sz="0" w:space="0" w:color="auto"/>
                <w:bottom w:val="none" w:sz="0" w:space="0" w:color="auto"/>
                <w:right w:val="none" w:sz="0" w:space="0" w:color="auto"/>
              </w:divBdr>
            </w:div>
          </w:divsChild>
        </w:div>
        <w:div w:id="501698575">
          <w:marLeft w:val="0"/>
          <w:marRight w:val="0"/>
          <w:marTop w:val="0"/>
          <w:marBottom w:val="0"/>
          <w:divBdr>
            <w:top w:val="none" w:sz="0" w:space="0" w:color="auto"/>
            <w:left w:val="none" w:sz="0" w:space="0" w:color="auto"/>
            <w:bottom w:val="none" w:sz="0" w:space="0" w:color="auto"/>
            <w:right w:val="none" w:sz="0" w:space="0" w:color="auto"/>
          </w:divBdr>
          <w:divsChild>
            <w:div w:id="940406576">
              <w:marLeft w:val="0"/>
              <w:marRight w:val="0"/>
              <w:marTop w:val="0"/>
              <w:marBottom w:val="0"/>
              <w:divBdr>
                <w:top w:val="none" w:sz="0" w:space="0" w:color="auto"/>
                <w:left w:val="none" w:sz="0" w:space="0" w:color="auto"/>
                <w:bottom w:val="none" w:sz="0" w:space="0" w:color="auto"/>
                <w:right w:val="none" w:sz="0" w:space="0" w:color="auto"/>
              </w:divBdr>
            </w:div>
          </w:divsChild>
        </w:div>
        <w:div w:id="1782146907">
          <w:marLeft w:val="0"/>
          <w:marRight w:val="0"/>
          <w:marTop w:val="0"/>
          <w:marBottom w:val="0"/>
          <w:divBdr>
            <w:top w:val="none" w:sz="0" w:space="0" w:color="auto"/>
            <w:left w:val="none" w:sz="0" w:space="0" w:color="auto"/>
            <w:bottom w:val="none" w:sz="0" w:space="0" w:color="auto"/>
            <w:right w:val="none" w:sz="0" w:space="0" w:color="auto"/>
          </w:divBdr>
          <w:divsChild>
            <w:div w:id="1846439606">
              <w:marLeft w:val="0"/>
              <w:marRight w:val="0"/>
              <w:marTop w:val="0"/>
              <w:marBottom w:val="0"/>
              <w:divBdr>
                <w:top w:val="none" w:sz="0" w:space="0" w:color="auto"/>
                <w:left w:val="none" w:sz="0" w:space="0" w:color="auto"/>
                <w:bottom w:val="none" w:sz="0" w:space="0" w:color="auto"/>
                <w:right w:val="none" w:sz="0" w:space="0" w:color="auto"/>
              </w:divBdr>
            </w:div>
          </w:divsChild>
        </w:div>
        <w:div w:id="1844052779">
          <w:marLeft w:val="0"/>
          <w:marRight w:val="0"/>
          <w:marTop w:val="0"/>
          <w:marBottom w:val="0"/>
          <w:divBdr>
            <w:top w:val="none" w:sz="0" w:space="0" w:color="auto"/>
            <w:left w:val="none" w:sz="0" w:space="0" w:color="auto"/>
            <w:bottom w:val="none" w:sz="0" w:space="0" w:color="auto"/>
            <w:right w:val="none" w:sz="0" w:space="0" w:color="auto"/>
          </w:divBdr>
          <w:divsChild>
            <w:div w:id="1719890017">
              <w:marLeft w:val="0"/>
              <w:marRight w:val="0"/>
              <w:marTop w:val="0"/>
              <w:marBottom w:val="0"/>
              <w:divBdr>
                <w:top w:val="none" w:sz="0" w:space="0" w:color="auto"/>
                <w:left w:val="none" w:sz="0" w:space="0" w:color="auto"/>
                <w:bottom w:val="none" w:sz="0" w:space="0" w:color="auto"/>
                <w:right w:val="none" w:sz="0" w:space="0" w:color="auto"/>
              </w:divBdr>
            </w:div>
          </w:divsChild>
        </w:div>
        <w:div w:id="1410539161">
          <w:marLeft w:val="0"/>
          <w:marRight w:val="0"/>
          <w:marTop w:val="0"/>
          <w:marBottom w:val="0"/>
          <w:divBdr>
            <w:top w:val="none" w:sz="0" w:space="0" w:color="auto"/>
            <w:left w:val="none" w:sz="0" w:space="0" w:color="auto"/>
            <w:bottom w:val="none" w:sz="0" w:space="0" w:color="auto"/>
            <w:right w:val="none" w:sz="0" w:space="0" w:color="auto"/>
          </w:divBdr>
          <w:divsChild>
            <w:div w:id="543641171">
              <w:marLeft w:val="0"/>
              <w:marRight w:val="0"/>
              <w:marTop w:val="0"/>
              <w:marBottom w:val="0"/>
              <w:divBdr>
                <w:top w:val="none" w:sz="0" w:space="0" w:color="auto"/>
                <w:left w:val="none" w:sz="0" w:space="0" w:color="auto"/>
                <w:bottom w:val="none" w:sz="0" w:space="0" w:color="auto"/>
                <w:right w:val="none" w:sz="0" w:space="0" w:color="auto"/>
              </w:divBdr>
            </w:div>
          </w:divsChild>
        </w:div>
        <w:div w:id="420610470">
          <w:marLeft w:val="0"/>
          <w:marRight w:val="0"/>
          <w:marTop w:val="0"/>
          <w:marBottom w:val="0"/>
          <w:divBdr>
            <w:top w:val="none" w:sz="0" w:space="0" w:color="auto"/>
            <w:left w:val="none" w:sz="0" w:space="0" w:color="auto"/>
            <w:bottom w:val="none" w:sz="0" w:space="0" w:color="auto"/>
            <w:right w:val="none" w:sz="0" w:space="0" w:color="auto"/>
          </w:divBdr>
          <w:divsChild>
            <w:div w:id="166360396">
              <w:marLeft w:val="0"/>
              <w:marRight w:val="0"/>
              <w:marTop w:val="0"/>
              <w:marBottom w:val="0"/>
              <w:divBdr>
                <w:top w:val="none" w:sz="0" w:space="0" w:color="auto"/>
                <w:left w:val="none" w:sz="0" w:space="0" w:color="auto"/>
                <w:bottom w:val="none" w:sz="0" w:space="0" w:color="auto"/>
                <w:right w:val="none" w:sz="0" w:space="0" w:color="auto"/>
              </w:divBdr>
              <w:divsChild>
                <w:div w:id="1418133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8273446">
      <w:bodyDiv w:val="1"/>
      <w:marLeft w:val="0"/>
      <w:marRight w:val="0"/>
      <w:marTop w:val="0"/>
      <w:marBottom w:val="0"/>
      <w:divBdr>
        <w:top w:val="none" w:sz="0" w:space="0" w:color="auto"/>
        <w:left w:val="none" w:sz="0" w:space="0" w:color="auto"/>
        <w:bottom w:val="none" w:sz="0" w:space="0" w:color="auto"/>
        <w:right w:val="none" w:sz="0" w:space="0" w:color="auto"/>
      </w:divBdr>
    </w:div>
    <w:div w:id="1200514081">
      <w:bodyDiv w:val="1"/>
      <w:marLeft w:val="0"/>
      <w:marRight w:val="0"/>
      <w:marTop w:val="0"/>
      <w:marBottom w:val="0"/>
      <w:divBdr>
        <w:top w:val="none" w:sz="0" w:space="0" w:color="auto"/>
        <w:left w:val="none" w:sz="0" w:space="0" w:color="auto"/>
        <w:bottom w:val="none" w:sz="0" w:space="0" w:color="auto"/>
        <w:right w:val="none" w:sz="0" w:space="0" w:color="auto"/>
      </w:divBdr>
    </w:div>
    <w:div w:id="1213276400">
      <w:bodyDiv w:val="1"/>
      <w:marLeft w:val="0"/>
      <w:marRight w:val="0"/>
      <w:marTop w:val="0"/>
      <w:marBottom w:val="0"/>
      <w:divBdr>
        <w:top w:val="none" w:sz="0" w:space="0" w:color="auto"/>
        <w:left w:val="none" w:sz="0" w:space="0" w:color="auto"/>
        <w:bottom w:val="none" w:sz="0" w:space="0" w:color="auto"/>
        <w:right w:val="none" w:sz="0" w:space="0" w:color="auto"/>
      </w:divBdr>
    </w:div>
    <w:div w:id="1214200262">
      <w:bodyDiv w:val="1"/>
      <w:marLeft w:val="0"/>
      <w:marRight w:val="0"/>
      <w:marTop w:val="0"/>
      <w:marBottom w:val="0"/>
      <w:divBdr>
        <w:top w:val="none" w:sz="0" w:space="0" w:color="auto"/>
        <w:left w:val="none" w:sz="0" w:space="0" w:color="auto"/>
        <w:bottom w:val="none" w:sz="0" w:space="0" w:color="auto"/>
        <w:right w:val="none" w:sz="0" w:space="0" w:color="auto"/>
      </w:divBdr>
    </w:div>
    <w:div w:id="1232035502">
      <w:bodyDiv w:val="1"/>
      <w:marLeft w:val="0"/>
      <w:marRight w:val="0"/>
      <w:marTop w:val="0"/>
      <w:marBottom w:val="0"/>
      <w:divBdr>
        <w:top w:val="none" w:sz="0" w:space="0" w:color="auto"/>
        <w:left w:val="none" w:sz="0" w:space="0" w:color="auto"/>
        <w:bottom w:val="none" w:sz="0" w:space="0" w:color="auto"/>
        <w:right w:val="none" w:sz="0" w:space="0" w:color="auto"/>
      </w:divBdr>
      <w:divsChild>
        <w:div w:id="1708751627">
          <w:marLeft w:val="0"/>
          <w:marRight w:val="0"/>
          <w:marTop w:val="0"/>
          <w:marBottom w:val="0"/>
          <w:divBdr>
            <w:top w:val="none" w:sz="0" w:space="0" w:color="auto"/>
            <w:left w:val="none" w:sz="0" w:space="0" w:color="auto"/>
            <w:bottom w:val="none" w:sz="0" w:space="0" w:color="auto"/>
            <w:right w:val="none" w:sz="0" w:space="0" w:color="auto"/>
          </w:divBdr>
          <w:divsChild>
            <w:div w:id="327370473">
              <w:marLeft w:val="0"/>
              <w:marRight w:val="0"/>
              <w:marTop w:val="0"/>
              <w:marBottom w:val="0"/>
              <w:divBdr>
                <w:top w:val="none" w:sz="0" w:space="0" w:color="auto"/>
                <w:left w:val="none" w:sz="0" w:space="0" w:color="auto"/>
                <w:bottom w:val="none" w:sz="0" w:space="0" w:color="auto"/>
                <w:right w:val="none" w:sz="0" w:space="0" w:color="auto"/>
              </w:divBdr>
            </w:div>
          </w:divsChild>
        </w:div>
        <w:div w:id="2117485266">
          <w:marLeft w:val="0"/>
          <w:marRight w:val="0"/>
          <w:marTop w:val="0"/>
          <w:marBottom w:val="0"/>
          <w:divBdr>
            <w:top w:val="none" w:sz="0" w:space="0" w:color="auto"/>
            <w:left w:val="none" w:sz="0" w:space="0" w:color="auto"/>
            <w:bottom w:val="none" w:sz="0" w:space="0" w:color="auto"/>
            <w:right w:val="none" w:sz="0" w:space="0" w:color="auto"/>
          </w:divBdr>
        </w:div>
        <w:div w:id="243031652">
          <w:marLeft w:val="0"/>
          <w:marRight w:val="0"/>
          <w:marTop w:val="0"/>
          <w:marBottom w:val="0"/>
          <w:divBdr>
            <w:top w:val="none" w:sz="0" w:space="0" w:color="auto"/>
            <w:left w:val="none" w:sz="0" w:space="0" w:color="auto"/>
            <w:bottom w:val="none" w:sz="0" w:space="0" w:color="auto"/>
            <w:right w:val="none" w:sz="0" w:space="0" w:color="auto"/>
          </w:divBdr>
          <w:divsChild>
            <w:div w:id="2093231651">
              <w:marLeft w:val="0"/>
              <w:marRight w:val="0"/>
              <w:marTop w:val="0"/>
              <w:marBottom w:val="0"/>
              <w:divBdr>
                <w:top w:val="none" w:sz="0" w:space="0" w:color="auto"/>
                <w:left w:val="none" w:sz="0" w:space="0" w:color="auto"/>
                <w:bottom w:val="none" w:sz="0" w:space="0" w:color="auto"/>
                <w:right w:val="none" w:sz="0" w:space="0" w:color="auto"/>
              </w:divBdr>
            </w:div>
          </w:divsChild>
        </w:div>
        <w:div w:id="1123891530">
          <w:marLeft w:val="0"/>
          <w:marRight w:val="0"/>
          <w:marTop w:val="0"/>
          <w:marBottom w:val="0"/>
          <w:divBdr>
            <w:top w:val="none" w:sz="0" w:space="0" w:color="auto"/>
            <w:left w:val="none" w:sz="0" w:space="0" w:color="auto"/>
            <w:bottom w:val="none" w:sz="0" w:space="0" w:color="auto"/>
            <w:right w:val="none" w:sz="0" w:space="0" w:color="auto"/>
          </w:divBdr>
        </w:div>
        <w:div w:id="1539856759">
          <w:marLeft w:val="0"/>
          <w:marRight w:val="0"/>
          <w:marTop w:val="0"/>
          <w:marBottom w:val="0"/>
          <w:divBdr>
            <w:top w:val="none" w:sz="0" w:space="0" w:color="auto"/>
            <w:left w:val="none" w:sz="0" w:space="0" w:color="auto"/>
            <w:bottom w:val="none" w:sz="0" w:space="0" w:color="auto"/>
            <w:right w:val="none" w:sz="0" w:space="0" w:color="auto"/>
          </w:divBdr>
        </w:div>
        <w:div w:id="1225871517">
          <w:marLeft w:val="0"/>
          <w:marRight w:val="0"/>
          <w:marTop w:val="0"/>
          <w:marBottom w:val="0"/>
          <w:divBdr>
            <w:top w:val="none" w:sz="0" w:space="0" w:color="auto"/>
            <w:left w:val="none" w:sz="0" w:space="0" w:color="auto"/>
            <w:bottom w:val="none" w:sz="0" w:space="0" w:color="auto"/>
            <w:right w:val="none" w:sz="0" w:space="0" w:color="auto"/>
          </w:divBdr>
        </w:div>
        <w:div w:id="818305414">
          <w:marLeft w:val="0"/>
          <w:marRight w:val="0"/>
          <w:marTop w:val="0"/>
          <w:marBottom w:val="0"/>
          <w:divBdr>
            <w:top w:val="none" w:sz="0" w:space="0" w:color="auto"/>
            <w:left w:val="none" w:sz="0" w:space="0" w:color="auto"/>
            <w:bottom w:val="none" w:sz="0" w:space="0" w:color="auto"/>
            <w:right w:val="none" w:sz="0" w:space="0" w:color="auto"/>
          </w:divBdr>
        </w:div>
        <w:div w:id="1620917414">
          <w:marLeft w:val="0"/>
          <w:marRight w:val="0"/>
          <w:marTop w:val="0"/>
          <w:marBottom w:val="0"/>
          <w:divBdr>
            <w:top w:val="none" w:sz="0" w:space="0" w:color="auto"/>
            <w:left w:val="none" w:sz="0" w:space="0" w:color="auto"/>
            <w:bottom w:val="none" w:sz="0" w:space="0" w:color="auto"/>
            <w:right w:val="none" w:sz="0" w:space="0" w:color="auto"/>
          </w:divBdr>
        </w:div>
        <w:div w:id="867839166">
          <w:marLeft w:val="0"/>
          <w:marRight w:val="0"/>
          <w:marTop w:val="0"/>
          <w:marBottom w:val="0"/>
          <w:divBdr>
            <w:top w:val="none" w:sz="0" w:space="0" w:color="auto"/>
            <w:left w:val="none" w:sz="0" w:space="0" w:color="auto"/>
            <w:bottom w:val="none" w:sz="0" w:space="0" w:color="auto"/>
            <w:right w:val="none" w:sz="0" w:space="0" w:color="auto"/>
          </w:divBdr>
        </w:div>
        <w:div w:id="534931620">
          <w:marLeft w:val="0"/>
          <w:marRight w:val="0"/>
          <w:marTop w:val="0"/>
          <w:marBottom w:val="0"/>
          <w:divBdr>
            <w:top w:val="none" w:sz="0" w:space="0" w:color="auto"/>
            <w:left w:val="none" w:sz="0" w:space="0" w:color="auto"/>
            <w:bottom w:val="none" w:sz="0" w:space="0" w:color="auto"/>
            <w:right w:val="none" w:sz="0" w:space="0" w:color="auto"/>
          </w:divBdr>
          <w:divsChild>
            <w:div w:id="381829279">
              <w:marLeft w:val="0"/>
              <w:marRight w:val="0"/>
              <w:marTop w:val="0"/>
              <w:marBottom w:val="0"/>
              <w:divBdr>
                <w:top w:val="none" w:sz="0" w:space="0" w:color="auto"/>
                <w:left w:val="none" w:sz="0" w:space="0" w:color="auto"/>
                <w:bottom w:val="none" w:sz="0" w:space="0" w:color="auto"/>
                <w:right w:val="none" w:sz="0" w:space="0" w:color="auto"/>
              </w:divBdr>
            </w:div>
          </w:divsChild>
        </w:div>
        <w:div w:id="2144887553">
          <w:marLeft w:val="0"/>
          <w:marRight w:val="0"/>
          <w:marTop w:val="0"/>
          <w:marBottom w:val="0"/>
          <w:divBdr>
            <w:top w:val="none" w:sz="0" w:space="0" w:color="auto"/>
            <w:left w:val="none" w:sz="0" w:space="0" w:color="auto"/>
            <w:bottom w:val="none" w:sz="0" w:space="0" w:color="auto"/>
            <w:right w:val="none" w:sz="0" w:space="0" w:color="auto"/>
          </w:divBdr>
        </w:div>
      </w:divsChild>
    </w:div>
    <w:div w:id="1260481531">
      <w:bodyDiv w:val="1"/>
      <w:marLeft w:val="0"/>
      <w:marRight w:val="0"/>
      <w:marTop w:val="0"/>
      <w:marBottom w:val="0"/>
      <w:divBdr>
        <w:top w:val="none" w:sz="0" w:space="0" w:color="auto"/>
        <w:left w:val="none" w:sz="0" w:space="0" w:color="auto"/>
        <w:bottom w:val="none" w:sz="0" w:space="0" w:color="auto"/>
        <w:right w:val="none" w:sz="0" w:space="0" w:color="auto"/>
      </w:divBdr>
    </w:div>
    <w:div w:id="1316953348">
      <w:bodyDiv w:val="1"/>
      <w:marLeft w:val="0"/>
      <w:marRight w:val="0"/>
      <w:marTop w:val="0"/>
      <w:marBottom w:val="0"/>
      <w:divBdr>
        <w:top w:val="none" w:sz="0" w:space="0" w:color="auto"/>
        <w:left w:val="none" w:sz="0" w:space="0" w:color="auto"/>
        <w:bottom w:val="none" w:sz="0" w:space="0" w:color="auto"/>
        <w:right w:val="none" w:sz="0" w:space="0" w:color="auto"/>
      </w:divBdr>
    </w:div>
    <w:div w:id="1328435468">
      <w:bodyDiv w:val="1"/>
      <w:marLeft w:val="0"/>
      <w:marRight w:val="0"/>
      <w:marTop w:val="0"/>
      <w:marBottom w:val="0"/>
      <w:divBdr>
        <w:top w:val="none" w:sz="0" w:space="0" w:color="auto"/>
        <w:left w:val="none" w:sz="0" w:space="0" w:color="auto"/>
        <w:bottom w:val="none" w:sz="0" w:space="0" w:color="auto"/>
        <w:right w:val="none" w:sz="0" w:space="0" w:color="auto"/>
      </w:divBdr>
    </w:div>
    <w:div w:id="1331563797">
      <w:bodyDiv w:val="1"/>
      <w:marLeft w:val="0"/>
      <w:marRight w:val="0"/>
      <w:marTop w:val="0"/>
      <w:marBottom w:val="0"/>
      <w:divBdr>
        <w:top w:val="none" w:sz="0" w:space="0" w:color="auto"/>
        <w:left w:val="none" w:sz="0" w:space="0" w:color="auto"/>
        <w:bottom w:val="none" w:sz="0" w:space="0" w:color="auto"/>
        <w:right w:val="none" w:sz="0" w:space="0" w:color="auto"/>
      </w:divBdr>
      <w:divsChild>
        <w:div w:id="2087534672">
          <w:marLeft w:val="0"/>
          <w:marRight w:val="0"/>
          <w:marTop w:val="0"/>
          <w:marBottom w:val="0"/>
          <w:divBdr>
            <w:top w:val="none" w:sz="0" w:space="0" w:color="auto"/>
            <w:left w:val="none" w:sz="0" w:space="0" w:color="auto"/>
            <w:bottom w:val="none" w:sz="0" w:space="0" w:color="auto"/>
            <w:right w:val="none" w:sz="0" w:space="0" w:color="auto"/>
          </w:divBdr>
        </w:div>
      </w:divsChild>
    </w:div>
    <w:div w:id="1346127480">
      <w:bodyDiv w:val="1"/>
      <w:marLeft w:val="0"/>
      <w:marRight w:val="0"/>
      <w:marTop w:val="0"/>
      <w:marBottom w:val="0"/>
      <w:divBdr>
        <w:top w:val="none" w:sz="0" w:space="0" w:color="auto"/>
        <w:left w:val="none" w:sz="0" w:space="0" w:color="auto"/>
        <w:bottom w:val="none" w:sz="0" w:space="0" w:color="auto"/>
        <w:right w:val="none" w:sz="0" w:space="0" w:color="auto"/>
      </w:divBdr>
    </w:div>
    <w:div w:id="1347709295">
      <w:bodyDiv w:val="1"/>
      <w:marLeft w:val="0"/>
      <w:marRight w:val="0"/>
      <w:marTop w:val="0"/>
      <w:marBottom w:val="0"/>
      <w:divBdr>
        <w:top w:val="none" w:sz="0" w:space="0" w:color="auto"/>
        <w:left w:val="none" w:sz="0" w:space="0" w:color="auto"/>
        <w:bottom w:val="none" w:sz="0" w:space="0" w:color="auto"/>
        <w:right w:val="none" w:sz="0" w:space="0" w:color="auto"/>
      </w:divBdr>
      <w:divsChild>
        <w:div w:id="699211123">
          <w:marLeft w:val="0"/>
          <w:marRight w:val="0"/>
          <w:marTop w:val="0"/>
          <w:marBottom w:val="0"/>
          <w:divBdr>
            <w:top w:val="none" w:sz="0" w:space="0" w:color="auto"/>
            <w:left w:val="none" w:sz="0" w:space="0" w:color="auto"/>
            <w:bottom w:val="none" w:sz="0" w:space="0" w:color="auto"/>
            <w:right w:val="none" w:sz="0" w:space="0" w:color="auto"/>
          </w:divBdr>
          <w:divsChild>
            <w:div w:id="1906143113">
              <w:marLeft w:val="0"/>
              <w:marRight w:val="0"/>
              <w:marTop w:val="0"/>
              <w:marBottom w:val="0"/>
              <w:divBdr>
                <w:top w:val="none" w:sz="0" w:space="0" w:color="auto"/>
                <w:left w:val="none" w:sz="0" w:space="0" w:color="auto"/>
                <w:bottom w:val="none" w:sz="0" w:space="0" w:color="auto"/>
                <w:right w:val="none" w:sz="0" w:space="0" w:color="auto"/>
              </w:divBdr>
            </w:div>
            <w:div w:id="1131632587">
              <w:marLeft w:val="0"/>
              <w:marRight w:val="0"/>
              <w:marTop w:val="0"/>
              <w:marBottom w:val="0"/>
              <w:divBdr>
                <w:top w:val="none" w:sz="0" w:space="0" w:color="auto"/>
                <w:left w:val="none" w:sz="0" w:space="0" w:color="auto"/>
                <w:bottom w:val="none" w:sz="0" w:space="0" w:color="auto"/>
                <w:right w:val="none" w:sz="0" w:space="0" w:color="auto"/>
              </w:divBdr>
              <w:divsChild>
                <w:div w:id="2088068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7734124">
      <w:bodyDiv w:val="1"/>
      <w:marLeft w:val="0"/>
      <w:marRight w:val="0"/>
      <w:marTop w:val="0"/>
      <w:marBottom w:val="0"/>
      <w:divBdr>
        <w:top w:val="none" w:sz="0" w:space="0" w:color="auto"/>
        <w:left w:val="none" w:sz="0" w:space="0" w:color="auto"/>
        <w:bottom w:val="none" w:sz="0" w:space="0" w:color="auto"/>
        <w:right w:val="none" w:sz="0" w:space="0" w:color="auto"/>
      </w:divBdr>
      <w:divsChild>
        <w:div w:id="241568885">
          <w:marLeft w:val="0"/>
          <w:marRight w:val="0"/>
          <w:marTop w:val="0"/>
          <w:marBottom w:val="0"/>
          <w:divBdr>
            <w:top w:val="none" w:sz="0" w:space="0" w:color="auto"/>
            <w:left w:val="none" w:sz="0" w:space="0" w:color="auto"/>
            <w:bottom w:val="none" w:sz="0" w:space="0" w:color="auto"/>
            <w:right w:val="none" w:sz="0" w:space="0" w:color="auto"/>
          </w:divBdr>
          <w:divsChild>
            <w:div w:id="1857766275">
              <w:marLeft w:val="0"/>
              <w:marRight w:val="0"/>
              <w:marTop w:val="0"/>
              <w:marBottom w:val="0"/>
              <w:divBdr>
                <w:top w:val="none" w:sz="0" w:space="0" w:color="auto"/>
                <w:left w:val="none" w:sz="0" w:space="0" w:color="auto"/>
                <w:bottom w:val="none" w:sz="0" w:space="0" w:color="auto"/>
                <w:right w:val="none" w:sz="0" w:space="0" w:color="auto"/>
              </w:divBdr>
            </w:div>
          </w:divsChild>
        </w:div>
        <w:div w:id="2025980329">
          <w:marLeft w:val="0"/>
          <w:marRight w:val="0"/>
          <w:marTop w:val="0"/>
          <w:marBottom w:val="0"/>
          <w:divBdr>
            <w:top w:val="none" w:sz="0" w:space="0" w:color="auto"/>
            <w:left w:val="none" w:sz="0" w:space="0" w:color="auto"/>
            <w:bottom w:val="none" w:sz="0" w:space="0" w:color="auto"/>
            <w:right w:val="none" w:sz="0" w:space="0" w:color="auto"/>
          </w:divBdr>
        </w:div>
        <w:div w:id="1548495509">
          <w:marLeft w:val="0"/>
          <w:marRight w:val="0"/>
          <w:marTop w:val="0"/>
          <w:marBottom w:val="0"/>
          <w:divBdr>
            <w:top w:val="none" w:sz="0" w:space="0" w:color="auto"/>
            <w:left w:val="none" w:sz="0" w:space="0" w:color="auto"/>
            <w:bottom w:val="none" w:sz="0" w:space="0" w:color="auto"/>
            <w:right w:val="none" w:sz="0" w:space="0" w:color="auto"/>
          </w:divBdr>
        </w:div>
        <w:div w:id="1027677879">
          <w:marLeft w:val="0"/>
          <w:marRight w:val="0"/>
          <w:marTop w:val="0"/>
          <w:marBottom w:val="0"/>
          <w:divBdr>
            <w:top w:val="none" w:sz="0" w:space="0" w:color="auto"/>
            <w:left w:val="none" w:sz="0" w:space="0" w:color="auto"/>
            <w:bottom w:val="none" w:sz="0" w:space="0" w:color="auto"/>
            <w:right w:val="none" w:sz="0" w:space="0" w:color="auto"/>
          </w:divBdr>
        </w:div>
      </w:divsChild>
    </w:div>
    <w:div w:id="1389573397">
      <w:bodyDiv w:val="1"/>
      <w:marLeft w:val="0"/>
      <w:marRight w:val="0"/>
      <w:marTop w:val="0"/>
      <w:marBottom w:val="0"/>
      <w:divBdr>
        <w:top w:val="none" w:sz="0" w:space="0" w:color="auto"/>
        <w:left w:val="none" w:sz="0" w:space="0" w:color="auto"/>
        <w:bottom w:val="none" w:sz="0" w:space="0" w:color="auto"/>
        <w:right w:val="none" w:sz="0" w:space="0" w:color="auto"/>
      </w:divBdr>
      <w:divsChild>
        <w:div w:id="118032543">
          <w:marLeft w:val="0"/>
          <w:marRight w:val="0"/>
          <w:marTop w:val="0"/>
          <w:marBottom w:val="0"/>
          <w:divBdr>
            <w:top w:val="none" w:sz="0" w:space="0" w:color="auto"/>
            <w:left w:val="none" w:sz="0" w:space="0" w:color="auto"/>
            <w:bottom w:val="none" w:sz="0" w:space="0" w:color="auto"/>
            <w:right w:val="none" w:sz="0" w:space="0" w:color="auto"/>
          </w:divBdr>
          <w:divsChild>
            <w:div w:id="70932504">
              <w:marLeft w:val="0"/>
              <w:marRight w:val="0"/>
              <w:marTop w:val="0"/>
              <w:marBottom w:val="0"/>
              <w:divBdr>
                <w:top w:val="none" w:sz="0" w:space="0" w:color="auto"/>
                <w:left w:val="none" w:sz="0" w:space="0" w:color="auto"/>
                <w:bottom w:val="none" w:sz="0" w:space="0" w:color="auto"/>
                <w:right w:val="none" w:sz="0" w:space="0" w:color="auto"/>
              </w:divBdr>
            </w:div>
            <w:div w:id="1296564861">
              <w:marLeft w:val="0"/>
              <w:marRight w:val="0"/>
              <w:marTop w:val="0"/>
              <w:marBottom w:val="0"/>
              <w:divBdr>
                <w:top w:val="none" w:sz="0" w:space="0" w:color="auto"/>
                <w:left w:val="none" w:sz="0" w:space="0" w:color="auto"/>
                <w:bottom w:val="none" w:sz="0" w:space="0" w:color="auto"/>
                <w:right w:val="none" w:sz="0" w:space="0" w:color="auto"/>
              </w:divBdr>
              <w:divsChild>
                <w:div w:id="824780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4543858">
      <w:bodyDiv w:val="1"/>
      <w:marLeft w:val="0"/>
      <w:marRight w:val="0"/>
      <w:marTop w:val="0"/>
      <w:marBottom w:val="0"/>
      <w:divBdr>
        <w:top w:val="none" w:sz="0" w:space="0" w:color="auto"/>
        <w:left w:val="none" w:sz="0" w:space="0" w:color="auto"/>
        <w:bottom w:val="none" w:sz="0" w:space="0" w:color="auto"/>
        <w:right w:val="none" w:sz="0" w:space="0" w:color="auto"/>
      </w:divBdr>
      <w:divsChild>
        <w:div w:id="1026104334">
          <w:marLeft w:val="0"/>
          <w:marRight w:val="0"/>
          <w:marTop w:val="0"/>
          <w:marBottom w:val="0"/>
          <w:divBdr>
            <w:top w:val="none" w:sz="0" w:space="0" w:color="auto"/>
            <w:left w:val="none" w:sz="0" w:space="0" w:color="auto"/>
            <w:bottom w:val="none" w:sz="0" w:space="0" w:color="auto"/>
            <w:right w:val="none" w:sz="0" w:space="0" w:color="auto"/>
          </w:divBdr>
        </w:div>
        <w:div w:id="1198930025">
          <w:marLeft w:val="0"/>
          <w:marRight w:val="0"/>
          <w:marTop w:val="0"/>
          <w:marBottom w:val="0"/>
          <w:divBdr>
            <w:top w:val="none" w:sz="0" w:space="0" w:color="auto"/>
            <w:left w:val="none" w:sz="0" w:space="0" w:color="auto"/>
            <w:bottom w:val="none" w:sz="0" w:space="0" w:color="auto"/>
            <w:right w:val="none" w:sz="0" w:space="0" w:color="auto"/>
          </w:divBdr>
        </w:div>
        <w:div w:id="292716049">
          <w:marLeft w:val="0"/>
          <w:marRight w:val="0"/>
          <w:marTop w:val="0"/>
          <w:marBottom w:val="0"/>
          <w:divBdr>
            <w:top w:val="none" w:sz="0" w:space="0" w:color="auto"/>
            <w:left w:val="none" w:sz="0" w:space="0" w:color="auto"/>
            <w:bottom w:val="none" w:sz="0" w:space="0" w:color="auto"/>
            <w:right w:val="none" w:sz="0" w:space="0" w:color="auto"/>
          </w:divBdr>
        </w:div>
        <w:div w:id="136993911">
          <w:marLeft w:val="0"/>
          <w:marRight w:val="0"/>
          <w:marTop w:val="0"/>
          <w:marBottom w:val="0"/>
          <w:divBdr>
            <w:top w:val="none" w:sz="0" w:space="0" w:color="auto"/>
            <w:left w:val="none" w:sz="0" w:space="0" w:color="auto"/>
            <w:bottom w:val="none" w:sz="0" w:space="0" w:color="auto"/>
            <w:right w:val="none" w:sz="0" w:space="0" w:color="auto"/>
          </w:divBdr>
        </w:div>
        <w:div w:id="1359428137">
          <w:marLeft w:val="0"/>
          <w:marRight w:val="0"/>
          <w:marTop w:val="0"/>
          <w:marBottom w:val="0"/>
          <w:divBdr>
            <w:top w:val="none" w:sz="0" w:space="0" w:color="auto"/>
            <w:left w:val="none" w:sz="0" w:space="0" w:color="auto"/>
            <w:bottom w:val="none" w:sz="0" w:space="0" w:color="auto"/>
            <w:right w:val="none" w:sz="0" w:space="0" w:color="auto"/>
          </w:divBdr>
        </w:div>
        <w:div w:id="1148518580">
          <w:marLeft w:val="0"/>
          <w:marRight w:val="0"/>
          <w:marTop w:val="0"/>
          <w:marBottom w:val="0"/>
          <w:divBdr>
            <w:top w:val="none" w:sz="0" w:space="0" w:color="auto"/>
            <w:left w:val="none" w:sz="0" w:space="0" w:color="auto"/>
            <w:bottom w:val="none" w:sz="0" w:space="0" w:color="auto"/>
            <w:right w:val="none" w:sz="0" w:space="0" w:color="auto"/>
          </w:divBdr>
        </w:div>
        <w:div w:id="2122451349">
          <w:marLeft w:val="0"/>
          <w:marRight w:val="0"/>
          <w:marTop w:val="0"/>
          <w:marBottom w:val="0"/>
          <w:divBdr>
            <w:top w:val="none" w:sz="0" w:space="0" w:color="auto"/>
            <w:left w:val="none" w:sz="0" w:space="0" w:color="auto"/>
            <w:bottom w:val="none" w:sz="0" w:space="0" w:color="auto"/>
            <w:right w:val="none" w:sz="0" w:space="0" w:color="auto"/>
          </w:divBdr>
        </w:div>
      </w:divsChild>
    </w:div>
    <w:div w:id="1407418210">
      <w:bodyDiv w:val="1"/>
      <w:marLeft w:val="0"/>
      <w:marRight w:val="0"/>
      <w:marTop w:val="0"/>
      <w:marBottom w:val="0"/>
      <w:divBdr>
        <w:top w:val="none" w:sz="0" w:space="0" w:color="auto"/>
        <w:left w:val="none" w:sz="0" w:space="0" w:color="auto"/>
        <w:bottom w:val="none" w:sz="0" w:space="0" w:color="auto"/>
        <w:right w:val="none" w:sz="0" w:space="0" w:color="auto"/>
      </w:divBdr>
    </w:div>
    <w:div w:id="1408258697">
      <w:bodyDiv w:val="1"/>
      <w:marLeft w:val="0"/>
      <w:marRight w:val="0"/>
      <w:marTop w:val="0"/>
      <w:marBottom w:val="0"/>
      <w:divBdr>
        <w:top w:val="none" w:sz="0" w:space="0" w:color="auto"/>
        <w:left w:val="none" w:sz="0" w:space="0" w:color="auto"/>
        <w:bottom w:val="none" w:sz="0" w:space="0" w:color="auto"/>
        <w:right w:val="none" w:sz="0" w:space="0" w:color="auto"/>
      </w:divBdr>
    </w:div>
    <w:div w:id="1409377954">
      <w:bodyDiv w:val="1"/>
      <w:marLeft w:val="0"/>
      <w:marRight w:val="0"/>
      <w:marTop w:val="0"/>
      <w:marBottom w:val="0"/>
      <w:divBdr>
        <w:top w:val="none" w:sz="0" w:space="0" w:color="auto"/>
        <w:left w:val="none" w:sz="0" w:space="0" w:color="auto"/>
        <w:bottom w:val="none" w:sz="0" w:space="0" w:color="auto"/>
        <w:right w:val="none" w:sz="0" w:space="0" w:color="auto"/>
      </w:divBdr>
      <w:divsChild>
        <w:div w:id="802425542">
          <w:marLeft w:val="0"/>
          <w:marRight w:val="0"/>
          <w:marTop w:val="0"/>
          <w:marBottom w:val="0"/>
          <w:divBdr>
            <w:top w:val="none" w:sz="0" w:space="0" w:color="auto"/>
            <w:left w:val="none" w:sz="0" w:space="0" w:color="auto"/>
            <w:bottom w:val="none" w:sz="0" w:space="0" w:color="auto"/>
            <w:right w:val="none" w:sz="0" w:space="0" w:color="auto"/>
          </w:divBdr>
          <w:divsChild>
            <w:div w:id="344139719">
              <w:marLeft w:val="0"/>
              <w:marRight w:val="0"/>
              <w:marTop w:val="0"/>
              <w:marBottom w:val="0"/>
              <w:divBdr>
                <w:top w:val="none" w:sz="0" w:space="0" w:color="auto"/>
                <w:left w:val="none" w:sz="0" w:space="0" w:color="auto"/>
                <w:bottom w:val="none" w:sz="0" w:space="0" w:color="auto"/>
                <w:right w:val="none" w:sz="0" w:space="0" w:color="auto"/>
              </w:divBdr>
            </w:div>
            <w:div w:id="1455903444">
              <w:marLeft w:val="0"/>
              <w:marRight w:val="0"/>
              <w:marTop w:val="0"/>
              <w:marBottom w:val="0"/>
              <w:divBdr>
                <w:top w:val="none" w:sz="0" w:space="0" w:color="auto"/>
                <w:left w:val="none" w:sz="0" w:space="0" w:color="auto"/>
                <w:bottom w:val="none" w:sz="0" w:space="0" w:color="auto"/>
                <w:right w:val="none" w:sz="0" w:space="0" w:color="auto"/>
              </w:divBdr>
              <w:divsChild>
                <w:div w:id="329060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8096138">
      <w:bodyDiv w:val="1"/>
      <w:marLeft w:val="0"/>
      <w:marRight w:val="0"/>
      <w:marTop w:val="0"/>
      <w:marBottom w:val="0"/>
      <w:divBdr>
        <w:top w:val="none" w:sz="0" w:space="0" w:color="auto"/>
        <w:left w:val="none" w:sz="0" w:space="0" w:color="auto"/>
        <w:bottom w:val="none" w:sz="0" w:space="0" w:color="auto"/>
        <w:right w:val="none" w:sz="0" w:space="0" w:color="auto"/>
      </w:divBdr>
      <w:divsChild>
        <w:div w:id="1208907720">
          <w:marLeft w:val="547"/>
          <w:marRight w:val="0"/>
          <w:marTop w:val="0"/>
          <w:marBottom w:val="0"/>
          <w:divBdr>
            <w:top w:val="none" w:sz="0" w:space="0" w:color="auto"/>
            <w:left w:val="none" w:sz="0" w:space="0" w:color="auto"/>
            <w:bottom w:val="none" w:sz="0" w:space="0" w:color="auto"/>
            <w:right w:val="none" w:sz="0" w:space="0" w:color="auto"/>
          </w:divBdr>
        </w:div>
        <w:div w:id="74787168">
          <w:marLeft w:val="547"/>
          <w:marRight w:val="0"/>
          <w:marTop w:val="0"/>
          <w:marBottom w:val="0"/>
          <w:divBdr>
            <w:top w:val="none" w:sz="0" w:space="0" w:color="auto"/>
            <w:left w:val="none" w:sz="0" w:space="0" w:color="auto"/>
            <w:bottom w:val="none" w:sz="0" w:space="0" w:color="auto"/>
            <w:right w:val="none" w:sz="0" w:space="0" w:color="auto"/>
          </w:divBdr>
        </w:div>
      </w:divsChild>
    </w:div>
    <w:div w:id="1442265062">
      <w:bodyDiv w:val="1"/>
      <w:marLeft w:val="0"/>
      <w:marRight w:val="0"/>
      <w:marTop w:val="0"/>
      <w:marBottom w:val="0"/>
      <w:divBdr>
        <w:top w:val="none" w:sz="0" w:space="0" w:color="auto"/>
        <w:left w:val="none" w:sz="0" w:space="0" w:color="auto"/>
        <w:bottom w:val="none" w:sz="0" w:space="0" w:color="auto"/>
        <w:right w:val="none" w:sz="0" w:space="0" w:color="auto"/>
      </w:divBdr>
    </w:div>
    <w:div w:id="1450471305">
      <w:bodyDiv w:val="1"/>
      <w:marLeft w:val="0"/>
      <w:marRight w:val="0"/>
      <w:marTop w:val="0"/>
      <w:marBottom w:val="0"/>
      <w:divBdr>
        <w:top w:val="none" w:sz="0" w:space="0" w:color="auto"/>
        <w:left w:val="none" w:sz="0" w:space="0" w:color="auto"/>
        <w:bottom w:val="none" w:sz="0" w:space="0" w:color="auto"/>
        <w:right w:val="none" w:sz="0" w:space="0" w:color="auto"/>
      </w:divBdr>
      <w:divsChild>
        <w:div w:id="1191726771">
          <w:marLeft w:val="0"/>
          <w:marRight w:val="0"/>
          <w:marTop w:val="0"/>
          <w:marBottom w:val="0"/>
          <w:divBdr>
            <w:top w:val="none" w:sz="0" w:space="0" w:color="auto"/>
            <w:left w:val="none" w:sz="0" w:space="0" w:color="auto"/>
            <w:bottom w:val="none" w:sz="0" w:space="0" w:color="auto"/>
            <w:right w:val="none" w:sz="0" w:space="0" w:color="auto"/>
          </w:divBdr>
        </w:div>
        <w:div w:id="1075276811">
          <w:marLeft w:val="0"/>
          <w:marRight w:val="0"/>
          <w:marTop w:val="0"/>
          <w:marBottom w:val="0"/>
          <w:divBdr>
            <w:top w:val="none" w:sz="0" w:space="0" w:color="auto"/>
            <w:left w:val="none" w:sz="0" w:space="0" w:color="auto"/>
            <w:bottom w:val="none" w:sz="0" w:space="0" w:color="auto"/>
            <w:right w:val="none" w:sz="0" w:space="0" w:color="auto"/>
          </w:divBdr>
        </w:div>
        <w:div w:id="273096082">
          <w:marLeft w:val="0"/>
          <w:marRight w:val="0"/>
          <w:marTop w:val="0"/>
          <w:marBottom w:val="0"/>
          <w:divBdr>
            <w:top w:val="none" w:sz="0" w:space="0" w:color="auto"/>
            <w:left w:val="none" w:sz="0" w:space="0" w:color="auto"/>
            <w:bottom w:val="none" w:sz="0" w:space="0" w:color="auto"/>
            <w:right w:val="none" w:sz="0" w:space="0" w:color="auto"/>
          </w:divBdr>
        </w:div>
        <w:div w:id="140655309">
          <w:marLeft w:val="0"/>
          <w:marRight w:val="0"/>
          <w:marTop w:val="0"/>
          <w:marBottom w:val="0"/>
          <w:divBdr>
            <w:top w:val="none" w:sz="0" w:space="0" w:color="auto"/>
            <w:left w:val="none" w:sz="0" w:space="0" w:color="auto"/>
            <w:bottom w:val="none" w:sz="0" w:space="0" w:color="auto"/>
            <w:right w:val="none" w:sz="0" w:space="0" w:color="auto"/>
          </w:divBdr>
        </w:div>
      </w:divsChild>
    </w:div>
    <w:div w:id="1463694770">
      <w:bodyDiv w:val="1"/>
      <w:marLeft w:val="0"/>
      <w:marRight w:val="0"/>
      <w:marTop w:val="0"/>
      <w:marBottom w:val="0"/>
      <w:divBdr>
        <w:top w:val="none" w:sz="0" w:space="0" w:color="auto"/>
        <w:left w:val="none" w:sz="0" w:space="0" w:color="auto"/>
        <w:bottom w:val="none" w:sz="0" w:space="0" w:color="auto"/>
        <w:right w:val="none" w:sz="0" w:space="0" w:color="auto"/>
      </w:divBdr>
    </w:div>
    <w:div w:id="1485196251">
      <w:bodyDiv w:val="1"/>
      <w:marLeft w:val="0"/>
      <w:marRight w:val="0"/>
      <w:marTop w:val="0"/>
      <w:marBottom w:val="0"/>
      <w:divBdr>
        <w:top w:val="none" w:sz="0" w:space="0" w:color="auto"/>
        <w:left w:val="none" w:sz="0" w:space="0" w:color="auto"/>
        <w:bottom w:val="none" w:sz="0" w:space="0" w:color="auto"/>
        <w:right w:val="none" w:sz="0" w:space="0" w:color="auto"/>
      </w:divBdr>
    </w:div>
    <w:div w:id="1495098666">
      <w:bodyDiv w:val="1"/>
      <w:marLeft w:val="0"/>
      <w:marRight w:val="0"/>
      <w:marTop w:val="0"/>
      <w:marBottom w:val="0"/>
      <w:divBdr>
        <w:top w:val="none" w:sz="0" w:space="0" w:color="auto"/>
        <w:left w:val="none" w:sz="0" w:space="0" w:color="auto"/>
        <w:bottom w:val="none" w:sz="0" w:space="0" w:color="auto"/>
        <w:right w:val="none" w:sz="0" w:space="0" w:color="auto"/>
      </w:divBdr>
      <w:divsChild>
        <w:div w:id="1216044451">
          <w:marLeft w:val="0"/>
          <w:marRight w:val="0"/>
          <w:marTop w:val="0"/>
          <w:marBottom w:val="0"/>
          <w:divBdr>
            <w:top w:val="none" w:sz="0" w:space="0" w:color="auto"/>
            <w:left w:val="single" w:sz="24" w:space="0" w:color="534AB7"/>
            <w:bottom w:val="none" w:sz="0" w:space="0" w:color="auto"/>
            <w:right w:val="none" w:sz="0" w:space="0" w:color="auto"/>
          </w:divBdr>
          <w:divsChild>
            <w:div w:id="1120417331">
              <w:marLeft w:val="0"/>
              <w:marRight w:val="0"/>
              <w:marTop w:val="0"/>
              <w:marBottom w:val="0"/>
              <w:divBdr>
                <w:top w:val="none" w:sz="0" w:space="0" w:color="auto"/>
                <w:left w:val="none" w:sz="0" w:space="0" w:color="auto"/>
                <w:bottom w:val="none" w:sz="0" w:space="0" w:color="auto"/>
                <w:right w:val="none" w:sz="0" w:space="0" w:color="auto"/>
              </w:divBdr>
            </w:div>
          </w:divsChild>
        </w:div>
        <w:div w:id="1758089821">
          <w:marLeft w:val="0"/>
          <w:marRight w:val="0"/>
          <w:marTop w:val="0"/>
          <w:marBottom w:val="0"/>
          <w:divBdr>
            <w:top w:val="none" w:sz="0" w:space="0" w:color="auto"/>
            <w:left w:val="none" w:sz="0" w:space="0" w:color="auto"/>
            <w:bottom w:val="none" w:sz="0" w:space="0" w:color="auto"/>
            <w:right w:val="none" w:sz="0" w:space="0" w:color="auto"/>
          </w:divBdr>
        </w:div>
        <w:div w:id="319043911">
          <w:marLeft w:val="0"/>
          <w:marRight w:val="0"/>
          <w:marTop w:val="0"/>
          <w:marBottom w:val="0"/>
          <w:divBdr>
            <w:top w:val="none" w:sz="0" w:space="0" w:color="auto"/>
            <w:left w:val="none" w:sz="0" w:space="0" w:color="auto"/>
            <w:bottom w:val="none" w:sz="0" w:space="0" w:color="auto"/>
            <w:right w:val="none" w:sz="0" w:space="0" w:color="auto"/>
          </w:divBdr>
          <w:divsChild>
            <w:div w:id="861280098">
              <w:marLeft w:val="0"/>
              <w:marRight w:val="0"/>
              <w:marTop w:val="0"/>
              <w:marBottom w:val="0"/>
              <w:divBdr>
                <w:top w:val="single" w:sz="4" w:space="0" w:color="auto"/>
                <w:left w:val="single" w:sz="4" w:space="0" w:color="auto"/>
                <w:bottom w:val="single" w:sz="4" w:space="0" w:color="auto"/>
                <w:right w:val="single" w:sz="4" w:space="0" w:color="auto"/>
              </w:divBdr>
              <w:divsChild>
                <w:div w:id="198055763">
                  <w:marLeft w:val="0"/>
                  <w:marRight w:val="0"/>
                  <w:marTop w:val="0"/>
                  <w:marBottom w:val="0"/>
                  <w:divBdr>
                    <w:top w:val="none" w:sz="0" w:space="0" w:color="auto"/>
                    <w:left w:val="none" w:sz="0" w:space="0" w:color="auto"/>
                    <w:bottom w:val="none" w:sz="0" w:space="0" w:color="auto"/>
                    <w:right w:val="none" w:sz="0" w:space="0" w:color="auto"/>
                  </w:divBdr>
                  <w:divsChild>
                    <w:div w:id="1685588563">
                      <w:marLeft w:val="0"/>
                      <w:marRight w:val="0"/>
                      <w:marTop w:val="0"/>
                      <w:marBottom w:val="0"/>
                      <w:divBdr>
                        <w:top w:val="none" w:sz="0" w:space="0" w:color="auto"/>
                        <w:left w:val="none" w:sz="0" w:space="0" w:color="auto"/>
                        <w:bottom w:val="none" w:sz="0" w:space="0" w:color="auto"/>
                        <w:right w:val="none" w:sz="0" w:space="0" w:color="auto"/>
                      </w:divBdr>
                    </w:div>
                  </w:divsChild>
                </w:div>
                <w:div w:id="1475491168">
                  <w:marLeft w:val="0"/>
                  <w:marRight w:val="0"/>
                  <w:marTop w:val="0"/>
                  <w:marBottom w:val="0"/>
                  <w:divBdr>
                    <w:top w:val="none" w:sz="0" w:space="0" w:color="auto"/>
                    <w:left w:val="none" w:sz="0" w:space="0" w:color="auto"/>
                    <w:bottom w:val="none" w:sz="0" w:space="0" w:color="auto"/>
                    <w:right w:val="none" w:sz="0" w:space="0" w:color="auto"/>
                  </w:divBdr>
                </w:div>
              </w:divsChild>
            </w:div>
            <w:div w:id="1384061611">
              <w:marLeft w:val="0"/>
              <w:marRight w:val="0"/>
              <w:marTop w:val="0"/>
              <w:marBottom w:val="0"/>
              <w:divBdr>
                <w:top w:val="single" w:sz="4" w:space="0" w:color="auto"/>
                <w:left w:val="single" w:sz="4" w:space="0" w:color="auto"/>
                <w:bottom w:val="single" w:sz="4" w:space="0" w:color="auto"/>
                <w:right w:val="single" w:sz="4" w:space="0" w:color="auto"/>
              </w:divBdr>
              <w:divsChild>
                <w:div w:id="74934657">
                  <w:marLeft w:val="0"/>
                  <w:marRight w:val="0"/>
                  <w:marTop w:val="0"/>
                  <w:marBottom w:val="0"/>
                  <w:divBdr>
                    <w:top w:val="none" w:sz="0" w:space="0" w:color="auto"/>
                    <w:left w:val="none" w:sz="0" w:space="0" w:color="auto"/>
                    <w:bottom w:val="none" w:sz="0" w:space="0" w:color="auto"/>
                    <w:right w:val="none" w:sz="0" w:space="0" w:color="auto"/>
                  </w:divBdr>
                  <w:divsChild>
                    <w:div w:id="279142620">
                      <w:marLeft w:val="0"/>
                      <w:marRight w:val="0"/>
                      <w:marTop w:val="0"/>
                      <w:marBottom w:val="0"/>
                      <w:divBdr>
                        <w:top w:val="none" w:sz="0" w:space="0" w:color="auto"/>
                        <w:left w:val="none" w:sz="0" w:space="0" w:color="auto"/>
                        <w:bottom w:val="none" w:sz="0" w:space="0" w:color="auto"/>
                        <w:right w:val="none" w:sz="0" w:space="0" w:color="auto"/>
                      </w:divBdr>
                    </w:div>
                  </w:divsChild>
                </w:div>
                <w:div w:id="669983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7452107">
          <w:marLeft w:val="0"/>
          <w:marRight w:val="0"/>
          <w:marTop w:val="0"/>
          <w:marBottom w:val="0"/>
          <w:divBdr>
            <w:top w:val="none" w:sz="0" w:space="0" w:color="auto"/>
            <w:left w:val="none" w:sz="0" w:space="0" w:color="auto"/>
            <w:bottom w:val="none" w:sz="0" w:space="0" w:color="auto"/>
            <w:right w:val="none" w:sz="0" w:space="0" w:color="auto"/>
          </w:divBdr>
        </w:div>
        <w:div w:id="1899974775">
          <w:marLeft w:val="0"/>
          <w:marRight w:val="0"/>
          <w:marTop w:val="0"/>
          <w:marBottom w:val="0"/>
          <w:divBdr>
            <w:top w:val="none" w:sz="0" w:space="0" w:color="auto"/>
            <w:left w:val="none" w:sz="0" w:space="0" w:color="auto"/>
            <w:bottom w:val="none" w:sz="0" w:space="0" w:color="auto"/>
            <w:right w:val="none" w:sz="0" w:space="0" w:color="auto"/>
          </w:divBdr>
          <w:divsChild>
            <w:div w:id="75130494">
              <w:marLeft w:val="0"/>
              <w:marRight w:val="0"/>
              <w:marTop w:val="0"/>
              <w:marBottom w:val="0"/>
              <w:divBdr>
                <w:top w:val="none" w:sz="0" w:space="0" w:color="auto"/>
                <w:left w:val="none" w:sz="0" w:space="0" w:color="auto"/>
                <w:bottom w:val="none" w:sz="0" w:space="0" w:color="auto"/>
                <w:right w:val="none" w:sz="0" w:space="0" w:color="auto"/>
              </w:divBdr>
              <w:divsChild>
                <w:div w:id="2111117463">
                  <w:marLeft w:val="0"/>
                  <w:marRight w:val="0"/>
                  <w:marTop w:val="0"/>
                  <w:marBottom w:val="60"/>
                  <w:divBdr>
                    <w:top w:val="none" w:sz="0" w:space="0" w:color="auto"/>
                    <w:left w:val="none" w:sz="0" w:space="0" w:color="auto"/>
                    <w:bottom w:val="none" w:sz="0" w:space="0" w:color="auto"/>
                    <w:right w:val="none" w:sz="0" w:space="0" w:color="auto"/>
                  </w:divBdr>
                </w:div>
                <w:div w:id="2033729193">
                  <w:marLeft w:val="0"/>
                  <w:marRight w:val="0"/>
                  <w:marTop w:val="0"/>
                  <w:marBottom w:val="0"/>
                  <w:divBdr>
                    <w:top w:val="none" w:sz="0" w:space="0" w:color="auto"/>
                    <w:left w:val="none" w:sz="0" w:space="0" w:color="auto"/>
                    <w:bottom w:val="none" w:sz="0" w:space="0" w:color="auto"/>
                    <w:right w:val="none" w:sz="0" w:space="0" w:color="auto"/>
                  </w:divBdr>
                </w:div>
              </w:divsChild>
            </w:div>
            <w:div w:id="854002936">
              <w:marLeft w:val="0"/>
              <w:marRight w:val="0"/>
              <w:marTop w:val="0"/>
              <w:marBottom w:val="0"/>
              <w:divBdr>
                <w:top w:val="none" w:sz="0" w:space="0" w:color="auto"/>
                <w:left w:val="none" w:sz="0" w:space="0" w:color="auto"/>
                <w:bottom w:val="none" w:sz="0" w:space="0" w:color="auto"/>
                <w:right w:val="none" w:sz="0" w:space="0" w:color="auto"/>
              </w:divBdr>
              <w:divsChild>
                <w:div w:id="469716049">
                  <w:marLeft w:val="0"/>
                  <w:marRight w:val="0"/>
                  <w:marTop w:val="0"/>
                  <w:marBottom w:val="60"/>
                  <w:divBdr>
                    <w:top w:val="none" w:sz="0" w:space="0" w:color="auto"/>
                    <w:left w:val="none" w:sz="0" w:space="0" w:color="auto"/>
                    <w:bottom w:val="none" w:sz="0" w:space="0" w:color="auto"/>
                    <w:right w:val="none" w:sz="0" w:space="0" w:color="auto"/>
                  </w:divBdr>
                </w:div>
                <w:div w:id="1469324405">
                  <w:marLeft w:val="0"/>
                  <w:marRight w:val="0"/>
                  <w:marTop w:val="0"/>
                  <w:marBottom w:val="0"/>
                  <w:divBdr>
                    <w:top w:val="none" w:sz="0" w:space="0" w:color="auto"/>
                    <w:left w:val="none" w:sz="0" w:space="0" w:color="auto"/>
                    <w:bottom w:val="none" w:sz="0" w:space="0" w:color="auto"/>
                    <w:right w:val="none" w:sz="0" w:space="0" w:color="auto"/>
                  </w:divBdr>
                </w:div>
              </w:divsChild>
            </w:div>
            <w:div w:id="522131000">
              <w:marLeft w:val="0"/>
              <w:marRight w:val="0"/>
              <w:marTop w:val="0"/>
              <w:marBottom w:val="0"/>
              <w:divBdr>
                <w:top w:val="none" w:sz="0" w:space="0" w:color="auto"/>
                <w:left w:val="none" w:sz="0" w:space="0" w:color="auto"/>
                <w:bottom w:val="none" w:sz="0" w:space="0" w:color="auto"/>
                <w:right w:val="none" w:sz="0" w:space="0" w:color="auto"/>
              </w:divBdr>
              <w:divsChild>
                <w:div w:id="8407977">
                  <w:marLeft w:val="0"/>
                  <w:marRight w:val="0"/>
                  <w:marTop w:val="0"/>
                  <w:marBottom w:val="60"/>
                  <w:divBdr>
                    <w:top w:val="none" w:sz="0" w:space="0" w:color="auto"/>
                    <w:left w:val="none" w:sz="0" w:space="0" w:color="auto"/>
                    <w:bottom w:val="none" w:sz="0" w:space="0" w:color="auto"/>
                    <w:right w:val="none" w:sz="0" w:space="0" w:color="auto"/>
                  </w:divBdr>
                </w:div>
                <w:div w:id="544177028">
                  <w:marLeft w:val="0"/>
                  <w:marRight w:val="0"/>
                  <w:marTop w:val="0"/>
                  <w:marBottom w:val="0"/>
                  <w:divBdr>
                    <w:top w:val="none" w:sz="0" w:space="0" w:color="auto"/>
                    <w:left w:val="none" w:sz="0" w:space="0" w:color="auto"/>
                    <w:bottom w:val="none" w:sz="0" w:space="0" w:color="auto"/>
                    <w:right w:val="none" w:sz="0" w:space="0" w:color="auto"/>
                  </w:divBdr>
                </w:div>
              </w:divsChild>
            </w:div>
            <w:div w:id="630400993">
              <w:marLeft w:val="0"/>
              <w:marRight w:val="0"/>
              <w:marTop w:val="0"/>
              <w:marBottom w:val="0"/>
              <w:divBdr>
                <w:top w:val="none" w:sz="0" w:space="0" w:color="auto"/>
                <w:left w:val="none" w:sz="0" w:space="0" w:color="auto"/>
                <w:bottom w:val="none" w:sz="0" w:space="0" w:color="auto"/>
                <w:right w:val="none" w:sz="0" w:space="0" w:color="auto"/>
              </w:divBdr>
              <w:divsChild>
                <w:div w:id="1939632671">
                  <w:marLeft w:val="0"/>
                  <w:marRight w:val="0"/>
                  <w:marTop w:val="0"/>
                  <w:marBottom w:val="60"/>
                  <w:divBdr>
                    <w:top w:val="none" w:sz="0" w:space="0" w:color="auto"/>
                    <w:left w:val="none" w:sz="0" w:space="0" w:color="auto"/>
                    <w:bottom w:val="none" w:sz="0" w:space="0" w:color="auto"/>
                    <w:right w:val="none" w:sz="0" w:space="0" w:color="auto"/>
                  </w:divBdr>
                </w:div>
                <w:div w:id="1175533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8968701">
          <w:marLeft w:val="0"/>
          <w:marRight w:val="0"/>
          <w:marTop w:val="0"/>
          <w:marBottom w:val="0"/>
          <w:divBdr>
            <w:top w:val="none" w:sz="0" w:space="0" w:color="auto"/>
            <w:left w:val="none" w:sz="0" w:space="0" w:color="auto"/>
            <w:bottom w:val="none" w:sz="0" w:space="0" w:color="auto"/>
            <w:right w:val="none" w:sz="0" w:space="0" w:color="auto"/>
          </w:divBdr>
        </w:div>
        <w:div w:id="823162245">
          <w:marLeft w:val="0"/>
          <w:marRight w:val="0"/>
          <w:marTop w:val="0"/>
          <w:marBottom w:val="0"/>
          <w:divBdr>
            <w:top w:val="none" w:sz="0" w:space="0" w:color="auto"/>
            <w:left w:val="none" w:sz="0" w:space="0" w:color="auto"/>
            <w:bottom w:val="none" w:sz="0" w:space="0" w:color="auto"/>
            <w:right w:val="none" w:sz="0" w:space="0" w:color="auto"/>
          </w:divBdr>
          <w:divsChild>
            <w:div w:id="610473296">
              <w:marLeft w:val="0"/>
              <w:marRight w:val="0"/>
              <w:marTop w:val="0"/>
              <w:marBottom w:val="0"/>
              <w:divBdr>
                <w:top w:val="single" w:sz="4" w:space="0" w:color="auto"/>
                <w:left w:val="single" w:sz="4" w:space="0" w:color="auto"/>
                <w:bottom w:val="single" w:sz="4" w:space="0" w:color="auto"/>
                <w:right w:val="single" w:sz="4" w:space="0" w:color="auto"/>
              </w:divBdr>
              <w:divsChild>
                <w:div w:id="1008866140">
                  <w:marLeft w:val="0"/>
                  <w:marRight w:val="0"/>
                  <w:marTop w:val="0"/>
                  <w:marBottom w:val="0"/>
                  <w:divBdr>
                    <w:top w:val="none" w:sz="0" w:space="0" w:color="auto"/>
                    <w:left w:val="none" w:sz="0" w:space="0" w:color="auto"/>
                    <w:bottom w:val="none" w:sz="0" w:space="0" w:color="auto"/>
                    <w:right w:val="none" w:sz="0" w:space="0" w:color="auto"/>
                  </w:divBdr>
                  <w:divsChild>
                    <w:div w:id="877737445">
                      <w:marLeft w:val="0"/>
                      <w:marRight w:val="0"/>
                      <w:marTop w:val="0"/>
                      <w:marBottom w:val="0"/>
                      <w:divBdr>
                        <w:top w:val="none" w:sz="0" w:space="0" w:color="auto"/>
                        <w:left w:val="none" w:sz="0" w:space="0" w:color="auto"/>
                        <w:bottom w:val="none" w:sz="0" w:space="0" w:color="auto"/>
                        <w:right w:val="none" w:sz="0" w:space="0" w:color="auto"/>
                      </w:divBdr>
                      <w:divsChild>
                        <w:div w:id="1543859889">
                          <w:marLeft w:val="0"/>
                          <w:marRight w:val="0"/>
                          <w:marTop w:val="0"/>
                          <w:marBottom w:val="0"/>
                          <w:divBdr>
                            <w:top w:val="none" w:sz="0" w:space="0" w:color="auto"/>
                            <w:left w:val="none" w:sz="0" w:space="0" w:color="auto"/>
                            <w:bottom w:val="none" w:sz="0" w:space="0" w:color="auto"/>
                            <w:right w:val="none" w:sz="0" w:space="0" w:color="auto"/>
                          </w:divBdr>
                        </w:div>
                        <w:div w:id="388958640">
                          <w:marLeft w:val="0"/>
                          <w:marRight w:val="0"/>
                          <w:marTop w:val="30"/>
                          <w:marBottom w:val="0"/>
                          <w:divBdr>
                            <w:top w:val="none" w:sz="0" w:space="0" w:color="auto"/>
                            <w:left w:val="none" w:sz="0" w:space="0" w:color="auto"/>
                            <w:bottom w:val="none" w:sz="0" w:space="0" w:color="auto"/>
                            <w:right w:val="none" w:sz="0" w:space="0" w:color="auto"/>
                          </w:divBdr>
                        </w:div>
                      </w:divsChild>
                    </w:div>
                  </w:divsChild>
                </w:div>
                <w:div w:id="845246492">
                  <w:marLeft w:val="0"/>
                  <w:marRight w:val="0"/>
                  <w:marTop w:val="0"/>
                  <w:marBottom w:val="0"/>
                  <w:divBdr>
                    <w:top w:val="none" w:sz="0" w:space="0" w:color="auto"/>
                    <w:left w:val="none" w:sz="0" w:space="0" w:color="auto"/>
                    <w:bottom w:val="none" w:sz="0" w:space="0" w:color="auto"/>
                    <w:right w:val="none" w:sz="0" w:space="0" w:color="auto"/>
                  </w:divBdr>
                </w:div>
                <w:div w:id="442576536">
                  <w:marLeft w:val="0"/>
                  <w:marRight w:val="0"/>
                  <w:marTop w:val="0"/>
                  <w:marBottom w:val="0"/>
                  <w:divBdr>
                    <w:top w:val="none" w:sz="0" w:space="0" w:color="auto"/>
                    <w:left w:val="none" w:sz="0" w:space="0" w:color="auto"/>
                    <w:bottom w:val="none" w:sz="0" w:space="0" w:color="auto"/>
                    <w:right w:val="none" w:sz="0" w:space="0" w:color="auto"/>
                  </w:divBdr>
                </w:div>
              </w:divsChild>
            </w:div>
            <w:div w:id="1615869357">
              <w:marLeft w:val="0"/>
              <w:marRight w:val="0"/>
              <w:marTop w:val="0"/>
              <w:marBottom w:val="0"/>
              <w:divBdr>
                <w:top w:val="single" w:sz="4" w:space="0" w:color="auto"/>
                <w:left w:val="single" w:sz="4" w:space="0" w:color="auto"/>
                <w:bottom w:val="single" w:sz="4" w:space="0" w:color="auto"/>
                <w:right w:val="single" w:sz="4" w:space="0" w:color="auto"/>
              </w:divBdr>
              <w:divsChild>
                <w:div w:id="1638297282">
                  <w:marLeft w:val="0"/>
                  <w:marRight w:val="0"/>
                  <w:marTop w:val="0"/>
                  <w:marBottom w:val="0"/>
                  <w:divBdr>
                    <w:top w:val="none" w:sz="0" w:space="0" w:color="auto"/>
                    <w:left w:val="none" w:sz="0" w:space="0" w:color="auto"/>
                    <w:bottom w:val="none" w:sz="0" w:space="0" w:color="auto"/>
                    <w:right w:val="none" w:sz="0" w:space="0" w:color="auto"/>
                  </w:divBdr>
                  <w:divsChild>
                    <w:div w:id="445930702">
                      <w:marLeft w:val="0"/>
                      <w:marRight w:val="0"/>
                      <w:marTop w:val="0"/>
                      <w:marBottom w:val="0"/>
                      <w:divBdr>
                        <w:top w:val="none" w:sz="0" w:space="0" w:color="auto"/>
                        <w:left w:val="none" w:sz="0" w:space="0" w:color="auto"/>
                        <w:bottom w:val="none" w:sz="0" w:space="0" w:color="auto"/>
                        <w:right w:val="none" w:sz="0" w:space="0" w:color="auto"/>
                      </w:divBdr>
                      <w:divsChild>
                        <w:div w:id="937060910">
                          <w:marLeft w:val="0"/>
                          <w:marRight w:val="0"/>
                          <w:marTop w:val="0"/>
                          <w:marBottom w:val="0"/>
                          <w:divBdr>
                            <w:top w:val="none" w:sz="0" w:space="0" w:color="auto"/>
                            <w:left w:val="none" w:sz="0" w:space="0" w:color="auto"/>
                            <w:bottom w:val="none" w:sz="0" w:space="0" w:color="auto"/>
                            <w:right w:val="none" w:sz="0" w:space="0" w:color="auto"/>
                          </w:divBdr>
                        </w:div>
                        <w:div w:id="121388347">
                          <w:marLeft w:val="0"/>
                          <w:marRight w:val="0"/>
                          <w:marTop w:val="30"/>
                          <w:marBottom w:val="0"/>
                          <w:divBdr>
                            <w:top w:val="none" w:sz="0" w:space="0" w:color="auto"/>
                            <w:left w:val="none" w:sz="0" w:space="0" w:color="auto"/>
                            <w:bottom w:val="none" w:sz="0" w:space="0" w:color="auto"/>
                            <w:right w:val="none" w:sz="0" w:space="0" w:color="auto"/>
                          </w:divBdr>
                        </w:div>
                      </w:divsChild>
                    </w:div>
                  </w:divsChild>
                </w:div>
                <w:div w:id="592936832">
                  <w:marLeft w:val="0"/>
                  <w:marRight w:val="0"/>
                  <w:marTop w:val="0"/>
                  <w:marBottom w:val="0"/>
                  <w:divBdr>
                    <w:top w:val="none" w:sz="0" w:space="0" w:color="auto"/>
                    <w:left w:val="none" w:sz="0" w:space="0" w:color="auto"/>
                    <w:bottom w:val="none" w:sz="0" w:space="0" w:color="auto"/>
                    <w:right w:val="none" w:sz="0" w:space="0" w:color="auto"/>
                  </w:divBdr>
                </w:div>
                <w:div w:id="138962293">
                  <w:marLeft w:val="0"/>
                  <w:marRight w:val="0"/>
                  <w:marTop w:val="0"/>
                  <w:marBottom w:val="0"/>
                  <w:divBdr>
                    <w:top w:val="none" w:sz="0" w:space="0" w:color="auto"/>
                    <w:left w:val="none" w:sz="0" w:space="0" w:color="auto"/>
                    <w:bottom w:val="none" w:sz="0" w:space="0" w:color="auto"/>
                    <w:right w:val="none" w:sz="0" w:space="0" w:color="auto"/>
                  </w:divBdr>
                </w:div>
              </w:divsChild>
            </w:div>
            <w:div w:id="1270696920">
              <w:marLeft w:val="0"/>
              <w:marRight w:val="0"/>
              <w:marTop w:val="0"/>
              <w:marBottom w:val="0"/>
              <w:divBdr>
                <w:top w:val="single" w:sz="4" w:space="0" w:color="auto"/>
                <w:left w:val="single" w:sz="4" w:space="0" w:color="auto"/>
                <w:bottom w:val="single" w:sz="4" w:space="0" w:color="auto"/>
                <w:right w:val="single" w:sz="4" w:space="0" w:color="auto"/>
              </w:divBdr>
              <w:divsChild>
                <w:div w:id="1314487340">
                  <w:marLeft w:val="0"/>
                  <w:marRight w:val="0"/>
                  <w:marTop w:val="0"/>
                  <w:marBottom w:val="0"/>
                  <w:divBdr>
                    <w:top w:val="none" w:sz="0" w:space="0" w:color="auto"/>
                    <w:left w:val="none" w:sz="0" w:space="0" w:color="auto"/>
                    <w:bottom w:val="none" w:sz="0" w:space="0" w:color="auto"/>
                    <w:right w:val="none" w:sz="0" w:space="0" w:color="auto"/>
                  </w:divBdr>
                  <w:divsChild>
                    <w:div w:id="101193124">
                      <w:marLeft w:val="0"/>
                      <w:marRight w:val="0"/>
                      <w:marTop w:val="0"/>
                      <w:marBottom w:val="0"/>
                      <w:divBdr>
                        <w:top w:val="none" w:sz="0" w:space="0" w:color="auto"/>
                        <w:left w:val="none" w:sz="0" w:space="0" w:color="auto"/>
                        <w:bottom w:val="none" w:sz="0" w:space="0" w:color="auto"/>
                        <w:right w:val="none" w:sz="0" w:space="0" w:color="auto"/>
                      </w:divBdr>
                      <w:divsChild>
                        <w:div w:id="1044251838">
                          <w:marLeft w:val="0"/>
                          <w:marRight w:val="0"/>
                          <w:marTop w:val="0"/>
                          <w:marBottom w:val="0"/>
                          <w:divBdr>
                            <w:top w:val="none" w:sz="0" w:space="0" w:color="auto"/>
                            <w:left w:val="none" w:sz="0" w:space="0" w:color="auto"/>
                            <w:bottom w:val="none" w:sz="0" w:space="0" w:color="auto"/>
                            <w:right w:val="none" w:sz="0" w:space="0" w:color="auto"/>
                          </w:divBdr>
                        </w:div>
                        <w:div w:id="52312695">
                          <w:marLeft w:val="0"/>
                          <w:marRight w:val="0"/>
                          <w:marTop w:val="30"/>
                          <w:marBottom w:val="0"/>
                          <w:divBdr>
                            <w:top w:val="none" w:sz="0" w:space="0" w:color="auto"/>
                            <w:left w:val="none" w:sz="0" w:space="0" w:color="auto"/>
                            <w:bottom w:val="none" w:sz="0" w:space="0" w:color="auto"/>
                            <w:right w:val="none" w:sz="0" w:space="0" w:color="auto"/>
                          </w:divBdr>
                        </w:div>
                      </w:divsChild>
                    </w:div>
                  </w:divsChild>
                </w:div>
                <w:div w:id="1452823342">
                  <w:marLeft w:val="0"/>
                  <w:marRight w:val="0"/>
                  <w:marTop w:val="0"/>
                  <w:marBottom w:val="0"/>
                  <w:divBdr>
                    <w:top w:val="none" w:sz="0" w:space="0" w:color="auto"/>
                    <w:left w:val="none" w:sz="0" w:space="0" w:color="auto"/>
                    <w:bottom w:val="none" w:sz="0" w:space="0" w:color="auto"/>
                    <w:right w:val="none" w:sz="0" w:space="0" w:color="auto"/>
                  </w:divBdr>
                </w:div>
                <w:div w:id="550533417">
                  <w:marLeft w:val="0"/>
                  <w:marRight w:val="0"/>
                  <w:marTop w:val="0"/>
                  <w:marBottom w:val="0"/>
                  <w:divBdr>
                    <w:top w:val="none" w:sz="0" w:space="0" w:color="auto"/>
                    <w:left w:val="none" w:sz="0" w:space="0" w:color="auto"/>
                    <w:bottom w:val="none" w:sz="0" w:space="0" w:color="auto"/>
                    <w:right w:val="none" w:sz="0" w:space="0" w:color="auto"/>
                  </w:divBdr>
                </w:div>
              </w:divsChild>
            </w:div>
            <w:div w:id="832842246">
              <w:marLeft w:val="0"/>
              <w:marRight w:val="0"/>
              <w:marTop w:val="0"/>
              <w:marBottom w:val="0"/>
              <w:divBdr>
                <w:top w:val="single" w:sz="4" w:space="0" w:color="auto"/>
                <w:left w:val="single" w:sz="4" w:space="0" w:color="auto"/>
                <w:bottom w:val="single" w:sz="4" w:space="0" w:color="auto"/>
                <w:right w:val="single" w:sz="4" w:space="0" w:color="auto"/>
              </w:divBdr>
              <w:divsChild>
                <w:div w:id="1078288272">
                  <w:marLeft w:val="0"/>
                  <w:marRight w:val="0"/>
                  <w:marTop w:val="0"/>
                  <w:marBottom w:val="0"/>
                  <w:divBdr>
                    <w:top w:val="none" w:sz="0" w:space="0" w:color="auto"/>
                    <w:left w:val="none" w:sz="0" w:space="0" w:color="auto"/>
                    <w:bottom w:val="none" w:sz="0" w:space="0" w:color="auto"/>
                    <w:right w:val="none" w:sz="0" w:space="0" w:color="auto"/>
                  </w:divBdr>
                  <w:divsChild>
                    <w:div w:id="1011567142">
                      <w:marLeft w:val="0"/>
                      <w:marRight w:val="0"/>
                      <w:marTop w:val="0"/>
                      <w:marBottom w:val="0"/>
                      <w:divBdr>
                        <w:top w:val="none" w:sz="0" w:space="0" w:color="auto"/>
                        <w:left w:val="none" w:sz="0" w:space="0" w:color="auto"/>
                        <w:bottom w:val="none" w:sz="0" w:space="0" w:color="auto"/>
                        <w:right w:val="none" w:sz="0" w:space="0" w:color="auto"/>
                      </w:divBdr>
                      <w:divsChild>
                        <w:div w:id="886794095">
                          <w:marLeft w:val="0"/>
                          <w:marRight w:val="0"/>
                          <w:marTop w:val="0"/>
                          <w:marBottom w:val="0"/>
                          <w:divBdr>
                            <w:top w:val="none" w:sz="0" w:space="0" w:color="auto"/>
                            <w:left w:val="none" w:sz="0" w:space="0" w:color="auto"/>
                            <w:bottom w:val="none" w:sz="0" w:space="0" w:color="auto"/>
                            <w:right w:val="none" w:sz="0" w:space="0" w:color="auto"/>
                          </w:divBdr>
                        </w:div>
                        <w:div w:id="802580365">
                          <w:marLeft w:val="0"/>
                          <w:marRight w:val="0"/>
                          <w:marTop w:val="30"/>
                          <w:marBottom w:val="0"/>
                          <w:divBdr>
                            <w:top w:val="none" w:sz="0" w:space="0" w:color="auto"/>
                            <w:left w:val="none" w:sz="0" w:space="0" w:color="auto"/>
                            <w:bottom w:val="none" w:sz="0" w:space="0" w:color="auto"/>
                            <w:right w:val="none" w:sz="0" w:space="0" w:color="auto"/>
                          </w:divBdr>
                        </w:div>
                      </w:divsChild>
                    </w:div>
                  </w:divsChild>
                </w:div>
                <w:div w:id="816721887">
                  <w:marLeft w:val="0"/>
                  <w:marRight w:val="0"/>
                  <w:marTop w:val="0"/>
                  <w:marBottom w:val="0"/>
                  <w:divBdr>
                    <w:top w:val="none" w:sz="0" w:space="0" w:color="auto"/>
                    <w:left w:val="none" w:sz="0" w:space="0" w:color="auto"/>
                    <w:bottom w:val="none" w:sz="0" w:space="0" w:color="auto"/>
                    <w:right w:val="none" w:sz="0" w:space="0" w:color="auto"/>
                  </w:divBdr>
                </w:div>
                <w:div w:id="645401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2077877">
          <w:marLeft w:val="0"/>
          <w:marRight w:val="0"/>
          <w:marTop w:val="0"/>
          <w:marBottom w:val="0"/>
          <w:divBdr>
            <w:top w:val="none" w:sz="0" w:space="0" w:color="auto"/>
            <w:left w:val="none" w:sz="0" w:space="0" w:color="auto"/>
            <w:bottom w:val="none" w:sz="0" w:space="0" w:color="auto"/>
            <w:right w:val="none" w:sz="0" w:space="0" w:color="auto"/>
          </w:divBdr>
        </w:div>
        <w:div w:id="1160075445">
          <w:marLeft w:val="0"/>
          <w:marRight w:val="0"/>
          <w:marTop w:val="0"/>
          <w:marBottom w:val="0"/>
          <w:divBdr>
            <w:top w:val="single" w:sz="4" w:space="0" w:color="auto"/>
            <w:left w:val="single" w:sz="4" w:space="0" w:color="auto"/>
            <w:bottom w:val="single" w:sz="4" w:space="0" w:color="auto"/>
            <w:right w:val="single" w:sz="4" w:space="0" w:color="auto"/>
          </w:divBdr>
          <w:divsChild>
            <w:div w:id="360593328">
              <w:marLeft w:val="0"/>
              <w:marRight w:val="0"/>
              <w:marTop w:val="0"/>
              <w:marBottom w:val="0"/>
              <w:divBdr>
                <w:top w:val="none" w:sz="0" w:space="0" w:color="auto"/>
                <w:left w:val="none" w:sz="0" w:space="0" w:color="auto"/>
                <w:bottom w:val="none" w:sz="0" w:space="0" w:color="auto"/>
                <w:right w:val="none" w:sz="0" w:space="0" w:color="auto"/>
              </w:divBdr>
            </w:div>
            <w:div w:id="2110734499">
              <w:marLeft w:val="0"/>
              <w:marRight w:val="0"/>
              <w:marTop w:val="0"/>
              <w:marBottom w:val="0"/>
              <w:divBdr>
                <w:top w:val="none" w:sz="0" w:space="0" w:color="auto"/>
                <w:left w:val="none" w:sz="0" w:space="0" w:color="auto"/>
                <w:bottom w:val="none" w:sz="0" w:space="0" w:color="auto"/>
                <w:right w:val="none" w:sz="0" w:space="0" w:color="auto"/>
              </w:divBdr>
              <w:divsChild>
                <w:div w:id="175384894">
                  <w:marLeft w:val="0"/>
                  <w:marRight w:val="0"/>
                  <w:marTop w:val="0"/>
                  <w:marBottom w:val="0"/>
                  <w:divBdr>
                    <w:top w:val="none" w:sz="0" w:space="0" w:color="auto"/>
                    <w:left w:val="none" w:sz="0" w:space="0" w:color="auto"/>
                    <w:bottom w:val="none" w:sz="0" w:space="0" w:color="auto"/>
                    <w:right w:val="none" w:sz="0" w:space="0" w:color="auto"/>
                  </w:divBdr>
                  <w:divsChild>
                    <w:div w:id="191694201">
                      <w:marLeft w:val="0"/>
                      <w:marRight w:val="0"/>
                      <w:marTop w:val="0"/>
                      <w:marBottom w:val="0"/>
                      <w:divBdr>
                        <w:top w:val="none" w:sz="0" w:space="0" w:color="auto"/>
                        <w:left w:val="none" w:sz="0" w:space="0" w:color="auto"/>
                        <w:bottom w:val="none" w:sz="0" w:space="0" w:color="auto"/>
                        <w:right w:val="none" w:sz="0" w:space="0" w:color="auto"/>
                      </w:divBdr>
                      <w:divsChild>
                        <w:div w:id="1907833475">
                          <w:marLeft w:val="0"/>
                          <w:marRight w:val="0"/>
                          <w:marTop w:val="0"/>
                          <w:marBottom w:val="30"/>
                          <w:divBdr>
                            <w:top w:val="none" w:sz="0" w:space="0" w:color="auto"/>
                            <w:left w:val="none" w:sz="0" w:space="0" w:color="auto"/>
                            <w:bottom w:val="none" w:sz="0" w:space="0" w:color="auto"/>
                            <w:right w:val="none" w:sz="0" w:space="0" w:color="auto"/>
                          </w:divBdr>
                        </w:div>
                        <w:div w:id="1170022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2365442">
                  <w:marLeft w:val="0"/>
                  <w:marRight w:val="0"/>
                  <w:marTop w:val="0"/>
                  <w:marBottom w:val="0"/>
                  <w:divBdr>
                    <w:top w:val="none" w:sz="0" w:space="0" w:color="auto"/>
                    <w:left w:val="none" w:sz="0" w:space="0" w:color="auto"/>
                    <w:bottom w:val="none" w:sz="0" w:space="0" w:color="auto"/>
                    <w:right w:val="none" w:sz="0" w:space="0" w:color="auto"/>
                  </w:divBdr>
                  <w:divsChild>
                    <w:div w:id="1552811758">
                      <w:marLeft w:val="0"/>
                      <w:marRight w:val="0"/>
                      <w:marTop w:val="0"/>
                      <w:marBottom w:val="0"/>
                      <w:divBdr>
                        <w:top w:val="none" w:sz="0" w:space="0" w:color="auto"/>
                        <w:left w:val="none" w:sz="0" w:space="0" w:color="auto"/>
                        <w:bottom w:val="none" w:sz="0" w:space="0" w:color="auto"/>
                        <w:right w:val="none" w:sz="0" w:space="0" w:color="auto"/>
                      </w:divBdr>
                      <w:divsChild>
                        <w:div w:id="972098146">
                          <w:marLeft w:val="0"/>
                          <w:marRight w:val="0"/>
                          <w:marTop w:val="0"/>
                          <w:marBottom w:val="30"/>
                          <w:divBdr>
                            <w:top w:val="none" w:sz="0" w:space="0" w:color="auto"/>
                            <w:left w:val="none" w:sz="0" w:space="0" w:color="auto"/>
                            <w:bottom w:val="none" w:sz="0" w:space="0" w:color="auto"/>
                            <w:right w:val="none" w:sz="0" w:space="0" w:color="auto"/>
                          </w:divBdr>
                        </w:div>
                        <w:div w:id="1247572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4753916">
                  <w:marLeft w:val="0"/>
                  <w:marRight w:val="0"/>
                  <w:marTop w:val="0"/>
                  <w:marBottom w:val="0"/>
                  <w:divBdr>
                    <w:top w:val="none" w:sz="0" w:space="0" w:color="auto"/>
                    <w:left w:val="none" w:sz="0" w:space="0" w:color="auto"/>
                    <w:bottom w:val="none" w:sz="0" w:space="0" w:color="auto"/>
                    <w:right w:val="none" w:sz="0" w:space="0" w:color="auto"/>
                  </w:divBdr>
                  <w:divsChild>
                    <w:div w:id="837381089">
                      <w:marLeft w:val="0"/>
                      <w:marRight w:val="0"/>
                      <w:marTop w:val="0"/>
                      <w:marBottom w:val="0"/>
                      <w:divBdr>
                        <w:top w:val="none" w:sz="0" w:space="0" w:color="auto"/>
                        <w:left w:val="none" w:sz="0" w:space="0" w:color="auto"/>
                        <w:bottom w:val="none" w:sz="0" w:space="0" w:color="auto"/>
                        <w:right w:val="none" w:sz="0" w:space="0" w:color="auto"/>
                      </w:divBdr>
                      <w:divsChild>
                        <w:div w:id="167254949">
                          <w:marLeft w:val="0"/>
                          <w:marRight w:val="0"/>
                          <w:marTop w:val="0"/>
                          <w:marBottom w:val="30"/>
                          <w:divBdr>
                            <w:top w:val="none" w:sz="0" w:space="0" w:color="auto"/>
                            <w:left w:val="none" w:sz="0" w:space="0" w:color="auto"/>
                            <w:bottom w:val="none" w:sz="0" w:space="0" w:color="auto"/>
                            <w:right w:val="none" w:sz="0" w:space="0" w:color="auto"/>
                          </w:divBdr>
                        </w:div>
                        <w:div w:id="197159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5998615">
                  <w:marLeft w:val="0"/>
                  <w:marRight w:val="0"/>
                  <w:marTop w:val="0"/>
                  <w:marBottom w:val="0"/>
                  <w:divBdr>
                    <w:top w:val="none" w:sz="0" w:space="0" w:color="auto"/>
                    <w:left w:val="none" w:sz="0" w:space="0" w:color="auto"/>
                    <w:bottom w:val="none" w:sz="0" w:space="0" w:color="auto"/>
                    <w:right w:val="none" w:sz="0" w:space="0" w:color="auto"/>
                  </w:divBdr>
                  <w:divsChild>
                    <w:div w:id="1570650134">
                      <w:marLeft w:val="0"/>
                      <w:marRight w:val="0"/>
                      <w:marTop w:val="0"/>
                      <w:marBottom w:val="0"/>
                      <w:divBdr>
                        <w:top w:val="none" w:sz="0" w:space="0" w:color="auto"/>
                        <w:left w:val="none" w:sz="0" w:space="0" w:color="auto"/>
                        <w:bottom w:val="none" w:sz="0" w:space="0" w:color="auto"/>
                        <w:right w:val="none" w:sz="0" w:space="0" w:color="auto"/>
                      </w:divBdr>
                      <w:divsChild>
                        <w:div w:id="1352797977">
                          <w:marLeft w:val="0"/>
                          <w:marRight w:val="0"/>
                          <w:marTop w:val="0"/>
                          <w:marBottom w:val="30"/>
                          <w:divBdr>
                            <w:top w:val="none" w:sz="0" w:space="0" w:color="auto"/>
                            <w:left w:val="none" w:sz="0" w:space="0" w:color="auto"/>
                            <w:bottom w:val="none" w:sz="0" w:space="0" w:color="auto"/>
                            <w:right w:val="none" w:sz="0" w:space="0" w:color="auto"/>
                          </w:divBdr>
                        </w:div>
                        <w:div w:id="1135367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0626142">
                  <w:marLeft w:val="0"/>
                  <w:marRight w:val="0"/>
                  <w:marTop w:val="0"/>
                  <w:marBottom w:val="0"/>
                  <w:divBdr>
                    <w:top w:val="none" w:sz="0" w:space="0" w:color="auto"/>
                    <w:left w:val="none" w:sz="0" w:space="0" w:color="auto"/>
                    <w:bottom w:val="none" w:sz="0" w:space="0" w:color="auto"/>
                    <w:right w:val="none" w:sz="0" w:space="0" w:color="auto"/>
                  </w:divBdr>
                  <w:divsChild>
                    <w:div w:id="596864837">
                      <w:marLeft w:val="0"/>
                      <w:marRight w:val="0"/>
                      <w:marTop w:val="0"/>
                      <w:marBottom w:val="0"/>
                      <w:divBdr>
                        <w:top w:val="none" w:sz="0" w:space="0" w:color="auto"/>
                        <w:left w:val="none" w:sz="0" w:space="0" w:color="auto"/>
                        <w:bottom w:val="none" w:sz="0" w:space="0" w:color="auto"/>
                        <w:right w:val="none" w:sz="0" w:space="0" w:color="auto"/>
                      </w:divBdr>
                      <w:divsChild>
                        <w:div w:id="474417386">
                          <w:marLeft w:val="0"/>
                          <w:marRight w:val="0"/>
                          <w:marTop w:val="0"/>
                          <w:marBottom w:val="30"/>
                          <w:divBdr>
                            <w:top w:val="none" w:sz="0" w:space="0" w:color="auto"/>
                            <w:left w:val="none" w:sz="0" w:space="0" w:color="auto"/>
                            <w:bottom w:val="none" w:sz="0" w:space="0" w:color="auto"/>
                            <w:right w:val="none" w:sz="0" w:space="0" w:color="auto"/>
                          </w:divBdr>
                        </w:div>
                        <w:div w:id="2060282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5527559">
          <w:marLeft w:val="0"/>
          <w:marRight w:val="0"/>
          <w:marTop w:val="0"/>
          <w:marBottom w:val="0"/>
          <w:divBdr>
            <w:top w:val="none" w:sz="0" w:space="0" w:color="auto"/>
            <w:left w:val="none" w:sz="0" w:space="0" w:color="auto"/>
            <w:bottom w:val="none" w:sz="0" w:space="0" w:color="auto"/>
            <w:right w:val="none" w:sz="0" w:space="0" w:color="auto"/>
          </w:divBdr>
        </w:div>
        <w:div w:id="1356492472">
          <w:marLeft w:val="0"/>
          <w:marRight w:val="0"/>
          <w:marTop w:val="0"/>
          <w:marBottom w:val="0"/>
          <w:divBdr>
            <w:top w:val="single" w:sz="4" w:space="0" w:color="auto"/>
            <w:left w:val="single" w:sz="4" w:space="0" w:color="auto"/>
            <w:bottom w:val="single" w:sz="4" w:space="0" w:color="auto"/>
            <w:right w:val="single" w:sz="4" w:space="0" w:color="auto"/>
          </w:divBdr>
          <w:divsChild>
            <w:div w:id="109715098">
              <w:marLeft w:val="0"/>
              <w:marRight w:val="0"/>
              <w:marTop w:val="0"/>
              <w:marBottom w:val="0"/>
              <w:divBdr>
                <w:top w:val="none" w:sz="0" w:space="0" w:color="auto"/>
                <w:left w:val="none" w:sz="0" w:space="0" w:color="auto"/>
                <w:bottom w:val="none" w:sz="0" w:space="0" w:color="auto"/>
                <w:right w:val="none" w:sz="0" w:space="0" w:color="auto"/>
              </w:divBdr>
              <w:divsChild>
                <w:div w:id="361899384">
                  <w:marLeft w:val="0"/>
                  <w:marRight w:val="0"/>
                  <w:marTop w:val="0"/>
                  <w:marBottom w:val="0"/>
                  <w:divBdr>
                    <w:top w:val="none" w:sz="0" w:space="0" w:color="auto"/>
                    <w:left w:val="none" w:sz="0" w:space="0" w:color="auto"/>
                    <w:bottom w:val="none" w:sz="0" w:space="0" w:color="auto"/>
                    <w:right w:val="none" w:sz="0" w:space="0" w:color="auto"/>
                  </w:divBdr>
                </w:div>
              </w:divsChild>
            </w:div>
            <w:div w:id="1558858329">
              <w:marLeft w:val="0"/>
              <w:marRight w:val="0"/>
              <w:marTop w:val="0"/>
              <w:marBottom w:val="0"/>
              <w:divBdr>
                <w:top w:val="none" w:sz="0" w:space="0" w:color="auto"/>
                <w:left w:val="none" w:sz="0" w:space="0" w:color="auto"/>
                <w:bottom w:val="none" w:sz="0" w:space="0" w:color="auto"/>
                <w:right w:val="none" w:sz="0" w:space="0" w:color="auto"/>
              </w:divBdr>
              <w:divsChild>
                <w:div w:id="1778522063">
                  <w:marLeft w:val="0"/>
                  <w:marRight w:val="0"/>
                  <w:marTop w:val="0"/>
                  <w:marBottom w:val="0"/>
                  <w:divBdr>
                    <w:top w:val="none" w:sz="0" w:space="0" w:color="auto"/>
                    <w:left w:val="none" w:sz="0" w:space="0" w:color="auto"/>
                    <w:bottom w:val="none" w:sz="0" w:space="0" w:color="auto"/>
                    <w:right w:val="none" w:sz="0" w:space="0" w:color="auto"/>
                  </w:divBdr>
                  <w:divsChild>
                    <w:div w:id="848636206">
                      <w:marLeft w:val="0"/>
                      <w:marRight w:val="0"/>
                      <w:marTop w:val="0"/>
                      <w:marBottom w:val="0"/>
                      <w:divBdr>
                        <w:top w:val="none" w:sz="0" w:space="0" w:color="auto"/>
                        <w:left w:val="none" w:sz="0" w:space="0" w:color="auto"/>
                        <w:bottom w:val="none" w:sz="0" w:space="0" w:color="auto"/>
                        <w:right w:val="none" w:sz="0" w:space="0" w:color="auto"/>
                      </w:divBdr>
                      <w:divsChild>
                        <w:div w:id="381907972">
                          <w:marLeft w:val="0"/>
                          <w:marRight w:val="0"/>
                          <w:marTop w:val="0"/>
                          <w:marBottom w:val="45"/>
                          <w:divBdr>
                            <w:top w:val="none" w:sz="0" w:space="0" w:color="auto"/>
                            <w:left w:val="none" w:sz="0" w:space="0" w:color="auto"/>
                            <w:bottom w:val="none" w:sz="0" w:space="0" w:color="auto"/>
                            <w:right w:val="none" w:sz="0" w:space="0" w:color="auto"/>
                          </w:divBdr>
                        </w:div>
                        <w:div w:id="1759986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3971653">
                  <w:marLeft w:val="0"/>
                  <w:marRight w:val="0"/>
                  <w:marTop w:val="0"/>
                  <w:marBottom w:val="0"/>
                  <w:divBdr>
                    <w:top w:val="none" w:sz="0" w:space="0" w:color="auto"/>
                    <w:left w:val="none" w:sz="0" w:space="0" w:color="auto"/>
                    <w:bottom w:val="none" w:sz="0" w:space="0" w:color="auto"/>
                    <w:right w:val="none" w:sz="0" w:space="0" w:color="auto"/>
                  </w:divBdr>
                  <w:divsChild>
                    <w:div w:id="120348780">
                      <w:marLeft w:val="0"/>
                      <w:marRight w:val="0"/>
                      <w:marTop w:val="0"/>
                      <w:marBottom w:val="0"/>
                      <w:divBdr>
                        <w:top w:val="none" w:sz="0" w:space="0" w:color="auto"/>
                        <w:left w:val="none" w:sz="0" w:space="0" w:color="auto"/>
                        <w:bottom w:val="none" w:sz="0" w:space="0" w:color="auto"/>
                        <w:right w:val="none" w:sz="0" w:space="0" w:color="auto"/>
                      </w:divBdr>
                      <w:divsChild>
                        <w:div w:id="1845822428">
                          <w:marLeft w:val="0"/>
                          <w:marRight w:val="0"/>
                          <w:marTop w:val="0"/>
                          <w:marBottom w:val="45"/>
                          <w:divBdr>
                            <w:top w:val="none" w:sz="0" w:space="0" w:color="auto"/>
                            <w:left w:val="none" w:sz="0" w:space="0" w:color="auto"/>
                            <w:bottom w:val="none" w:sz="0" w:space="0" w:color="auto"/>
                            <w:right w:val="none" w:sz="0" w:space="0" w:color="auto"/>
                          </w:divBdr>
                        </w:div>
                        <w:div w:id="150609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7629605">
                  <w:marLeft w:val="0"/>
                  <w:marRight w:val="0"/>
                  <w:marTop w:val="0"/>
                  <w:marBottom w:val="0"/>
                  <w:divBdr>
                    <w:top w:val="none" w:sz="0" w:space="0" w:color="auto"/>
                    <w:left w:val="none" w:sz="0" w:space="0" w:color="auto"/>
                    <w:bottom w:val="none" w:sz="0" w:space="0" w:color="auto"/>
                    <w:right w:val="none" w:sz="0" w:space="0" w:color="auto"/>
                  </w:divBdr>
                  <w:divsChild>
                    <w:div w:id="910313046">
                      <w:marLeft w:val="0"/>
                      <w:marRight w:val="0"/>
                      <w:marTop w:val="0"/>
                      <w:marBottom w:val="0"/>
                      <w:divBdr>
                        <w:top w:val="none" w:sz="0" w:space="0" w:color="auto"/>
                        <w:left w:val="none" w:sz="0" w:space="0" w:color="auto"/>
                        <w:bottom w:val="none" w:sz="0" w:space="0" w:color="auto"/>
                        <w:right w:val="none" w:sz="0" w:space="0" w:color="auto"/>
                      </w:divBdr>
                      <w:divsChild>
                        <w:div w:id="1750156553">
                          <w:marLeft w:val="0"/>
                          <w:marRight w:val="0"/>
                          <w:marTop w:val="0"/>
                          <w:marBottom w:val="45"/>
                          <w:divBdr>
                            <w:top w:val="none" w:sz="0" w:space="0" w:color="auto"/>
                            <w:left w:val="none" w:sz="0" w:space="0" w:color="auto"/>
                            <w:bottom w:val="none" w:sz="0" w:space="0" w:color="auto"/>
                            <w:right w:val="none" w:sz="0" w:space="0" w:color="auto"/>
                          </w:divBdr>
                        </w:div>
                        <w:div w:id="166293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2366812">
                  <w:marLeft w:val="0"/>
                  <w:marRight w:val="0"/>
                  <w:marTop w:val="0"/>
                  <w:marBottom w:val="0"/>
                  <w:divBdr>
                    <w:top w:val="none" w:sz="0" w:space="0" w:color="auto"/>
                    <w:left w:val="none" w:sz="0" w:space="0" w:color="auto"/>
                    <w:bottom w:val="none" w:sz="0" w:space="0" w:color="auto"/>
                    <w:right w:val="none" w:sz="0" w:space="0" w:color="auto"/>
                  </w:divBdr>
                  <w:divsChild>
                    <w:div w:id="1217472492">
                      <w:marLeft w:val="0"/>
                      <w:marRight w:val="0"/>
                      <w:marTop w:val="0"/>
                      <w:marBottom w:val="0"/>
                      <w:divBdr>
                        <w:top w:val="none" w:sz="0" w:space="0" w:color="auto"/>
                        <w:left w:val="none" w:sz="0" w:space="0" w:color="auto"/>
                        <w:bottom w:val="none" w:sz="0" w:space="0" w:color="auto"/>
                        <w:right w:val="none" w:sz="0" w:space="0" w:color="auto"/>
                      </w:divBdr>
                      <w:divsChild>
                        <w:div w:id="1252004845">
                          <w:marLeft w:val="0"/>
                          <w:marRight w:val="0"/>
                          <w:marTop w:val="0"/>
                          <w:marBottom w:val="45"/>
                          <w:divBdr>
                            <w:top w:val="none" w:sz="0" w:space="0" w:color="auto"/>
                            <w:left w:val="none" w:sz="0" w:space="0" w:color="auto"/>
                            <w:bottom w:val="none" w:sz="0" w:space="0" w:color="auto"/>
                            <w:right w:val="none" w:sz="0" w:space="0" w:color="auto"/>
                          </w:divBdr>
                        </w:div>
                        <w:div w:id="2143574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6161063">
          <w:marLeft w:val="0"/>
          <w:marRight w:val="0"/>
          <w:marTop w:val="0"/>
          <w:marBottom w:val="0"/>
          <w:divBdr>
            <w:top w:val="none" w:sz="0" w:space="0" w:color="auto"/>
            <w:left w:val="none" w:sz="0" w:space="0" w:color="auto"/>
            <w:bottom w:val="none" w:sz="0" w:space="0" w:color="auto"/>
            <w:right w:val="none" w:sz="0" w:space="0" w:color="auto"/>
          </w:divBdr>
        </w:div>
        <w:div w:id="964965723">
          <w:marLeft w:val="0"/>
          <w:marRight w:val="0"/>
          <w:marTop w:val="0"/>
          <w:marBottom w:val="0"/>
          <w:divBdr>
            <w:top w:val="none" w:sz="0" w:space="0" w:color="auto"/>
            <w:left w:val="none" w:sz="0" w:space="0" w:color="auto"/>
            <w:bottom w:val="none" w:sz="0" w:space="0" w:color="auto"/>
            <w:right w:val="none" w:sz="0" w:space="0" w:color="auto"/>
          </w:divBdr>
          <w:divsChild>
            <w:div w:id="291644200">
              <w:marLeft w:val="0"/>
              <w:marRight w:val="0"/>
              <w:marTop w:val="0"/>
              <w:marBottom w:val="0"/>
              <w:divBdr>
                <w:top w:val="none" w:sz="0" w:space="0" w:color="auto"/>
                <w:left w:val="none" w:sz="0" w:space="0" w:color="auto"/>
                <w:bottom w:val="none" w:sz="0" w:space="0" w:color="auto"/>
                <w:right w:val="none" w:sz="0" w:space="0" w:color="auto"/>
              </w:divBdr>
              <w:divsChild>
                <w:div w:id="42364720">
                  <w:marLeft w:val="0"/>
                  <w:marRight w:val="0"/>
                  <w:marTop w:val="0"/>
                  <w:marBottom w:val="0"/>
                  <w:divBdr>
                    <w:top w:val="none" w:sz="0" w:space="0" w:color="auto"/>
                    <w:left w:val="none" w:sz="0" w:space="0" w:color="auto"/>
                    <w:bottom w:val="none" w:sz="0" w:space="0" w:color="auto"/>
                    <w:right w:val="none" w:sz="0" w:space="0" w:color="auto"/>
                  </w:divBdr>
                  <w:divsChild>
                    <w:div w:id="1257009850">
                      <w:marLeft w:val="0"/>
                      <w:marRight w:val="0"/>
                      <w:marTop w:val="0"/>
                      <w:marBottom w:val="0"/>
                      <w:divBdr>
                        <w:top w:val="single" w:sz="12" w:space="0" w:color="534AB7"/>
                        <w:left w:val="single" w:sz="12" w:space="0" w:color="534AB7"/>
                        <w:bottom w:val="single" w:sz="12" w:space="0" w:color="534AB7"/>
                        <w:right w:val="single" w:sz="12" w:space="0" w:color="534AB7"/>
                      </w:divBdr>
                    </w:div>
                  </w:divsChild>
                </w:div>
                <w:div w:id="1399087041">
                  <w:marLeft w:val="0"/>
                  <w:marRight w:val="0"/>
                  <w:marTop w:val="0"/>
                  <w:marBottom w:val="0"/>
                  <w:divBdr>
                    <w:top w:val="none" w:sz="0" w:space="0" w:color="auto"/>
                    <w:left w:val="none" w:sz="0" w:space="0" w:color="auto"/>
                    <w:bottom w:val="none" w:sz="0" w:space="0" w:color="auto"/>
                    <w:right w:val="none" w:sz="0" w:space="0" w:color="auto"/>
                  </w:divBdr>
                  <w:divsChild>
                    <w:div w:id="527522925">
                      <w:marLeft w:val="0"/>
                      <w:marRight w:val="0"/>
                      <w:marTop w:val="0"/>
                      <w:marBottom w:val="60"/>
                      <w:divBdr>
                        <w:top w:val="none" w:sz="0" w:space="0" w:color="auto"/>
                        <w:left w:val="none" w:sz="0" w:space="0" w:color="auto"/>
                        <w:bottom w:val="none" w:sz="0" w:space="0" w:color="auto"/>
                        <w:right w:val="none" w:sz="0" w:space="0" w:color="auto"/>
                      </w:divBdr>
                    </w:div>
                    <w:div w:id="1779907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5314420">
              <w:marLeft w:val="0"/>
              <w:marRight w:val="0"/>
              <w:marTop w:val="0"/>
              <w:marBottom w:val="0"/>
              <w:divBdr>
                <w:top w:val="none" w:sz="0" w:space="0" w:color="auto"/>
                <w:left w:val="none" w:sz="0" w:space="0" w:color="auto"/>
                <w:bottom w:val="none" w:sz="0" w:space="0" w:color="auto"/>
                <w:right w:val="none" w:sz="0" w:space="0" w:color="auto"/>
              </w:divBdr>
              <w:divsChild>
                <w:div w:id="1546091446">
                  <w:marLeft w:val="0"/>
                  <w:marRight w:val="0"/>
                  <w:marTop w:val="0"/>
                  <w:marBottom w:val="0"/>
                  <w:divBdr>
                    <w:top w:val="none" w:sz="0" w:space="0" w:color="auto"/>
                    <w:left w:val="none" w:sz="0" w:space="0" w:color="auto"/>
                    <w:bottom w:val="none" w:sz="0" w:space="0" w:color="auto"/>
                    <w:right w:val="none" w:sz="0" w:space="0" w:color="auto"/>
                  </w:divBdr>
                  <w:divsChild>
                    <w:div w:id="960185444">
                      <w:marLeft w:val="0"/>
                      <w:marRight w:val="0"/>
                      <w:marTop w:val="0"/>
                      <w:marBottom w:val="0"/>
                      <w:divBdr>
                        <w:top w:val="single" w:sz="12" w:space="0" w:color="534AB7"/>
                        <w:left w:val="single" w:sz="12" w:space="0" w:color="534AB7"/>
                        <w:bottom w:val="single" w:sz="12" w:space="0" w:color="534AB7"/>
                        <w:right w:val="single" w:sz="12" w:space="0" w:color="534AB7"/>
                      </w:divBdr>
                    </w:div>
                  </w:divsChild>
                </w:div>
                <w:div w:id="1155681786">
                  <w:marLeft w:val="0"/>
                  <w:marRight w:val="0"/>
                  <w:marTop w:val="0"/>
                  <w:marBottom w:val="0"/>
                  <w:divBdr>
                    <w:top w:val="none" w:sz="0" w:space="0" w:color="auto"/>
                    <w:left w:val="none" w:sz="0" w:space="0" w:color="auto"/>
                    <w:bottom w:val="none" w:sz="0" w:space="0" w:color="auto"/>
                    <w:right w:val="none" w:sz="0" w:space="0" w:color="auto"/>
                  </w:divBdr>
                  <w:divsChild>
                    <w:div w:id="774520076">
                      <w:marLeft w:val="0"/>
                      <w:marRight w:val="0"/>
                      <w:marTop w:val="0"/>
                      <w:marBottom w:val="60"/>
                      <w:divBdr>
                        <w:top w:val="none" w:sz="0" w:space="0" w:color="auto"/>
                        <w:left w:val="none" w:sz="0" w:space="0" w:color="auto"/>
                        <w:bottom w:val="none" w:sz="0" w:space="0" w:color="auto"/>
                        <w:right w:val="none" w:sz="0" w:space="0" w:color="auto"/>
                      </w:divBdr>
                    </w:div>
                    <w:div w:id="177162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3768425">
              <w:marLeft w:val="0"/>
              <w:marRight w:val="0"/>
              <w:marTop w:val="0"/>
              <w:marBottom w:val="0"/>
              <w:divBdr>
                <w:top w:val="none" w:sz="0" w:space="0" w:color="auto"/>
                <w:left w:val="none" w:sz="0" w:space="0" w:color="auto"/>
                <w:bottom w:val="none" w:sz="0" w:space="0" w:color="auto"/>
                <w:right w:val="none" w:sz="0" w:space="0" w:color="auto"/>
              </w:divBdr>
              <w:divsChild>
                <w:div w:id="1696080941">
                  <w:marLeft w:val="0"/>
                  <w:marRight w:val="0"/>
                  <w:marTop w:val="0"/>
                  <w:marBottom w:val="0"/>
                  <w:divBdr>
                    <w:top w:val="none" w:sz="0" w:space="0" w:color="auto"/>
                    <w:left w:val="none" w:sz="0" w:space="0" w:color="auto"/>
                    <w:bottom w:val="none" w:sz="0" w:space="0" w:color="auto"/>
                    <w:right w:val="none" w:sz="0" w:space="0" w:color="auto"/>
                  </w:divBdr>
                  <w:divsChild>
                    <w:div w:id="1187020411">
                      <w:marLeft w:val="0"/>
                      <w:marRight w:val="0"/>
                      <w:marTop w:val="0"/>
                      <w:marBottom w:val="0"/>
                      <w:divBdr>
                        <w:top w:val="single" w:sz="12" w:space="0" w:color="534AB7"/>
                        <w:left w:val="single" w:sz="12" w:space="0" w:color="534AB7"/>
                        <w:bottom w:val="single" w:sz="12" w:space="0" w:color="534AB7"/>
                        <w:right w:val="single" w:sz="12" w:space="0" w:color="534AB7"/>
                      </w:divBdr>
                    </w:div>
                  </w:divsChild>
                </w:div>
                <w:div w:id="1330139568">
                  <w:marLeft w:val="0"/>
                  <w:marRight w:val="0"/>
                  <w:marTop w:val="0"/>
                  <w:marBottom w:val="0"/>
                  <w:divBdr>
                    <w:top w:val="none" w:sz="0" w:space="0" w:color="auto"/>
                    <w:left w:val="none" w:sz="0" w:space="0" w:color="auto"/>
                    <w:bottom w:val="none" w:sz="0" w:space="0" w:color="auto"/>
                    <w:right w:val="none" w:sz="0" w:space="0" w:color="auto"/>
                  </w:divBdr>
                  <w:divsChild>
                    <w:div w:id="1927642360">
                      <w:marLeft w:val="0"/>
                      <w:marRight w:val="0"/>
                      <w:marTop w:val="0"/>
                      <w:marBottom w:val="60"/>
                      <w:divBdr>
                        <w:top w:val="none" w:sz="0" w:space="0" w:color="auto"/>
                        <w:left w:val="none" w:sz="0" w:space="0" w:color="auto"/>
                        <w:bottom w:val="none" w:sz="0" w:space="0" w:color="auto"/>
                        <w:right w:val="none" w:sz="0" w:space="0" w:color="auto"/>
                      </w:divBdr>
                    </w:div>
                    <w:div w:id="1374304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7900987">
              <w:marLeft w:val="0"/>
              <w:marRight w:val="0"/>
              <w:marTop w:val="0"/>
              <w:marBottom w:val="0"/>
              <w:divBdr>
                <w:top w:val="none" w:sz="0" w:space="0" w:color="auto"/>
                <w:left w:val="none" w:sz="0" w:space="0" w:color="auto"/>
                <w:bottom w:val="none" w:sz="0" w:space="0" w:color="auto"/>
                <w:right w:val="none" w:sz="0" w:space="0" w:color="auto"/>
              </w:divBdr>
              <w:divsChild>
                <w:div w:id="682590166">
                  <w:marLeft w:val="0"/>
                  <w:marRight w:val="0"/>
                  <w:marTop w:val="0"/>
                  <w:marBottom w:val="0"/>
                  <w:divBdr>
                    <w:top w:val="none" w:sz="0" w:space="0" w:color="auto"/>
                    <w:left w:val="none" w:sz="0" w:space="0" w:color="auto"/>
                    <w:bottom w:val="none" w:sz="0" w:space="0" w:color="auto"/>
                    <w:right w:val="none" w:sz="0" w:space="0" w:color="auto"/>
                  </w:divBdr>
                  <w:divsChild>
                    <w:div w:id="57829187">
                      <w:marLeft w:val="0"/>
                      <w:marRight w:val="0"/>
                      <w:marTop w:val="0"/>
                      <w:marBottom w:val="0"/>
                      <w:divBdr>
                        <w:top w:val="single" w:sz="12" w:space="0" w:color="534AB7"/>
                        <w:left w:val="single" w:sz="12" w:space="0" w:color="534AB7"/>
                        <w:bottom w:val="single" w:sz="12" w:space="0" w:color="534AB7"/>
                        <w:right w:val="single" w:sz="12" w:space="0" w:color="534AB7"/>
                      </w:divBdr>
                    </w:div>
                  </w:divsChild>
                </w:div>
                <w:div w:id="917136396">
                  <w:marLeft w:val="0"/>
                  <w:marRight w:val="0"/>
                  <w:marTop w:val="0"/>
                  <w:marBottom w:val="0"/>
                  <w:divBdr>
                    <w:top w:val="none" w:sz="0" w:space="0" w:color="auto"/>
                    <w:left w:val="none" w:sz="0" w:space="0" w:color="auto"/>
                    <w:bottom w:val="none" w:sz="0" w:space="0" w:color="auto"/>
                    <w:right w:val="none" w:sz="0" w:space="0" w:color="auto"/>
                  </w:divBdr>
                  <w:divsChild>
                    <w:div w:id="1781947658">
                      <w:marLeft w:val="0"/>
                      <w:marRight w:val="0"/>
                      <w:marTop w:val="0"/>
                      <w:marBottom w:val="60"/>
                      <w:divBdr>
                        <w:top w:val="none" w:sz="0" w:space="0" w:color="auto"/>
                        <w:left w:val="none" w:sz="0" w:space="0" w:color="auto"/>
                        <w:bottom w:val="none" w:sz="0" w:space="0" w:color="auto"/>
                        <w:right w:val="none" w:sz="0" w:space="0" w:color="auto"/>
                      </w:divBdr>
                    </w:div>
                    <w:div w:id="1843009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8277743">
              <w:marLeft w:val="0"/>
              <w:marRight w:val="0"/>
              <w:marTop w:val="0"/>
              <w:marBottom w:val="0"/>
              <w:divBdr>
                <w:top w:val="none" w:sz="0" w:space="0" w:color="auto"/>
                <w:left w:val="none" w:sz="0" w:space="0" w:color="auto"/>
                <w:bottom w:val="none" w:sz="0" w:space="0" w:color="auto"/>
                <w:right w:val="none" w:sz="0" w:space="0" w:color="auto"/>
              </w:divBdr>
              <w:divsChild>
                <w:div w:id="954366423">
                  <w:marLeft w:val="0"/>
                  <w:marRight w:val="0"/>
                  <w:marTop w:val="0"/>
                  <w:marBottom w:val="0"/>
                  <w:divBdr>
                    <w:top w:val="none" w:sz="0" w:space="0" w:color="auto"/>
                    <w:left w:val="none" w:sz="0" w:space="0" w:color="auto"/>
                    <w:bottom w:val="none" w:sz="0" w:space="0" w:color="auto"/>
                    <w:right w:val="none" w:sz="0" w:space="0" w:color="auto"/>
                  </w:divBdr>
                  <w:divsChild>
                    <w:div w:id="632836216">
                      <w:marLeft w:val="0"/>
                      <w:marRight w:val="0"/>
                      <w:marTop w:val="0"/>
                      <w:marBottom w:val="0"/>
                      <w:divBdr>
                        <w:top w:val="single" w:sz="12" w:space="0" w:color="534AB7"/>
                        <w:left w:val="single" w:sz="12" w:space="0" w:color="534AB7"/>
                        <w:bottom w:val="single" w:sz="12" w:space="0" w:color="534AB7"/>
                        <w:right w:val="single" w:sz="12" w:space="0" w:color="534AB7"/>
                      </w:divBdr>
                    </w:div>
                  </w:divsChild>
                </w:div>
                <w:div w:id="1284506584">
                  <w:marLeft w:val="0"/>
                  <w:marRight w:val="0"/>
                  <w:marTop w:val="0"/>
                  <w:marBottom w:val="0"/>
                  <w:divBdr>
                    <w:top w:val="none" w:sz="0" w:space="0" w:color="auto"/>
                    <w:left w:val="none" w:sz="0" w:space="0" w:color="auto"/>
                    <w:bottom w:val="none" w:sz="0" w:space="0" w:color="auto"/>
                    <w:right w:val="none" w:sz="0" w:space="0" w:color="auto"/>
                  </w:divBdr>
                  <w:divsChild>
                    <w:div w:id="1281452477">
                      <w:marLeft w:val="0"/>
                      <w:marRight w:val="0"/>
                      <w:marTop w:val="0"/>
                      <w:marBottom w:val="60"/>
                      <w:divBdr>
                        <w:top w:val="none" w:sz="0" w:space="0" w:color="auto"/>
                        <w:left w:val="none" w:sz="0" w:space="0" w:color="auto"/>
                        <w:bottom w:val="none" w:sz="0" w:space="0" w:color="auto"/>
                        <w:right w:val="none" w:sz="0" w:space="0" w:color="auto"/>
                      </w:divBdr>
                    </w:div>
                    <w:div w:id="762652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2290737">
          <w:marLeft w:val="0"/>
          <w:marRight w:val="0"/>
          <w:marTop w:val="0"/>
          <w:marBottom w:val="0"/>
          <w:divBdr>
            <w:top w:val="none" w:sz="0" w:space="0" w:color="auto"/>
            <w:left w:val="single" w:sz="18" w:space="0" w:color="534AB7"/>
            <w:bottom w:val="none" w:sz="0" w:space="0" w:color="auto"/>
            <w:right w:val="none" w:sz="0" w:space="0" w:color="auto"/>
          </w:divBdr>
          <w:divsChild>
            <w:div w:id="1942300090">
              <w:marLeft w:val="0"/>
              <w:marRight w:val="0"/>
              <w:marTop w:val="0"/>
              <w:marBottom w:val="60"/>
              <w:divBdr>
                <w:top w:val="none" w:sz="0" w:space="0" w:color="auto"/>
                <w:left w:val="none" w:sz="0" w:space="0" w:color="auto"/>
                <w:bottom w:val="none" w:sz="0" w:space="0" w:color="auto"/>
                <w:right w:val="none" w:sz="0" w:space="0" w:color="auto"/>
              </w:divBdr>
            </w:div>
            <w:div w:id="1891069569">
              <w:marLeft w:val="0"/>
              <w:marRight w:val="0"/>
              <w:marTop w:val="0"/>
              <w:marBottom w:val="0"/>
              <w:divBdr>
                <w:top w:val="none" w:sz="0" w:space="0" w:color="auto"/>
                <w:left w:val="none" w:sz="0" w:space="0" w:color="auto"/>
                <w:bottom w:val="none" w:sz="0" w:space="0" w:color="auto"/>
                <w:right w:val="none" w:sz="0" w:space="0" w:color="auto"/>
              </w:divBdr>
            </w:div>
          </w:divsChild>
        </w:div>
        <w:div w:id="1205561229">
          <w:marLeft w:val="0"/>
          <w:marRight w:val="0"/>
          <w:marTop w:val="0"/>
          <w:marBottom w:val="0"/>
          <w:divBdr>
            <w:top w:val="none" w:sz="0" w:space="0" w:color="auto"/>
            <w:left w:val="single" w:sz="18" w:space="0" w:color="BA7517"/>
            <w:bottom w:val="none" w:sz="0" w:space="0" w:color="auto"/>
            <w:right w:val="none" w:sz="0" w:space="0" w:color="auto"/>
          </w:divBdr>
          <w:divsChild>
            <w:div w:id="536967260">
              <w:marLeft w:val="0"/>
              <w:marRight w:val="0"/>
              <w:marTop w:val="0"/>
              <w:marBottom w:val="60"/>
              <w:divBdr>
                <w:top w:val="none" w:sz="0" w:space="0" w:color="auto"/>
                <w:left w:val="none" w:sz="0" w:space="0" w:color="auto"/>
                <w:bottom w:val="none" w:sz="0" w:space="0" w:color="auto"/>
                <w:right w:val="none" w:sz="0" w:space="0" w:color="auto"/>
              </w:divBdr>
            </w:div>
            <w:div w:id="333068624">
              <w:marLeft w:val="0"/>
              <w:marRight w:val="0"/>
              <w:marTop w:val="0"/>
              <w:marBottom w:val="0"/>
              <w:divBdr>
                <w:top w:val="none" w:sz="0" w:space="0" w:color="auto"/>
                <w:left w:val="none" w:sz="0" w:space="0" w:color="auto"/>
                <w:bottom w:val="none" w:sz="0" w:space="0" w:color="auto"/>
                <w:right w:val="none" w:sz="0" w:space="0" w:color="auto"/>
              </w:divBdr>
            </w:div>
          </w:divsChild>
        </w:div>
        <w:div w:id="1897622725">
          <w:marLeft w:val="0"/>
          <w:marRight w:val="0"/>
          <w:marTop w:val="0"/>
          <w:marBottom w:val="0"/>
          <w:divBdr>
            <w:top w:val="none" w:sz="0" w:space="0" w:color="auto"/>
            <w:left w:val="none" w:sz="0" w:space="0" w:color="auto"/>
            <w:bottom w:val="none" w:sz="0" w:space="0" w:color="auto"/>
            <w:right w:val="none" w:sz="0" w:space="0" w:color="auto"/>
          </w:divBdr>
          <w:divsChild>
            <w:div w:id="833031090">
              <w:marLeft w:val="0"/>
              <w:marRight w:val="0"/>
              <w:marTop w:val="0"/>
              <w:marBottom w:val="0"/>
              <w:divBdr>
                <w:top w:val="none" w:sz="0" w:space="0" w:color="auto"/>
                <w:left w:val="none" w:sz="0" w:space="0" w:color="auto"/>
                <w:bottom w:val="none" w:sz="0" w:space="0" w:color="auto"/>
                <w:right w:val="none" w:sz="0" w:space="0" w:color="auto"/>
              </w:divBdr>
            </w:div>
            <w:div w:id="1002706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0485570">
      <w:bodyDiv w:val="1"/>
      <w:marLeft w:val="0"/>
      <w:marRight w:val="0"/>
      <w:marTop w:val="0"/>
      <w:marBottom w:val="0"/>
      <w:divBdr>
        <w:top w:val="none" w:sz="0" w:space="0" w:color="auto"/>
        <w:left w:val="none" w:sz="0" w:space="0" w:color="auto"/>
        <w:bottom w:val="none" w:sz="0" w:space="0" w:color="auto"/>
        <w:right w:val="none" w:sz="0" w:space="0" w:color="auto"/>
      </w:divBdr>
      <w:divsChild>
        <w:div w:id="1132291274">
          <w:marLeft w:val="0"/>
          <w:marRight w:val="0"/>
          <w:marTop w:val="0"/>
          <w:marBottom w:val="0"/>
          <w:divBdr>
            <w:top w:val="none" w:sz="0" w:space="0" w:color="auto"/>
            <w:left w:val="none" w:sz="0" w:space="0" w:color="auto"/>
            <w:bottom w:val="none" w:sz="0" w:space="0" w:color="auto"/>
            <w:right w:val="none" w:sz="0" w:space="0" w:color="auto"/>
          </w:divBdr>
          <w:divsChild>
            <w:div w:id="1056126484">
              <w:marLeft w:val="0"/>
              <w:marRight w:val="0"/>
              <w:marTop w:val="0"/>
              <w:marBottom w:val="0"/>
              <w:divBdr>
                <w:top w:val="none" w:sz="0" w:space="0" w:color="auto"/>
                <w:left w:val="none" w:sz="0" w:space="0" w:color="auto"/>
                <w:bottom w:val="none" w:sz="0" w:space="0" w:color="auto"/>
                <w:right w:val="none" w:sz="0" w:space="0" w:color="auto"/>
              </w:divBdr>
              <w:divsChild>
                <w:div w:id="1554191139">
                  <w:marLeft w:val="0"/>
                  <w:marRight w:val="0"/>
                  <w:marTop w:val="0"/>
                  <w:marBottom w:val="0"/>
                  <w:divBdr>
                    <w:top w:val="none" w:sz="0" w:space="0" w:color="auto"/>
                    <w:left w:val="none" w:sz="0" w:space="0" w:color="auto"/>
                    <w:bottom w:val="none" w:sz="0" w:space="0" w:color="auto"/>
                    <w:right w:val="none" w:sz="0" w:space="0" w:color="auto"/>
                  </w:divBdr>
                  <w:divsChild>
                    <w:div w:id="609706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4177840">
          <w:marLeft w:val="0"/>
          <w:marRight w:val="0"/>
          <w:marTop w:val="0"/>
          <w:marBottom w:val="0"/>
          <w:divBdr>
            <w:top w:val="none" w:sz="0" w:space="0" w:color="auto"/>
            <w:left w:val="none" w:sz="0" w:space="0" w:color="auto"/>
            <w:bottom w:val="none" w:sz="0" w:space="0" w:color="auto"/>
            <w:right w:val="none" w:sz="0" w:space="0" w:color="auto"/>
          </w:divBdr>
          <w:divsChild>
            <w:div w:id="1227838938">
              <w:marLeft w:val="0"/>
              <w:marRight w:val="0"/>
              <w:marTop w:val="150"/>
              <w:marBottom w:val="150"/>
              <w:divBdr>
                <w:top w:val="single" w:sz="6" w:space="3" w:color="000000"/>
                <w:left w:val="single" w:sz="6" w:space="3" w:color="000000"/>
                <w:bottom w:val="single" w:sz="6" w:space="3" w:color="000000"/>
                <w:right w:val="single" w:sz="6" w:space="3" w:color="000000"/>
              </w:divBdr>
              <w:divsChild>
                <w:div w:id="1218782836">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sChild>
    </w:div>
    <w:div w:id="1555434311">
      <w:bodyDiv w:val="1"/>
      <w:marLeft w:val="0"/>
      <w:marRight w:val="0"/>
      <w:marTop w:val="0"/>
      <w:marBottom w:val="0"/>
      <w:divBdr>
        <w:top w:val="none" w:sz="0" w:space="0" w:color="auto"/>
        <w:left w:val="none" w:sz="0" w:space="0" w:color="auto"/>
        <w:bottom w:val="none" w:sz="0" w:space="0" w:color="auto"/>
        <w:right w:val="none" w:sz="0" w:space="0" w:color="auto"/>
      </w:divBdr>
    </w:div>
    <w:div w:id="1558859367">
      <w:bodyDiv w:val="1"/>
      <w:marLeft w:val="0"/>
      <w:marRight w:val="0"/>
      <w:marTop w:val="0"/>
      <w:marBottom w:val="0"/>
      <w:divBdr>
        <w:top w:val="none" w:sz="0" w:space="0" w:color="auto"/>
        <w:left w:val="none" w:sz="0" w:space="0" w:color="auto"/>
        <w:bottom w:val="none" w:sz="0" w:space="0" w:color="auto"/>
        <w:right w:val="none" w:sz="0" w:space="0" w:color="auto"/>
      </w:divBdr>
      <w:divsChild>
        <w:div w:id="852034038">
          <w:marLeft w:val="0"/>
          <w:marRight w:val="0"/>
          <w:marTop w:val="0"/>
          <w:marBottom w:val="0"/>
          <w:divBdr>
            <w:top w:val="none" w:sz="0" w:space="0" w:color="auto"/>
            <w:left w:val="none" w:sz="0" w:space="0" w:color="auto"/>
            <w:bottom w:val="none" w:sz="0" w:space="0" w:color="auto"/>
            <w:right w:val="none" w:sz="0" w:space="0" w:color="auto"/>
          </w:divBdr>
        </w:div>
        <w:div w:id="912473285">
          <w:marLeft w:val="0"/>
          <w:marRight w:val="0"/>
          <w:marTop w:val="0"/>
          <w:marBottom w:val="0"/>
          <w:divBdr>
            <w:top w:val="none" w:sz="0" w:space="0" w:color="auto"/>
            <w:left w:val="none" w:sz="0" w:space="0" w:color="auto"/>
            <w:bottom w:val="none" w:sz="0" w:space="0" w:color="auto"/>
            <w:right w:val="none" w:sz="0" w:space="0" w:color="auto"/>
          </w:divBdr>
        </w:div>
        <w:div w:id="1813328419">
          <w:marLeft w:val="0"/>
          <w:marRight w:val="0"/>
          <w:marTop w:val="0"/>
          <w:marBottom w:val="0"/>
          <w:divBdr>
            <w:top w:val="none" w:sz="0" w:space="0" w:color="auto"/>
            <w:left w:val="none" w:sz="0" w:space="0" w:color="auto"/>
            <w:bottom w:val="none" w:sz="0" w:space="0" w:color="auto"/>
            <w:right w:val="none" w:sz="0" w:space="0" w:color="auto"/>
          </w:divBdr>
        </w:div>
        <w:div w:id="172032605">
          <w:marLeft w:val="0"/>
          <w:marRight w:val="0"/>
          <w:marTop w:val="0"/>
          <w:marBottom w:val="0"/>
          <w:divBdr>
            <w:top w:val="none" w:sz="0" w:space="0" w:color="auto"/>
            <w:left w:val="none" w:sz="0" w:space="0" w:color="auto"/>
            <w:bottom w:val="none" w:sz="0" w:space="0" w:color="auto"/>
            <w:right w:val="none" w:sz="0" w:space="0" w:color="auto"/>
          </w:divBdr>
        </w:div>
        <w:div w:id="2138795349">
          <w:marLeft w:val="0"/>
          <w:marRight w:val="0"/>
          <w:marTop w:val="0"/>
          <w:marBottom w:val="0"/>
          <w:divBdr>
            <w:top w:val="none" w:sz="0" w:space="0" w:color="auto"/>
            <w:left w:val="none" w:sz="0" w:space="0" w:color="auto"/>
            <w:bottom w:val="none" w:sz="0" w:space="0" w:color="auto"/>
            <w:right w:val="none" w:sz="0" w:space="0" w:color="auto"/>
          </w:divBdr>
        </w:div>
        <w:div w:id="61107067">
          <w:marLeft w:val="0"/>
          <w:marRight w:val="0"/>
          <w:marTop w:val="0"/>
          <w:marBottom w:val="0"/>
          <w:divBdr>
            <w:top w:val="none" w:sz="0" w:space="0" w:color="auto"/>
            <w:left w:val="none" w:sz="0" w:space="0" w:color="auto"/>
            <w:bottom w:val="none" w:sz="0" w:space="0" w:color="auto"/>
            <w:right w:val="none" w:sz="0" w:space="0" w:color="auto"/>
          </w:divBdr>
        </w:div>
        <w:div w:id="110707469">
          <w:marLeft w:val="0"/>
          <w:marRight w:val="0"/>
          <w:marTop w:val="0"/>
          <w:marBottom w:val="0"/>
          <w:divBdr>
            <w:top w:val="none" w:sz="0" w:space="0" w:color="auto"/>
            <w:left w:val="none" w:sz="0" w:space="0" w:color="auto"/>
            <w:bottom w:val="none" w:sz="0" w:space="0" w:color="auto"/>
            <w:right w:val="none" w:sz="0" w:space="0" w:color="auto"/>
          </w:divBdr>
        </w:div>
        <w:div w:id="1509443234">
          <w:marLeft w:val="0"/>
          <w:marRight w:val="0"/>
          <w:marTop w:val="0"/>
          <w:marBottom w:val="0"/>
          <w:divBdr>
            <w:top w:val="none" w:sz="0" w:space="0" w:color="auto"/>
            <w:left w:val="none" w:sz="0" w:space="0" w:color="auto"/>
            <w:bottom w:val="none" w:sz="0" w:space="0" w:color="auto"/>
            <w:right w:val="none" w:sz="0" w:space="0" w:color="auto"/>
          </w:divBdr>
        </w:div>
      </w:divsChild>
    </w:div>
    <w:div w:id="1559365469">
      <w:bodyDiv w:val="1"/>
      <w:marLeft w:val="0"/>
      <w:marRight w:val="0"/>
      <w:marTop w:val="0"/>
      <w:marBottom w:val="0"/>
      <w:divBdr>
        <w:top w:val="none" w:sz="0" w:space="0" w:color="auto"/>
        <w:left w:val="none" w:sz="0" w:space="0" w:color="auto"/>
        <w:bottom w:val="none" w:sz="0" w:space="0" w:color="auto"/>
        <w:right w:val="none" w:sz="0" w:space="0" w:color="auto"/>
      </w:divBdr>
    </w:div>
    <w:div w:id="1580022472">
      <w:bodyDiv w:val="1"/>
      <w:marLeft w:val="0"/>
      <w:marRight w:val="0"/>
      <w:marTop w:val="0"/>
      <w:marBottom w:val="0"/>
      <w:divBdr>
        <w:top w:val="none" w:sz="0" w:space="0" w:color="auto"/>
        <w:left w:val="none" w:sz="0" w:space="0" w:color="auto"/>
        <w:bottom w:val="none" w:sz="0" w:space="0" w:color="auto"/>
        <w:right w:val="none" w:sz="0" w:space="0" w:color="auto"/>
      </w:divBdr>
    </w:div>
    <w:div w:id="1582057317">
      <w:bodyDiv w:val="1"/>
      <w:marLeft w:val="0"/>
      <w:marRight w:val="0"/>
      <w:marTop w:val="0"/>
      <w:marBottom w:val="0"/>
      <w:divBdr>
        <w:top w:val="none" w:sz="0" w:space="0" w:color="auto"/>
        <w:left w:val="none" w:sz="0" w:space="0" w:color="auto"/>
        <w:bottom w:val="none" w:sz="0" w:space="0" w:color="auto"/>
        <w:right w:val="none" w:sz="0" w:space="0" w:color="auto"/>
      </w:divBdr>
      <w:divsChild>
        <w:div w:id="742414034">
          <w:marLeft w:val="0"/>
          <w:marRight w:val="0"/>
          <w:marTop w:val="0"/>
          <w:marBottom w:val="0"/>
          <w:divBdr>
            <w:top w:val="none" w:sz="0" w:space="0" w:color="auto"/>
            <w:left w:val="none" w:sz="0" w:space="0" w:color="auto"/>
            <w:bottom w:val="none" w:sz="0" w:space="0" w:color="auto"/>
            <w:right w:val="none" w:sz="0" w:space="0" w:color="auto"/>
          </w:divBdr>
        </w:div>
      </w:divsChild>
    </w:div>
    <w:div w:id="1603294331">
      <w:bodyDiv w:val="1"/>
      <w:marLeft w:val="0"/>
      <w:marRight w:val="0"/>
      <w:marTop w:val="0"/>
      <w:marBottom w:val="0"/>
      <w:divBdr>
        <w:top w:val="none" w:sz="0" w:space="0" w:color="auto"/>
        <w:left w:val="none" w:sz="0" w:space="0" w:color="auto"/>
        <w:bottom w:val="none" w:sz="0" w:space="0" w:color="auto"/>
        <w:right w:val="none" w:sz="0" w:space="0" w:color="auto"/>
      </w:divBdr>
    </w:div>
    <w:div w:id="1607738319">
      <w:bodyDiv w:val="1"/>
      <w:marLeft w:val="0"/>
      <w:marRight w:val="0"/>
      <w:marTop w:val="0"/>
      <w:marBottom w:val="0"/>
      <w:divBdr>
        <w:top w:val="none" w:sz="0" w:space="0" w:color="auto"/>
        <w:left w:val="none" w:sz="0" w:space="0" w:color="auto"/>
        <w:bottom w:val="none" w:sz="0" w:space="0" w:color="auto"/>
        <w:right w:val="none" w:sz="0" w:space="0" w:color="auto"/>
      </w:divBdr>
      <w:divsChild>
        <w:div w:id="269751029">
          <w:marLeft w:val="0"/>
          <w:marRight w:val="0"/>
          <w:marTop w:val="0"/>
          <w:marBottom w:val="0"/>
          <w:divBdr>
            <w:top w:val="none" w:sz="0" w:space="0" w:color="auto"/>
            <w:left w:val="none" w:sz="0" w:space="0" w:color="auto"/>
            <w:bottom w:val="none" w:sz="0" w:space="0" w:color="auto"/>
            <w:right w:val="none" w:sz="0" w:space="0" w:color="auto"/>
          </w:divBdr>
        </w:div>
      </w:divsChild>
    </w:div>
    <w:div w:id="1659067544">
      <w:bodyDiv w:val="1"/>
      <w:marLeft w:val="0"/>
      <w:marRight w:val="0"/>
      <w:marTop w:val="0"/>
      <w:marBottom w:val="0"/>
      <w:divBdr>
        <w:top w:val="none" w:sz="0" w:space="0" w:color="auto"/>
        <w:left w:val="none" w:sz="0" w:space="0" w:color="auto"/>
        <w:bottom w:val="none" w:sz="0" w:space="0" w:color="auto"/>
        <w:right w:val="none" w:sz="0" w:space="0" w:color="auto"/>
      </w:divBdr>
    </w:div>
    <w:div w:id="1687950157">
      <w:bodyDiv w:val="1"/>
      <w:marLeft w:val="0"/>
      <w:marRight w:val="0"/>
      <w:marTop w:val="0"/>
      <w:marBottom w:val="0"/>
      <w:divBdr>
        <w:top w:val="none" w:sz="0" w:space="0" w:color="auto"/>
        <w:left w:val="none" w:sz="0" w:space="0" w:color="auto"/>
        <w:bottom w:val="none" w:sz="0" w:space="0" w:color="auto"/>
        <w:right w:val="none" w:sz="0" w:space="0" w:color="auto"/>
      </w:divBdr>
    </w:div>
    <w:div w:id="1702853166">
      <w:bodyDiv w:val="1"/>
      <w:marLeft w:val="0"/>
      <w:marRight w:val="0"/>
      <w:marTop w:val="0"/>
      <w:marBottom w:val="0"/>
      <w:divBdr>
        <w:top w:val="none" w:sz="0" w:space="0" w:color="auto"/>
        <w:left w:val="none" w:sz="0" w:space="0" w:color="auto"/>
        <w:bottom w:val="none" w:sz="0" w:space="0" w:color="auto"/>
        <w:right w:val="none" w:sz="0" w:space="0" w:color="auto"/>
      </w:divBdr>
      <w:divsChild>
        <w:div w:id="514534527">
          <w:marLeft w:val="547"/>
          <w:marRight w:val="0"/>
          <w:marTop w:val="0"/>
          <w:marBottom w:val="0"/>
          <w:divBdr>
            <w:top w:val="none" w:sz="0" w:space="0" w:color="auto"/>
            <w:left w:val="none" w:sz="0" w:space="0" w:color="auto"/>
            <w:bottom w:val="none" w:sz="0" w:space="0" w:color="auto"/>
            <w:right w:val="none" w:sz="0" w:space="0" w:color="auto"/>
          </w:divBdr>
        </w:div>
        <w:div w:id="1464344941">
          <w:marLeft w:val="547"/>
          <w:marRight w:val="0"/>
          <w:marTop w:val="0"/>
          <w:marBottom w:val="0"/>
          <w:divBdr>
            <w:top w:val="none" w:sz="0" w:space="0" w:color="auto"/>
            <w:left w:val="none" w:sz="0" w:space="0" w:color="auto"/>
            <w:bottom w:val="none" w:sz="0" w:space="0" w:color="auto"/>
            <w:right w:val="none" w:sz="0" w:space="0" w:color="auto"/>
          </w:divBdr>
        </w:div>
      </w:divsChild>
    </w:div>
    <w:div w:id="1713382151">
      <w:bodyDiv w:val="1"/>
      <w:marLeft w:val="0"/>
      <w:marRight w:val="0"/>
      <w:marTop w:val="0"/>
      <w:marBottom w:val="0"/>
      <w:divBdr>
        <w:top w:val="none" w:sz="0" w:space="0" w:color="auto"/>
        <w:left w:val="none" w:sz="0" w:space="0" w:color="auto"/>
        <w:bottom w:val="none" w:sz="0" w:space="0" w:color="auto"/>
        <w:right w:val="none" w:sz="0" w:space="0" w:color="auto"/>
      </w:divBdr>
      <w:divsChild>
        <w:div w:id="1833175416">
          <w:marLeft w:val="0"/>
          <w:marRight w:val="0"/>
          <w:marTop w:val="0"/>
          <w:marBottom w:val="0"/>
          <w:divBdr>
            <w:top w:val="none" w:sz="0" w:space="0" w:color="auto"/>
            <w:left w:val="single" w:sz="24" w:space="0" w:color="3B6D11"/>
            <w:bottom w:val="none" w:sz="0" w:space="0" w:color="auto"/>
            <w:right w:val="none" w:sz="0" w:space="0" w:color="auto"/>
          </w:divBdr>
          <w:divsChild>
            <w:div w:id="1772890952">
              <w:marLeft w:val="0"/>
              <w:marRight w:val="0"/>
              <w:marTop w:val="0"/>
              <w:marBottom w:val="0"/>
              <w:divBdr>
                <w:top w:val="none" w:sz="0" w:space="0" w:color="auto"/>
                <w:left w:val="none" w:sz="0" w:space="0" w:color="auto"/>
                <w:bottom w:val="none" w:sz="0" w:space="0" w:color="auto"/>
                <w:right w:val="none" w:sz="0" w:space="0" w:color="auto"/>
              </w:divBdr>
            </w:div>
          </w:divsChild>
        </w:div>
        <w:div w:id="962540515">
          <w:marLeft w:val="0"/>
          <w:marRight w:val="0"/>
          <w:marTop w:val="0"/>
          <w:marBottom w:val="0"/>
          <w:divBdr>
            <w:top w:val="none" w:sz="0" w:space="0" w:color="auto"/>
            <w:left w:val="none" w:sz="0" w:space="0" w:color="auto"/>
            <w:bottom w:val="none" w:sz="0" w:space="0" w:color="auto"/>
            <w:right w:val="none" w:sz="0" w:space="0" w:color="auto"/>
          </w:divBdr>
        </w:div>
        <w:div w:id="342435952">
          <w:marLeft w:val="0"/>
          <w:marRight w:val="0"/>
          <w:marTop w:val="0"/>
          <w:marBottom w:val="0"/>
          <w:divBdr>
            <w:top w:val="none" w:sz="0" w:space="0" w:color="auto"/>
            <w:left w:val="none" w:sz="0" w:space="0" w:color="auto"/>
            <w:bottom w:val="none" w:sz="0" w:space="0" w:color="auto"/>
            <w:right w:val="none" w:sz="0" w:space="0" w:color="auto"/>
          </w:divBdr>
          <w:divsChild>
            <w:div w:id="39791705">
              <w:marLeft w:val="0"/>
              <w:marRight w:val="0"/>
              <w:marTop w:val="0"/>
              <w:marBottom w:val="0"/>
              <w:divBdr>
                <w:top w:val="none" w:sz="0" w:space="0" w:color="auto"/>
                <w:left w:val="none" w:sz="0" w:space="0" w:color="auto"/>
                <w:bottom w:val="none" w:sz="0" w:space="0" w:color="auto"/>
                <w:right w:val="none" w:sz="0" w:space="0" w:color="auto"/>
              </w:divBdr>
              <w:divsChild>
                <w:div w:id="470177792">
                  <w:marLeft w:val="0"/>
                  <w:marRight w:val="0"/>
                  <w:marTop w:val="0"/>
                  <w:marBottom w:val="60"/>
                  <w:divBdr>
                    <w:top w:val="none" w:sz="0" w:space="0" w:color="auto"/>
                    <w:left w:val="none" w:sz="0" w:space="0" w:color="auto"/>
                    <w:bottom w:val="none" w:sz="0" w:space="0" w:color="auto"/>
                    <w:right w:val="none" w:sz="0" w:space="0" w:color="auto"/>
                  </w:divBdr>
                </w:div>
                <w:div w:id="616916289">
                  <w:marLeft w:val="0"/>
                  <w:marRight w:val="0"/>
                  <w:marTop w:val="0"/>
                  <w:marBottom w:val="0"/>
                  <w:divBdr>
                    <w:top w:val="none" w:sz="0" w:space="0" w:color="auto"/>
                    <w:left w:val="none" w:sz="0" w:space="0" w:color="auto"/>
                    <w:bottom w:val="none" w:sz="0" w:space="0" w:color="auto"/>
                    <w:right w:val="none" w:sz="0" w:space="0" w:color="auto"/>
                  </w:divBdr>
                </w:div>
              </w:divsChild>
            </w:div>
            <w:div w:id="2020767379">
              <w:marLeft w:val="0"/>
              <w:marRight w:val="0"/>
              <w:marTop w:val="0"/>
              <w:marBottom w:val="0"/>
              <w:divBdr>
                <w:top w:val="none" w:sz="0" w:space="0" w:color="auto"/>
                <w:left w:val="none" w:sz="0" w:space="0" w:color="auto"/>
                <w:bottom w:val="none" w:sz="0" w:space="0" w:color="auto"/>
                <w:right w:val="none" w:sz="0" w:space="0" w:color="auto"/>
              </w:divBdr>
              <w:divsChild>
                <w:div w:id="1893688157">
                  <w:marLeft w:val="0"/>
                  <w:marRight w:val="0"/>
                  <w:marTop w:val="0"/>
                  <w:marBottom w:val="60"/>
                  <w:divBdr>
                    <w:top w:val="none" w:sz="0" w:space="0" w:color="auto"/>
                    <w:left w:val="none" w:sz="0" w:space="0" w:color="auto"/>
                    <w:bottom w:val="none" w:sz="0" w:space="0" w:color="auto"/>
                    <w:right w:val="none" w:sz="0" w:space="0" w:color="auto"/>
                  </w:divBdr>
                </w:div>
                <w:div w:id="256526100">
                  <w:marLeft w:val="0"/>
                  <w:marRight w:val="0"/>
                  <w:marTop w:val="0"/>
                  <w:marBottom w:val="0"/>
                  <w:divBdr>
                    <w:top w:val="none" w:sz="0" w:space="0" w:color="auto"/>
                    <w:left w:val="none" w:sz="0" w:space="0" w:color="auto"/>
                    <w:bottom w:val="none" w:sz="0" w:space="0" w:color="auto"/>
                    <w:right w:val="none" w:sz="0" w:space="0" w:color="auto"/>
                  </w:divBdr>
                </w:div>
              </w:divsChild>
            </w:div>
            <w:div w:id="167641448">
              <w:marLeft w:val="0"/>
              <w:marRight w:val="0"/>
              <w:marTop w:val="0"/>
              <w:marBottom w:val="0"/>
              <w:divBdr>
                <w:top w:val="none" w:sz="0" w:space="0" w:color="auto"/>
                <w:left w:val="none" w:sz="0" w:space="0" w:color="auto"/>
                <w:bottom w:val="none" w:sz="0" w:space="0" w:color="auto"/>
                <w:right w:val="none" w:sz="0" w:space="0" w:color="auto"/>
              </w:divBdr>
              <w:divsChild>
                <w:div w:id="547687833">
                  <w:marLeft w:val="0"/>
                  <w:marRight w:val="0"/>
                  <w:marTop w:val="0"/>
                  <w:marBottom w:val="60"/>
                  <w:divBdr>
                    <w:top w:val="none" w:sz="0" w:space="0" w:color="auto"/>
                    <w:left w:val="none" w:sz="0" w:space="0" w:color="auto"/>
                    <w:bottom w:val="none" w:sz="0" w:space="0" w:color="auto"/>
                    <w:right w:val="none" w:sz="0" w:space="0" w:color="auto"/>
                  </w:divBdr>
                </w:div>
                <w:div w:id="830023813">
                  <w:marLeft w:val="0"/>
                  <w:marRight w:val="0"/>
                  <w:marTop w:val="0"/>
                  <w:marBottom w:val="0"/>
                  <w:divBdr>
                    <w:top w:val="none" w:sz="0" w:space="0" w:color="auto"/>
                    <w:left w:val="none" w:sz="0" w:space="0" w:color="auto"/>
                    <w:bottom w:val="none" w:sz="0" w:space="0" w:color="auto"/>
                    <w:right w:val="none" w:sz="0" w:space="0" w:color="auto"/>
                  </w:divBdr>
                </w:div>
              </w:divsChild>
            </w:div>
            <w:div w:id="370309146">
              <w:marLeft w:val="0"/>
              <w:marRight w:val="0"/>
              <w:marTop w:val="0"/>
              <w:marBottom w:val="0"/>
              <w:divBdr>
                <w:top w:val="none" w:sz="0" w:space="0" w:color="auto"/>
                <w:left w:val="none" w:sz="0" w:space="0" w:color="auto"/>
                <w:bottom w:val="none" w:sz="0" w:space="0" w:color="auto"/>
                <w:right w:val="none" w:sz="0" w:space="0" w:color="auto"/>
              </w:divBdr>
              <w:divsChild>
                <w:div w:id="1992371464">
                  <w:marLeft w:val="0"/>
                  <w:marRight w:val="0"/>
                  <w:marTop w:val="0"/>
                  <w:marBottom w:val="60"/>
                  <w:divBdr>
                    <w:top w:val="none" w:sz="0" w:space="0" w:color="auto"/>
                    <w:left w:val="none" w:sz="0" w:space="0" w:color="auto"/>
                    <w:bottom w:val="none" w:sz="0" w:space="0" w:color="auto"/>
                    <w:right w:val="none" w:sz="0" w:space="0" w:color="auto"/>
                  </w:divBdr>
                </w:div>
                <w:div w:id="772482595">
                  <w:marLeft w:val="0"/>
                  <w:marRight w:val="0"/>
                  <w:marTop w:val="0"/>
                  <w:marBottom w:val="0"/>
                  <w:divBdr>
                    <w:top w:val="none" w:sz="0" w:space="0" w:color="auto"/>
                    <w:left w:val="none" w:sz="0" w:space="0" w:color="auto"/>
                    <w:bottom w:val="none" w:sz="0" w:space="0" w:color="auto"/>
                    <w:right w:val="none" w:sz="0" w:space="0" w:color="auto"/>
                  </w:divBdr>
                </w:div>
              </w:divsChild>
            </w:div>
            <w:div w:id="1132483847">
              <w:marLeft w:val="0"/>
              <w:marRight w:val="0"/>
              <w:marTop w:val="0"/>
              <w:marBottom w:val="0"/>
              <w:divBdr>
                <w:top w:val="none" w:sz="0" w:space="0" w:color="auto"/>
                <w:left w:val="none" w:sz="0" w:space="0" w:color="auto"/>
                <w:bottom w:val="none" w:sz="0" w:space="0" w:color="auto"/>
                <w:right w:val="none" w:sz="0" w:space="0" w:color="auto"/>
              </w:divBdr>
              <w:divsChild>
                <w:div w:id="487525476">
                  <w:marLeft w:val="0"/>
                  <w:marRight w:val="0"/>
                  <w:marTop w:val="0"/>
                  <w:marBottom w:val="60"/>
                  <w:divBdr>
                    <w:top w:val="none" w:sz="0" w:space="0" w:color="auto"/>
                    <w:left w:val="none" w:sz="0" w:space="0" w:color="auto"/>
                    <w:bottom w:val="none" w:sz="0" w:space="0" w:color="auto"/>
                    <w:right w:val="none" w:sz="0" w:space="0" w:color="auto"/>
                  </w:divBdr>
                </w:div>
                <w:div w:id="1492254852">
                  <w:marLeft w:val="0"/>
                  <w:marRight w:val="0"/>
                  <w:marTop w:val="0"/>
                  <w:marBottom w:val="0"/>
                  <w:divBdr>
                    <w:top w:val="none" w:sz="0" w:space="0" w:color="auto"/>
                    <w:left w:val="none" w:sz="0" w:space="0" w:color="auto"/>
                    <w:bottom w:val="none" w:sz="0" w:space="0" w:color="auto"/>
                    <w:right w:val="none" w:sz="0" w:space="0" w:color="auto"/>
                  </w:divBdr>
                </w:div>
              </w:divsChild>
            </w:div>
            <w:div w:id="112597741">
              <w:marLeft w:val="0"/>
              <w:marRight w:val="0"/>
              <w:marTop w:val="0"/>
              <w:marBottom w:val="0"/>
              <w:divBdr>
                <w:top w:val="none" w:sz="0" w:space="0" w:color="auto"/>
                <w:left w:val="none" w:sz="0" w:space="0" w:color="auto"/>
                <w:bottom w:val="none" w:sz="0" w:space="0" w:color="auto"/>
                <w:right w:val="none" w:sz="0" w:space="0" w:color="auto"/>
              </w:divBdr>
              <w:divsChild>
                <w:div w:id="2053164">
                  <w:marLeft w:val="0"/>
                  <w:marRight w:val="0"/>
                  <w:marTop w:val="0"/>
                  <w:marBottom w:val="60"/>
                  <w:divBdr>
                    <w:top w:val="none" w:sz="0" w:space="0" w:color="auto"/>
                    <w:left w:val="none" w:sz="0" w:space="0" w:color="auto"/>
                    <w:bottom w:val="none" w:sz="0" w:space="0" w:color="auto"/>
                    <w:right w:val="none" w:sz="0" w:space="0" w:color="auto"/>
                  </w:divBdr>
                </w:div>
                <w:div w:id="1182813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6745660">
          <w:marLeft w:val="0"/>
          <w:marRight w:val="0"/>
          <w:marTop w:val="0"/>
          <w:marBottom w:val="0"/>
          <w:divBdr>
            <w:top w:val="none" w:sz="0" w:space="0" w:color="auto"/>
            <w:left w:val="none" w:sz="0" w:space="0" w:color="auto"/>
            <w:bottom w:val="none" w:sz="0" w:space="0" w:color="auto"/>
            <w:right w:val="none" w:sz="0" w:space="0" w:color="auto"/>
          </w:divBdr>
        </w:div>
        <w:div w:id="264971163">
          <w:marLeft w:val="0"/>
          <w:marRight w:val="0"/>
          <w:marTop w:val="0"/>
          <w:marBottom w:val="0"/>
          <w:divBdr>
            <w:top w:val="none" w:sz="0" w:space="0" w:color="auto"/>
            <w:left w:val="none" w:sz="0" w:space="0" w:color="auto"/>
            <w:bottom w:val="none" w:sz="0" w:space="0" w:color="auto"/>
            <w:right w:val="none" w:sz="0" w:space="0" w:color="auto"/>
          </w:divBdr>
          <w:divsChild>
            <w:div w:id="1136992267">
              <w:marLeft w:val="0"/>
              <w:marRight w:val="0"/>
              <w:marTop w:val="0"/>
              <w:marBottom w:val="0"/>
              <w:divBdr>
                <w:top w:val="single" w:sz="4" w:space="0" w:color="auto"/>
                <w:left w:val="single" w:sz="4" w:space="0" w:color="auto"/>
                <w:bottom w:val="single" w:sz="4" w:space="0" w:color="auto"/>
                <w:right w:val="single" w:sz="4" w:space="0" w:color="auto"/>
              </w:divBdr>
              <w:divsChild>
                <w:div w:id="1169911037">
                  <w:marLeft w:val="0"/>
                  <w:marRight w:val="0"/>
                  <w:marTop w:val="0"/>
                  <w:marBottom w:val="0"/>
                  <w:divBdr>
                    <w:top w:val="none" w:sz="0" w:space="0" w:color="auto"/>
                    <w:left w:val="none" w:sz="0" w:space="0" w:color="auto"/>
                    <w:bottom w:val="none" w:sz="0" w:space="0" w:color="auto"/>
                    <w:right w:val="none" w:sz="0" w:space="0" w:color="auto"/>
                  </w:divBdr>
                  <w:divsChild>
                    <w:div w:id="1013383547">
                      <w:marLeft w:val="0"/>
                      <w:marRight w:val="0"/>
                      <w:marTop w:val="0"/>
                      <w:marBottom w:val="0"/>
                      <w:divBdr>
                        <w:top w:val="none" w:sz="0" w:space="0" w:color="auto"/>
                        <w:left w:val="none" w:sz="0" w:space="0" w:color="auto"/>
                        <w:bottom w:val="none" w:sz="0" w:space="0" w:color="auto"/>
                        <w:right w:val="none" w:sz="0" w:space="0" w:color="auto"/>
                      </w:divBdr>
                      <w:divsChild>
                        <w:div w:id="1876038283">
                          <w:marLeft w:val="0"/>
                          <w:marRight w:val="0"/>
                          <w:marTop w:val="0"/>
                          <w:marBottom w:val="0"/>
                          <w:divBdr>
                            <w:top w:val="none" w:sz="0" w:space="0" w:color="auto"/>
                            <w:left w:val="none" w:sz="0" w:space="0" w:color="auto"/>
                            <w:bottom w:val="none" w:sz="0" w:space="0" w:color="auto"/>
                            <w:right w:val="none" w:sz="0" w:space="0" w:color="auto"/>
                          </w:divBdr>
                        </w:div>
                        <w:div w:id="1579485743">
                          <w:marLeft w:val="0"/>
                          <w:marRight w:val="0"/>
                          <w:marTop w:val="30"/>
                          <w:marBottom w:val="0"/>
                          <w:divBdr>
                            <w:top w:val="none" w:sz="0" w:space="0" w:color="auto"/>
                            <w:left w:val="none" w:sz="0" w:space="0" w:color="auto"/>
                            <w:bottom w:val="none" w:sz="0" w:space="0" w:color="auto"/>
                            <w:right w:val="none" w:sz="0" w:space="0" w:color="auto"/>
                          </w:divBdr>
                        </w:div>
                      </w:divsChild>
                    </w:div>
                  </w:divsChild>
                </w:div>
                <w:div w:id="1342508839">
                  <w:marLeft w:val="0"/>
                  <w:marRight w:val="0"/>
                  <w:marTop w:val="0"/>
                  <w:marBottom w:val="0"/>
                  <w:divBdr>
                    <w:top w:val="none" w:sz="0" w:space="0" w:color="auto"/>
                    <w:left w:val="none" w:sz="0" w:space="0" w:color="auto"/>
                    <w:bottom w:val="none" w:sz="0" w:space="0" w:color="auto"/>
                    <w:right w:val="none" w:sz="0" w:space="0" w:color="auto"/>
                  </w:divBdr>
                </w:div>
                <w:div w:id="1324966804">
                  <w:marLeft w:val="0"/>
                  <w:marRight w:val="0"/>
                  <w:marTop w:val="0"/>
                  <w:marBottom w:val="0"/>
                  <w:divBdr>
                    <w:top w:val="none" w:sz="0" w:space="0" w:color="auto"/>
                    <w:left w:val="none" w:sz="0" w:space="0" w:color="auto"/>
                    <w:bottom w:val="none" w:sz="0" w:space="0" w:color="auto"/>
                    <w:right w:val="none" w:sz="0" w:space="0" w:color="auto"/>
                  </w:divBdr>
                </w:div>
              </w:divsChild>
            </w:div>
            <w:div w:id="1138377367">
              <w:marLeft w:val="0"/>
              <w:marRight w:val="0"/>
              <w:marTop w:val="0"/>
              <w:marBottom w:val="0"/>
              <w:divBdr>
                <w:top w:val="single" w:sz="4" w:space="0" w:color="auto"/>
                <w:left w:val="single" w:sz="4" w:space="0" w:color="auto"/>
                <w:bottom w:val="single" w:sz="4" w:space="0" w:color="auto"/>
                <w:right w:val="single" w:sz="4" w:space="0" w:color="auto"/>
              </w:divBdr>
              <w:divsChild>
                <w:div w:id="1121916031">
                  <w:marLeft w:val="0"/>
                  <w:marRight w:val="0"/>
                  <w:marTop w:val="0"/>
                  <w:marBottom w:val="0"/>
                  <w:divBdr>
                    <w:top w:val="none" w:sz="0" w:space="0" w:color="auto"/>
                    <w:left w:val="none" w:sz="0" w:space="0" w:color="auto"/>
                    <w:bottom w:val="none" w:sz="0" w:space="0" w:color="auto"/>
                    <w:right w:val="none" w:sz="0" w:space="0" w:color="auto"/>
                  </w:divBdr>
                  <w:divsChild>
                    <w:div w:id="735081308">
                      <w:marLeft w:val="0"/>
                      <w:marRight w:val="0"/>
                      <w:marTop w:val="0"/>
                      <w:marBottom w:val="0"/>
                      <w:divBdr>
                        <w:top w:val="none" w:sz="0" w:space="0" w:color="auto"/>
                        <w:left w:val="none" w:sz="0" w:space="0" w:color="auto"/>
                        <w:bottom w:val="none" w:sz="0" w:space="0" w:color="auto"/>
                        <w:right w:val="none" w:sz="0" w:space="0" w:color="auto"/>
                      </w:divBdr>
                      <w:divsChild>
                        <w:div w:id="1281835504">
                          <w:marLeft w:val="0"/>
                          <w:marRight w:val="0"/>
                          <w:marTop w:val="0"/>
                          <w:marBottom w:val="0"/>
                          <w:divBdr>
                            <w:top w:val="none" w:sz="0" w:space="0" w:color="auto"/>
                            <w:left w:val="none" w:sz="0" w:space="0" w:color="auto"/>
                            <w:bottom w:val="none" w:sz="0" w:space="0" w:color="auto"/>
                            <w:right w:val="none" w:sz="0" w:space="0" w:color="auto"/>
                          </w:divBdr>
                        </w:div>
                        <w:div w:id="1041709465">
                          <w:marLeft w:val="0"/>
                          <w:marRight w:val="0"/>
                          <w:marTop w:val="30"/>
                          <w:marBottom w:val="0"/>
                          <w:divBdr>
                            <w:top w:val="none" w:sz="0" w:space="0" w:color="auto"/>
                            <w:left w:val="none" w:sz="0" w:space="0" w:color="auto"/>
                            <w:bottom w:val="none" w:sz="0" w:space="0" w:color="auto"/>
                            <w:right w:val="none" w:sz="0" w:space="0" w:color="auto"/>
                          </w:divBdr>
                        </w:div>
                      </w:divsChild>
                    </w:div>
                  </w:divsChild>
                </w:div>
                <w:div w:id="1317077263">
                  <w:marLeft w:val="0"/>
                  <w:marRight w:val="0"/>
                  <w:marTop w:val="0"/>
                  <w:marBottom w:val="0"/>
                  <w:divBdr>
                    <w:top w:val="none" w:sz="0" w:space="0" w:color="auto"/>
                    <w:left w:val="none" w:sz="0" w:space="0" w:color="auto"/>
                    <w:bottom w:val="none" w:sz="0" w:space="0" w:color="auto"/>
                    <w:right w:val="none" w:sz="0" w:space="0" w:color="auto"/>
                  </w:divBdr>
                </w:div>
                <w:div w:id="700252222">
                  <w:marLeft w:val="0"/>
                  <w:marRight w:val="0"/>
                  <w:marTop w:val="0"/>
                  <w:marBottom w:val="0"/>
                  <w:divBdr>
                    <w:top w:val="none" w:sz="0" w:space="0" w:color="auto"/>
                    <w:left w:val="none" w:sz="0" w:space="0" w:color="auto"/>
                    <w:bottom w:val="none" w:sz="0" w:space="0" w:color="auto"/>
                    <w:right w:val="none" w:sz="0" w:space="0" w:color="auto"/>
                  </w:divBdr>
                </w:div>
              </w:divsChild>
            </w:div>
            <w:div w:id="1313749356">
              <w:marLeft w:val="0"/>
              <w:marRight w:val="0"/>
              <w:marTop w:val="0"/>
              <w:marBottom w:val="0"/>
              <w:divBdr>
                <w:top w:val="single" w:sz="4" w:space="0" w:color="auto"/>
                <w:left w:val="single" w:sz="4" w:space="0" w:color="auto"/>
                <w:bottom w:val="single" w:sz="4" w:space="0" w:color="auto"/>
                <w:right w:val="single" w:sz="4" w:space="0" w:color="auto"/>
              </w:divBdr>
              <w:divsChild>
                <w:div w:id="1550070320">
                  <w:marLeft w:val="0"/>
                  <w:marRight w:val="0"/>
                  <w:marTop w:val="0"/>
                  <w:marBottom w:val="0"/>
                  <w:divBdr>
                    <w:top w:val="none" w:sz="0" w:space="0" w:color="auto"/>
                    <w:left w:val="none" w:sz="0" w:space="0" w:color="auto"/>
                    <w:bottom w:val="none" w:sz="0" w:space="0" w:color="auto"/>
                    <w:right w:val="none" w:sz="0" w:space="0" w:color="auto"/>
                  </w:divBdr>
                  <w:divsChild>
                    <w:div w:id="2074042417">
                      <w:marLeft w:val="0"/>
                      <w:marRight w:val="0"/>
                      <w:marTop w:val="0"/>
                      <w:marBottom w:val="0"/>
                      <w:divBdr>
                        <w:top w:val="none" w:sz="0" w:space="0" w:color="auto"/>
                        <w:left w:val="none" w:sz="0" w:space="0" w:color="auto"/>
                        <w:bottom w:val="none" w:sz="0" w:space="0" w:color="auto"/>
                        <w:right w:val="none" w:sz="0" w:space="0" w:color="auto"/>
                      </w:divBdr>
                      <w:divsChild>
                        <w:div w:id="1153913625">
                          <w:marLeft w:val="0"/>
                          <w:marRight w:val="0"/>
                          <w:marTop w:val="0"/>
                          <w:marBottom w:val="0"/>
                          <w:divBdr>
                            <w:top w:val="none" w:sz="0" w:space="0" w:color="auto"/>
                            <w:left w:val="none" w:sz="0" w:space="0" w:color="auto"/>
                            <w:bottom w:val="none" w:sz="0" w:space="0" w:color="auto"/>
                            <w:right w:val="none" w:sz="0" w:space="0" w:color="auto"/>
                          </w:divBdr>
                        </w:div>
                        <w:div w:id="186451755">
                          <w:marLeft w:val="0"/>
                          <w:marRight w:val="0"/>
                          <w:marTop w:val="30"/>
                          <w:marBottom w:val="0"/>
                          <w:divBdr>
                            <w:top w:val="none" w:sz="0" w:space="0" w:color="auto"/>
                            <w:left w:val="none" w:sz="0" w:space="0" w:color="auto"/>
                            <w:bottom w:val="none" w:sz="0" w:space="0" w:color="auto"/>
                            <w:right w:val="none" w:sz="0" w:space="0" w:color="auto"/>
                          </w:divBdr>
                        </w:div>
                      </w:divsChild>
                    </w:div>
                  </w:divsChild>
                </w:div>
                <w:div w:id="1747414106">
                  <w:marLeft w:val="0"/>
                  <w:marRight w:val="0"/>
                  <w:marTop w:val="0"/>
                  <w:marBottom w:val="0"/>
                  <w:divBdr>
                    <w:top w:val="none" w:sz="0" w:space="0" w:color="auto"/>
                    <w:left w:val="none" w:sz="0" w:space="0" w:color="auto"/>
                    <w:bottom w:val="none" w:sz="0" w:space="0" w:color="auto"/>
                    <w:right w:val="none" w:sz="0" w:space="0" w:color="auto"/>
                  </w:divBdr>
                </w:div>
                <w:div w:id="1762218332">
                  <w:marLeft w:val="0"/>
                  <w:marRight w:val="0"/>
                  <w:marTop w:val="0"/>
                  <w:marBottom w:val="0"/>
                  <w:divBdr>
                    <w:top w:val="none" w:sz="0" w:space="0" w:color="auto"/>
                    <w:left w:val="none" w:sz="0" w:space="0" w:color="auto"/>
                    <w:bottom w:val="none" w:sz="0" w:space="0" w:color="auto"/>
                    <w:right w:val="none" w:sz="0" w:space="0" w:color="auto"/>
                  </w:divBdr>
                </w:div>
              </w:divsChild>
            </w:div>
            <w:div w:id="1214997321">
              <w:marLeft w:val="0"/>
              <w:marRight w:val="0"/>
              <w:marTop w:val="0"/>
              <w:marBottom w:val="0"/>
              <w:divBdr>
                <w:top w:val="single" w:sz="4" w:space="0" w:color="auto"/>
                <w:left w:val="single" w:sz="4" w:space="0" w:color="auto"/>
                <w:bottom w:val="single" w:sz="4" w:space="0" w:color="auto"/>
                <w:right w:val="single" w:sz="4" w:space="0" w:color="auto"/>
              </w:divBdr>
              <w:divsChild>
                <w:div w:id="18630832">
                  <w:marLeft w:val="0"/>
                  <w:marRight w:val="0"/>
                  <w:marTop w:val="0"/>
                  <w:marBottom w:val="0"/>
                  <w:divBdr>
                    <w:top w:val="none" w:sz="0" w:space="0" w:color="auto"/>
                    <w:left w:val="none" w:sz="0" w:space="0" w:color="auto"/>
                    <w:bottom w:val="none" w:sz="0" w:space="0" w:color="auto"/>
                    <w:right w:val="none" w:sz="0" w:space="0" w:color="auto"/>
                  </w:divBdr>
                  <w:divsChild>
                    <w:div w:id="1785539250">
                      <w:marLeft w:val="0"/>
                      <w:marRight w:val="0"/>
                      <w:marTop w:val="0"/>
                      <w:marBottom w:val="0"/>
                      <w:divBdr>
                        <w:top w:val="none" w:sz="0" w:space="0" w:color="auto"/>
                        <w:left w:val="none" w:sz="0" w:space="0" w:color="auto"/>
                        <w:bottom w:val="none" w:sz="0" w:space="0" w:color="auto"/>
                        <w:right w:val="none" w:sz="0" w:space="0" w:color="auto"/>
                      </w:divBdr>
                      <w:divsChild>
                        <w:div w:id="2095974392">
                          <w:marLeft w:val="0"/>
                          <w:marRight w:val="0"/>
                          <w:marTop w:val="0"/>
                          <w:marBottom w:val="0"/>
                          <w:divBdr>
                            <w:top w:val="none" w:sz="0" w:space="0" w:color="auto"/>
                            <w:left w:val="none" w:sz="0" w:space="0" w:color="auto"/>
                            <w:bottom w:val="none" w:sz="0" w:space="0" w:color="auto"/>
                            <w:right w:val="none" w:sz="0" w:space="0" w:color="auto"/>
                          </w:divBdr>
                        </w:div>
                        <w:div w:id="902451045">
                          <w:marLeft w:val="0"/>
                          <w:marRight w:val="0"/>
                          <w:marTop w:val="30"/>
                          <w:marBottom w:val="0"/>
                          <w:divBdr>
                            <w:top w:val="none" w:sz="0" w:space="0" w:color="auto"/>
                            <w:left w:val="none" w:sz="0" w:space="0" w:color="auto"/>
                            <w:bottom w:val="none" w:sz="0" w:space="0" w:color="auto"/>
                            <w:right w:val="none" w:sz="0" w:space="0" w:color="auto"/>
                          </w:divBdr>
                        </w:div>
                      </w:divsChild>
                    </w:div>
                  </w:divsChild>
                </w:div>
                <w:div w:id="657728649">
                  <w:marLeft w:val="0"/>
                  <w:marRight w:val="0"/>
                  <w:marTop w:val="0"/>
                  <w:marBottom w:val="0"/>
                  <w:divBdr>
                    <w:top w:val="none" w:sz="0" w:space="0" w:color="auto"/>
                    <w:left w:val="none" w:sz="0" w:space="0" w:color="auto"/>
                    <w:bottom w:val="none" w:sz="0" w:space="0" w:color="auto"/>
                    <w:right w:val="none" w:sz="0" w:space="0" w:color="auto"/>
                  </w:divBdr>
                </w:div>
                <w:div w:id="711930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9848985">
          <w:marLeft w:val="0"/>
          <w:marRight w:val="0"/>
          <w:marTop w:val="0"/>
          <w:marBottom w:val="0"/>
          <w:divBdr>
            <w:top w:val="none" w:sz="0" w:space="0" w:color="auto"/>
            <w:left w:val="none" w:sz="0" w:space="0" w:color="auto"/>
            <w:bottom w:val="none" w:sz="0" w:space="0" w:color="auto"/>
            <w:right w:val="none" w:sz="0" w:space="0" w:color="auto"/>
          </w:divBdr>
        </w:div>
        <w:div w:id="224100329">
          <w:marLeft w:val="0"/>
          <w:marRight w:val="0"/>
          <w:marTop w:val="0"/>
          <w:marBottom w:val="0"/>
          <w:divBdr>
            <w:top w:val="none" w:sz="0" w:space="0" w:color="auto"/>
            <w:left w:val="none" w:sz="0" w:space="0" w:color="auto"/>
            <w:bottom w:val="none" w:sz="0" w:space="0" w:color="auto"/>
            <w:right w:val="none" w:sz="0" w:space="0" w:color="auto"/>
          </w:divBdr>
          <w:divsChild>
            <w:div w:id="721640173">
              <w:marLeft w:val="0"/>
              <w:marRight w:val="0"/>
              <w:marTop w:val="0"/>
              <w:marBottom w:val="0"/>
              <w:divBdr>
                <w:top w:val="single" w:sz="4" w:space="0" w:color="auto"/>
                <w:left w:val="single" w:sz="4" w:space="0" w:color="auto"/>
                <w:bottom w:val="single" w:sz="4" w:space="0" w:color="auto"/>
                <w:right w:val="single" w:sz="4" w:space="0" w:color="auto"/>
              </w:divBdr>
              <w:divsChild>
                <w:div w:id="1263339936">
                  <w:marLeft w:val="0"/>
                  <w:marRight w:val="0"/>
                  <w:marTop w:val="0"/>
                  <w:marBottom w:val="0"/>
                  <w:divBdr>
                    <w:top w:val="none" w:sz="0" w:space="0" w:color="auto"/>
                    <w:left w:val="none" w:sz="0" w:space="0" w:color="auto"/>
                    <w:bottom w:val="none" w:sz="0" w:space="0" w:color="auto"/>
                    <w:right w:val="none" w:sz="0" w:space="0" w:color="auto"/>
                  </w:divBdr>
                </w:div>
              </w:divsChild>
            </w:div>
            <w:div w:id="1318723019">
              <w:marLeft w:val="0"/>
              <w:marRight w:val="0"/>
              <w:marTop w:val="0"/>
              <w:marBottom w:val="0"/>
              <w:divBdr>
                <w:top w:val="single" w:sz="4" w:space="0" w:color="auto"/>
                <w:left w:val="single" w:sz="4" w:space="0" w:color="auto"/>
                <w:bottom w:val="single" w:sz="4" w:space="0" w:color="auto"/>
                <w:right w:val="single" w:sz="4" w:space="0" w:color="auto"/>
              </w:divBdr>
              <w:divsChild>
                <w:div w:id="1225724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0460103">
          <w:marLeft w:val="0"/>
          <w:marRight w:val="0"/>
          <w:marTop w:val="0"/>
          <w:marBottom w:val="0"/>
          <w:divBdr>
            <w:top w:val="none" w:sz="0" w:space="0" w:color="auto"/>
            <w:left w:val="none" w:sz="0" w:space="0" w:color="auto"/>
            <w:bottom w:val="none" w:sz="0" w:space="0" w:color="auto"/>
            <w:right w:val="none" w:sz="0" w:space="0" w:color="auto"/>
          </w:divBdr>
        </w:div>
        <w:div w:id="531264155">
          <w:marLeft w:val="0"/>
          <w:marRight w:val="0"/>
          <w:marTop w:val="0"/>
          <w:marBottom w:val="0"/>
          <w:divBdr>
            <w:top w:val="none" w:sz="0" w:space="0" w:color="auto"/>
            <w:left w:val="none" w:sz="0" w:space="0" w:color="auto"/>
            <w:bottom w:val="none" w:sz="0" w:space="0" w:color="auto"/>
            <w:right w:val="none" w:sz="0" w:space="0" w:color="auto"/>
          </w:divBdr>
          <w:divsChild>
            <w:div w:id="1101877885">
              <w:marLeft w:val="0"/>
              <w:marRight w:val="0"/>
              <w:marTop w:val="0"/>
              <w:marBottom w:val="0"/>
              <w:divBdr>
                <w:top w:val="none" w:sz="0" w:space="0" w:color="auto"/>
                <w:left w:val="none" w:sz="0" w:space="0" w:color="auto"/>
                <w:bottom w:val="none" w:sz="0" w:space="0" w:color="auto"/>
                <w:right w:val="none" w:sz="0" w:space="0" w:color="auto"/>
              </w:divBdr>
              <w:divsChild>
                <w:div w:id="1867982378">
                  <w:marLeft w:val="0"/>
                  <w:marRight w:val="0"/>
                  <w:marTop w:val="0"/>
                  <w:marBottom w:val="0"/>
                  <w:divBdr>
                    <w:top w:val="none" w:sz="0" w:space="0" w:color="auto"/>
                    <w:left w:val="none" w:sz="0" w:space="0" w:color="auto"/>
                    <w:bottom w:val="none" w:sz="0" w:space="0" w:color="auto"/>
                    <w:right w:val="none" w:sz="0" w:space="0" w:color="auto"/>
                  </w:divBdr>
                  <w:divsChild>
                    <w:div w:id="1046296950">
                      <w:marLeft w:val="0"/>
                      <w:marRight w:val="0"/>
                      <w:marTop w:val="0"/>
                      <w:marBottom w:val="0"/>
                      <w:divBdr>
                        <w:top w:val="single" w:sz="12" w:space="0" w:color="3B6D11"/>
                        <w:left w:val="single" w:sz="12" w:space="0" w:color="3B6D11"/>
                        <w:bottom w:val="single" w:sz="12" w:space="0" w:color="3B6D11"/>
                        <w:right w:val="single" w:sz="12" w:space="0" w:color="3B6D11"/>
                      </w:divBdr>
                    </w:div>
                  </w:divsChild>
                </w:div>
                <w:div w:id="2051148742">
                  <w:marLeft w:val="0"/>
                  <w:marRight w:val="0"/>
                  <w:marTop w:val="0"/>
                  <w:marBottom w:val="0"/>
                  <w:divBdr>
                    <w:top w:val="none" w:sz="0" w:space="0" w:color="auto"/>
                    <w:left w:val="none" w:sz="0" w:space="0" w:color="auto"/>
                    <w:bottom w:val="none" w:sz="0" w:space="0" w:color="auto"/>
                    <w:right w:val="none" w:sz="0" w:space="0" w:color="auto"/>
                  </w:divBdr>
                  <w:divsChild>
                    <w:div w:id="661853359">
                      <w:marLeft w:val="0"/>
                      <w:marRight w:val="0"/>
                      <w:marTop w:val="0"/>
                      <w:marBottom w:val="60"/>
                      <w:divBdr>
                        <w:top w:val="none" w:sz="0" w:space="0" w:color="auto"/>
                        <w:left w:val="none" w:sz="0" w:space="0" w:color="auto"/>
                        <w:bottom w:val="none" w:sz="0" w:space="0" w:color="auto"/>
                        <w:right w:val="none" w:sz="0" w:space="0" w:color="auto"/>
                      </w:divBdr>
                    </w:div>
                    <w:div w:id="2072193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7830702">
              <w:marLeft w:val="0"/>
              <w:marRight w:val="0"/>
              <w:marTop w:val="0"/>
              <w:marBottom w:val="0"/>
              <w:divBdr>
                <w:top w:val="none" w:sz="0" w:space="0" w:color="auto"/>
                <w:left w:val="none" w:sz="0" w:space="0" w:color="auto"/>
                <w:bottom w:val="none" w:sz="0" w:space="0" w:color="auto"/>
                <w:right w:val="none" w:sz="0" w:space="0" w:color="auto"/>
              </w:divBdr>
              <w:divsChild>
                <w:div w:id="2022394050">
                  <w:marLeft w:val="0"/>
                  <w:marRight w:val="0"/>
                  <w:marTop w:val="0"/>
                  <w:marBottom w:val="0"/>
                  <w:divBdr>
                    <w:top w:val="none" w:sz="0" w:space="0" w:color="auto"/>
                    <w:left w:val="none" w:sz="0" w:space="0" w:color="auto"/>
                    <w:bottom w:val="none" w:sz="0" w:space="0" w:color="auto"/>
                    <w:right w:val="none" w:sz="0" w:space="0" w:color="auto"/>
                  </w:divBdr>
                  <w:divsChild>
                    <w:div w:id="614480586">
                      <w:marLeft w:val="0"/>
                      <w:marRight w:val="0"/>
                      <w:marTop w:val="0"/>
                      <w:marBottom w:val="0"/>
                      <w:divBdr>
                        <w:top w:val="single" w:sz="12" w:space="0" w:color="3B6D11"/>
                        <w:left w:val="single" w:sz="12" w:space="0" w:color="3B6D11"/>
                        <w:bottom w:val="single" w:sz="12" w:space="0" w:color="3B6D11"/>
                        <w:right w:val="single" w:sz="12" w:space="0" w:color="3B6D11"/>
                      </w:divBdr>
                    </w:div>
                  </w:divsChild>
                </w:div>
                <w:div w:id="219096900">
                  <w:marLeft w:val="0"/>
                  <w:marRight w:val="0"/>
                  <w:marTop w:val="0"/>
                  <w:marBottom w:val="0"/>
                  <w:divBdr>
                    <w:top w:val="none" w:sz="0" w:space="0" w:color="auto"/>
                    <w:left w:val="none" w:sz="0" w:space="0" w:color="auto"/>
                    <w:bottom w:val="none" w:sz="0" w:space="0" w:color="auto"/>
                    <w:right w:val="none" w:sz="0" w:space="0" w:color="auto"/>
                  </w:divBdr>
                  <w:divsChild>
                    <w:div w:id="1577934221">
                      <w:marLeft w:val="0"/>
                      <w:marRight w:val="0"/>
                      <w:marTop w:val="0"/>
                      <w:marBottom w:val="60"/>
                      <w:divBdr>
                        <w:top w:val="none" w:sz="0" w:space="0" w:color="auto"/>
                        <w:left w:val="none" w:sz="0" w:space="0" w:color="auto"/>
                        <w:bottom w:val="none" w:sz="0" w:space="0" w:color="auto"/>
                        <w:right w:val="none" w:sz="0" w:space="0" w:color="auto"/>
                      </w:divBdr>
                    </w:div>
                    <w:div w:id="160170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8812104">
              <w:marLeft w:val="0"/>
              <w:marRight w:val="0"/>
              <w:marTop w:val="0"/>
              <w:marBottom w:val="0"/>
              <w:divBdr>
                <w:top w:val="none" w:sz="0" w:space="0" w:color="auto"/>
                <w:left w:val="none" w:sz="0" w:space="0" w:color="auto"/>
                <w:bottom w:val="none" w:sz="0" w:space="0" w:color="auto"/>
                <w:right w:val="none" w:sz="0" w:space="0" w:color="auto"/>
              </w:divBdr>
              <w:divsChild>
                <w:div w:id="1797992207">
                  <w:marLeft w:val="0"/>
                  <w:marRight w:val="0"/>
                  <w:marTop w:val="0"/>
                  <w:marBottom w:val="0"/>
                  <w:divBdr>
                    <w:top w:val="none" w:sz="0" w:space="0" w:color="auto"/>
                    <w:left w:val="none" w:sz="0" w:space="0" w:color="auto"/>
                    <w:bottom w:val="none" w:sz="0" w:space="0" w:color="auto"/>
                    <w:right w:val="none" w:sz="0" w:space="0" w:color="auto"/>
                  </w:divBdr>
                  <w:divsChild>
                    <w:div w:id="1562524385">
                      <w:marLeft w:val="0"/>
                      <w:marRight w:val="0"/>
                      <w:marTop w:val="0"/>
                      <w:marBottom w:val="0"/>
                      <w:divBdr>
                        <w:top w:val="single" w:sz="12" w:space="0" w:color="3B6D11"/>
                        <w:left w:val="single" w:sz="12" w:space="0" w:color="3B6D11"/>
                        <w:bottom w:val="single" w:sz="12" w:space="0" w:color="3B6D11"/>
                        <w:right w:val="single" w:sz="12" w:space="0" w:color="3B6D11"/>
                      </w:divBdr>
                    </w:div>
                  </w:divsChild>
                </w:div>
                <w:div w:id="651494772">
                  <w:marLeft w:val="0"/>
                  <w:marRight w:val="0"/>
                  <w:marTop w:val="0"/>
                  <w:marBottom w:val="0"/>
                  <w:divBdr>
                    <w:top w:val="none" w:sz="0" w:space="0" w:color="auto"/>
                    <w:left w:val="none" w:sz="0" w:space="0" w:color="auto"/>
                    <w:bottom w:val="none" w:sz="0" w:space="0" w:color="auto"/>
                    <w:right w:val="none" w:sz="0" w:space="0" w:color="auto"/>
                  </w:divBdr>
                  <w:divsChild>
                    <w:div w:id="1615550323">
                      <w:marLeft w:val="0"/>
                      <w:marRight w:val="0"/>
                      <w:marTop w:val="0"/>
                      <w:marBottom w:val="60"/>
                      <w:divBdr>
                        <w:top w:val="none" w:sz="0" w:space="0" w:color="auto"/>
                        <w:left w:val="none" w:sz="0" w:space="0" w:color="auto"/>
                        <w:bottom w:val="none" w:sz="0" w:space="0" w:color="auto"/>
                        <w:right w:val="none" w:sz="0" w:space="0" w:color="auto"/>
                      </w:divBdr>
                    </w:div>
                    <w:div w:id="1942761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9364122">
              <w:marLeft w:val="0"/>
              <w:marRight w:val="0"/>
              <w:marTop w:val="0"/>
              <w:marBottom w:val="0"/>
              <w:divBdr>
                <w:top w:val="none" w:sz="0" w:space="0" w:color="auto"/>
                <w:left w:val="none" w:sz="0" w:space="0" w:color="auto"/>
                <w:bottom w:val="none" w:sz="0" w:space="0" w:color="auto"/>
                <w:right w:val="none" w:sz="0" w:space="0" w:color="auto"/>
              </w:divBdr>
              <w:divsChild>
                <w:div w:id="207688944">
                  <w:marLeft w:val="0"/>
                  <w:marRight w:val="0"/>
                  <w:marTop w:val="0"/>
                  <w:marBottom w:val="0"/>
                  <w:divBdr>
                    <w:top w:val="none" w:sz="0" w:space="0" w:color="auto"/>
                    <w:left w:val="none" w:sz="0" w:space="0" w:color="auto"/>
                    <w:bottom w:val="none" w:sz="0" w:space="0" w:color="auto"/>
                    <w:right w:val="none" w:sz="0" w:space="0" w:color="auto"/>
                  </w:divBdr>
                  <w:divsChild>
                    <w:div w:id="446320375">
                      <w:marLeft w:val="0"/>
                      <w:marRight w:val="0"/>
                      <w:marTop w:val="0"/>
                      <w:marBottom w:val="0"/>
                      <w:divBdr>
                        <w:top w:val="single" w:sz="12" w:space="0" w:color="3B6D11"/>
                        <w:left w:val="single" w:sz="12" w:space="0" w:color="3B6D11"/>
                        <w:bottom w:val="single" w:sz="12" w:space="0" w:color="3B6D11"/>
                        <w:right w:val="single" w:sz="12" w:space="0" w:color="3B6D11"/>
                      </w:divBdr>
                    </w:div>
                  </w:divsChild>
                </w:div>
                <w:div w:id="672027152">
                  <w:marLeft w:val="0"/>
                  <w:marRight w:val="0"/>
                  <w:marTop w:val="0"/>
                  <w:marBottom w:val="0"/>
                  <w:divBdr>
                    <w:top w:val="none" w:sz="0" w:space="0" w:color="auto"/>
                    <w:left w:val="none" w:sz="0" w:space="0" w:color="auto"/>
                    <w:bottom w:val="none" w:sz="0" w:space="0" w:color="auto"/>
                    <w:right w:val="none" w:sz="0" w:space="0" w:color="auto"/>
                  </w:divBdr>
                  <w:divsChild>
                    <w:div w:id="1492599318">
                      <w:marLeft w:val="0"/>
                      <w:marRight w:val="0"/>
                      <w:marTop w:val="0"/>
                      <w:marBottom w:val="60"/>
                      <w:divBdr>
                        <w:top w:val="none" w:sz="0" w:space="0" w:color="auto"/>
                        <w:left w:val="none" w:sz="0" w:space="0" w:color="auto"/>
                        <w:bottom w:val="none" w:sz="0" w:space="0" w:color="auto"/>
                        <w:right w:val="none" w:sz="0" w:space="0" w:color="auto"/>
                      </w:divBdr>
                    </w:div>
                    <w:div w:id="1495998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5780555">
              <w:marLeft w:val="0"/>
              <w:marRight w:val="0"/>
              <w:marTop w:val="0"/>
              <w:marBottom w:val="0"/>
              <w:divBdr>
                <w:top w:val="none" w:sz="0" w:space="0" w:color="auto"/>
                <w:left w:val="none" w:sz="0" w:space="0" w:color="auto"/>
                <w:bottom w:val="none" w:sz="0" w:space="0" w:color="auto"/>
                <w:right w:val="none" w:sz="0" w:space="0" w:color="auto"/>
              </w:divBdr>
              <w:divsChild>
                <w:div w:id="1994328815">
                  <w:marLeft w:val="0"/>
                  <w:marRight w:val="0"/>
                  <w:marTop w:val="0"/>
                  <w:marBottom w:val="0"/>
                  <w:divBdr>
                    <w:top w:val="none" w:sz="0" w:space="0" w:color="auto"/>
                    <w:left w:val="none" w:sz="0" w:space="0" w:color="auto"/>
                    <w:bottom w:val="none" w:sz="0" w:space="0" w:color="auto"/>
                    <w:right w:val="none" w:sz="0" w:space="0" w:color="auto"/>
                  </w:divBdr>
                  <w:divsChild>
                    <w:div w:id="35810985">
                      <w:marLeft w:val="0"/>
                      <w:marRight w:val="0"/>
                      <w:marTop w:val="0"/>
                      <w:marBottom w:val="0"/>
                      <w:divBdr>
                        <w:top w:val="single" w:sz="12" w:space="0" w:color="3B6D11"/>
                        <w:left w:val="single" w:sz="12" w:space="0" w:color="3B6D11"/>
                        <w:bottom w:val="single" w:sz="12" w:space="0" w:color="3B6D11"/>
                        <w:right w:val="single" w:sz="12" w:space="0" w:color="3B6D11"/>
                      </w:divBdr>
                    </w:div>
                  </w:divsChild>
                </w:div>
                <w:div w:id="2095933547">
                  <w:marLeft w:val="0"/>
                  <w:marRight w:val="0"/>
                  <w:marTop w:val="0"/>
                  <w:marBottom w:val="0"/>
                  <w:divBdr>
                    <w:top w:val="none" w:sz="0" w:space="0" w:color="auto"/>
                    <w:left w:val="none" w:sz="0" w:space="0" w:color="auto"/>
                    <w:bottom w:val="none" w:sz="0" w:space="0" w:color="auto"/>
                    <w:right w:val="none" w:sz="0" w:space="0" w:color="auto"/>
                  </w:divBdr>
                  <w:divsChild>
                    <w:div w:id="270936957">
                      <w:marLeft w:val="0"/>
                      <w:marRight w:val="0"/>
                      <w:marTop w:val="0"/>
                      <w:marBottom w:val="60"/>
                      <w:divBdr>
                        <w:top w:val="none" w:sz="0" w:space="0" w:color="auto"/>
                        <w:left w:val="none" w:sz="0" w:space="0" w:color="auto"/>
                        <w:bottom w:val="none" w:sz="0" w:space="0" w:color="auto"/>
                        <w:right w:val="none" w:sz="0" w:space="0" w:color="auto"/>
                      </w:divBdr>
                    </w:div>
                    <w:div w:id="2083403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6262154">
          <w:marLeft w:val="0"/>
          <w:marRight w:val="0"/>
          <w:marTop w:val="0"/>
          <w:marBottom w:val="0"/>
          <w:divBdr>
            <w:top w:val="none" w:sz="0" w:space="0" w:color="auto"/>
            <w:left w:val="single" w:sz="18" w:space="0" w:color="BA7517"/>
            <w:bottom w:val="none" w:sz="0" w:space="0" w:color="auto"/>
            <w:right w:val="none" w:sz="0" w:space="0" w:color="auto"/>
          </w:divBdr>
          <w:divsChild>
            <w:div w:id="1178498097">
              <w:marLeft w:val="0"/>
              <w:marRight w:val="0"/>
              <w:marTop w:val="0"/>
              <w:marBottom w:val="60"/>
              <w:divBdr>
                <w:top w:val="none" w:sz="0" w:space="0" w:color="auto"/>
                <w:left w:val="none" w:sz="0" w:space="0" w:color="auto"/>
                <w:bottom w:val="none" w:sz="0" w:space="0" w:color="auto"/>
                <w:right w:val="none" w:sz="0" w:space="0" w:color="auto"/>
              </w:divBdr>
            </w:div>
            <w:div w:id="345988867">
              <w:marLeft w:val="0"/>
              <w:marRight w:val="0"/>
              <w:marTop w:val="0"/>
              <w:marBottom w:val="0"/>
              <w:divBdr>
                <w:top w:val="none" w:sz="0" w:space="0" w:color="auto"/>
                <w:left w:val="none" w:sz="0" w:space="0" w:color="auto"/>
                <w:bottom w:val="none" w:sz="0" w:space="0" w:color="auto"/>
                <w:right w:val="none" w:sz="0" w:space="0" w:color="auto"/>
              </w:divBdr>
            </w:div>
          </w:divsChild>
        </w:div>
        <w:div w:id="1263536254">
          <w:marLeft w:val="0"/>
          <w:marRight w:val="0"/>
          <w:marTop w:val="0"/>
          <w:marBottom w:val="0"/>
          <w:divBdr>
            <w:top w:val="none" w:sz="0" w:space="0" w:color="auto"/>
            <w:left w:val="single" w:sz="18" w:space="0" w:color="A32D2D"/>
            <w:bottom w:val="none" w:sz="0" w:space="0" w:color="auto"/>
            <w:right w:val="none" w:sz="0" w:space="0" w:color="auto"/>
          </w:divBdr>
          <w:divsChild>
            <w:div w:id="950746720">
              <w:marLeft w:val="0"/>
              <w:marRight w:val="0"/>
              <w:marTop w:val="0"/>
              <w:marBottom w:val="60"/>
              <w:divBdr>
                <w:top w:val="none" w:sz="0" w:space="0" w:color="auto"/>
                <w:left w:val="none" w:sz="0" w:space="0" w:color="auto"/>
                <w:bottom w:val="none" w:sz="0" w:space="0" w:color="auto"/>
                <w:right w:val="none" w:sz="0" w:space="0" w:color="auto"/>
              </w:divBdr>
            </w:div>
            <w:div w:id="1920674057">
              <w:marLeft w:val="0"/>
              <w:marRight w:val="0"/>
              <w:marTop w:val="0"/>
              <w:marBottom w:val="0"/>
              <w:divBdr>
                <w:top w:val="none" w:sz="0" w:space="0" w:color="auto"/>
                <w:left w:val="none" w:sz="0" w:space="0" w:color="auto"/>
                <w:bottom w:val="none" w:sz="0" w:space="0" w:color="auto"/>
                <w:right w:val="none" w:sz="0" w:space="0" w:color="auto"/>
              </w:divBdr>
            </w:div>
          </w:divsChild>
        </w:div>
        <w:div w:id="1226454649">
          <w:marLeft w:val="0"/>
          <w:marRight w:val="0"/>
          <w:marTop w:val="0"/>
          <w:marBottom w:val="0"/>
          <w:divBdr>
            <w:top w:val="none" w:sz="0" w:space="0" w:color="auto"/>
            <w:left w:val="none" w:sz="0" w:space="0" w:color="auto"/>
            <w:bottom w:val="none" w:sz="0" w:space="0" w:color="auto"/>
            <w:right w:val="none" w:sz="0" w:space="0" w:color="auto"/>
          </w:divBdr>
          <w:divsChild>
            <w:div w:id="1408652965">
              <w:marLeft w:val="0"/>
              <w:marRight w:val="0"/>
              <w:marTop w:val="0"/>
              <w:marBottom w:val="0"/>
              <w:divBdr>
                <w:top w:val="none" w:sz="0" w:space="0" w:color="auto"/>
                <w:left w:val="none" w:sz="0" w:space="0" w:color="auto"/>
                <w:bottom w:val="none" w:sz="0" w:space="0" w:color="auto"/>
                <w:right w:val="none" w:sz="0" w:space="0" w:color="auto"/>
              </w:divBdr>
            </w:div>
            <w:div w:id="157700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8314555">
      <w:bodyDiv w:val="1"/>
      <w:marLeft w:val="0"/>
      <w:marRight w:val="0"/>
      <w:marTop w:val="0"/>
      <w:marBottom w:val="0"/>
      <w:divBdr>
        <w:top w:val="none" w:sz="0" w:space="0" w:color="auto"/>
        <w:left w:val="none" w:sz="0" w:space="0" w:color="auto"/>
        <w:bottom w:val="none" w:sz="0" w:space="0" w:color="auto"/>
        <w:right w:val="none" w:sz="0" w:space="0" w:color="auto"/>
      </w:divBdr>
      <w:divsChild>
        <w:div w:id="1531720583">
          <w:marLeft w:val="0"/>
          <w:marRight w:val="0"/>
          <w:marTop w:val="0"/>
          <w:marBottom w:val="0"/>
          <w:divBdr>
            <w:top w:val="none" w:sz="0" w:space="0" w:color="auto"/>
            <w:left w:val="none" w:sz="0" w:space="0" w:color="auto"/>
            <w:bottom w:val="none" w:sz="0" w:space="0" w:color="auto"/>
            <w:right w:val="none" w:sz="0" w:space="0" w:color="auto"/>
          </w:divBdr>
        </w:div>
        <w:div w:id="1554392096">
          <w:marLeft w:val="0"/>
          <w:marRight w:val="0"/>
          <w:marTop w:val="0"/>
          <w:marBottom w:val="0"/>
          <w:divBdr>
            <w:top w:val="none" w:sz="0" w:space="0" w:color="auto"/>
            <w:left w:val="none" w:sz="0" w:space="0" w:color="auto"/>
            <w:bottom w:val="none" w:sz="0" w:space="0" w:color="auto"/>
            <w:right w:val="none" w:sz="0" w:space="0" w:color="auto"/>
          </w:divBdr>
        </w:div>
        <w:div w:id="1056777975">
          <w:marLeft w:val="0"/>
          <w:marRight w:val="0"/>
          <w:marTop w:val="0"/>
          <w:marBottom w:val="0"/>
          <w:divBdr>
            <w:top w:val="none" w:sz="0" w:space="0" w:color="auto"/>
            <w:left w:val="none" w:sz="0" w:space="0" w:color="auto"/>
            <w:bottom w:val="none" w:sz="0" w:space="0" w:color="auto"/>
            <w:right w:val="none" w:sz="0" w:space="0" w:color="auto"/>
          </w:divBdr>
        </w:div>
      </w:divsChild>
    </w:div>
    <w:div w:id="1732919713">
      <w:bodyDiv w:val="1"/>
      <w:marLeft w:val="0"/>
      <w:marRight w:val="0"/>
      <w:marTop w:val="0"/>
      <w:marBottom w:val="0"/>
      <w:divBdr>
        <w:top w:val="none" w:sz="0" w:space="0" w:color="auto"/>
        <w:left w:val="none" w:sz="0" w:space="0" w:color="auto"/>
        <w:bottom w:val="none" w:sz="0" w:space="0" w:color="auto"/>
        <w:right w:val="none" w:sz="0" w:space="0" w:color="auto"/>
      </w:divBdr>
      <w:divsChild>
        <w:div w:id="257517946">
          <w:marLeft w:val="0"/>
          <w:marRight w:val="0"/>
          <w:marTop w:val="0"/>
          <w:marBottom w:val="0"/>
          <w:divBdr>
            <w:top w:val="none" w:sz="0" w:space="0" w:color="auto"/>
            <w:left w:val="none" w:sz="0" w:space="0" w:color="auto"/>
            <w:bottom w:val="none" w:sz="0" w:space="0" w:color="auto"/>
            <w:right w:val="none" w:sz="0" w:space="0" w:color="auto"/>
          </w:divBdr>
        </w:div>
        <w:div w:id="221139104">
          <w:marLeft w:val="0"/>
          <w:marRight w:val="0"/>
          <w:marTop w:val="0"/>
          <w:marBottom w:val="0"/>
          <w:divBdr>
            <w:top w:val="none" w:sz="0" w:space="0" w:color="auto"/>
            <w:left w:val="none" w:sz="0" w:space="0" w:color="auto"/>
            <w:bottom w:val="none" w:sz="0" w:space="0" w:color="auto"/>
            <w:right w:val="none" w:sz="0" w:space="0" w:color="auto"/>
          </w:divBdr>
        </w:div>
      </w:divsChild>
    </w:div>
    <w:div w:id="1747068938">
      <w:bodyDiv w:val="1"/>
      <w:marLeft w:val="0"/>
      <w:marRight w:val="0"/>
      <w:marTop w:val="0"/>
      <w:marBottom w:val="0"/>
      <w:divBdr>
        <w:top w:val="none" w:sz="0" w:space="0" w:color="auto"/>
        <w:left w:val="none" w:sz="0" w:space="0" w:color="auto"/>
        <w:bottom w:val="none" w:sz="0" w:space="0" w:color="auto"/>
        <w:right w:val="none" w:sz="0" w:space="0" w:color="auto"/>
      </w:divBdr>
      <w:divsChild>
        <w:div w:id="1065686776">
          <w:marLeft w:val="0"/>
          <w:marRight w:val="0"/>
          <w:marTop w:val="0"/>
          <w:marBottom w:val="0"/>
          <w:divBdr>
            <w:top w:val="none" w:sz="0" w:space="0" w:color="auto"/>
            <w:left w:val="none" w:sz="0" w:space="0" w:color="auto"/>
            <w:bottom w:val="none" w:sz="0" w:space="0" w:color="auto"/>
            <w:right w:val="none" w:sz="0" w:space="0" w:color="auto"/>
          </w:divBdr>
          <w:divsChild>
            <w:div w:id="674068416">
              <w:marLeft w:val="0"/>
              <w:marRight w:val="0"/>
              <w:marTop w:val="0"/>
              <w:marBottom w:val="0"/>
              <w:divBdr>
                <w:top w:val="none" w:sz="0" w:space="0" w:color="auto"/>
                <w:left w:val="none" w:sz="0" w:space="0" w:color="auto"/>
                <w:bottom w:val="none" w:sz="0" w:space="0" w:color="auto"/>
                <w:right w:val="none" w:sz="0" w:space="0" w:color="auto"/>
              </w:divBdr>
            </w:div>
          </w:divsChild>
        </w:div>
        <w:div w:id="1171525444">
          <w:marLeft w:val="0"/>
          <w:marRight w:val="0"/>
          <w:marTop w:val="0"/>
          <w:marBottom w:val="0"/>
          <w:divBdr>
            <w:top w:val="none" w:sz="0" w:space="0" w:color="auto"/>
            <w:left w:val="none" w:sz="0" w:space="0" w:color="auto"/>
            <w:bottom w:val="none" w:sz="0" w:space="0" w:color="auto"/>
            <w:right w:val="none" w:sz="0" w:space="0" w:color="auto"/>
          </w:divBdr>
        </w:div>
        <w:div w:id="486753689">
          <w:marLeft w:val="0"/>
          <w:marRight w:val="0"/>
          <w:marTop w:val="0"/>
          <w:marBottom w:val="0"/>
          <w:divBdr>
            <w:top w:val="none" w:sz="0" w:space="0" w:color="auto"/>
            <w:left w:val="none" w:sz="0" w:space="0" w:color="auto"/>
            <w:bottom w:val="none" w:sz="0" w:space="0" w:color="auto"/>
            <w:right w:val="none" w:sz="0" w:space="0" w:color="auto"/>
          </w:divBdr>
        </w:div>
        <w:div w:id="39979937">
          <w:marLeft w:val="0"/>
          <w:marRight w:val="0"/>
          <w:marTop w:val="0"/>
          <w:marBottom w:val="0"/>
          <w:divBdr>
            <w:top w:val="none" w:sz="0" w:space="0" w:color="auto"/>
            <w:left w:val="none" w:sz="0" w:space="0" w:color="auto"/>
            <w:bottom w:val="none" w:sz="0" w:space="0" w:color="auto"/>
            <w:right w:val="none" w:sz="0" w:space="0" w:color="auto"/>
          </w:divBdr>
        </w:div>
        <w:div w:id="732771941">
          <w:marLeft w:val="0"/>
          <w:marRight w:val="0"/>
          <w:marTop w:val="0"/>
          <w:marBottom w:val="0"/>
          <w:divBdr>
            <w:top w:val="none" w:sz="0" w:space="0" w:color="auto"/>
            <w:left w:val="none" w:sz="0" w:space="0" w:color="auto"/>
            <w:bottom w:val="none" w:sz="0" w:space="0" w:color="auto"/>
            <w:right w:val="none" w:sz="0" w:space="0" w:color="auto"/>
          </w:divBdr>
        </w:div>
        <w:div w:id="452792402">
          <w:marLeft w:val="0"/>
          <w:marRight w:val="0"/>
          <w:marTop w:val="0"/>
          <w:marBottom w:val="0"/>
          <w:divBdr>
            <w:top w:val="none" w:sz="0" w:space="0" w:color="auto"/>
            <w:left w:val="none" w:sz="0" w:space="0" w:color="auto"/>
            <w:bottom w:val="none" w:sz="0" w:space="0" w:color="auto"/>
            <w:right w:val="none" w:sz="0" w:space="0" w:color="auto"/>
          </w:divBdr>
        </w:div>
        <w:div w:id="540090736">
          <w:marLeft w:val="0"/>
          <w:marRight w:val="0"/>
          <w:marTop w:val="0"/>
          <w:marBottom w:val="0"/>
          <w:divBdr>
            <w:top w:val="none" w:sz="0" w:space="0" w:color="auto"/>
            <w:left w:val="none" w:sz="0" w:space="0" w:color="auto"/>
            <w:bottom w:val="none" w:sz="0" w:space="0" w:color="auto"/>
            <w:right w:val="none" w:sz="0" w:space="0" w:color="auto"/>
          </w:divBdr>
        </w:div>
      </w:divsChild>
    </w:div>
    <w:div w:id="1753550706">
      <w:bodyDiv w:val="1"/>
      <w:marLeft w:val="0"/>
      <w:marRight w:val="0"/>
      <w:marTop w:val="0"/>
      <w:marBottom w:val="0"/>
      <w:divBdr>
        <w:top w:val="none" w:sz="0" w:space="0" w:color="auto"/>
        <w:left w:val="none" w:sz="0" w:space="0" w:color="auto"/>
        <w:bottom w:val="none" w:sz="0" w:space="0" w:color="auto"/>
        <w:right w:val="none" w:sz="0" w:space="0" w:color="auto"/>
      </w:divBdr>
      <w:divsChild>
        <w:div w:id="1192651842">
          <w:marLeft w:val="0"/>
          <w:marRight w:val="0"/>
          <w:marTop w:val="0"/>
          <w:marBottom w:val="0"/>
          <w:divBdr>
            <w:top w:val="none" w:sz="0" w:space="0" w:color="auto"/>
            <w:left w:val="none" w:sz="0" w:space="0" w:color="auto"/>
            <w:bottom w:val="none" w:sz="0" w:space="0" w:color="auto"/>
            <w:right w:val="none" w:sz="0" w:space="0" w:color="auto"/>
          </w:divBdr>
        </w:div>
        <w:div w:id="1501849420">
          <w:marLeft w:val="0"/>
          <w:marRight w:val="0"/>
          <w:marTop w:val="0"/>
          <w:marBottom w:val="0"/>
          <w:divBdr>
            <w:top w:val="none" w:sz="0" w:space="0" w:color="auto"/>
            <w:left w:val="none" w:sz="0" w:space="0" w:color="auto"/>
            <w:bottom w:val="none" w:sz="0" w:space="0" w:color="auto"/>
            <w:right w:val="none" w:sz="0" w:space="0" w:color="auto"/>
          </w:divBdr>
        </w:div>
        <w:div w:id="1912426452">
          <w:marLeft w:val="0"/>
          <w:marRight w:val="0"/>
          <w:marTop w:val="0"/>
          <w:marBottom w:val="0"/>
          <w:divBdr>
            <w:top w:val="none" w:sz="0" w:space="0" w:color="auto"/>
            <w:left w:val="none" w:sz="0" w:space="0" w:color="auto"/>
            <w:bottom w:val="none" w:sz="0" w:space="0" w:color="auto"/>
            <w:right w:val="none" w:sz="0" w:space="0" w:color="auto"/>
          </w:divBdr>
        </w:div>
        <w:div w:id="1259951347">
          <w:marLeft w:val="0"/>
          <w:marRight w:val="0"/>
          <w:marTop w:val="0"/>
          <w:marBottom w:val="0"/>
          <w:divBdr>
            <w:top w:val="none" w:sz="0" w:space="0" w:color="auto"/>
            <w:left w:val="none" w:sz="0" w:space="0" w:color="auto"/>
            <w:bottom w:val="none" w:sz="0" w:space="0" w:color="auto"/>
            <w:right w:val="none" w:sz="0" w:space="0" w:color="auto"/>
          </w:divBdr>
          <w:divsChild>
            <w:div w:id="295108773">
              <w:marLeft w:val="0"/>
              <w:marRight w:val="0"/>
              <w:marTop w:val="0"/>
              <w:marBottom w:val="0"/>
              <w:divBdr>
                <w:top w:val="none" w:sz="0" w:space="0" w:color="auto"/>
                <w:left w:val="none" w:sz="0" w:space="0" w:color="auto"/>
                <w:bottom w:val="none" w:sz="0" w:space="0" w:color="auto"/>
                <w:right w:val="none" w:sz="0" w:space="0" w:color="auto"/>
              </w:divBdr>
            </w:div>
          </w:divsChild>
        </w:div>
        <w:div w:id="1713921835">
          <w:marLeft w:val="0"/>
          <w:marRight w:val="0"/>
          <w:marTop w:val="0"/>
          <w:marBottom w:val="0"/>
          <w:divBdr>
            <w:top w:val="none" w:sz="0" w:space="0" w:color="auto"/>
            <w:left w:val="none" w:sz="0" w:space="0" w:color="auto"/>
            <w:bottom w:val="none" w:sz="0" w:space="0" w:color="auto"/>
            <w:right w:val="none" w:sz="0" w:space="0" w:color="auto"/>
          </w:divBdr>
          <w:divsChild>
            <w:div w:id="393166344">
              <w:marLeft w:val="0"/>
              <w:marRight w:val="0"/>
              <w:marTop w:val="0"/>
              <w:marBottom w:val="0"/>
              <w:divBdr>
                <w:top w:val="none" w:sz="0" w:space="0" w:color="auto"/>
                <w:left w:val="none" w:sz="0" w:space="0" w:color="auto"/>
                <w:bottom w:val="none" w:sz="0" w:space="0" w:color="auto"/>
                <w:right w:val="none" w:sz="0" w:space="0" w:color="auto"/>
              </w:divBdr>
            </w:div>
          </w:divsChild>
        </w:div>
        <w:div w:id="632830474">
          <w:marLeft w:val="0"/>
          <w:marRight w:val="0"/>
          <w:marTop w:val="0"/>
          <w:marBottom w:val="0"/>
          <w:divBdr>
            <w:top w:val="none" w:sz="0" w:space="0" w:color="auto"/>
            <w:left w:val="none" w:sz="0" w:space="0" w:color="auto"/>
            <w:bottom w:val="none" w:sz="0" w:space="0" w:color="auto"/>
            <w:right w:val="none" w:sz="0" w:space="0" w:color="auto"/>
          </w:divBdr>
        </w:div>
        <w:div w:id="1916013368">
          <w:marLeft w:val="0"/>
          <w:marRight w:val="0"/>
          <w:marTop w:val="0"/>
          <w:marBottom w:val="0"/>
          <w:divBdr>
            <w:top w:val="none" w:sz="0" w:space="0" w:color="auto"/>
            <w:left w:val="none" w:sz="0" w:space="0" w:color="auto"/>
            <w:bottom w:val="none" w:sz="0" w:space="0" w:color="auto"/>
            <w:right w:val="none" w:sz="0" w:space="0" w:color="auto"/>
          </w:divBdr>
        </w:div>
      </w:divsChild>
    </w:div>
    <w:div w:id="1754738165">
      <w:bodyDiv w:val="1"/>
      <w:marLeft w:val="0"/>
      <w:marRight w:val="0"/>
      <w:marTop w:val="0"/>
      <w:marBottom w:val="0"/>
      <w:divBdr>
        <w:top w:val="none" w:sz="0" w:space="0" w:color="auto"/>
        <w:left w:val="none" w:sz="0" w:space="0" w:color="auto"/>
        <w:bottom w:val="none" w:sz="0" w:space="0" w:color="auto"/>
        <w:right w:val="none" w:sz="0" w:space="0" w:color="auto"/>
      </w:divBdr>
    </w:div>
    <w:div w:id="1767340653">
      <w:bodyDiv w:val="1"/>
      <w:marLeft w:val="0"/>
      <w:marRight w:val="0"/>
      <w:marTop w:val="0"/>
      <w:marBottom w:val="0"/>
      <w:divBdr>
        <w:top w:val="none" w:sz="0" w:space="0" w:color="auto"/>
        <w:left w:val="none" w:sz="0" w:space="0" w:color="auto"/>
        <w:bottom w:val="none" w:sz="0" w:space="0" w:color="auto"/>
        <w:right w:val="none" w:sz="0" w:space="0" w:color="auto"/>
      </w:divBdr>
    </w:div>
    <w:div w:id="1777558752">
      <w:bodyDiv w:val="1"/>
      <w:marLeft w:val="0"/>
      <w:marRight w:val="0"/>
      <w:marTop w:val="0"/>
      <w:marBottom w:val="0"/>
      <w:divBdr>
        <w:top w:val="none" w:sz="0" w:space="0" w:color="auto"/>
        <w:left w:val="none" w:sz="0" w:space="0" w:color="auto"/>
        <w:bottom w:val="none" w:sz="0" w:space="0" w:color="auto"/>
        <w:right w:val="none" w:sz="0" w:space="0" w:color="auto"/>
      </w:divBdr>
      <w:divsChild>
        <w:div w:id="1188568151">
          <w:marLeft w:val="0"/>
          <w:marRight w:val="0"/>
          <w:marTop w:val="0"/>
          <w:marBottom w:val="0"/>
          <w:divBdr>
            <w:top w:val="none" w:sz="0" w:space="0" w:color="auto"/>
            <w:left w:val="none" w:sz="0" w:space="0" w:color="auto"/>
            <w:bottom w:val="none" w:sz="0" w:space="0" w:color="auto"/>
            <w:right w:val="none" w:sz="0" w:space="0" w:color="auto"/>
          </w:divBdr>
        </w:div>
        <w:div w:id="1564485571">
          <w:marLeft w:val="0"/>
          <w:marRight w:val="0"/>
          <w:marTop w:val="0"/>
          <w:marBottom w:val="0"/>
          <w:divBdr>
            <w:top w:val="none" w:sz="0" w:space="0" w:color="auto"/>
            <w:left w:val="none" w:sz="0" w:space="0" w:color="auto"/>
            <w:bottom w:val="none" w:sz="0" w:space="0" w:color="auto"/>
            <w:right w:val="none" w:sz="0" w:space="0" w:color="auto"/>
          </w:divBdr>
        </w:div>
      </w:divsChild>
    </w:div>
    <w:div w:id="1785809715">
      <w:bodyDiv w:val="1"/>
      <w:marLeft w:val="0"/>
      <w:marRight w:val="0"/>
      <w:marTop w:val="0"/>
      <w:marBottom w:val="0"/>
      <w:divBdr>
        <w:top w:val="none" w:sz="0" w:space="0" w:color="auto"/>
        <w:left w:val="none" w:sz="0" w:space="0" w:color="auto"/>
        <w:bottom w:val="none" w:sz="0" w:space="0" w:color="auto"/>
        <w:right w:val="none" w:sz="0" w:space="0" w:color="auto"/>
      </w:divBdr>
    </w:div>
    <w:div w:id="1807384047">
      <w:bodyDiv w:val="1"/>
      <w:marLeft w:val="0"/>
      <w:marRight w:val="0"/>
      <w:marTop w:val="0"/>
      <w:marBottom w:val="0"/>
      <w:divBdr>
        <w:top w:val="none" w:sz="0" w:space="0" w:color="auto"/>
        <w:left w:val="none" w:sz="0" w:space="0" w:color="auto"/>
        <w:bottom w:val="none" w:sz="0" w:space="0" w:color="auto"/>
        <w:right w:val="none" w:sz="0" w:space="0" w:color="auto"/>
      </w:divBdr>
      <w:divsChild>
        <w:div w:id="1692150586">
          <w:marLeft w:val="0"/>
          <w:marRight w:val="0"/>
          <w:marTop w:val="0"/>
          <w:marBottom w:val="0"/>
          <w:divBdr>
            <w:top w:val="none" w:sz="0" w:space="0" w:color="auto"/>
            <w:left w:val="none" w:sz="0" w:space="0" w:color="auto"/>
            <w:bottom w:val="none" w:sz="0" w:space="0" w:color="auto"/>
            <w:right w:val="none" w:sz="0" w:space="0" w:color="auto"/>
          </w:divBdr>
        </w:div>
        <w:div w:id="1952475661">
          <w:marLeft w:val="0"/>
          <w:marRight w:val="0"/>
          <w:marTop w:val="0"/>
          <w:marBottom w:val="0"/>
          <w:divBdr>
            <w:top w:val="none" w:sz="0" w:space="0" w:color="auto"/>
            <w:left w:val="none" w:sz="0" w:space="0" w:color="auto"/>
            <w:bottom w:val="none" w:sz="0" w:space="0" w:color="auto"/>
            <w:right w:val="none" w:sz="0" w:space="0" w:color="auto"/>
          </w:divBdr>
        </w:div>
        <w:div w:id="1255700276">
          <w:marLeft w:val="0"/>
          <w:marRight w:val="0"/>
          <w:marTop w:val="0"/>
          <w:marBottom w:val="0"/>
          <w:divBdr>
            <w:top w:val="none" w:sz="0" w:space="0" w:color="auto"/>
            <w:left w:val="none" w:sz="0" w:space="0" w:color="auto"/>
            <w:bottom w:val="none" w:sz="0" w:space="0" w:color="auto"/>
            <w:right w:val="none" w:sz="0" w:space="0" w:color="auto"/>
          </w:divBdr>
        </w:div>
        <w:div w:id="527184092">
          <w:marLeft w:val="0"/>
          <w:marRight w:val="0"/>
          <w:marTop w:val="0"/>
          <w:marBottom w:val="0"/>
          <w:divBdr>
            <w:top w:val="none" w:sz="0" w:space="0" w:color="auto"/>
            <w:left w:val="none" w:sz="0" w:space="0" w:color="auto"/>
            <w:bottom w:val="none" w:sz="0" w:space="0" w:color="auto"/>
            <w:right w:val="none" w:sz="0" w:space="0" w:color="auto"/>
          </w:divBdr>
        </w:div>
      </w:divsChild>
    </w:div>
    <w:div w:id="1808206147">
      <w:bodyDiv w:val="1"/>
      <w:marLeft w:val="0"/>
      <w:marRight w:val="0"/>
      <w:marTop w:val="0"/>
      <w:marBottom w:val="0"/>
      <w:divBdr>
        <w:top w:val="none" w:sz="0" w:space="0" w:color="auto"/>
        <w:left w:val="none" w:sz="0" w:space="0" w:color="auto"/>
        <w:bottom w:val="none" w:sz="0" w:space="0" w:color="auto"/>
        <w:right w:val="none" w:sz="0" w:space="0" w:color="auto"/>
      </w:divBdr>
    </w:div>
    <w:div w:id="1810439307">
      <w:bodyDiv w:val="1"/>
      <w:marLeft w:val="0"/>
      <w:marRight w:val="0"/>
      <w:marTop w:val="0"/>
      <w:marBottom w:val="0"/>
      <w:divBdr>
        <w:top w:val="none" w:sz="0" w:space="0" w:color="auto"/>
        <w:left w:val="none" w:sz="0" w:space="0" w:color="auto"/>
        <w:bottom w:val="none" w:sz="0" w:space="0" w:color="auto"/>
        <w:right w:val="none" w:sz="0" w:space="0" w:color="auto"/>
      </w:divBdr>
      <w:divsChild>
        <w:div w:id="1320694719">
          <w:marLeft w:val="0"/>
          <w:marRight w:val="0"/>
          <w:marTop w:val="0"/>
          <w:marBottom w:val="0"/>
          <w:divBdr>
            <w:top w:val="none" w:sz="0" w:space="0" w:color="auto"/>
            <w:left w:val="none" w:sz="0" w:space="0" w:color="auto"/>
            <w:bottom w:val="none" w:sz="0" w:space="0" w:color="auto"/>
            <w:right w:val="none" w:sz="0" w:space="0" w:color="auto"/>
          </w:divBdr>
          <w:divsChild>
            <w:div w:id="1780753252">
              <w:marLeft w:val="0"/>
              <w:marRight w:val="0"/>
              <w:marTop w:val="0"/>
              <w:marBottom w:val="0"/>
              <w:divBdr>
                <w:top w:val="none" w:sz="0" w:space="0" w:color="auto"/>
                <w:left w:val="none" w:sz="0" w:space="0" w:color="auto"/>
                <w:bottom w:val="none" w:sz="0" w:space="0" w:color="auto"/>
                <w:right w:val="none" w:sz="0" w:space="0" w:color="auto"/>
              </w:divBdr>
            </w:div>
          </w:divsChild>
        </w:div>
        <w:div w:id="726799302">
          <w:marLeft w:val="0"/>
          <w:marRight w:val="0"/>
          <w:marTop w:val="0"/>
          <w:marBottom w:val="0"/>
          <w:divBdr>
            <w:top w:val="none" w:sz="0" w:space="0" w:color="auto"/>
            <w:left w:val="none" w:sz="0" w:space="0" w:color="auto"/>
            <w:bottom w:val="none" w:sz="0" w:space="0" w:color="auto"/>
            <w:right w:val="none" w:sz="0" w:space="0" w:color="auto"/>
          </w:divBdr>
        </w:div>
        <w:div w:id="958535920">
          <w:marLeft w:val="0"/>
          <w:marRight w:val="0"/>
          <w:marTop w:val="0"/>
          <w:marBottom w:val="0"/>
          <w:divBdr>
            <w:top w:val="none" w:sz="0" w:space="0" w:color="auto"/>
            <w:left w:val="none" w:sz="0" w:space="0" w:color="auto"/>
            <w:bottom w:val="none" w:sz="0" w:space="0" w:color="auto"/>
            <w:right w:val="none" w:sz="0" w:space="0" w:color="auto"/>
          </w:divBdr>
        </w:div>
        <w:div w:id="872697110">
          <w:marLeft w:val="0"/>
          <w:marRight w:val="0"/>
          <w:marTop w:val="0"/>
          <w:marBottom w:val="0"/>
          <w:divBdr>
            <w:top w:val="none" w:sz="0" w:space="0" w:color="auto"/>
            <w:left w:val="none" w:sz="0" w:space="0" w:color="auto"/>
            <w:bottom w:val="none" w:sz="0" w:space="0" w:color="auto"/>
            <w:right w:val="none" w:sz="0" w:space="0" w:color="auto"/>
          </w:divBdr>
        </w:div>
      </w:divsChild>
    </w:div>
    <w:div w:id="1810631216">
      <w:bodyDiv w:val="1"/>
      <w:marLeft w:val="0"/>
      <w:marRight w:val="0"/>
      <w:marTop w:val="0"/>
      <w:marBottom w:val="0"/>
      <w:divBdr>
        <w:top w:val="none" w:sz="0" w:space="0" w:color="auto"/>
        <w:left w:val="none" w:sz="0" w:space="0" w:color="auto"/>
        <w:bottom w:val="none" w:sz="0" w:space="0" w:color="auto"/>
        <w:right w:val="none" w:sz="0" w:space="0" w:color="auto"/>
      </w:divBdr>
      <w:divsChild>
        <w:div w:id="2040231021">
          <w:marLeft w:val="0"/>
          <w:marRight w:val="0"/>
          <w:marTop w:val="0"/>
          <w:marBottom w:val="0"/>
          <w:divBdr>
            <w:top w:val="none" w:sz="0" w:space="0" w:color="auto"/>
            <w:left w:val="none" w:sz="0" w:space="0" w:color="auto"/>
            <w:bottom w:val="none" w:sz="0" w:space="0" w:color="auto"/>
            <w:right w:val="none" w:sz="0" w:space="0" w:color="auto"/>
          </w:divBdr>
        </w:div>
        <w:div w:id="846284902">
          <w:marLeft w:val="0"/>
          <w:marRight w:val="0"/>
          <w:marTop w:val="0"/>
          <w:marBottom w:val="0"/>
          <w:divBdr>
            <w:top w:val="none" w:sz="0" w:space="0" w:color="auto"/>
            <w:left w:val="none" w:sz="0" w:space="0" w:color="auto"/>
            <w:bottom w:val="none" w:sz="0" w:space="0" w:color="auto"/>
            <w:right w:val="none" w:sz="0" w:space="0" w:color="auto"/>
          </w:divBdr>
        </w:div>
        <w:div w:id="546530753">
          <w:marLeft w:val="0"/>
          <w:marRight w:val="0"/>
          <w:marTop w:val="0"/>
          <w:marBottom w:val="0"/>
          <w:divBdr>
            <w:top w:val="none" w:sz="0" w:space="0" w:color="auto"/>
            <w:left w:val="none" w:sz="0" w:space="0" w:color="auto"/>
            <w:bottom w:val="none" w:sz="0" w:space="0" w:color="auto"/>
            <w:right w:val="none" w:sz="0" w:space="0" w:color="auto"/>
          </w:divBdr>
        </w:div>
        <w:div w:id="1684279028">
          <w:marLeft w:val="0"/>
          <w:marRight w:val="0"/>
          <w:marTop w:val="0"/>
          <w:marBottom w:val="0"/>
          <w:divBdr>
            <w:top w:val="none" w:sz="0" w:space="0" w:color="auto"/>
            <w:left w:val="none" w:sz="0" w:space="0" w:color="auto"/>
            <w:bottom w:val="none" w:sz="0" w:space="0" w:color="auto"/>
            <w:right w:val="none" w:sz="0" w:space="0" w:color="auto"/>
          </w:divBdr>
        </w:div>
        <w:div w:id="687171317">
          <w:marLeft w:val="0"/>
          <w:marRight w:val="0"/>
          <w:marTop w:val="0"/>
          <w:marBottom w:val="0"/>
          <w:divBdr>
            <w:top w:val="none" w:sz="0" w:space="0" w:color="auto"/>
            <w:left w:val="none" w:sz="0" w:space="0" w:color="auto"/>
            <w:bottom w:val="none" w:sz="0" w:space="0" w:color="auto"/>
            <w:right w:val="none" w:sz="0" w:space="0" w:color="auto"/>
          </w:divBdr>
        </w:div>
        <w:div w:id="1553417941">
          <w:marLeft w:val="0"/>
          <w:marRight w:val="0"/>
          <w:marTop w:val="0"/>
          <w:marBottom w:val="0"/>
          <w:divBdr>
            <w:top w:val="none" w:sz="0" w:space="0" w:color="auto"/>
            <w:left w:val="none" w:sz="0" w:space="0" w:color="auto"/>
            <w:bottom w:val="none" w:sz="0" w:space="0" w:color="auto"/>
            <w:right w:val="none" w:sz="0" w:space="0" w:color="auto"/>
          </w:divBdr>
        </w:div>
        <w:div w:id="1766877644">
          <w:marLeft w:val="0"/>
          <w:marRight w:val="0"/>
          <w:marTop w:val="0"/>
          <w:marBottom w:val="0"/>
          <w:divBdr>
            <w:top w:val="none" w:sz="0" w:space="0" w:color="auto"/>
            <w:left w:val="none" w:sz="0" w:space="0" w:color="auto"/>
            <w:bottom w:val="none" w:sz="0" w:space="0" w:color="auto"/>
            <w:right w:val="none" w:sz="0" w:space="0" w:color="auto"/>
          </w:divBdr>
        </w:div>
        <w:div w:id="455023327">
          <w:marLeft w:val="0"/>
          <w:marRight w:val="0"/>
          <w:marTop w:val="0"/>
          <w:marBottom w:val="0"/>
          <w:divBdr>
            <w:top w:val="none" w:sz="0" w:space="0" w:color="auto"/>
            <w:left w:val="none" w:sz="0" w:space="0" w:color="auto"/>
            <w:bottom w:val="none" w:sz="0" w:space="0" w:color="auto"/>
            <w:right w:val="none" w:sz="0" w:space="0" w:color="auto"/>
          </w:divBdr>
        </w:div>
      </w:divsChild>
    </w:div>
    <w:div w:id="1839884672">
      <w:bodyDiv w:val="1"/>
      <w:marLeft w:val="0"/>
      <w:marRight w:val="0"/>
      <w:marTop w:val="0"/>
      <w:marBottom w:val="0"/>
      <w:divBdr>
        <w:top w:val="none" w:sz="0" w:space="0" w:color="auto"/>
        <w:left w:val="none" w:sz="0" w:space="0" w:color="auto"/>
        <w:bottom w:val="none" w:sz="0" w:space="0" w:color="auto"/>
        <w:right w:val="none" w:sz="0" w:space="0" w:color="auto"/>
      </w:divBdr>
    </w:div>
    <w:div w:id="1886722070">
      <w:bodyDiv w:val="1"/>
      <w:marLeft w:val="0"/>
      <w:marRight w:val="0"/>
      <w:marTop w:val="0"/>
      <w:marBottom w:val="0"/>
      <w:divBdr>
        <w:top w:val="none" w:sz="0" w:space="0" w:color="auto"/>
        <w:left w:val="none" w:sz="0" w:space="0" w:color="auto"/>
        <w:bottom w:val="none" w:sz="0" w:space="0" w:color="auto"/>
        <w:right w:val="none" w:sz="0" w:space="0" w:color="auto"/>
      </w:divBdr>
      <w:divsChild>
        <w:div w:id="130101419">
          <w:marLeft w:val="0"/>
          <w:marRight w:val="0"/>
          <w:marTop w:val="0"/>
          <w:marBottom w:val="0"/>
          <w:divBdr>
            <w:top w:val="none" w:sz="0" w:space="0" w:color="auto"/>
            <w:left w:val="none" w:sz="0" w:space="0" w:color="auto"/>
            <w:bottom w:val="none" w:sz="0" w:space="0" w:color="auto"/>
            <w:right w:val="none" w:sz="0" w:space="0" w:color="auto"/>
          </w:divBdr>
        </w:div>
        <w:div w:id="711222996">
          <w:marLeft w:val="0"/>
          <w:marRight w:val="0"/>
          <w:marTop w:val="0"/>
          <w:marBottom w:val="0"/>
          <w:divBdr>
            <w:top w:val="none" w:sz="0" w:space="0" w:color="auto"/>
            <w:left w:val="none" w:sz="0" w:space="0" w:color="auto"/>
            <w:bottom w:val="none" w:sz="0" w:space="0" w:color="auto"/>
            <w:right w:val="none" w:sz="0" w:space="0" w:color="auto"/>
          </w:divBdr>
        </w:div>
        <w:div w:id="1950576510">
          <w:marLeft w:val="0"/>
          <w:marRight w:val="0"/>
          <w:marTop w:val="0"/>
          <w:marBottom w:val="0"/>
          <w:divBdr>
            <w:top w:val="none" w:sz="0" w:space="0" w:color="auto"/>
            <w:left w:val="none" w:sz="0" w:space="0" w:color="auto"/>
            <w:bottom w:val="none" w:sz="0" w:space="0" w:color="auto"/>
            <w:right w:val="none" w:sz="0" w:space="0" w:color="auto"/>
          </w:divBdr>
        </w:div>
      </w:divsChild>
    </w:div>
    <w:div w:id="1889098369">
      <w:bodyDiv w:val="1"/>
      <w:marLeft w:val="0"/>
      <w:marRight w:val="0"/>
      <w:marTop w:val="0"/>
      <w:marBottom w:val="0"/>
      <w:divBdr>
        <w:top w:val="none" w:sz="0" w:space="0" w:color="auto"/>
        <w:left w:val="none" w:sz="0" w:space="0" w:color="auto"/>
        <w:bottom w:val="none" w:sz="0" w:space="0" w:color="auto"/>
        <w:right w:val="none" w:sz="0" w:space="0" w:color="auto"/>
      </w:divBdr>
      <w:divsChild>
        <w:div w:id="705758681">
          <w:marLeft w:val="0"/>
          <w:marRight w:val="0"/>
          <w:marTop w:val="0"/>
          <w:marBottom w:val="0"/>
          <w:divBdr>
            <w:top w:val="none" w:sz="0" w:space="0" w:color="auto"/>
            <w:left w:val="none" w:sz="0" w:space="0" w:color="auto"/>
            <w:bottom w:val="none" w:sz="0" w:space="0" w:color="auto"/>
            <w:right w:val="none" w:sz="0" w:space="0" w:color="auto"/>
          </w:divBdr>
          <w:divsChild>
            <w:div w:id="1777825620">
              <w:marLeft w:val="0"/>
              <w:marRight w:val="0"/>
              <w:marTop w:val="0"/>
              <w:marBottom w:val="0"/>
              <w:divBdr>
                <w:top w:val="none" w:sz="0" w:space="0" w:color="auto"/>
                <w:left w:val="none" w:sz="0" w:space="0" w:color="auto"/>
                <w:bottom w:val="none" w:sz="0" w:space="0" w:color="auto"/>
                <w:right w:val="none" w:sz="0" w:space="0" w:color="auto"/>
              </w:divBdr>
            </w:div>
            <w:div w:id="959073863">
              <w:marLeft w:val="0"/>
              <w:marRight w:val="0"/>
              <w:marTop w:val="0"/>
              <w:marBottom w:val="0"/>
              <w:divBdr>
                <w:top w:val="none" w:sz="0" w:space="0" w:color="auto"/>
                <w:left w:val="none" w:sz="0" w:space="0" w:color="auto"/>
                <w:bottom w:val="none" w:sz="0" w:space="0" w:color="auto"/>
                <w:right w:val="none" w:sz="0" w:space="0" w:color="auto"/>
              </w:divBdr>
              <w:divsChild>
                <w:div w:id="15229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0088099">
      <w:bodyDiv w:val="1"/>
      <w:marLeft w:val="0"/>
      <w:marRight w:val="0"/>
      <w:marTop w:val="0"/>
      <w:marBottom w:val="0"/>
      <w:divBdr>
        <w:top w:val="none" w:sz="0" w:space="0" w:color="auto"/>
        <w:left w:val="none" w:sz="0" w:space="0" w:color="auto"/>
        <w:bottom w:val="none" w:sz="0" w:space="0" w:color="auto"/>
        <w:right w:val="none" w:sz="0" w:space="0" w:color="auto"/>
      </w:divBdr>
    </w:div>
    <w:div w:id="1921715048">
      <w:bodyDiv w:val="1"/>
      <w:marLeft w:val="0"/>
      <w:marRight w:val="0"/>
      <w:marTop w:val="0"/>
      <w:marBottom w:val="0"/>
      <w:divBdr>
        <w:top w:val="none" w:sz="0" w:space="0" w:color="auto"/>
        <w:left w:val="none" w:sz="0" w:space="0" w:color="auto"/>
        <w:bottom w:val="none" w:sz="0" w:space="0" w:color="auto"/>
        <w:right w:val="none" w:sz="0" w:space="0" w:color="auto"/>
      </w:divBdr>
      <w:divsChild>
        <w:div w:id="102237684">
          <w:marLeft w:val="0"/>
          <w:marRight w:val="0"/>
          <w:marTop w:val="0"/>
          <w:marBottom w:val="0"/>
          <w:divBdr>
            <w:top w:val="none" w:sz="0" w:space="0" w:color="auto"/>
            <w:left w:val="none" w:sz="0" w:space="0" w:color="auto"/>
            <w:bottom w:val="none" w:sz="0" w:space="0" w:color="auto"/>
            <w:right w:val="none" w:sz="0" w:space="0" w:color="auto"/>
          </w:divBdr>
          <w:divsChild>
            <w:div w:id="380373324">
              <w:marLeft w:val="0"/>
              <w:marRight w:val="0"/>
              <w:marTop w:val="0"/>
              <w:marBottom w:val="0"/>
              <w:divBdr>
                <w:top w:val="none" w:sz="0" w:space="0" w:color="auto"/>
                <w:left w:val="none" w:sz="0" w:space="0" w:color="auto"/>
                <w:bottom w:val="none" w:sz="0" w:space="0" w:color="auto"/>
                <w:right w:val="none" w:sz="0" w:space="0" w:color="auto"/>
              </w:divBdr>
            </w:div>
            <w:div w:id="1252085022">
              <w:marLeft w:val="0"/>
              <w:marRight w:val="0"/>
              <w:marTop w:val="0"/>
              <w:marBottom w:val="0"/>
              <w:divBdr>
                <w:top w:val="none" w:sz="0" w:space="0" w:color="auto"/>
                <w:left w:val="none" w:sz="0" w:space="0" w:color="auto"/>
                <w:bottom w:val="none" w:sz="0" w:space="0" w:color="auto"/>
                <w:right w:val="none" w:sz="0" w:space="0" w:color="auto"/>
              </w:divBdr>
              <w:divsChild>
                <w:div w:id="594359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2371449">
      <w:bodyDiv w:val="1"/>
      <w:marLeft w:val="0"/>
      <w:marRight w:val="0"/>
      <w:marTop w:val="0"/>
      <w:marBottom w:val="0"/>
      <w:divBdr>
        <w:top w:val="none" w:sz="0" w:space="0" w:color="auto"/>
        <w:left w:val="none" w:sz="0" w:space="0" w:color="auto"/>
        <w:bottom w:val="none" w:sz="0" w:space="0" w:color="auto"/>
        <w:right w:val="none" w:sz="0" w:space="0" w:color="auto"/>
      </w:divBdr>
      <w:divsChild>
        <w:div w:id="1860658243">
          <w:marLeft w:val="547"/>
          <w:marRight w:val="0"/>
          <w:marTop w:val="0"/>
          <w:marBottom w:val="0"/>
          <w:divBdr>
            <w:top w:val="none" w:sz="0" w:space="0" w:color="auto"/>
            <w:left w:val="none" w:sz="0" w:space="0" w:color="auto"/>
            <w:bottom w:val="none" w:sz="0" w:space="0" w:color="auto"/>
            <w:right w:val="none" w:sz="0" w:space="0" w:color="auto"/>
          </w:divBdr>
        </w:div>
      </w:divsChild>
    </w:div>
    <w:div w:id="1950313813">
      <w:bodyDiv w:val="1"/>
      <w:marLeft w:val="0"/>
      <w:marRight w:val="0"/>
      <w:marTop w:val="0"/>
      <w:marBottom w:val="0"/>
      <w:divBdr>
        <w:top w:val="none" w:sz="0" w:space="0" w:color="auto"/>
        <w:left w:val="none" w:sz="0" w:space="0" w:color="auto"/>
        <w:bottom w:val="none" w:sz="0" w:space="0" w:color="auto"/>
        <w:right w:val="none" w:sz="0" w:space="0" w:color="auto"/>
      </w:divBdr>
    </w:div>
    <w:div w:id="1962572601">
      <w:bodyDiv w:val="1"/>
      <w:marLeft w:val="0"/>
      <w:marRight w:val="0"/>
      <w:marTop w:val="0"/>
      <w:marBottom w:val="0"/>
      <w:divBdr>
        <w:top w:val="none" w:sz="0" w:space="0" w:color="auto"/>
        <w:left w:val="none" w:sz="0" w:space="0" w:color="auto"/>
        <w:bottom w:val="none" w:sz="0" w:space="0" w:color="auto"/>
        <w:right w:val="none" w:sz="0" w:space="0" w:color="auto"/>
      </w:divBdr>
    </w:div>
    <w:div w:id="1974287430">
      <w:bodyDiv w:val="1"/>
      <w:marLeft w:val="0"/>
      <w:marRight w:val="0"/>
      <w:marTop w:val="0"/>
      <w:marBottom w:val="0"/>
      <w:divBdr>
        <w:top w:val="none" w:sz="0" w:space="0" w:color="auto"/>
        <w:left w:val="none" w:sz="0" w:space="0" w:color="auto"/>
        <w:bottom w:val="none" w:sz="0" w:space="0" w:color="auto"/>
        <w:right w:val="none" w:sz="0" w:space="0" w:color="auto"/>
      </w:divBdr>
    </w:div>
    <w:div w:id="1987857010">
      <w:bodyDiv w:val="1"/>
      <w:marLeft w:val="0"/>
      <w:marRight w:val="0"/>
      <w:marTop w:val="0"/>
      <w:marBottom w:val="0"/>
      <w:divBdr>
        <w:top w:val="none" w:sz="0" w:space="0" w:color="auto"/>
        <w:left w:val="none" w:sz="0" w:space="0" w:color="auto"/>
        <w:bottom w:val="none" w:sz="0" w:space="0" w:color="auto"/>
        <w:right w:val="none" w:sz="0" w:space="0" w:color="auto"/>
      </w:divBdr>
      <w:divsChild>
        <w:div w:id="901066871">
          <w:marLeft w:val="0"/>
          <w:marRight w:val="0"/>
          <w:marTop w:val="0"/>
          <w:marBottom w:val="0"/>
          <w:divBdr>
            <w:top w:val="none" w:sz="0" w:space="0" w:color="auto"/>
            <w:left w:val="single" w:sz="24" w:space="0" w:color="1D9E75"/>
            <w:bottom w:val="none" w:sz="0" w:space="0" w:color="auto"/>
            <w:right w:val="none" w:sz="0" w:space="0" w:color="auto"/>
          </w:divBdr>
          <w:divsChild>
            <w:div w:id="568998574">
              <w:marLeft w:val="0"/>
              <w:marRight w:val="0"/>
              <w:marTop w:val="0"/>
              <w:marBottom w:val="0"/>
              <w:divBdr>
                <w:top w:val="none" w:sz="0" w:space="0" w:color="auto"/>
                <w:left w:val="none" w:sz="0" w:space="0" w:color="auto"/>
                <w:bottom w:val="none" w:sz="0" w:space="0" w:color="auto"/>
                <w:right w:val="none" w:sz="0" w:space="0" w:color="auto"/>
              </w:divBdr>
            </w:div>
          </w:divsChild>
        </w:div>
        <w:div w:id="1459564990">
          <w:marLeft w:val="0"/>
          <w:marRight w:val="0"/>
          <w:marTop w:val="0"/>
          <w:marBottom w:val="0"/>
          <w:divBdr>
            <w:top w:val="none" w:sz="0" w:space="0" w:color="auto"/>
            <w:left w:val="none" w:sz="0" w:space="0" w:color="auto"/>
            <w:bottom w:val="none" w:sz="0" w:space="0" w:color="auto"/>
            <w:right w:val="none" w:sz="0" w:space="0" w:color="auto"/>
          </w:divBdr>
        </w:div>
        <w:div w:id="1343782670">
          <w:marLeft w:val="0"/>
          <w:marRight w:val="0"/>
          <w:marTop w:val="0"/>
          <w:marBottom w:val="0"/>
          <w:divBdr>
            <w:top w:val="none" w:sz="0" w:space="0" w:color="auto"/>
            <w:left w:val="none" w:sz="0" w:space="0" w:color="auto"/>
            <w:bottom w:val="none" w:sz="0" w:space="0" w:color="auto"/>
            <w:right w:val="none" w:sz="0" w:space="0" w:color="auto"/>
          </w:divBdr>
          <w:divsChild>
            <w:div w:id="1331836081">
              <w:marLeft w:val="0"/>
              <w:marRight w:val="0"/>
              <w:marTop w:val="0"/>
              <w:marBottom w:val="0"/>
              <w:divBdr>
                <w:top w:val="none" w:sz="0" w:space="0" w:color="auto"/>
                <w:left w:val="none" w:sz="0" w:space="0" w:color="auto"/>
                <w:bottom w:val="none" w:sz="0" w:space="0" w:color="auto"/>
                <w:right w:val="none" w:sz="0" w:space="0" w:color="auto"/>
              </w:divBdr>
              <w:divsChild>
                <w:div w:id="1240289613">
                  <w:marLeft w:val="0"/>
                  <w:marRight w:val="0"/>
                  <w:marTop w:val="0"/>
                  <w:marBottom w:val="60"/>
                  <w:divBdr>
                    <w:top w:val="none" w:sz="0" w:space="0" w:color="auto"/>
                    <w:left w:val="none" w:sz="0" w:space="0" w:color="auto"/>
                    <w:bottom w:val="none" w:sz="0" w:space="0" w:color="auto"/>
                    <w:right w:val="none" w:sz="0" w:space="0" w:color="auto"/>
                  </w:divBdr>
                </w:div>
                <w:div w:id="434061479">
                  <w:marLeft w:val="0"/>
                  <w:marRight w:val="0"/>
                  <w:marTop w:val="0"/>
                  <w:marBottom w:val="0"/>
                  <w:divBdr>
                    <w:top w:val="none" w:sz="0" w:space="0" w:color="auto"/>
                    <w:left w:val="none" w:sz="0" w:space="0" w:color="auto"/>
                    <w:bottom w:val="none" w:sz="0" w:space="0" w:color="auto"/>
                    <w:right w:val="none" w:sz="0" w:space="0" w:color="auto"/>
                  </w:divBdr>
                </w:div>
              </w:divsChild>
            </w:div>
            <w:div w:id="1983266625">
              <w:marLeft w:val="0"/>
              <w:marRight w:val="0"/>
              <w:marTop w:val="0"/>
              <w:marBottom w:val="0"/>
              <w:divBdr>
                <w:top w:val="none" w:sz="0" w:space="0" w:color="auto"/>
                <w:left w:val="none" w:sz="0" w:space="0" w:color="auto"/>
                <w:bottom w:val="none" w:sz="0" w:space="0" w:color="auto"/>
                <w:right w:val="none" w:sz="0" w:space="0" w:color="auto"/>
              </w:divBdr>
              <w:divsChild>
                <w:div w:id="2130125609">
                  <w:marLeft w:val="0"/>
                  <w:marRight w:val="0"/>
                  <w:marTop w:val="0"/>
                  <w:marBottom w:val="60"/>
                  <w:divBdr>
                    <w:top w:val="none" w:sz="0" w:space="0" w:color="auto"/>
                    <w:left w:val="none" w:sz="0" w:space="0" w:color="auto"/>
                    <w:bottom w:val="none" w:sz="0" w:space="0" w:color="auto"/>
                    <w:right w:val="none" w:sz="0" w:space="0" w:color="auto"/>
                  </w:divBdr>
                </w:div>
                <w:div w:id="1631127065">
                  <w:marLeft w:val="0"/>
                  <w:marRight w:val="0"/>
                  <w:marTop w:val="0"/>
                  <w:marBottom w:val="0"/>
                  <w:divBdr>
                    <w:top w:val="none" w:sz="0" w:space="0" w:color="auto"/>
                    <w:left w:val="none" w:sz="0" w:space="0" w:color="auto"/>
                    <w:bottom w:val="none" w:sz="0" w:space="0" w:color="auto"/>
                    <w:right w:val="none" w:sz="0" w:space="0" w:color="auto"/>
                  </w:divBdr>
                </w:div>
              </w:divsChild>
            </w:div>
            <w:div w:id="690032704">
              <w:marLeft w:val="0"/>
              <w:marRight w:val="0"/>
              <w:marTop w:val="0"/>
              <w:marBottom w:val="0"/>
              <w:divBdr>
                <w:top w:val="none" w:sz="0" w:space="0" w:color="auto"/>
                <w:left w:val="none" w:sz="0" w:space="0" w:color="auto"/>
                <w:bottom w:val="none" w:sz="0" w:space="0" w:color="auto"/>
                <w:right w:val="none" w:sz="0" w:space="0" w:color="auto"/>
              </w:divBdr>
              <w:divsChild>
                <w:div w:id="1247692606">
                  <w:marLeft w:val="0"/>
                  <w:marRight w:val="0"/>
                  <w:marTop w:val="0"/>
                  <w:marBottom w:val="60"/>
                  <w:divBdr>
                    <w:top w:val="none" w:sz="0" w:space="0" w:color="auto"/>
                    <w:left w:val="none" w:sz="0" w:space="0" w:color="auto"/>
                    <w:bottom w:val="none" w:sz="0" w:space="0" w:color="auto"/>
                    <w:right w:val="none" w:sz="0" w:space="0" w:color="auto"/>
                  </w:divBdr>
                </w:div>
                <w:div w:id="895359969">
                  <w:marLeft w:val="0"/>
                  <w:marRight w:val="0"/>
                  <w:marTop w:val="0"/>
                  <w:marBottom w:val="0"/>
                  <w:divBdr>
                    <w:top w:val="none" w:sz="0" w:space="0" w:color="auto"/>
                    <w:left w:val="none" w:sz="0" w:space="0" w:color="auto"/>
                    <w:bottom w:val="none" w:sz="0" w:space="0" w:color="auto"/>
                    <w:right w:val="none" w:sz="0" w:space="0" w:color="auto"/>
                  </w:divBdr>
                </w:div>
              </w:divsChild>
            </w:div>
            <w:div w:id="519860575">
              <w:marLeft w:val="0"/>
              <w:marRight w:val="0"/>
              <w:marTop w:val="0"/>
              <w:marBottom w:val="0"/>
              <w:divBdr>
                <w:top w:val="none" w:sz="0" w:space="0" w:color="auto"/>
                <w:left w:val="none" w:sz="0" w:space="0" w:color="auto"/>
                <w:bottom w:val="none" w:sz="0" w:space="0" w:color="auto"/>
                <w:right w:val="none" w:sz="0" w:space="0" w:color="auto"/>
              </w:divBdr>
              <w:divsChild>
                <w:div w:id="108429235">
                  <w:marLeft w:val="0"/>
                  <w:marRight w:val="0"/>
                  <w:marTop w:val="0"/>
                  <w:marBottom w:val="60"/>
                  <w:divBdr>
                    <w:top w:val="none" w:sz="0" w:space="0" w:color="auto"/>
                    <w:left w:val="none" w:sz="0" w:space="0" w:color="auto"/>
                    <w:bottom w:val="none" w:sz="0" w:space="0" w:color="auto"/>
                    <w:right w:val="none" w:sz="0" w:space="0" w:color="auto"/>
                  </w:divBdr>
                </w:div>
                <w:div w:id="819158660">
                  <w:marLeft w:val="0"/>
                  <w:marRight w:val="0"/>
                  <w:marTop w:val="0"/>
                  <w:marBottom w:val="0"/>
                  <w:divBdr>
                    <w:top w:val="none" w:sz="0" w:space="0" w:color="auto"/>
                    <w:left w:val="none" w:sz="0" w:space="0" w:color="auto"/>
                    <w:bottom w:val="none" w:sz="0" w:space="0" w:color="auto"/>
                    <w:right w:val="none" w:sz="0" w:space="0" w:color="auto"/>
                  </w:divBdr>
                </w:div>
              </w:divsChild>
            </w:div>
            <w:div w:id="919949920">
              <w:marLeft w:val="0"/>
              <w:marRight w:val="0"/>
              <w:marTop w:val="0"/>
              <w:marBottom w:val="0"/>
              <w:divBdr>
                <w:top w:val="none" w:sz="0" w:space="0" w:color="auto"/>
                <w:left w:val="none" w:sz="0" w:space="0" w:color="auto"/>
                <w:bottom w:val="none" w:sz="0" w:space="0" w:color="auto"/>
                <w:right w:val="none" w:sz="0" w:space="0" w:color="auto"/>
              </w:divBdr>
              <w:divsChild>
                <w:div w:id="1717923613">
                  <w:marLeft w:val="0"/>
                  <w:marRight w:val="0"/>
                  <w:marTop w:val="0"/>
                  <w:marBottom w:val="60"/>
                  <w:divBdr>
                    <w:top w:val="none" w:sz="0" w:space="0" w:color="auto"/>
                    <w:left w:val="none" w:sz="0" w:space="0" w:color="auto"/>
                    <w:bottom w:val="none" w:sz="0" w:space="0" w:color="auto"/>
                    <w:right w:val="none" w:sz="0" w:space="0" w:color="auto"/>
                  </w:divBdr>
                </w:div>
                <w:div w:id="1122848374">
                  <w:marLeft w:val="0"/>
                  <w:marRight w:val="0"/>
                  <w:marTop w:val="0"/>
                  <w:marBottom w:val="0"/>
                  <w:divBdr>
                    <w:top w:val="none" w:sz="0" w:space="0" w:color="auto"/>
                    <w:left w:val="none" w:sz="0" w:space="0" w:color="auto"/>
                    <w:bottom w:val="none" w:sz="0" w:space="0" w:color="auto"/>
                    <w:right w:val="none" w:sz="0" w:space="0" w:color="auto"/>
                  </w:divBdr>
                </w:div>
              </w:divsChild>
            </w:div>
            <w:div w:id="145703876">
              <w:marLeft w:val="0"/>
              <w:marRight w:val="0"/>
              <w:marTop w:val="0"/>
              <w:marBottom w:val="0"/>
              <w:divBdr>
                <w:top w:val="none" w:sz="0" w:space="0" w:color="auto"/>
                <w:left w:val="none" w:sz="0" w:space="0" w:color="auto"/>
                <w:bottom w:val="none" w:sz="0" w:space="0" w:color="auto"/>
                <w:right w:val="none" w:sz="0" w:space="0" w:color="auto"/>
              </w:divBdr>
              <w:divsChild>
                <w:div w:id="1516964512">
                  <w:marLeft w:val="0"/>
                  <w:marRight w:val="0"/>
                  <w:marTop w:val="0"/>
                  <w:marBottom w:val="60"/>
                  <w:divBdr>
                    <w:top w:val="none" w:sz="0" w:space="0" w:color="auto"/>
                    <w:left w:val="none" w:sz="0" w:space="0" w:color="auto"/>
                    <w:bottom w:val="none" w:sz="0" w:space="0" w:color="auto"/>
                    <w:right w:val="none" w:sz="0" w:space="0" w:color="auto"/>
                  </w:divBdr>
                </w:div>
                <w:div w:id="767963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4878525">
          <w:marLeft w:val="0"/>
          <w:marRight w:val="0"/>
          <w:marTop w:val="0"/>
          <w:marBottom w:val="0"/>
          <w:divBdr>
            <w:top w:val="none" w:sz="0" w:space="0" w:color="auto"/>
            <w:left w:val="none" w:sz="0" w:space="0" w:color="auto"/>
            <w:bottom w:val="none" w:sz="0" w:space="0" w:color="auto"/>
            <w:right w:val="none" w:sz="0" w:space="0" w:color="auto"/>
          </w:divBdr>
        </w:div>
        <w:div w:id="322010658">
          <w:marLeft w:val="0"/>
          <w:marRight w:val="0"/>
          <w:marTop w:val="0"/>
          <w:marBottom w:val="0"/>
          <w:divBdr>
            <w:top w:val="none" w:sz="0" w:space="0" w:color="auto"/>
            <w:left w:val="none" w:sz="0" w:space="0" w:color="auto"/>
            <w:bottom w:val="none" w:sz="0" w:space="0" w:color="auto"/>
            <w:right w:val="none" w:sz="0" w:space="0" w:color="auto"/>
          </w:divBdr>
          <w:divsChild>
            <w:div w:id="1905262845">
              <w:marLeft w:val="0"/>
              <w:marRight w:val="0"/>
              <w:marTop w:val="0"/>
              <w:marBottom w:val="0"/>
              <w:divBdr>
                <w:top w:val="single" w:sz="4" w:space="0" w:color="auto"/>
                <w:left w:val="single" w:sz="4" w:space="0" w:color="auto"/>
                <w:bottom w:val="single" w:sz="4" w:space="0" w:color="auto"/>
                <w:right w:val="single" w:sz="4" w:space="0" w:color="auto"/>
              </w:divBdr>
              <w:divsChild>
                <w:div w:id="1785684188">
                  <w:marLeft w:val="0"/>
                  <w:marRight w:val="0"/>
                  <w:marTop w:val="0"/>
                  <w:marBottom w:val="0"/>
                  <w:divBdr>
                    <w:top w:val="none" w:sz="0" w:space="0" w:color="auto"/>
                    <w:left w:val="none" w:sz="0" w:space="0" w:color="auto"/>
                    <w:bottom w:val="none" w:sz="0" w:space="0" w:color="auto"/>
                    <w:right w:val="none" w:sz="0" w:space="0" w:color="auto"/>
                  </w:divBdr>
                  <w:divsChild>
                    <w:div w:id="510294060">
                      <w:marLeft w:val="0"/>
                      <w:marRight w:val="0"/>
                      <w:marTop w:val="0"/>
                      <w:marBottom w:val="0"/>
                      <w:divBdr>
                        <w:top w:val="none" w:sz="0" w:space="0" w:color="auto"/>
                        <w:left w:val="none" w:sz="0" w:space="0" w:color="auto"/>
                        <w:bottom w:val="none" w:sz="0" w:space="0" w:color="auto"/>
                        <w:right w:val="none" w:sz="0" w:space="0" w:color="auto"/>
                      </w:divBdr>
                      <w:divsChild>
                        <w:div w:id="511991689">
                          <w:marLeft w:val="0"/>
                          <w:marRight w:val="0"/>
                          <w:marTop w:val="0"/>
                          <w:marBottom w:val="0"/>
                          <w:divBdr>
                            <w:top w:val="none" w:sz="0" w:space="0" w:color="auto"/>
                            <w:left w:val="none" w:sz="0" w:space="0" w:color="auto"/>
                            <w:bottom w:val="none" w:sz="0" w:space="0" w:color="auto"/>
                            <w:right w:val="none" w:sz="0" w:space="0" w:color="auto"/>
                          </w:divBdr>
                        </w:div>
                        <w:div w:id="940793640">
                          <w:marLeft w:val="0"/>
                          <w:marRight w:val="0"/>
                          <w:marTop w:val="30"/>
                          <w:marBottom w:val="0"/>
                          <w:divBdr>
                            <w:top w:val="none" w:sz="0" w:space="0" w:color="auto"/>
                            <w:left w:val="none" w:sz="0" w:space="0" w:color="auto"/>
                            <w:bottom w:val="none" w:sz="0" w:space="0" w:color="auto"/>
                            <w:right w:val="none" w:sz="0" w:space="0" w:color="auto"/>
                          </w:divBdr>
                        </w:div>
                      </w:divsChild>
                    </w:div>
                  </w:divsChild>
                </w:div>
                <w:div w:id="1884512657">
                  <w:marLeft w:val="0"/>
                  <w:marRight w:val="0"/>
                  <w:marTop w:val="0"/>
                  <w:marBottom w:val="0"/>
                  <w:divBdr>
                    <w:top w:val="none" w:sz="0" w:space="0" w:color="auto"/>
                    <w:left w:val="none" w:sz="0" w:space="0" w:color="auto"/>
                    <w:bottom w:val="none" w:sz="0" w:space="0" w:color="auto"/>
                    <w:right w:val="none" w:sz="0" w:space="0" w:color="auto"/>
                  </w:divBdr>
                </w:div>
                <w:div w:id="466508372">
                  <w:marLeft w:val="0"/>
                  <w:marRight w:val="0"/>
                  <w:marTop w:val="0"/>
                  <w:marBottom w:val="0"/>
                  <w:divBdr>
                    <w:top w:val="none" w:sz="0" w:space="0" w:color="auto"/>
                    <w:left w:val="none" w:sz="0" w:space="0" w:color="auto"/>
                    <w:bottom w:val="none" w:sz="0" w:space="0" w:color="auto"/>
                    <w:right w:val="none" w:sz="0" w:space="0" w:color="auto"/>
                  </w:divBdr>
                </w:div>
              </w:divsChild>
            </w:div>
            <w:div w:id="216010837">
              <w:marLeft w:val="0"/>
              <w:marRight w:val="0"/>
              <w:marTop w:val="0"/>
              <w:marBottom w:val="0"/>
              <w:divBdr>
                <w:top w:val="single" w:sz="4" w:space="0" w:color="auto"/>
                <w:left w:val="single" w:sz="4" w:space="0" w:color="auto"/>
                <w:bottom w:val="single" w:sz="4" w:space="0" w:color="auto"/>
                <w:right w:val="single" w:sz="4" w:space="0" w:color="auto"/>
              </w:divBdr>
              <w:divsChild>
                <w:div w:id="609119867">
                  <w:marLeft w:val="0"/>
                  <w:marRight w:val="0"/>
                  <w:marTop w:val="0"/>
                  <w:marBottom w:val="0"/>
                  <w:divBdr>
                    <w:top w:val="none" w:sz="0" w:space="0" w:color="auto"/>
                    <w:left w:val="none" w:sz="0" w:space="0" w:color="auto"/>
                    <w:bottom w:val="none" w:sz="0" w:space="0" w:color="auto"/>
                    <w:right w:val="none" w:sz="0" w:space="0" w:color="auto"/>
                  </w:divBdr>
                  <w:divsChild>
                    <w:div w:id="155609960">
                      <w:marLeft w:val="0"/>
                      <w:marRight w:val="0"/>
                      <w:marTop w:val="0"/>
                      <w:marBottom w:val="0"/>
                      <w:divBdr>
                        <w:top w:val="none" w:sz="0" w:space="0" w:color="auto"/>
                        <w:left w:val="none" w:sz="0" w:space="0" w:color="auto"/>
                        <w:bottom w:val="none" w:sz="0" w:space="0" w:color="auto"/>
                        <w:right w:val="none" w:sz="0" w:space="0" w:color="auto"/>
                      </w:divBdr>
                      <w:divsChild>
                        <w:div w:id="2091735531">
                          <w:marLeft w:val="0"/>
                          <w:marRight w:val="0"/>
                          <w:marTop w:val="0"/>
                          <w:marBottom w:val="0"/>
                          <w:divBdr>
                            <w:top w:val="none" w:sz="0" w:space="0" w:color="auto"/>
                            <w:left w:val="none" w:sz="0" w:space="0" w:color="auto"/>
                            <w:bottom w:val="none" w:sz="0" w:space="0" w:color="auto"/>
                            <w:right w:val="none" w:sz="0" w:space="0" w:color="auto"/>
                          </w:divBdr>
                        </w:div>
                        <w:div w:id="853543003">
                          <w:marLeft w:val="0"/>
                          <w:marRight w:val="0"/>
                          <w:marTop w:val="30"/>
                          <w:marBottom w:val="0"/>
                          <w:divBdr>
                            <w:top w:val="none" w:sz="0" w:space="0" w:color="auto"/>
                            <w:left w:val="none" w:sz="0" w:space="0" w:color="auto"/>
                            <w:bottom w:val="none" w:sz="0" w:space="0" w:color="auto"/>
                            <w:right w:val="none" w:sz="0" w:space="0" w:color="auto"/>
                          </w:divBdr>
                        </w:div>
                      </w:divsChild>
                    </w:div>
                  </w:divsChild>
                </w:div>
                <w:div w:id="2138184596">
                  <w:marLeft w:val="0"/>
                  <w:marRight w:val="0"/>
                  <w:marTop w:val="0"/>
                  <w:marBottom w:val="0"/>
                  <w:divBdr>
                    <w:top w:val="none" w:sz="0" w:space="0" w:color="auto"/>
                    <w:left w:val="none" w:sz="0" w:space="0" w:color="auto"/>
                    <w:bottom w:val="none" w:sz="0" w:space="0" w:color="auto"/>
                    <w:right w:val="none" w:sz="0" w:space="0" w:color="auto"/>
                  </w:divBdr>
                </w:div>
                <w:div w:id="2043552564">
                  <w:marLeft w:val="0"/>
                  <w:marRight w:val="0"/>
                  <w:marTop w:val="0"/>
                  <w:marBottom w:val="0"/>
                  <w:divBdr>
                    <w:top w:val="none" w:sz="0" w:space="0" w:color="auto"/>
                    <w:left w:val="none" w:sz="0" w:space="0" w:color="auto"/>
                    <w:bottom w:val="none" w:sz="0" w:space="0" w:color="auto"/>
                    <w:right w:val="none" w:sz="0" w:space="0" w:color="auto"/>
                  </w:divBdr>
                </w:div>
              </w:divsChild>
            </w:div>
            <w:div w:id="1279407990">
              <w:marLeft w:val="0"/>
              <w:marRight w:val="0"/>
              <w:marTop w:val="0"/>
              <w:marBottom w:val="0"/>
              <w:divBdr>
                <w:top w:val="single" w:sz="4" w:space="0" w:color="auto"/>
                <w:left w:val="single" w:sz="4" w:space="0" w:color="auto"/>
                <w:bottom w:val="single" w:sz="4" w:space="0" w:color="auto"/>
                <w:right w:val="single" w:sz="4" w:space="0" w:color="auto"/>
              </w:divBdr>
              <w:divsChild>
                <w:div w:id="1652372051">
                  <w:marLeft w:val="0"/>
                  <w:marRight w:val="0"/>
                  <w:marTop w:val="0"/>
                  <w:marBottom w:val="0"/>
                  <w:divBdr>
                    <w:top w:val="none" w:sz="0" w:space="0" w:color="auto"/>
                    <w:left w:val="none" w:sz="0" w:space="0" w:color="auto"/>
                    <w:bottom w:val="none" w:sz="0" w:space="0" w:color="auto"/>
                    <w:right w:val="none" w:sz="0" w:space="0" w:color="auto"/>
                  </w:divBdr>
                  <w:divsChild>
                    <w:div w:id="1730031058">
                      <w:marLeft w:val="0"/>
                      <w:marRight w:val="0"/>
                      <w:marTop w:val="0"/>
                      <w:marBottom w:val="0"/>
                      <w:divBdr>
                        <w:top w:val="none" w:sz="0" w:space="0" w:color="auto"/>
                        <w:left w:val="none" w:sz="0" w:space="0" w:color="auto"/>
                        <w:bottom w:val="none" w:sz="0" w:space="0" w:color="auto"/>
                        <w:right w:val="none" w:sz="0" w:space="0" w:color="auto"/>
                      </w:divBdr>
                      <w:divsChild>
                        <w:div w:id="203913313">
                          <w:marLeft w:val="0"/>
                          <w:marRight w:val="0"/>
                          <w:marTop w:val="0"/>
                          <w:marBottom w:val="0"/>
                          <w:divBdr>
                            <w:top w:val="none" w:sz="0" w:space="0" w:color="auto"/>
                            <w:left w:val="none" w:sz="0" w:space="0" w:color="auto"/>
                            <w:bottom w:val="none" w:sz="0" w:space="0" w:color="auto"/>
                            <w:right w:val="none" w:sz="0" w:space="0" w:color="auto"/>
                          </w:divBdr>
                        </w:div>
                        <w:div w:id="1052463065">
                          <w:marLeft w:val="0"/>
                          <w:marRight w:val="0"/>
                          <w:marTop w:val="30"/>
                          <w:marBottom w:val="0"/>
                          <w:divBdr>
                            <w:top w:val="none" w:sz="0" w:space="0" w:color="auto"/>
                            <w:left w:val="none" w:sz="0" w:space="0" w:color="auto"/>
                            <w:bottom w:val="none" w:sz="0" w:space="0" w:color="auto"/>
                            <w:right w:val="none" w:sz="0" w:space="0" w:color="auto"/>
                          </w:divBdr>
                        </w:div>
                      </w:divsChild>
                    </w:div>
                  </w:divsChild>
                </w:div>
                <w:div w:id="882792416">
                  <w:marLeft w:val="0"/>
                  <w:marRight w:val="0"/>
                  <w:marTop w:val="0"/>
                  <w:marBottom w:val="0"/>
                  <w:divBdr>
                    <w:top w:val="none" w:sz="0" w:space="0" w:color="auto"/>
                    <w:left w:val="none" w:sz="0" w:space="0" w:color="auto"/>
                    <w:bottom w:val="none" w:sz="0" w:space="0" w:color="auto"/>
                    <w:right w:val="none" w:sz="0" w:space="0" w:color="auto"/>
                  </w:divBdr>
                </w:div>
                <w:div w:id="1638097845">
                  <w:marLeft w:val="0"/>
                  <w:marRight w:val="0"/>
                  <w:marTop w:val="0"/>
                  <w:marBottom w:val="0"/>
                  <w:divBdr>
                    <w:top w:val="none" w:sz="0" w:space="0" w:color="auto"/>
                    <w:left w:val="none" w:sz="0" w:space="0" w:color="auto"/>
                    <w:bottom w:val="none" w:sz="0" w:space="0" w:color="auto"/>
                    <w:right w:val="none" w:sz="0" w:space="0" w:color="auto"/>
                  </w:divBdr>
                </w:div>
              </w:divsChild>
            </w:div>
            <w:div w:id="1524633745">
              <w:marLeft w:val="0"/>
              <w:marRight w:val="0"/>
              <w:marTop w:val="0"/>
              <w:marBottom w:val="0"/>
              <w:divBdr>
                <w:top w:val="single" w:sz="4" w:space="0" w:color="auto"/>
                <w:left w:val="single" w:sz="4" w:space="0" w:color="auto"/>
                <w:bottom w:val="single" w:sz="4" w:space="0" w:color="auto"/>
                <w:right w:val="single" w:sz="4" w:space="0" w:color="auto"/>
              </w:divBdr>
              <w:divsChild>
                <w:div w:id="1870290333">
                  <w:marLeft w:val="0"/>
                  <w:marRight w:val="0"/>
                  <w:marTop w:val="0"/>
                  <w:marBottom w:val="0"/>
                  <w:divBdr>
                    <w:top w:val="none" w:sz="0" w:space="0" w:color="auto"/>
                    <w:left w:val="none" w:sz="0" w:space="0" w:color="auto"/>
                    <w:bottom w:val="none" w:sz="0" w:space="0" w:color="auto"/>
                    <w:right w:val="none" w:sz="0" w:space="0" w:color="auto"/>
                  </w:divBdr>
                  <w:divsChild>
                    <w:div w:id="2090694123">
                      <w:marLeft w:val="0"/>
                      <w:marRight w:val="0"/>
                      <w:marTop w:val="0"/>
                      <w:marBottom w:val="0"/>
                      <w:divBdr>
                        <w:top w:val="none" w:sz="0" w:space="0" w:color="auto"/>
                        <w:left w:val="none" w:sz="0" w:space="0" w:color="auto"/>
                        <w:bottom w:val="none" w:sz="0" w:space="0" w:color="auto"/>
                        <w:right w:val="none" w:sz="0" w:space="0" w:color="auto"/>
                      </w:divBdr>
                      <w:divsChild>
                        <w:div w:id="846286327">
                          <w:marLeft w:val="0"/>
                          <w:marRight w:val="0"/>
                          <w:marTop w:val="0"/>
                          <w:marBottom w:val="0"/>
                          <w:divBdr>
                            <w:top w:val="none" w:sz="0" w:space="0" w:color="auto"/>
                            <w:left w:val="none" w:sz="0" w:space="0" w:color="auto"/>
                            <w:bottom w:val="none" w:sz="0" w:space="0" w:color="auto"/>
                            <w:right w:val="none" w:sz="0" w:space="0" w:color="auto"/>
                          </w:divBdr>
                        </w:div>
                        <w:div w:id="258758435">
                          <w:marLeft w:val="0"/>
                          <w:marRight w:val="0"/>
                          <w:marTop w:val="30"/>
                          <w:marBottom w:val="0"/>
                          <w:divBdr>
                            <w:top w:val="none" w:sz="0" w:space="0" w:color="auto"/>
                            <w:left w:val="none" w:sz="0" w:space="0" w:color="auto"/>
                            <w:bottom w:val="none" w:sz="0" w:space="0" w:color="auto"/>
                            <w:right w:val="none" w:sz="0" w:space="0" w:color="auto"/>
                          </w:divBdr>
                        </w:div>
                      </w:divsChild>
                    </w:div>
                  </w:divsChild>
                </w:div>
                <w:div w:id="1956911357">
                  <w:marLeft w:val="0"/>
                  <w:marRight w:val="0"/>
                  <w:marTop w:val="0"/>
                  <w:marBottom w:val="0"/>
                  <w:divBdr>
                    <w:top w:val="none" w:sz="0" w:space="0" w:color="auto"/>
                    <w:left w:val="none" w:sz="0" w:space="0" w:color="auto"/>
                    <w:bottom w:val="none" w:sz="0" w:space="0" w:color="auto"/>
                    <w:right w:val="none" w:sz="0" w:space="0" w:color="auto"/>
                  </w:divBdr>
                </w:div>
                <w:div w:id="1127505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07885">
          <w:marLeft w:val="0"/>
          <w:marRight w:val="0"/>
          <w:marTop w:val="0"/>
          <w:marBottom w:val="0"/>
          <w:divBdr>
            <w:top w:val="none" w:sz="0" w:space="0" w:color="auto"/>
            <w:left w:val="none" w:sz="0" w:space="0" w:color="auto"/>
            <w:bottom w:val="none" w:sz="0" w:space="0" w:color="auto"/>
            <w:right w:val="none" w:sz="0" w:space="0" w:color="auto"/>
          </w:divBdr>
        </w:div>
        <w:div w:id="1755396784">
          <w:marLeft w:val="0"/>
          <w:marRight w:val="0"/>
          <w:marTop w:val="0"/>
          <w:marBottom w:val="0"/>
          <w:divBdr>
            <w:top w:val="none" w:sz="0" w:space="0" w:color="auto"/>
            <w:left w:val="none" w:sz="0" w:space="0" w:color="auto"/>
            <w:bottom w:val="none" w:sz="0" w:space="0" w:color="auto"/>
            <w:right w:val="none" w:sz="0" w:space="0" w:color="auto"/>
          </w:divBdr>
        </w:div>
        <w:div w:id="953830823">
          <w:marLeft w:val="0"/>
          <w:marRight w:val="0"/>
          <w:marTop w:val="0"/>
          <w:marBottom w:val="0"/>
          <w:divBdr>
            <w:top w:val="single" w:sz="4" w:space="0" w:color="auto"/>
            <w:left w:val="single" w:sz="4" w:space="0" w:color="auto"/>
            <w:bottom w:val="single" w:sz="4" w:space="0" w:color="auto"/>
            <w:right w:val="single" w:sz="4" w:space="0" w:color="auto"/>
          </w:divBdr>
          <w:divsChild>
            <w:div w:id="1367410192">
              <w:marLeft w:val="0"/>
              <w:marRight w:val="0"/>
              <w:marTop w:val="0"/>
              <w:marBottom w:val="0"/>
              <w:divBdr>
                <w:top w:val="none" w:sz="0" w:space="0" w:color="auto"/>
                <w:left w:val="none" w:sz="0" w:space="0" w:color="auto"/>
                <w:bottom w:val="none" w:sz="0" w:space="0" w:color="auto"/>
                <w:right w:val="none" w:sz="0" w:space="0" w:color="auto"/>
              </w:divBdr>
              <w:divsChild>
                <w:div w:id="839078976">
                  <w:marLeft w:val="0"/>
                  <w:marRight w:val="0"/>
                  <w:marTop w:val="0"/>
                  <w:marBottom w:val="0"/>
                  <w:divBdr>
                    <w:top w:val="none" w:sz="0" w:space="0" w:color="auto"/>
                    <w:left w:val="none" w:sz="0" w:space="0" w:color="auto"/>
                    <w:bottom w:val="none" w:sz="0" w:space="0" w:color="auto"/>
                    <w:right w:val="none" w:sz="0" w:space="0" w:color="auto"/>
                  </w:divBdr>
                  <w:divsChild>
                    <w:div w:id="2099130864">
                      <w:marLeft w:val="0"/>
                      <w:marRight w:val="0"/>
                      <w:marTop w:val="0"/>
                      <w:marBottom w:val="0"/>
                      <w:divBdr>
                        <w:top w:val="none" w:sz="0" w:space="0" w:color="auto"/>
                        <w:left w:val="none" w:sz="0" w:space="0" w:color="auto"/>
                        <w:bottom w:val="none" w:sz="0" w:space="0" w:color="auto"/>
                        <w:right w:val="none" w:sz="0" w:space="0" w:color="auto"/>
                      </w:divBdr>
                    </w:div>
                    <w:div w:id="1818376070">
                      <w:marLeft w:val="0"/>
                      <w:marRight w:val="0"/>
                      <w:marTop w:val="0"/>
                      <w:marBottom w:val="0"/>
                      <w:divBdr>
                        <w:top w:val="none" w:sz="0" w:space="0" w:color="auto"/>
                        <w:left w:val="none" w:sz="0" w:space="0" w:color="auto"/>
                        <w:bottom w:val="none" w:sz="0" w:space="0" w:color="auto"/>
                        <w:right w:val="none" w:sz="0" w:space="0" w:color="auto"/>
                      </w:divBdr>
                    </w:div>
                  </w:divsChild>
                </w:div>
                <w:div w:id="557984850">
                  <w:marLeft w:val="0"/>
                  <w:marRight w:val="0"/>
                  <w:marTop w:val="0"/>
                  <w:marBottom w:val="0"/>
                  <w:divBdr>
                    <w:top w:val="none" w:sz="0" w:space="0" w:color="auto"/>
                    <w:left w:val="none" w:sz="0" w:space="0" w:color="auto"/>
                    <w:bottom w:val="none" w:sz="0" w:space="0" w:color="auto"/>
                    <w:right w:val="none" w:sz="0" w:space="0" w:color="auto"/>
                  </w:divBdr>
                  <w:divsChild>
                    <w:div w:id="1292520294">
                      <w:marLeft w:val="0"/>
                      <w:marRight w:val="0"/>
                      <w:marTop w:val="0"/>
                      <w:marBottom w:val="0"/>
                      <w:divBdr>
                        <w:top w:val="none" w:sz="0" w:space="0" w:color="auto"/>
                        <w:left w:val="none" w:sz="0" w:space="0" w:color="auto"/>
                        <w:bottom w:val="none" w:sz="0" w:space="0" w:color="auto"/>
                        <w:right w:val="none" w:sz="0" w:space="0" w:color="auto"/>
                      </w:divBdr>
                    </w:div>
                    <w:div w:id="806125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3819422">
              <w:marLeft w:val="0"/>
              <w:marRight w:val="0"/>
              <w:marTop w:val="0"/>
              <w:marBottom w:val="0"/>
              <w:divBdr>
                <w:top w:val="none" w:sz="0" w:space="0" w:color="auto"/>
                <w:left w:val="none" w:sz="0" w:space="0" w:color="auto"/>
                <w:bottom w:val="none" w:sz="0" w:space="0" w:color="auto"/>
                <w:right w:val="none" w:sz="0" w:space="0" w:color="auto"/>
              </w:divBdr>
              <w:divsChild>
                <w:div w:id="926889296">
                  <w:marLeft w:val="0"/>
                  <w:marRight w:val="0"/>
                  <w:marTop w:val="0"/>
                  <w:marBottom w:val="0"/>
                  <w:divBdr>
                    <w:top w:val="none" w:sz="0" w:space="0" w:color="auto"/>
                    <w:left w:val="none" w:sz="0" w:space="0" w:color="auto"/>
                    <w:bottom w:val="none" w:sz="0" w:space="0" w:color="auto"/>
                    <w:right w:val="none" w:sz="0" w:space="0" w:color="auto"/>
                  </w:divBdr>
                  <w:divsChild>
                    <w:div w:id="718094862">
                      <w:marLeft w:val="0"/>
                      <w:marRight w:val="0"/>
                      <w:marTop w:val="0"/>
                      <w:marBottom w:val="0"/>
                      <w:divBdr>
                        <w:top w:val="none" w:sz="0" w:space="0" w:color="auto"/>
                        <w:left w:val="none" w:sz="0" w:space="0" w:color="auto"/>
                        <w:bottom w:val="none" w:sz="0" w:space="0" w:color="auto"/>
                        <w:right w:val="none" w:sz="0" w:space="0" w:color="auto"/>
                      </w:divBdr>
                    </w:div>
                    <w:div w:id="947464743">
                      <w:marLeft w:val="0"/>
                      <w:marRight w:val="0"/>
                      <w:marTop w:val="0"/>
                      <w:marBottom w:val="0"/>
                      <w:divBdr>
                        <w:top w:val="none" w:sz="0" w:space="0" w:color="auto"/>
                        <w:left w:val="none" w:sz="0" w:space="0" w:color="auto"/>
                        <w:bottom w:val="none" w:sz="0" w:space="0" w:color="auto"/>
                        <w:right w:val="none" w:sz="0" w:space="0" w:color="auto"/>
                      </w:divBdr>
                    </w:div>
                  </w:divsChild>
                </w:div>
                <w:div w:id="1889796475">
                  <w:marLeft w:val="0"/>
                  <w:marRight w:val="0"/>
                  <w:marTop w:val="0"/>
                  <w:marBottom w:val="0"/>
                  <w:divBdr>
                    <w:top w:val="none" w:sz="0" w:space="0" w:color="auto"/>
                    <w:left w:val="none" w:sz="0" w:space="0" w:color="auto"/>
                    <w:bottom w:val="none" w:sz="0" w:space="0" w:color="auto"/>
                    <w:right w:val="none" w:sz="0" w:space="0" w:color="auto"/>
                  </w:divBdr>
                  <w:divsChild>
                    <w:div w:id="1404835866">
                      <w:marLeft w:val="0"/>
                      <w:marRight w:val="0"/>
                      <w:marTop w:val="0"/>
                      <w:marBottom w:val="0"/>
                      <w:divBdr>
                        <w:top w:val="none" w:sz="0" w:space="0" w:color="auto"/>
                        <w:left w:val="none" w:sz="0" w:space="0" w:color="auto"/>
                        <w:bottom w:val="none" w:sz="0" w:space="0" w:color="auto"/>
                        <w:right w:val="none" w:sz="0" w:space="0" w:color="auto"/>
                      </w:divBdr>
                    </w:div>
                    <w:div w:id="500508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2434478">
          <w:marLeft w:val="0"/>
          <w:marRight w:val="0"/>
          <w:marTop w:val="0"/>
          <w:marBottom w:val="0"/>
          <w:divBdr>
            <w:top w:val="none" w:sz="0" w:space="0" w:color="auto"/>
            <w:left w:val="none" w:sz="0" w:space="0" w:color="auto"/>
            <w:bottom w:val="none" w:sz="0" w:space="0" w:color="auto"/>
            <w:right w:val="none" w:sz="0" w:space="0" w:color="auto"/>
          </w:divBdr>
        </w:div>
        <w:div w:id="132018389">
          <w:marLeft w:val="0"/>
          <w:marRight w:val="0"/>
          <w:marTop w:val="0"/>
          <w:marBottom w:val="0"/>
          <w:divBdr>
            <w:top w:val="none" w:sz="0" w:space="0" w:color="auto"/>
            <w:left w:val="none" w:sz="0" w:space="0" w:color="auto"/>
            <w:bottom w:val="none" w:sz="0" w:space="0" w:color="auto"/>
            <w:right w:val="none" w:sz="0" w:space="0" w:color="auto"/>
          </w:divBdr>
          <w:divsChild>
            <w:div w:id="1584870576">
              <w:marLeft w:val="0"/>
              <w:marRight w:val="0"/>
              <w:marTop w:val="0"/>
              <w:marBottom w:val="0"/>
              <w:divBdr>
                <w:top w:val="single" w:sz="4" w:space="0" w:color="auto"/>
                <w:left w:val="single" w:sz="4" w:space="0" w:color="auto"/>
                <w:bottom w:val="single" w:sz="4" w:space="0" w:color="auto"/>
                <w:right w:val="single" w:sz="4" w:space="0" w:color="auto"/>
              </w:divBdr>
              <w:divsChild>
                <w:div w:id="777524056">
                  <w:marLeft w:val="0"/>
                  <w:marRight w:val="0"/>
                  <w:marTop w:val="0"/>
                  <w:marBottom w:val="60"/>
                  <w:divBdr>
                    <w:top w:val="none" w:sz="0" w:space="0" w:color="auto"/>
                    <w:left w:val="none" w:sz="0" w:space="0" w:color="auto"/>
                    <w:bottom w:val="none" w:sz="0" w:space="0" w:color="auto"/>
                    <w:right w:val="none" w:sz="0" w:space="0" w:color="auto"/>
                  </w:divBdr>
                </w:div>
                <w:div w:id="495615467">
                  <w:marLeft w:val="0"/>
                  <w:marRight w:val="0"/>
                  <w:marTop w:val="0"/>
                  <w:marBottom w:val="0"/>
                  <w:divBdr>
                    <w:top w:val="none" w:sz="0" w:space="0" w:color="auto"/>
                    <w:left w:val="none" w:sz="0" w:space="0" w:color="auto"/>
                    <w:bottom w:val="none" w:sz="0" w:space="0" w:color="auto"/>
                    <w:right w:val="none" w:sz="0" w:space="0" w:color="auto"/>
                  </w:divBdr>
                </w:div>
              </w:divsChild>
            </w:div>
            <w:div w:id="169758675">
              <w:marLeft w:val="0"/>
              <w:marRight w:val="0"/>
              <w:marTop w:val="0"/>
              <w:marBottom w:val="0"/>
              <w:divBdr>
                <w:top w:val="single" w:sz="4" w:space="0" w:color="auto"/>
                <w:left w:val="single" w:sz="4" w:space="0" w:color="auto"/>
                <w:bottom w:val="single" w:sz="4" w:space="0" w:color="auto"/>
                <w:right w:val="single" w:sz="4" w:space="0" w:color="auto"/>
              </w:divBdr>
              <w:divsChild>
                <w:div w:id="1572036180">
                  <w:marLeft w:val="0"/>
                  <w:marRight w:val="0"/>
                  <w:marTop w:val="0"/>
                  <w:marBottom w:val="60"/>
                  <w:divBdr>
                    <w:top w:val="none" w:sz="0" w:space="0" w:color="auto"/>
                    <w:left w:val="none" w:sz="0" w:space="0" w:color="auto"/>
                    <w:bottom w:val="none" w:sz="0" w:space="0" w:color="auto"/>
                    <w:right w:val="none" w:sz="0" w:space="0" w:color="auto"/>
                  </w:divBdr>
                </w:div>
                <w:div w:id="1823305359">
                  <w:marLeft w:val="0"/>
                  <w:marRight w:val="0"/>
                  <w:marTop w:val="0"/>
                  <w:marBottom w:val="0"/>
                  <w:divBdr>
                    <w:top w:val="none" w:sz="0" w:space="0" w:color="auto"/>
                    <w:left w:val="none" w:sz="0" w:space="0" w:color="auto"/>
                    <w:bottom w:val="none" w:sz="0" w:space="0" w:color="auto"/>
                    <w:right w:val="none" w:sz="0" w:space="0" w:color="auto"/>
                  </w:divBdr>
                </w:div>
              </w:divsChild>
            </w:div>
            <w:div w:id="970208047">
              <w:marLeft w:val="0"/>
              <w:marRight w:val="0"/>
              <w:marTop w:val="0"/>
              <w:marBottom w:val="0"/>
              <w:divBdr>
                <w:top w:val="single" w:sz="4" w:space="0" w:color="auto"/>
                <w:left w:val="single" w:sz="4" w:space="0" w:color="auto"/>
                <w:bottom w:val="single" w:sz="4" w:space="0" w:color="auto"/>
                <w:right w:val="single" w:sz="4" w:space="0" w:color="auto"/>
              </w:divBdr>
              <w:divsChild>
                <w:div w:id="1847018519">
                  <w:marLeft w:val="0"/>
                  <w:marRight w:val="0"/>
                  <w:marTop w:val="0"/>
                  <w:marBottom w:val="60"/>
                  <w:divBdr>
                    <w:top w:val="none" w:sz="0" w:space="0" w:color="auto"/>
                    <w:left w:val="none" w:sz="0" w:space="0" w:color="auto"/>
                    <w:bottom w:val="none" w:sz="0" w:space="0" w:color="auto"/>
                    <w:right w:val="none" w:sz="0" w:space="0" w:color="auto"/>
                  </w:divBdr>
                </w:div>
                <w:div w:id="839471134">
                  <w:marLeft w:val="0"/>
                  <w:marRight w:val="0"/>
                  <w:marTop w:val="0"/>
                  <w:marBottom w:val="0"/>
                  <w:divBdr>
                    <w:top w:val="none" w:sz="0" w:space="0" w:color="auto"/>
                    <w:left w:val="none" w:sz="0" w:space="0" w:color="auto"/>
                    <w:bottom w:val="none" w:sz="0" w:space="0" w:color="auto"/>
                    <w:right w:val="none" w:sz="0" w:space="0" w:color="auto"/>
                  </w:divBdr>
                </w:div>
              </w:divsChild>
            </w:div>
            <w:div w:id="1612323402">
              <w:marLeft w:val="0"/>
              <w:marRight w:val="0"/>
              <w:marTop w:val="0"/>
              <w:marBottom w:val="0"/>
              <w:divBdr>
                <w:top w:val="single" w:sz="4" w:space="0" w:color="auto"/>
                <w:left w:val="single" w:sz="4" w:space="0" w:color="auto"/>
                <w:bottom w:val="single" w:sz="4" w:space="0" w:color="auto"/>
                <w:right w:val="single" w:sz="4" w:space="0" w:color="auto"/>
              </w:divBdr>
              <w:divsChild>
                <w:div w:id="812985607">
                  <w:marLeft w:val="0"/>
                  <w:marRight w:val="0"/>
                  <w:marTop w:val="0"/>
                  <w:marBottom w:val="60"/>
                  <w:divBdr>
                    <w:top w:val="none" w:sz="0" w:space="0" w:color="auto"/>
                    <w:left w:val="none" w:sz="0" w:space="0" w:color="auto"/>
                    <w:bottom w:val="none" w:sz="0" w:space="0" w:color="auto"/>
                    <w:right w:val="none" w:sz="0" w:space="0" w:color="auto"/>
                  </w:divBdr>
                </w:div>
                <w:div w:id="2120567686">
                  <w:marLeft w:val="0"/>
                  <w:marRight w:val="0"/>
                  <w:marTop w:val="0"/>
                  <w:marBottom w:val="0"/>
                  <w:divBdr>
                    <w:top w:val="none" w:sz="0" w:space="0" w:color="auto"/>
                    <w:left w:val="none" w:sz="0" w:space="0" w:color="auto"/>
                    <w:bottom w:val="none" w:sz="0" w:space="0" w:color="auto"/>
                    <w:right w:val="none" w:sz="0" w:space="0" w:color="auto"/>
                  </w:divBdr>
                </w:div>
              </w:divsChild>
            </w:div>
            <w:div w:id="1840807718">
              <w:marLeft w:val="0"/>
              <w:marRight w:val="0"/>
              <w:marTop w:val="0"/>
              <w:marBottom w:val="0"/>
              <w:divBdr>
                <w:top w:val="single" w:sz="4" w:space="0" w:color="auto"/>
                <w:left w:val="single" w:sz="4" w:space="0" w:color="auto"/>
                <w:bottom w:val="single" w:sz="4" w:space="0" w:color="auto"/>
                <w:right w:val="single" w:sz="4" w:space="0" w:color="auto"/>
              </w:divBdr>
              <w:divsChild>
                <w:div w:id="516114452">
                  <w:marLeft w:val="0"/>
                  <w:marRight w:val="0"/>
                  <w:marTop w:val="0"/>
                  <w:marBottom w:val="60"/>
                  <w:divBdr>
                    <w:top w:val="none" w:sz="0" w:space="0" w:color="auto"/>
                    <w:left w:val="none" w:sz="0" w:space="0" w:color="auto"/>
                    <w:bottom w:val="none" w:sz="0" w:space="0" w:color="auto"/>
                    <w:right w:val="none" w:sz="0" w:space="0" w:color="auto"/>
                  </w:divBdr>
                </w:div>
                <w:div w:id="1075474766">
                  <w:marLeft w:val="0"/>
                  <w:marRight w:val="0"/>
                  <w:marTop w:val="0"/>
                  <w:marBottom w:val="0"/>
                  <w:divBdr>
                    <w:top w:val="none" w:sz="0" w:space="0" w:color="auto"/>
                    <w:left w:val="none" w:sz="0" w:space="0" w:color="auto"/>
                    <w:bottom w:val="none" w:sz="0" w:space="0" w:color="auto"/>
                    <w:right w:val="none" w:sz="0" w:space="0" w:color="auto"/>
                  </w:divBdr>
                </w:div>
              </w:divsChild>
            </w:div>
            <w:div w:id="1906528338">
              <w:marLeft w:val="0"/>
              <w:marRight w:val="0"/>
              <w:marTop w:val="0"/>
              <w:marBottom w:val="0"/>
              <w:divBdr>
                <w:top w:val="single" w:sz="4" w:space="0" w:color="auto"/>
                <w:left w:val="single" w:sz="4" w:space="0" w:color="auto"/>
                <w:bottom w:val="single" w:sz="4" w:space="0" w:color="auto"/>
                <w:right w:val="single" w:sz="4" w:space="0" w:color="auto"/>
              </w:divBdr>
              <w:divsChild>
                <w:div w:id="161505215">
                  <w:marLeft w:val="0"/>
                  <w:marRight w:val="0"/>
                  <w:marTop w:val="0"/>
                  <w:marBottom w:val="60"/>
                  <w:divBdr>
                    <w:top w:val="none" w:sz="0" w:space="0" w:color="auto"/>
                    <w:left w:val="none" w:sz="0" w:space="0" w:color="auto"/>
                    <w:bottom w:val="none" w:sz="0" w:space="0" w:color="auto"/>
                    <w:right w:val="none" w:sz="0" w:space="0" w:color="auto"/>
                  </w:divBdr>
                </w:div>
                <w:div w:id="1173254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3757887">
          <w:marLeft w:val="0"/>
          <w:marRight w:val="0"/>
          <w:marTop w:val="0"/>
          <w:marBottom w:val="0"/>
          <w:divBdr>
            <w:top w:val="none" w:sz="0" w:space="0" w:color="auto"/>
            <w:left w:val="none" w:sz="0" w:space="0" w:color="auto"/>
            <w:bottom w:val="none" w:sz="0" w:space="0" w:color="auto"/>
            <w:right w:val="none" w:sz="0" w:space="0" w:color="auto"/>
          </w:divBdr>
        </w:div>
        <w:div w:id="1239904553">
          <w:marLeft w:val="0"/>
          <w:marRight w:val="0"/>
          <w:marTop w:val="0"/>
          <w:marBottom w:val="0"/>
          <w:divBdr>
            <w:top w:val="none" w:sz="0" w:space="0" w:color="auto"/>
            <w:left w:val="none" w:sz="0" w:space="0" w:color="auto"/>
            <w:bottom w:val="none" w:sz="0" w:space="0" w:color="auto"/>
            <w:right w:val="none" w:sz="0" w:space="0" w:color="auto"/>
          </w:divBdr>
          <w:divsChild>
            <w:div w:id="43724726">
              <w:marLeft w:val="0"/>
              <w:marRight w:val="0"/>
              <w:marTop w:val="0"/>
              <w:marBottom w:val="0"/>
              <w:divBdr>
                <w:top w:val="none" w:sz="0" w:space="0" w:color="auto"/>
                <w:left w:val="none" w:sz="0" w:space="0" w:color="auto"/>
                <w:bottom w:val="none" w:sz="0" w:space="0" w:color="auto"/>
                <w:right w:val="none" w:sz="0" w:space="0" w:color="auto"/>
              </w:divBdr>
              <w:divsChild>
                <w:div w:id="667713335">
                  <w:marLeft w:val="0"/>
                  <w:marRight w:val="0"/>
                  <w:marTop w:val="0"/>
                  <w:marBottom w:val="0"/>
                  <w:divBdr>
                    <w:top w:val="none" w:sz="0" w:space="0" w:color="auto"/>
                    <w:left w:val="none" w:sz="0" w:space="0" w:color="auto"/>
                    <w:bottom w:val="none" w:sz="0" w:space="0" w:color="auto"/>
                    <w:right w:val="none" w:sz="0" w:space="0" w:color="auto"/>
                  </w:divBdr>
                  <w:divsChild>
                    <w:div w:id="984776247">
                      <w:marLeft w:val="0"/>
                      <w:marRight w:val="0"/>
                      <w:marTop w:val="0"/>
                      <w:marBottom w:val="0"/>
                      <w:divBdr>
                        <w:top w:val="single" w:sz="12" w:space="0" w:color="1D9E75"/>
                        <w:left w:val="single" w:sz="12" w:space="0" w:color="1D9E75"/>
                        <w:bottom w:val="single" w:sz="12" w:space="0" w:color="1D9E75"/>
                        <w:right w:val="single" w:sz="12" w:space="0" w:color="1D9E75"/>
                      </w:divBdr>
                    </w:div>
                  </w:divsChild>
                </w:div>
                <w:div w:id="1765152236">
                  <w:marLeft w:val="0"/>
                  <w:marRight w:val="0"/>
                  <w:marTop w:val="0"/>
                  <w:marBottom w:val="0"/>
                  <w:divBdr>
                    <w:top w:val="none" w:sz="0" w:space="0" w:color="auto"/>
                    <w:left w:val="none" w:sz="0" w:space="0" w:color="auto"/>
                    <w:bottom w:val="none" w:sz="0" w:space="0" w:color="auto"/>
                    <w:right w:val="none" w:sz="0" w:space="0" w:color="auto"/>
                  </w:divBdr>
                  <w:divsChild>
                    <w:div w:id="479002920">
                      <w:marLeft w:val="0"/>
                      <w:marRight w:val="0"/>
                      <w:marTop w:val="0"/>
                      <w:marBottom w:val="60"/>
                      <w:divBdr>
                        <w:top w:val="none" w:sz="0" w:space="0" w:color="auto"/>
                        <w:left w:val="none" w:sz="0" w:space="0" w:color="auto"/>
                        <w:bottom w:val="none" w:sz="0" w:space="0" w:color="auto"/>
                        <w:right w:val="none" w:sz="0" w:space="0" w:color="auto"/>
                      </w:divBdr>
                    </w:div>
                    <w:div w:id="1479760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2459887">
              <w:marLeft w:val="0"/>
              <w:marRight w:val="0"/>
              <w:marTop w:val="0"/>
              <w:marBottom w:val="0"/>
              <w:divBdr>
                <w:top w:val="none" w:sz="0" w:space="0" w:color="auto"/>
                <w:left w:val="none" w:sz="0" w:space="0" w:color="auto"/>
                <w:bottom w:val="none" w:sz="0" w:space="0" w:color="auto"/>
                <w:right w:val="none" w:sz="0" w:space="0" w:color="auto"/>
              </w:divBdr>
              <w:divsChild>
                <w:div w:id="574170585">
                  <w:marLeft w:val="0"/>
                  <w:marRight w:val="0"/>
                  <w:marTop w:val="0"/>
                  <w:marBottom w:val="0"/>
                  <w:divBdr>
                    <w:top w:val="none" w:sz="0" w:space="0" w:color="auto"/>
                    <w:left w:val="none" w:sz="0" w:space="0" w:color="auto"/>
                    <w:bottom w:val="none" w:sz="0" w:space="0" w:color="auto"/>
                    <w:right w:val="none" w:sz="0" w:space="0" w:color="auto"/>
                  </w:divBdr>
                  <w:divsChild>
                    <w:div w:id="1764571504">
                      <w:marLeft w:val="0"/>
                      <w:marRight w:val="0"/>
                      <w:marTop w:val="0"/>
                      <w:marBottom w:val="0"/>
                      <w:divBdr>
                        <w:top w:val="single" w:sz="12" w:space="0" w:color="1D9E75"/>
                        <w:left w:val="single" w:sz="12" w:space="0" w:color="1D9E75"/>
                        <w:bottom w:val="single" w:sz="12" w:space="0" w:color="1D9E75"/>
                        <w:right w:val="single" w:sz="12" w:space="0" w:color="1D9E75"/>
                      </w:divBdr>
                    </w:div>
                  </w:divsChild>
                </w:div>
                <w:div w:id="10685344">
                  <w:marLeft w:val="0"/>
                  <w:marRight w:val="0"/>
                  <w:marTop w:val="0"/>
                  <w:marBottom w:val="0"/>
                  <w:divBdr>
                    <w:top w:val="none" w:sz="0" w:space="0" w:color="auto"/>
                    <w:left w:val="none" w:sz="0" w:space="0" w:color="auto"/>
                    <w:bottom w:val="none" w:sz="0" w:space="0" w:color="auto"/>
                    <w:right w:val="none" w:sz="0" w:space="0" w:color="auto"/>
                  </w:divBdr>
                  <w:divsChild>
                    <w:div w:id="1985045632">
                      <w:marLeft w:val="0"/>
                      <w:marRight w:val="0"/>
                      <w:marTop w:val="0"/>
                      <w:marBottom w:val="60"/>
                      <w:divBdr>
                        <w:top w:val="none" w:sz="0" w:space="0" w:color="auto"/>
                        <w:left w:val="none" w:sz="0" w:space="0" w:color="auto"/>
                        <w:bottom w:val="none" w:sz="0" w:space="0" w:color="auto"/>
                        <w:right w:val="none" w:sz="0" w:space="0" w:color="auto"/>
                      </w:divBdr>
                    </w:div>
                    <w:div w:id="972953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3305180">
              <w:marLeft w:val="0"/>
              <w:marRight w:val="0"/>
              <w:marTop w:val="0"/>
              <w:marBottom w:val="0"/>
              <w:divBdr>
                <w:top w:val="none" w:sz="0" w:space="0" w:color="auto"/>
                <w:left w:val="none" w:sz="0" w:space="0" w:color="auto"/>
                <w:bottom w:val="none" w:sz="0" w:space="0" w:color="auto"/>
                <w:right w:val="none" w:sz="0" w:space="0" w:color="auto"/>
              </w:divBdr>
              <w:divsChild>
                <w:div w:id="1493062199">
                  <w:marLeft w:val="0"/>
                  <w:marRight w:val="0"/>
                  <w:marTop w:val="0"/>
                  <w:marBottom w:val="0"/>
                  <w:divBdr>
                    <w:top w:val="none" w:sz="0" w:space="0" w:color="auto"/>
                    <w:left w:val="none" w:sz="0" w:space="0" w:color="auto"/>
                    <w:bottom w:val="none" w:sz="0" w:space="0" w:color="auto"/>
                    <w:right w:val="none" w:sz="0" w:space="0" w:color="auto"/>
                  </w:divBdr>
                  <w:divsChild>
                    <w:div w:id="813059680">
                      <w:marLeft w:val="0"/>
                      <w:marRight w:val="0"/>
                      <w:marTop w:val="0"/>
                      <w:marBottom w:val="0"/>
                      <w:divBdr>
                        <w:top w:val="single" w:sz="12" w:space="0" w:color="1D9E75"/>
                        <w:left w:val="single" w:sz="12" w:space="0" w:color="1D9E75"/>
                        <w:bottom w:val="single" w:sz="12" w:space="0" w:color="1D9E75"/>
                        <w:right w:val="single" w:sz="12" w:space="0" w:color="1D9E75"/>
                      </w:divBdr>
                    </w:div>
                  </w:divsChild>
                </w:div>
                <w:div w:id="1912424905">
                  <w:marLeft w:val="0"/>
                  <w:marRight w:val="0"/>
                  <w:marTop w:val="0"/>
                  <w:marBottom w:val="0"/>
                  <w:divBdr>
                    <w:top w:val="none" w:sz="0" w:space="0" w:color="auto"/>
                    <w:left w:val="none" w:sz="0" w:space="0" w:color="auto"/>
                    <w:bottom w:val="none" w:sz="0" w:space="0" w:color="auto"/>
                    <w:right w:val="none" w:sz="0" w:space="0" w:color="auto"/>
                  </w:divBdr>
                  <w:divsChild>
                    <w:div w:id="515192635">
                      <w:marLeft w:val="0"/>
                      <w:marRight w:val="0"/>
                      <w:marTop w:val="0"/>
                      <w:marBottom w:val="60"/>
                      <w:divBdr>
                        <w:top w:val="none" w:sz="0" w:space="0" w:color="auto"/>
                        <w:left w:val="none" w:sz="0" w:space="0" w:color="auto"/>
                        <w:bottom w:val="none" w:sz="0" w:space="0" w:color="auto"/>
                        <w:right w:val="none" w:sz="0" w:space="0" w:color="auto"/>
                      </w:divBdr>
                    </w:div>
                    <w:div w:id="1856572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0857975">
              <w:marLeft w:val="0"/>
              <w:marRight w:val="0"/>
              <w:marTop w:val="0"/>
              <w:marBottom w:val="0"/>
              <w:divBdr>
                <w:top w:val="none" w:sz="0" w:space="0" w:color="auto"/>
                <w:left w:val="none" w:sz="0" w:space="0" w:color="auto"/>
                <w:bottom w:val="none" w:sz="0" w:space="0" w:color="auto"/>
                <w:right w:val="none" w:sz="0" w:space="0" w:color="auto"/>
              </w:divBdr>
              <w:divsChild>
                <w:div w:id="1045300334">
                  <w:marLeft w:val="0"/>
                  <w:marRight w:val="0"/>
                  <w:marTop w:val="0"/>
                  <w:marBottom w:val="0"/>
                  <w:divBdr>
                    <w:top w:val="none" w:sz="0" w:space="0" w:color="auto"/>
                    <w:left w:val="none" w:sz="0" w:space="0" w:color="auto"/>
                    <w:bottom w:val="none" w:sz="0" w:space="0" w:color="auto"/>
                    <w:right w:val="none" w:sz="0" w:space="0" w:color="auto"/>
                  </w:divBdr>
                  <w:divsChild>
                    <w:div w:id="4285916">
                      <w:marLeft w:val="0"/>
                      <w:marRight w:val="0"/>
                      <w:marTop w:val="0"/>
                      <w:marBottom w:val="0"/>
                      <w:divBdr>
                        <w:top w:val="single" w:sz="12" w:space="0" w:color="1D9E75"/>
                        <w:left w:val="single" w:sz="12" w:space="0" w:color="1D9E75"/>
                        <w:bottom w:val="single" w:sz="12" w:space="0" w:color="1D9E75"/>
                        <w:right w:val="single" w:sz="12" w:space="0" w:color="1D9E75"/>
                      </w:divBdr>
                    </w:div>
                  </w:divsChild>
                </w:div>
                <w:div w:id="1802846222">
                  <w:marLeft w:val="0"/>
                  <w:marRight w:val="0"/>
                  <w:marTop w:val="0"/>
                  <w:marBottom w:val="0"/>
                  <w:divBdr>
                    <w:top w:val="none" w:sz="0" w:space="0" w:color="auto"/>
                    <w:left w:val="none" w:sz="0" w:space="0" w:color="auto"/>
                    <w:bottom w:val="none" w:sz="0" w:space="0" w:color="auto"/>
                    <w:right w:val="none" w:sz="0" w:space="0" w:color="auto"/>
                  </w:divBdr>
                  <w:divsChild>
                    <w:div w:id="50741048">
                      <w:marLeft w:val="0"/>
                      <w:marRight w:val="0"/>
                      <w:marTop w:val="0"/>
                      <w:marBottom w:val="60"/>
                      <w:divBdr>
                        <w:top w:val="none" w:sz="0" w:space="0" w:color="auto"/>
                        <w:left w:val="none" w:sz="0" w:space="0" w:color="auto"/>
                        <w:bottom w:val="none" w:sz="0" w:space="0" w:color="auto"/>
                        <w:right w:val="none" w:sz="0" w:space="0" w:color="auto"/>
                      </w:divBdr>
                    </w:div>
                    <w:div w:id="1823963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7571329">
              <w:marLeft w:val="0"/>
              <w:marRight w:val="0"/>
              <w:marTop w:val="0"/>
              <w:marBottom w:val="0"/>
              <w:divBdr>
                <w:top w:val="none" w:sz="0" w:space="0" w:color="auto"/>
                <w:left w:val="none" w:sz="0" w:space="0" w:color="auto"/>
                <w:bottom w:val="none" w:sz="0" w:space="0" w:color="auto"/>
                <w:right w:val="none" w:sz="0" w:space="0" w:color="auto"/>
              </w:divBdr>
              <w:divsChild>
                <w:div w:id="77871994">
                  <w:marLeft w:val="0"/>
                  <w:marRight w:val="0"/>
                  <w:marTop w:val="0"/>
                  <w:marBottom w:val="0"/>
                  <w:divBdr>
                    <w:top w:val="none" w:sz="0" w:space="0" w:color="auto"/>
                    <w:left w:val="none" w:sz="0" w:space="0" w:color="auto"/>
                    <w:bottom w:val="none" w:sz="0" w:space="0" w:color="auto"/>
                    <w:right w:val="none" w:sz="0" w:space="0" w:color="auto"/>
                  </w:divBdr>
                  <w:divsChild>
                    <w:div w:id="1568374316">
                      <w:marLeft w:val="0"/>
                      <w:marRight w:val="0"/>
                      <w:marTop w:val="0"/>
                      <w:marBottom w:val="0"/>
                      <w:divBdr>
                        <w:top w:val="single" w:sz="12" w:space="0" w:color="1D9E75"/>
                        <w:left w:val="single" w:sz="12" w:space="0" w:color="1D9E75"/>
                        <w:bottom w:val="single" w:sz="12" w:space="0" w:color="1D9E75"/>
                        <w:right w:val="single" w:sz="12" w:space="0" w:color="1D9E75"/>
                      </w:divBdr>
                    </w:div>
                  </w:divsChild>
                </w:div>
                <w:div w:id="1842086427">
                  <w:marLeft w:val="0"/>
                  <w:marRight w:val="0"/>
                  <w:marTop w:val="0"/>
                  <w:marBottom w:val="0"/>
                  <w:divBdr>
                    <w:top w:val="none" w:sz="0" w:space="0" w:color="auto"/>
                    <w:left w:val="none" w:sz="0" w:space="0" w:color="auto"/>
                    <w:bottom w:val="none" w:sz="0" w:space="0" w:color="auto"/>
                    <w:right w:val="none" w:sz="0" w:space="0" w:color="auto"/>
                  </w:divBdr>
                  <w:divsChild>
                    <w:div w:id="1583446749">
                      <w:marLeft w:val="0"/>
                      <w:marRight w:val="0"/>
                      <w:marTop w:val="0"/>
                      <w:marBottom w:val="60"/>
                      <w:divBdr>
                        <w:top w:val="none" w:sz="0" w:space="0" w:color="auto"/>
                        <w:left w:val="none" w:sz="0" w:space="0" w:color="auto"/>
                        <w:bottom w:val="none" w:sz="0" w:space="0" w:color="auto"/>
                        <w:right w:val="none" w:sz="0" w:space="0" w:color="auto"/>
                      </w:divBdr>
                    </w:div>
                    <w:div w:id="571698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9685920">
          <w:marLeft w:val="0"/>
          <w:marRight w:val="0"/>
          <w:marTop w:val="0"/>
          <w:marBottom w:val="0"/>
          <w:divBdr>
            <w:top w:val="none" w:sz="0" w:space="0" w:color="auto"/>
            <w:left w:val="single" w:sz="18" w:space="0" w:color="1D9E75"/>
            <w:bottom w:val="none" w:sz="0" w:space="0" w:color="auto"/>
            <w:right w:val="none" w:sz="0" w:space="0" w:color="auto"/>
          </w:divBdr>
          <w:divsChild>
            <w:div w:id="1685551474">
              <w:marLeft w:val="0"/>
              <w:marRight w:val="0"/>
              <w:marTop w:val="0"/>
              <w:marBottom w:val="60"/>
              <w:divBdr>
                <w:top w:val="none" w:sz="0" w:space="0" w:color="auto"/>
                <w:left w:val="none" w:sz="0" w:space="0" w:color="auto"/>
                <w:bottom w:val="none" w:sz="0" w:space="0" w:color="auto"/>
                <w:right w:val="none" w:sz="0" w:space="0" w:color="auto"/>
              </w:divBdr>
            </w:div>
            <w:div w:id="1033117968">
              <w:marLeft w:val="0"/>
              <w:marRight w:val="0"/>
              <w:marTop w:val="0"/>
              <w:marBottom w:val="0"/>
              <w:divBdr>
                <w:top w:val="none" w:sz="0" w:space="0" w:color="auto"/>
                <w:left w:val="none" w:sz="0" w:space="0" w:color="auto"/>
                <w:bottom w:val="none" w:sz="0" w:space="0" w:color="auto"/>
                <w:right w:val="none" w:sz="0" w:space="0" w:color="auto"/>
              </w:divBdr>
            </w:div>
          </w:divsChild>
        </w:div>
        <w:div w:id="1692411780">
          <w:marLeft w:val="0"/>
          <w:marRight w:val="0"/>
          <w:marTop w:val="0"/>
          <w:marBottom w:val="0"/>
          <w:divBdr>
            <w:top w:val="none" w:sz="0" w:space="0" w:color="auto"/>
            <w:left w:val="single" w:sz="18" w:space="0" w:color="BA7517"/>
            <w:bottom w:val="none" w:sz="0" w:space="0" w:color="auto"/>
            <w:right w:val="none" w:sz="0" w:space="0" w:color="auto"/>
          </w:divBdr>
          <w:divsChild>
            <w:div w:id="1333799972">
              <w:marLeft w:val="0"/>
              <w:marRight w:val="0"/>
              <w:marTop w:val="0"/>
              <w:marBottom w:val="60"/>
              <w:divBdr>
                <w:top w:val="none" w:sz="0" w:space="0" w:color="auto"/>
                <w:left w:val="none" w:sz="0" w:space="0" w:color="auto"/>
                <w:bottom w:val="none" w:sz="0" w:space="0" w:color="auto"/>
                <w:right w:val="none" w:sz="0" w:space="0" w:color="auto"/>
              </w:divBdr>
            </w:div>
            <w:div w:id="1950157614">
              <w:marLeft w:val="0"/>
              <w:marRight w:val="0"/>
              <w:marTop w:val="0"/>
              <w:marBottom w:val="0"/>
              <w:divBdr>
                <w:top w:val="none" w:sz="0" w:space="0" w:color="auto"/>
                <w:left w:val="none" w:sz="0" w:space="0" w:color="auto"/>
                <w:bottom w:val="none" w:sz="0" w:space="0" w:color="auto"/>
                <w:right w:val="none" w:sz="0" w:space="0" w:color="auto"/>
              </w:divBdr>
            </w:div>
          </w:divsChild>
        </w:div>
        <w:div w:id="2143498443">
          <w:marLeft w:val="0"/>
          <w:marRight w:val="0"/>
          <w:marTop w:val="0"/>
          <w:marBottom w:val="0"/>
          <w:divBdr>
            <w:top w:val="none" w:sz="0" w:space="0" w:color="auto"/>
            <w:left w:val="none" w:sz="0" w:space="0" w:color="auto"/>
            <w:bottom w:val="none" w:sz="0" w:space="0" w:color="auto"/>
            <w:right w:val="none" w:sz="0" w:space="0" w:color="auto"/>
          </w:divBdr>
          <w:divsChild>
            <w:div w:id="2076779384">
              <w:marLeft w:val="0"/>
              <w:marRight w:val="0"/>
              <w:marTop w:val="0"/>
              <w:marBottom w:val="0"/>
              <w:divBdr>
                <w:top w:val="none" w:sz="0" w:space="0" w:color="auto"/>
                <w:left w:val="none" w:sz="0" w:space="0" w:color="auto"/>
                <w:bottom w:val="none" w:sz="0" w:space="0" w:color="auto"/>
                <w:right w:val="none" w:sz="0" w:space="0" w:color="auto"/>
              </w:divBdr>
            </w:div>
            <w:div w:id="837772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5449243">
      <w:bodyDiv w:val="1"/>
      <w:marLeft w:val="0"/>
      <w:marRight w:val="0"/>
      <w:marTop w:val="0"/>
      <w:marBottom w:val="0"/>
      <w:divBdr>
        <w:top w:val="none" w:sz="0" w:space="0" w:color="auto"/>
        <w:left w:val="none" w:sz="0" w:space="0" w:color="auto"/>
        <w:bottom w:val="none" w:sz="0" w:space="0" w:color="auto"/>
        <w:right w:val="none" w:sz="0" w:space="0" w:color="auto"/>
      </w:divBdr>
    </w:div>
    <w:div w:id="2006783369">
      <w:bodyDiv w:val="1"/>
      <w:marLeft w:val="0"/>
      <w:marRight w:val="0"/>
      <w:marTop w:val="0"/>
      <w:marBottom w:val="0"/>
      <w:divBdr>
        <w:top w:val="none" w:sz="0" w:space="0" w:color="auto"/>
        <w:left w:val="none" w:sz="0" w:space="0" w:color="auto"/>
        <w:bottom w:val="none" w:sz="0" w:space="0" w:color="auto"/>
        <w:right w:val="none" w:sz="0" w:space="0" w:color="auto"/>
      </w:divBdr>
      <w:divsChild>
        <w:div w:id="1579632162">
          <w:marLeft w:val="0"/>
          <w:marRight w:val="0"/>
          <w:marTop w:val="0"/>
          <w:marBottom w:val="0"/>
          <w:divBdr>
            <w:top w:val="none" w:sz="0" w:space="0" w:color="auto"/>
            <w:left w:val="none" w:sz="0" w:space="0" w:color="auto"/>
            <w:bottom w:val="none" w:sz="0" w:space="0" w:color="auto"/>
            <w:right w:val="none" w:sz="0" w:space="0" w:color="auto"/>
          </w:divBdr>
          <w:divsChild>
            <w:div w:id="662507470">
              <w:marLeft w:val="0"/>
              <w:marRight w:val="0"/>
              <w:marTop w:val="0"/>
              <w:marBottom w:val="0"/>
              <w:divBdr>
                <w:top w:val="none" w:sz="0" w:space="0" w:color="auto"/>
                <w:left w:val="none" w:sz="0" w:space="0" w:color="auto"/>
                <w:bottom w:val="none" w:sz="0" w:space="0" w:color="auto"/>
                <w:right w:val="none" w:sz="0" w:space="0" w:color="auto"/>
              </w:divBdr>
            </w:div>
          </w:divsChild>
        </w:div>
        <w:div w:id="831603948">
          <w:marLeft w:val="0"/>
          <w:marRight w:val="0"/>
          <w:marTop w:val="0"/>
          <w:marBottom w:val="0"/>
          <w:divBdr>
            <w:top w:val="none" w:sz="0" w:space="0" w:color="auto"/>
            <w:left w:val="none" w:sz="0" w:space="0" w:color="auto"/>
            <w:bottom w:val="none" w:sz="0" w:space="0" w:color="auto"/>
            <w:right w:val="none" w:sz="0" w:space="0" w:color="auto"/>
          </w:divBdr>
        </w:div>
        <w:div w:id="1280182436">
          <w:marLeft w:val="0"/>
          <w:marRight w:val="0"/>
          <w:marTop w:val="0"/>
          <w:marBottom w:val="0"/>
          <w:divBdr>
            <w:top w:val="none" w:sz="0" w:space="0" w:color="auto"/>
            <w:left w:val="none" w:sz="0" w:space="0" w:color="auto"/>
            <w:bottom w:val="none" w:sz="0" w:space="0" w:color="auto"/>
            <w:right w:val="none" w:sz="0" w:space="0" w:color="auto"/>
          </w:divBdr>
          <w:divsChild>
            <w:div w:id="771164396">
              <w:marLeft w:val="0"/>
              <w:marRight w:val="0"/>
              <w:marTop w:val="0"/>
              <w:marBottom w:val="0"/>
              <w:divBdr>
                <w:top w:val="none" w:sz="0" w:space="0" w:color="auto"/>
                <w:left w:val="none" w:sz="0" w:space="0" w:color="auto"/>
                <w:bottom w:val="none" w:sz="0" w:space="0" w:color="auto"/>
                <w:right w:val="none" w:sz="0" w:space="0" w:color="auto"/>
              </w:divBdr>
            </w:div>
          </w:divsChild>
        </w:div>
        <w:div w:id="399137661">
          <w:marLeft w:val="0"/>
          <w:marRight w:val="0"/>
          <w:marTop w:val="0"/>
          <w:marBottom w:val="0"/>
          <w:divBdr>
            <w:top w:val="none" w:sz="0" w:space="0" w:color="auto"/>
            <w:left w:val="none" w:sz="0" w:space="0" w:color="auto"/>
            <w:bottom w:val="none" w:sz="0" w:space="0" w:color="auto"/>
            <w:right w:val="none" w:sz="0" w:space="0" w:color="auto"/>
          </w:divBdr>
        </w:div>
        <w:div w:id="1715930069">
          <w:marLeft w:val="0"/>
          <w:marRight w:val="0"/>
          <w:marTop w:val="0"/>
          <w:marBottom w:val="0"/>
          <w:divBdr>
            <w:top w:val="none" w:sz="0" w:space="0" w:color="auto"/>
            <w:left w:val="none" w:sz="0" w:space="0" w:color="auto"/>
            <w:bottom w:val="none" w:sz="0" w:space="0" w:color="auto"/>
            <w:right w:val="none" w:sz="0" w:space="0" w:color="auto"/>
          </w:divBdr>
        </w:div>
        <w:div w:id="1621063816">
          <w:marLeft w:val="0"/>
          <w:marRight w:val="0"/>
          <w:marTop w:val="0"/>
          <w:marBottom w:val="0"/>
          <w:divBdr>
            <w:top w:val="none" w:sz="0" w:space="0" w:color="auto"/>
            <w:left w:val="none" w:sz="0" w:space="0" w:color="auto"/>
            <w:bottom w:val="none" w:sz="0" w:space="0" w:color="auto"/>
            <w:right w:val="none" w:sz="0" w:space="0" w:color="auto"/>
          </w:divBdr>
        </w:div>
        <w:div w:id="774910087">
          <w:marLeft w:val="0"/>
          <w:marRight w:val="0"/>
          <w:marTop w:val="0"/>
          <w:marBottom w:val="0"/>
          <w:divBdr>
            <w:top w:val="none" w:sz="0" w:space="0" w:color="auto"/>
            <w:left w:val="none" w:sz="0" w:space="0" w:color="auto"/>
            <w:bottom w:val="none" w:sz="0" w:space="0" w:color="auto"/>
            <w:right w:val="none" w:sz="0" w:space="0" w:color="auto"/>
          </w:divBdr>
        </w:div>
      </w:divsChild>
    </w:div>
    <w:div w:id="2032564343">
      <w:bodyDiv w:val="1"/>
      <w:marLeft w:val="0"/>
      <w:marRight w:val="0"/>
      <w:marTop w:val="0"/>
      <w:marBottom w:val="0"/>
      <w:divBdr>
        <w:top w:val="none" w:sz="0" w:space="0" w:color="auto"/>
        <w:left w:val="none" w:sz="0" w:space="0" w:color="auto"/>
        <w:bottom w:val="none" w:sz="0" w:space="0" w:color="auto"/>
        <w:right w:val="none" w:sz="0" w:space="0" w:color="auto"/>
      </w:divBdr>
    </w:div>
    <w:div w:id="2037733585">
      <w:bodyDiv w:val="1"/>
      <w:marLeft w:val="0"/>
      <w:marRight w:val="0"/>
      <w:marTop w:val="0"/>
      <w:marBottom w:val="0"/>
      <w:divBdr>
        <w:top w:val="none" w:sz="0" w:space="0" w:color="auto"/>
        <w:left w:val="none" w:sz="0" w:space="0" w:color="auto"/>
        <w:bottom w:val="none" w:sz="0" w:space="0" w:color="auto"/>
        <w:right w:val="none" w:sz="0" w:space="0" w:color="auto"/>
      </w:divBdr>
    </w:div>
    <w:div w:id="2077891300">
      <w:bodyDiv w:val="1"/>
      <w:marLeft w:val="0"/>
      <w:marRight w:val="0"/>
      <w:marTop w:val="0"/>
      <w:marBottom w:val="0"/>
      <w:divBdr>
        <w:top w:val="none" w:sz="0" w:space="0" w:color="auto"/>
        <w:left w:val="none" w:sz="0" w:space="0" w:color="auto"/>
        <w:bottom w:val="none" w:sz="0" w:space="0" w:color="auto"/>
        <w:right w:val="none" w:sz="0" w:space="0" w:color="auto"/>
      </w:divBdr>
      <w:divsChild>
        <w:div w:id="1991326813">
          <w:marLeft w:val="0"/>
          <w:marRight w:val="0"/>
          <w:marTop w:val="0"/>
          <w:marBottom w:val="0"/>
          <w:divBdr>
            <w:top w:val="none" w:sz="0" w:space="0" w:color="auto"/>
            <w:left w:val="none" w:sz="0" w:space="0" w:color="auto"/>
            <w:bottom w:val="none" w:sz="0" w:space="0" w:color="auto"/>
            <w:right w:val="none" w:sz="0" w:space="0" w:color="auto"/>
          </w:divBdr>
        </w:div>
        <w:div w:id="1546797239">
          <w:marLeft w:val="0"/>
          <w:marRight w:val="0"/>
          <w:marTop w:val="0"/>
          <w:marBottom w:val="0"/>
          <w:divBdr>
            <w:top w:val="none" w:sz="0" w:space="0" w:color="auto"/>
            <w:left w:val="none" w:sz="0" w:space="0" w:color="auto"/>
            <w:bottom w:val="none" w:sz="0" w:space="0" w:color="auto"/>
            <w:right w:val="none" w:sz="0" w:space="0" w:color="auto"/>
          </w:divBdr>
        </w:div>
        <w:div w:id="1116604128">
          <w:marLeft w:val="0"/>
          <w:marRight w:val="0"/>
          <w:marTop w:val="0"/>
          <w:marBottom w:val="0"/>
          <w:divBdr>
            <w:top w:val="none" w:sz="0" w:space="0" w:color="auto"/>
            <w:left w:val="none" w:sz="0" w:space="0" w:color="auto"/>
            <w:bottom w:val="none" w:sz="0" w:space="0" w:color="auto"/>
            <w:right w:val="none" w:sz="0" w:space="0" w:color="auto"/>
          </w:divBdr>
        </w:div>
        <w:div w:id="1118449706">
          <w:marLeft w:val="0"/>
          <w:marRight w:val="0"/>
          <w:marTop w:val="0"/>
          <w:marBottom w:val="0"/>
          <w:divBdr>
            <w:top w:val="none" w:sz="0" w:space="0" w:color="auto"/>
            <w:left w:val="none" w:sz="0" w:space="0" w:color="auto"/>
            <w:bottom w:val="none" w:sz="0" w:space="0" w:color="auto"/>
            <w:right w:val="none" w:sz="0" w:space="0" w:color="auto"/>
          </w:divBdr>
        </w:div>
        <w:div w:id="1346127135">
          <w:marLeft w:val="0"/>
          <w:marRight w:val="0"/>
          <w:marTop w:val="0"/>
          <w:marBottom w:val="0"/>
          <w:divBdr>
            <w:top w:val="none" w:sz="0" w:space="0" w:color="auto"/>
            <w:left w:val="none" w:sz="0" w:space="0" w:color="auto"/>
            <w:bottom w:val="none" w:sz="0" w:space="0" w:color="auto"/>
            <w:right w:val="none" w:sz="0" w:space="0" w:color="auto"/>
          </w:divBdr>
        </w:div>
        <w:div w:id="833107321">
          <w:marLeft w:val="0"/>
          <w:marRight w:val="0"/>
          <w:marTop w:val="0"/>
          <w:marBottom w:val="0"/>
          <w:divBdr>
            <w:top w:val="none" w:sz="0" w:space="0" w:color="auto"/>
            <w:left w:val="none" w:sz="0" w:space="0" w:color="auto"/>
            <w:bottom w:val="none" w:sz="0" w:space="0" w:color="auto"/>
            <w:right w:val="none" w:sz="0" w:space="0" w:color="auto"/>
          </w:divBdr>
        </w:div>
        <w:div w:id="1830897381">
          <w:marLeft w:val="0"/>
          <w:marRight w:val="0"/>
          <w:marTop w:val="0"/>
          <w:marBottom w:val="0"/>
          <w:divBdr>
            <w:top w:val="none" w:sz="0" w:space="0" w:color="auto"/>
            <w:left w:val="none" w:sz="0" w:space="0" w:color="auto"/>
            <w:bottom w:val="none" w:sz="0" w:space="0" w:color="auto"/>
            <w:right w:val="none" w:sz="0" w:space="0" w:color="auto"/>
          </w:divBdr>
        </w:div>
        <w:div w:id="1818379031">
          <w:marLeft w:val="0"/>
          <w:marRight w:val="0"/>
          <w:marTop w:val="0"/>
          <w:marBottom w:val="0"/>
          <w:divBdr>
            <w:top w:val="none" w:sz="0" w:space="0" w:color="auto"/>
            <w:left w:val="none" w:sz="0" w:space="0" w:color="auto"/>
            <w:bottom w:val="none" w:sz="0" w:space="0" w:color="auto"/>
            <w:right w:val="none" w:sz="0" w:space="0" w:color="auto"/>
          </w:divBdr>
        </w:div>
        <w:div w:id="956176265">
          <w:marLeft w:val="0"/>
          <w:marRight w:val="0"/>
          <w:marTop w:val="0"/>
          <w:marBottom w:val="0"/>
          <w:divBdr>
            <w:top w:val="none" w:sz="0" w:space="0" w:color="auto"/>
            <w:left w:val="none" w:sz="0" w:space="0" w:color="auto"/>
            <w:bottom w:val="none" w:sz="0" w:space="0" w:color="auto"/>
            <w:right w:val="none" w:sz="0" w:space="0" w:color="auto"/>
          </w:divBdr>
          <w:divsChild>
            <w:div w:id="1923559936">
              <w:marLeft w:val="0"/>
              <w:marRight w:val="0"/>
              <w:marTop w:val="0"/>
              <w:marBottom w:val="0"/>
              <w:divBdr>
                <w:top w:val="none" w:sz="0" w:space="0" w:color="auto"/>
                <w:left w:val="none" w:sz="0" w:space="0" w:color="auto"/>
                <w:bottom w:val="none" w:sz="0" w:space="0" w:color="auto"/>
                <w:right w:val="none" w:sz="0" w:space="0" w:color="auto"/>
              </w:divBdr>
            </w:div>
          </w:divsChild>
        </w:div>
        <w:div w:id="1990554894">
          <w:marLeft w:val="0"/>
          <w:marRight w:val="0"/>
          <w:marTop w:val="0"/>
          <w:marBottom w:val="0"/>
          <w:divBdr>
            <w:top w:val="none" w:sz="0" w:space="0" w:color="auto"/>
            <w:left w:val="none" w:sz="0" w:space="0" w:color="auto"/>
            <w:bottom w:val="none" w:sz="0" w:space="0" w:color="auto"/>
            <w:right w:val="none" w:sz="0" w:space="0" w:color="auto"/>
          </w:divBdr>
        </w:div>
        <w:div w:id="1107653034">
          <w:marLeft w:val="0"/>
          <w:marRight w:val="0"/>
          <w:marTop w:val="0"/>
          <w:marBottom w:val="0"/>
          <w:divBdr>
            <w:top w:val="none" w:sz="0" w:space="0" w:color="auto"/>
            <w:left w:val="none" w:sz="0" w:space="0" w:color="auto"/>
            <w:bottom w:val="none" w:sz="0" w:space="0" w:color="auto"/>
            <w:right w:val="none" w:sz="0" w:space="0" w:color="auto"/>
          </w:divBdr>
        </w:div>
        <w:div w:id="1098409191">
          <w:marLeft w:val="0"/>
          <w:marRight w:val="0"/>
          <w:marTop w:val="0"/>
          <w:marBottom w:val="0"/>
          <w:divBdr>
            <w:top w:val="none" w:sz="0" w:space="0" w:color="auto"/>
            <w:left w:val="none" w:sz="0" w:space="0" w:color="auto"/>
            <w:bottom w:val="none" w:sz="0" w:space="0" w:color="auto"/>
            <w:right w:val="none" w:sz="0" w:space="0" w:color="auto"/>
          </w:divBdr>
          <w:divsChild>
            <w:div w:id="718436512">
              <w:marLeft w:val="0"/>
              <w:marRight w:val="0"/>
              <w:marTop w:val="0"/>
              <w:marBottom w:val="0"/>
              <w:divBdr>
                <w:top w:val="none" w:sz="0" w:space="0" w:color="auto"/>
                <w:left w:val="none" w:sz="0" w:space="0" w:color="auto"/>
                <w:bottom w:val="none" w:sz="0" w:space="0" w:color="auto"/>
                <w:right w:val="none" w:sz="0" w:space="0" w:color="auto"/>
              </w:divBdr>
            </w:div>
          </w:divsChild>
        </w:div>
        <w:div w:id="510069469">
          <w:marLeft w:val="0"/>
          <w:marRight w:val="0"/>
          <w:marTop w:val="0"/>
          <w:marBottom w:val="0"/>
          <w:divBdr>
            <w:top w:val="none" w:sz="0" w:space="0" w:color="auto"/>
            <w:left w:val="none" w:sz="0" w:space="0" w:color="auto"/>
            <w:bottom w:val="none" w:sz="0" w:space="0" w:color="auto"/>
            <w:right w:val="none" w:sz="0" w:space="0" w:color="auto"/>
          </w:divBdr>
        </w:div>
        <w:div w:id="1206795773">
          <w:marLeft w:val="0"/>
          <w:marRight w:val="0"/>
          <w:marTop w:val="0"/>
          <w:marBottom w:val="0"/>
          <w:divBdr>
            <w:top w:val="none" w:sz="0" w:space="0" w:color="auto"/>
            <w:left w:val="none" w:sz="0" w:space="0" w:color="auto"/>
            <w:bottom w:val="none" w:sz="0" w:space="0" w:color="auto"/>
            <w:right w:val="none" w:sz="0" w:space="0" w:color="auto"/>
          </w:divBdr>
        </w:div>
        <w:div w:id="891118763">
          <w:marLeft w:val="0"/>
          <w:marRight w:val="0"/>
          <w:marTop w:val="0"/>
          <w:marBottom w:val="0"/>
          <w:divBdr>
            <w:top w:val="none" w:sz="0" w:space="0" w:color="auto"/>
            <w:left w:val="none" w:sz="0" w:space="0" w:color="auto"/>
            <w:bottom w:val="none" w:sz="0" w:space="0" w:color="auto"/>
            <w:right w:val="none" w:sz="0" w:space="0" w:color="auto"/>
          </w:divBdr>
        </w:div>
        <w:div w:id="754667731">
          <w:marLeft w:val="0"/>
          <w:marRight w:val="0"/>
          <w:marTop w:val="0"/>
          <w:marBottom w:val="0"/>
          <w:divBdr>
            <w:top w:val="none" w:sz="0" w:space="0" w:color="auto"/>
            <w:left w:val="none" w:sz="0" w:space="0" w:color="auto"/>
            <w:bottom w:val="none" w:sz="0" w:space="0" w:color="auto"/>
            <w:right w:val="none" w:sz="0" w:space="0" w:color="auto"/>
          </w:divBdr>
        </w:div>
        <w:div w:id="658734339">
          <w:marLeft w:val="0"/>
          <w:marRight w:val="0"/>
          <w:marTop w:val="0"/>
          <w:marBottom w:val="0"/>
          <w:divBdr>
            <w:top w:val="none" w:sz="0" w:space="0" w:color="auto"/>
            <w:left w:val="none" w:sz="0" w:space="0" w:color="auto"/>
            <w:bottom w:val="none" w:sz="0" w:space="0" w:color="auto"/>
            <w:right w:val="none" w:sz="0" w:space="0" w:color="auto"/>
          </w:divBdr>
        </w:div>
      </w:divsChild>
    </w:div>
    <w:div w:id="2084062645">
      <w:bodyDiv w:val="1"/>
      <w:marLeft w:val="0"/>
      <w:marRight w:val="0"/>
      <w:marTop w:val="0"/>
      <w:marBottom w:val="0"/>
      <w:divBdr>
        <w:top w:val="none" w:sz="0" w:space="0" w:color="auto"/>
        <w:left w:val="none" w:sz="0" w:space="0" w:color="auto"/>
        <w:bottom w:val="none" w:sz="0" w:space="0" w:color="auto"/>
        <w:right w:val="none" w:sz="0" w:space="0" w:color="auto"/>
      </w:divBdr>
      <w:divsChild>
        <w:div w:id="332294296">
          <w:marLeft w:val="547"/>
          <w:marRight w:val="0"/>
          <w:marTop w:val="0"/>
          <w:marBottom w:val="0"/>
          <w:divBdr>
            <w:top w:val="none" w:sz="0" w:space="0" w:color="auto"/>
            <w:left w:val="none" w:sz="0" w:space="0" w:color="auto"/>
            <w:bottom w:val="none" w:sz="0" w:space="0" w:color="auto"/>
            <w:right w:val="none" w:sz="0" w:space="0" w:color="auto"/>
          </w:divBdr>
        </w:div>
        <w:div w:id="195972144">
          <w:marLeft w:val="547"/>
          <w:marRight w:val="0"/>
          <w:marTop w:val="0"/>
          <w:marBottom w:val="0"/>
          <w:divBdr>
            <w:top w:val="none" w:sz="0" w:space="0" w:color="auto"/>
            <w:left w:val="none" w:sz="0" w:space="0" w:color="auto"/>
            <w:bottom w:val="none" w:sz="0" w:space="0" w:color="auto"/>
            <w:right w:val="none" w:sz="0" w:space="0" w:color="auto"/>
          </w:divBdr>
        </w:div>
      </w:divsChild>
    </w:div>
    <w:div w:id="2109303184">
      <w:bodyDiv w:val="1"/>
      <w:marLeft w:val="0"/>
      <w:marRight w:val="0"/>
      <w:marTop w:val="0"/>
      <w:marBottom w:val="0"/>
      <w:divBdr>
        <w:top w:val="none" w:sz="0" w:space="0" w:color="auto"/>
        <w:left w:val="none" w:sz="0" w:space="0" w:color="auto"/>
        <w:bottom w:val="none" w:sz="0" w:space="0" w:color="auto"/>
        <w:right w:val="none" w:sz="0" w:space="0" w:color="auto"/>
      </w:divBdr>
      <w:divsChild>
        <w:div w:id="1794442135">
          <w:marLeft w:val="0"/>
          <w:marRight w:val="0"/>
          <w:marTop w:val="0"/>
          <w:marBottom w:val="0"/>
          <w:divBdr>
            <w:top w:val="none" w:sz="0" w:space="0" w:color="auto"/>
            <w:left w:val="none" w:sz="0" w:space="0" w:color="auto"/>
            <w:bottom w:val="none" w:sz="0" w:space="0" w:color="auto"/>
            <w:right w:val="none" w:sz="0" w:space="0" w:color="auto"/>
          </w:divBdr>
        </w:div>
        <w:div w:id="2109349815">
          <w:marLeft w:val="0"/>
          <w:marRight w:val="0"/>
          <w:marTop w:val="0"/>
          <w:marBottom w:val="0"/>
          <w:divBdr>
            <w:top w:val="none" w:sz="0" w:space="0" w:color="auto"/>
            <w:left w:val="none" w:sz="0" w:space="0" w:color="auto"/>
            <w:bottom w:val="none" w:sz="0" w:space="0" w:color="auto"/>
            <w:right w:val="none" w:sz="0" w:space="0" w:color="auto"/>
          </w:divBdr>
          <w:divsChild>
            <w:div w:id="247275952">
              <w:marLeft w:val="0"/>
              <w:marRight w:val="0"/>
              <w:marTop w:val="0"/>
              <w:marBottom w:val="0"/>
              <w:divBdr>
                <w:top w:val="none" w:sz="0" w:space="0" w:color="auto"/>
                <w:left w:val="none" w:sz="0" w:space="0" w:color="auto"/>
                <w:bottom w:val="none" w:sz="0" w:space="0" w:color="auto"/>
                <w:right w:val="none" w:sz="0" w:space="0" w:color="auto"/>
              </w:divBdr>
            </w:div>
          </w:divsChild>
        </w:div>
        <w:div w:id="958952030">
          <w:marLeft w:val="0"/>
          <w:marRight w:val="0"/>
          <w:marTop w:val="0"/>
          <w:marBottom w:val="0"/>
          <w:divBdr>
            <w:top w:val="none" w:sz="0" w:space="0" w:color="auto"/>
            <w:left w:val="none" w:sz="0" w:space="0" w:color="auto"/>
            <w:bottom w:val="none" w:sz="0" w:space="0" w:color="auto"/>
            <w:right w:val="none" w:sz="0" w:space="0" w:color="auto"/>
          </w:divBdr>
        </w:div>
        <w:div w:id="649021041">
          <w:marLeft w:val="0"/>
          <w:marRight w:val="0"/>
          <w:marTop w:val="0"/>
          <w:marBottom w:val="0"/>
          <w:divBdr>
            <w:top w:val="none" w:sz="0" w:space="0" w:color="auto"/>
            <w:left w:val="none" w:sz="0" w:space="0" w:color="auto"/>
            <w:bottom w:val="none" w:sz="0" w:space="0" w:color="auto"/>
            <w:right w:val="none" w:sz="0" w:space="0" w:color="auto"/>
          </w:divBdr>
        </w:div>
      </w:divsChild>
    </w:div>
    <w:div w:id="2110541517">
      <w:bodyDiv w:val="1"/>
      <w:marLeft w:val="0"/>
      <w:marRight w:val="0"/>
      <w:marTop w:val="0"/>
      <w:marBottom w:val="0"/>
      <w:divBdr>
        <w:top w:val="none" w:sz="0" w:space="0" w:color="auto"/>
        <w:left w:val="none" w:sz="0" w:space="0" w:color="auto"/>
        <w:bottom w:val="none" w:sz="0" w:space="0" w:color="auto"/>
        <w:right w:val="none" w:sz="0" w:space="0" w:color="auto"/>
      </w:divBdr>
      <w:divsChild>
        <w:div w:id="1044672083">
          <w:marLeft w:val="0"/>
          <w:marRight w:val="0"/>
          <w:marTop w:val="0"/>
          <w:marBottom w:val="0"/>
          <w:divBdr>
            <w:top w:val="none" w:sz="0" w:space="0" w:color="auto"/>
            <w:left w:val="none" w:sz="0" w:space="0" w:color="auto"/>
            <w:bottom w:val="none" w:sz="0" w:space="0" w:color="auto"/>
            <w:right w:val="none" w:sz="0" w:space="0" w:color="auto"/>
          </w:divBdr>
        </w:div>
        <w:div w:id="411775346">
          <w:marLeft w:val="0"/>
          <w:marRight w:val="0"/>
          <w:marTop w:val="0"/>
          <w:marBottom w:val="0"/>
          <w:divBdr>
            <w:top w:val="none" w:sz="0" w:space="0" w:color="auto"/>
            <w:left w:val="none" w:sz="0" w:space="0" w:color="auto"/>
            <w:bottom w:val="none" w:sz="0" w:space="0" w:color="auto"/>
            <w:right w:val="none" w:sz="0" w:space="0" w:color="auto"/>
          </w:divBdr>
        </w:div>
        <w:div w:id="505167063">
          <w:marLeft w:val="0"/>
          <w:marRight w:val="0"/>
          <w:marTop w:val="0"/>
          <w:marBottom w:val="0"/>
          <w:divBdr>
            <w:top w:val="none" w:sz="0" w:space="0" w:color="auto"/>
            <w:left w:val="none" w:sz="0" w:space="0" w:color="auto"/>
            <w:bottom w:val="none" w:sz="0" w:space="0" w:color="auto"/>
            <w:right w:val="none" w:sz="0" w:space="0" w:color="auto"/>
          </w:divBdr>
        </w:div>
        <w:div w:id="438571345">
          <w:marLeft w:val="0"/>
          <w:marRight w:val="0"/>
          <w:marTop w:val="0"/>
          <w:marBottom w:val="0"/>
          <w:divBdr>
            <w:top w:val="none" w:sz="0" w:space="0" w:color="auto"/>
            <w:left w:val="none" w:sz="0" w:space="0" w:color="auto"/>
            <w:bottom w:val="none" w:sz="0" w:space="0" w:color="auto"/>
            <w:right w:val="none" w:sz="0" w:space="0" w:color="auto"/>
          </w:divBdr>
        </w:div>
        <w:div w:id="1484392218">
          <w:marLeft w:val="0"/>
          <w:marRight w:val="0"/>
          <w:marTop w:val="0"/>
          <w:marBottom w:val="0"/>
          <w:divBdr>
            <w:top w:val="none" w:sz="0" w:space="0" w:color="auto"/>
            <w:left w:val="none" w:sz="0" w:space="0" w:color="auto"/>
            <w:bottom w:val="none" w:sz="0" w:space="0" w:color="auto"/>
            <w:right w:val="none" w:sz="0" w:space="0" w:color="auto"/>
          </w:divBdr>
        </w:div>
        <w:div w:id="2037149828">
          <w:marLeft w:val="0"/>
          <w:marRight w:val="0"/>
          <w:marTop w:val="0"/>
          <w:marBottom w:val="0"/>
          <w:divBdr>
            <w:top w:val="none" w:sz="0" w:space="0" w:color="auto"/>
            <w:left w:val="none" w:sz="0" w:space="0" w:color="auto"/>
            <w:bottom w:val="none" w:sz="0" w:space="0" w:color="auto"/>
            <w:right w:val="none" w:sz="0" w:space="0" w:color="auto"/>
          </w:divBdr>
        </w:div>
        <w:div w:id="1458791393">
          <w:marLeft w:val="0"/>
          <w:marRight w:val="0"/>
          <w:marTop w:val="0"/>
          <w:marBottom w:val="0"/>
          <w:divBdr>
            <w:top w:val="none" w:sz="0" w:space="0" w:color="auto"/>
            <w:left w:val="none" w:sz="0" w:space="0" w:color="auto"/>
            <w:bottom w:val="none" w:sz="0" w:space="0" w:color="auto"/>
            <w:right w:val="none" w:sz="0" w:space="0" w:color="auto"/>
          </w:divBdr>
        </w:div>
        <w:div w:id="355884459">
          <w:marLeft w:val="0"/>
          <w:marRight w:val="0"/>
          <w:marTop w:val="0"/>
          <w:marBottom w:val="0"/>
          <w:divBdr>
            <w:top w:val="none" w:sz="0" w:space="0" w:color="auto"/>
            <w:left w:val="none" w:sz="0" w:space="0" w:color="auto"/>
            <w:bottom w:val="none" w:sz="0" w:space="0" w:color="auto"/>
            <w:right w:val="none" w:sz="0" w:space="0" w:color="auto"/>
          </w:divBdr>
        </w:div>
      </w:divsChild>
    </w:div>
    <w:div w:id="2110813716">
      <w:bodyDiv w:val="1"/>
      <w:marLeft w:val="0"/>
      <w:marRight w:val="0"/>
      <w:marTop w:val="0"/>
      <w:marBottom w:val="0"/>
      <w:divBdr>
        <w:top w:val="none" w:sz="0" w:space="0" w:color="auto"/>
        <w:left w:val="none" w:sz="0" w:space="0" w:color="auto"/>
        <w:bottom w:val="none" w:sz="0" w:space="0" w:color="auto"/>
        <w:right w:val="none" w:sz="0" w:space="0" w:color="auto"/>
      </w:divBdr>
    </w:div>
    <w:div w:id="212711735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comments.xml.rels><?xml version="1.0" encoding="UTF-8" standalone="yes"?>
<Relationships xmlns="http://schemas.openxmlformats.org/package/2006/relationships"><Relationship Id="rId13" Type="http://schemas.openxmlformats.org/officeDocument/2006/relationships/image" Target="media/image13.png"/><Relationship Id="rId18" Type="http://schemas.openxmlformats.org/officeDocument/2006/relationships/image" Target="media/image18.png"/><Relationship Id="rId26" Type="http://schemas.openxmlformats.org/officeDocument/2006/relationships/image" Target="media/image26.png"/><Relationship Id="rId39" Type="http://schemas.openxmlformats.org/officeDocument/2006/relationships/image" Target="media/image39.png"/><Relationship Id="rId21" Type="http://schemas.openxmlformats.org/officeDocument/2006/relationships/image" Target="media/image21.png"/><Relationship Id="rId34" Type="http://schemas.openxmlformats.org/officeDocument/2006/relationships/image" Target="media/image34.png"/><Relationship Id="rId42" Type="http://schemas.openxmlformats.org/officeDocument/2006/relationships/image" Target="media/image42.png"/><Relationship Id="rId7" Type="http://schemas.openxmlformats.org/officeDocument/2006/relationships/image" Target="media/image7.png"/><Relationship Id="rId2" Type="http://schemas.openxmlformats.org/officeDocument/2006/relationships/image" Target="media/image2.png"/><Relationship Id="rId16" Type="http://schemas.openxmlformats.org/officeDocument/2006/relationships/image" Target="media/image16.png"/><Relationship Id="rId29" Type="http://schemas.openxmlformats.org/officeDocument/2006/relationships/image" Target="media/image29.png"/><Relationship Id="rId1" Type="http://schemas.openxmlformats.org/officeDocument/2006/relationships/image" Target="media/image1.png"/><Relationship Id="rId6" Type="http://schemas.openxmlformats.org/officeDocument/2006/relationships/image" Target="media/image6.png"/><Relationship Id="rId11" Type="http://schemas.openxmlformats.org/officeDocument/2006/relationships/image" Target="media/image11.png"/><Relationship Id="rId24" Type="http://schemas.openxmlformats.org/officeDocument/2006/relationships/image" Target="media/image24.png"/><Relationship Id="rId32" Type="http://schemas.openxmlformats.org/officeDocument/2006/relationships/image" Target="media/image32.png"/><Relationship Id="rId37" Type="http://schemas.openxmlformats.org/officeDocument/2006/relationships/image" Target="media/image37.png"/><Relationship Id="rId40" Type="http://schemas.openxmlformats.org/officeDocument/2006/relationships/image" Target="media/image40.png"/><Relationship Id="rId45" Type="http://schemas.openxmlformats.org/officeDocument/2006/relationships/image" Target="media/image45.png"/><Relationship Id="rId5" Type="http://schemas.openxmlformats.org/officeDocument/2006/relationships/image" Target="media/image5.png"/><Relationship Id="rId15" Type="http://schemas.openxmlformats.org/officeDocument/2006/relationships/image" Target="media/image15.png"/><Relationship Id="rId23" Type="http://schemas.openxmlformats.org/officeDocument/2006/relationships/image" Target="media/image23.png"/><Relationship Id="rId28" Type="http://schemas.openxmlformats.org/officeDocument/2006/relationships/image" Target="media/image28.png"/><Relationship Id="rId36" Type="http://schemas.openxmlformats.org/officeDocument/2006/relationships/image" Target="media/image36.png"/><Relationship Id="rId10" Type="http://schemas.openxmlformats.org/officeDocument/2006/relationships/image" Target="media/image10.png"/><Relationship Id="rId19" Type="http://schemas.openxmlformats.org/officeDocument/2006/relationships/image" Target="media/image19.png"/><Relationship Id="rId31" Type="http://schemas.openxmlformats.org/officeDocument/2006/relationships/image" Target="media/image31.png"/><Relationship Id="rId44" Type="http://schemas.openxmlformats.org/officeDocument/2006/relationships/image" Target="media/image44.png"/><Relationship Id="rId4" Type="http://schemas.openxmlformats.org/officeDocument/2006/relationships/image" Target="media/image4.png"/><Relationship Id="rId9" Type="http://schemas.openxmlformats.org/officeDocument/2006/relationships/image" Target="media/image9.png"/><Relationship Id="rId14" Type="http://schemas.openxmlformats.org/officeDocument/2006/relationships/hyperlink" Target="https://www.magnific.com/es/vector-gratis/concepto-csr-dibujado-mano-ilustrado_13561873.htm" TargetMode="External"/><Relationship Id="rId22" Type="http://schemas.openxmlformats.org/officeDocument/2006/relationships/image" Target="media/image22.png"/><Relationship Id="rId27" Type="http://schemas.openxmlformats.org/officeDocument/2006/relationships/image" Target="media/image27.png"/><Relationship Id="rId30" Type="http://schemas.openxmlformats.org/officeDocument/2006/relationships/image" Target="media/image30.png"/><Relationship Id="rId35" Type="http://schemas.openxmlformats.org/officeDocument/2006/relationships/image" Target="media/image35.png"/><Relationship Id="rId43" Type="http://schemas.openxmlformats.org/officeDocument/2006/relationships/image" Target="media/image43.png"/><Relationship Id="rId8" Type="http://schemas.openxmlformats.org/officeDocument/2006/relationships/image" Target="media/image8.png"/><Relationship Id="rId3" Type="http://schemas.openxmlformats.org/officeDocument/2006/relationships/image" Target="media/image3.png"/><Relationship Id="rId12" Type="http://schemas.openxmlformats.org/officeDocument/2006/relationships/image" Target="media/image12.png"/><Relationship Id="rId17" Type="http://schemas.openxmlformats.org/officeDocument/2006/relationships/image" Target="media/image17.png"/><Relationship Id="rId25" Type="http://schemas.openxmlformats.org/officeDocument/2006/relationships/image" Target="media/image25.png"/><Relationship Id="rId33" Type="http://schemas.openxmlformats.org/officeDocument/2006/relationships/image" Target="media/image33.png"/><Relationship Id="rId38" Type="http://schemas.openxmlformats.org/officeDocument/2006/relationships/image" Target="media/image38.png"/><Relationship Id="rId20" Type="http://schemas.openxmlformats.org/officeDocument/2006/relationships/image" Target="media/image20.png"/><Relationship Id="rId41" Type="http://schemas.openxmlformats.org/officeDocument/2006/relationships/image" Target="media/image41.png"/></Relationship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comments" Target="comments.xml"/><Relationship Id="rId18" Type="http://schemas.openxmlformats.org/officeDocument/2006/relationships/image" Target="media/image46.png"/><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hyperlink" Target="https://www.tlc.gov.co" TargetMode="Externa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image" Target="media/image14.png"/><Relationship Id="rId25" Type="http://schemas.microsoft.com/office/2011/relationships/people" Target="people.xml"/><Relationship Id="rId2" Type="http://schemas.openxmlformats.org/officeDocument/2006/relationships/customXml" Target="../customXml/item2.xml"/><Relationship Id="rId16" Type="http://schemas.microsoft.com/office/2018/08/relationships/commentsExtensible" Target="commentsExtensible.xml"/><Relationship Id="rId20" Type="http://schemas.openxmlformats.org/officeDocument/2006/relationships/hyperlink" Target="https://www.fda.gov" TargetMode="Externa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24" Type="http://schemas.openxmlformats.org/officeDocument/2006/relationships/fontTable" Target="fontTable.xml"/><Relationship Id="rId5" Type="http://schemas.openxmlformats.org/officeDocument/2006/relationships/customXml" Target="../customXml/item5.xml"/><Relationship Id="rId15" Type="http://schemas.microsoft.com/office/2016/09/relationships/commentsIds" Target="commentsIds.xml"/><Relationship Id="rId23" Type="http://schemas.openxmlformats.org/officeDocument/2006/relationships/footer" Target="footer1.xml"/><Relationship Id="rId10" Type="http://schemas.openxmlformats.org/officeDocument/2006/relationships/webSettings" Target="webSettings.xml"/><Relationship Id="rId19" Type="http://schemas.openxmlformats.org/officeDocument/2006/relationships/image" Target="media/image47.png"/><Relationship Id="rId4" Type="http://schemas.openxmlformats.org/officeDocument/2006/relationships/customXml" Target="../customXml/item4.xml"/><Relationship Id="rId9" Type="http://schemas.openxmlformats.org/officeDocument/2006/relationships/settings" Target="settings.xml"/><Relationship Id="rId14" Type="http://schemas.microsoft.com/office/2011/relationships/commentsExtended" Target="commentsExtended.xml"/><Relationship Id="rId22"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4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4.xml><?xml version="1.0" encoding="utf-8"?>
<s:customData xmlns="http://www.wps.cn/officeDocument/2013/wpsCustomData" xmlns:s="http://www.wps.cn/officeDocument/2013/wpsCustomData">
  <customSectProps/>
  <customShpExts>
    <customShpInfo spid="_x0000_s1026" textRotate="1"/>
  </customShpExts>
</s:customData>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6.xml><?xml version="1.0" encoding="utf-8"?>
<go:gDocsCustomXmlDataStorage xmlns:go="http://customooxmlschemas.google.com/" xmlns:r="http://schemas.openxmlformats.org/officeDocument/2006/relationships">
  <go:docsCustomData xmlns:go="http://customooxmlschemas.google.com/" roundtripDataSignature="AMtx7mh3w1sXrKwdjzYCxjbwPkf7wsIk5w==">AMUW2mWhRc/xLonLdtoI8dz4BVu2GREgE7++Eme5Ko+W5/2G+QfXPKxV7NwLPPaJ77IM2LrlHDguxVZnDKcg4iQIvJIe+zJ9DBWjUaWFI+z0k4HbdiCFsJo=</go:docsCustomData>
</go:gDocsCustomXmlDataStorage>
</file>

<file path=customXml/itemProps1.xml><?xml version="1.0" encoding="utf-8"?>
<ds:datastoreItem xmlns:ds="http://schemas.openxmlformats.org/officeDocument/2006/customXml" ds:itemID="{8C6294D5-E920-4B17-B46A-07ED2FBE8B0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3102ECF-E44F-4F73-A78F-FE313D1BFB9A}">
  <ds:schemaRefs>
    <ds:schemaRef ds:uri="http://schemas.microsoft.com/sharepoint/v3/contenttype/forms"/>
  </ds:schemaRefs>
</ds:datastoreItem>
</file>

<file path=customXml/itemProps3.xml><?xml version="1.0" encoding="utf-8"?>
<ds:datastoreItem xmlns:ds="http://schemas.openxmlformats.org/officeDocument/2006/customXml" ds:itemID="{9D9B1A75-0210-4935-8179-95DF20A26AD1}">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4.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5.xml><?xml version="1.0" encoding="utf-8"?>
<ds:datastoreItem xmlns:ds="http://schemas.openxmlformats.org/officeDocument/2006/customXml" ds:itemID="{BE51D6CD-2514-455D-A394-8B795E410053}">
  <ds:schemaRefs>
    <ds:schemaRef ds:uri="http://schemas.openxmlformats.org/officeDocument/2006/bibliography"/>
  </ds:schemaRefs>
</ds:datastoreItem>
</file>

<file path=customXml/itemProps6.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InKulpado666</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creator>Viviana Herrera</dc:creator>
  <lastModifiedBy>Gloria Lida Alzate Suarez</lastModifiedBy>
  <revision>682</revision>
  <lastPrinted>2026-05-05T21:13:00.0000000Z</lastPrinted>
  <dcterms:created xsi:type="dcterms:W3CDTF">2026-04-29T11:36:00.0000000Z</dcterms:created>
  <dcterms:modified xsi:type="dcterms:W3CDTF">2026-05-09T15:27:44.9635691Z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SIP_Label_1299739c-ad3d-4908-806e-4d91151a6e13_Enabled">
    <vt:lpwstr>true</vt:lpwstr>
  </property>
  <property fmtid="{D5CDD505-2E9C-101B-9397-08002B2CF9AE}" pid="4" name="MSIP_Label_1299739c-ad3d-4908-806e-4d91151a6e13_SetDate">
    <vt:lpwstr>2023-03-31T16:40:52Z</vt:lpwstr>
  </property>
  <property fmtid="{D5CDD505-2E9C-101B-9397-08002B2CF9AE}" pid="5" name="MSIP_Label_1299739c-ad3d-4908-806e-4d91151a6e13_Method">
    <vt:lpwstr>Standard</vt:lpwstr>
  </property>
  <property fmtid="{D5CDD505-2E9C-101B-9397-08002B2CF9AE}" pid="6" name="MSIP_Label_1299739c-ad3d-4908-806e-4d91151a6e13_Name">
    <vt:lpwstr>All Employees (Unrestricted)</vt:lpwstr>
  </property>
  <property fmtid="{D5CDD505-2E9C-101B-9397-08002B2CF9AE}" pid="7" name="MSIP_Label_1299739c-ad3d-4908-806e-4d91151a6e13_SiteId">
    <vt:lpwstr>cbc2c381-2f2e-4d93-91d1-506c9316ace7</vt:lpwstr>
  </property>
  <property fmtid="{D5CDD505-2E9C-101B-9397-08002B2CF9AE}" pid="8" name="MSIP_Label_1299739c-ad3d-4908-806e-4d91151a6e13_ActionId">
    <vt:lpwstr>d5f05d60-61e9-40c3-b59c-2e894f39c892</vt:lpwstr>
  </property>
  <property fmtid="{D5CDD505-2E9C-101B-9397-08002B2CF9AE}" pid="9" name="MSIP_Label_1299739c-ad3d-4908-806e-4d91151a6e13_ContentBits">
    <vt:lpwstr>0</vt:lpwstr>
  </property>
  <property fmtid="{D5CDD505-2E9C-101B-9397-08002B2CF9AE}" pid="10" name="MediaServiceImageTags">
    <vt:lpwstr/>
  </property>
  <property fmtid="{D5CDD505-2E9C-101B-9397-08002B2CF9AE}" pid="11" name="KSOProductBuildVer">
    <vt:lpwstr>2058-12.2.0.20782</vt:lpwstr>
  </property>
  <property fmtid="{D5CDD505-2E9C-101B-9397-08002B2CF9AE}" pid="12" name="ICV">
    <vt:lpwstr>97E81BC1EC1A4578AB7258B7849A5BDB_12</vt:lpwstr>
  </property>
</Properties>
</file>