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2446F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2446F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446F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446F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2446F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446F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14261" w:rsidRPr="002446F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446F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446F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2446F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446F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446F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2446F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446F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446F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2446F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B14261" w:rsidRPr="002446F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446F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446F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2446F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063E4BE" w14:textId="40F56FF6" w:rsidR="00BA10EE" w:rsidRPr="002446F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F24DE4" w:rsidRPr="002446F2">
              <w:rPr>
                <w:b/>
                <w:bCs/>
                <w:color w:val="auto"/>
                <w:sz w:val="20"/>
                <w:szCs w:val="20"/>
              </w:rPr>
              <w:t>Variables comerciales, logísticas y operaciones del comercio exterior.</w:t>
            </w:r>
          </w:p>
          <w:p w14:paraId="17F391EA" w14:textId="6DFB7DA7" w:rsidR="00F70AE9" w:rsidRPr="002446F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2446F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2446F2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2446F2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7C700C7C" w:rsidR="002446F2" w:rsidRPr="002446F2" w:rsidRDefault="00D74F0A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4F0A">
              <w:rPr>
                <w:rFonts w:eastAsia="Calibri"/>
                <w:b/>
                <w:bCs/>
                <w:color w:val="auto"/>
                <w:sz w:val="20"/>
                <w:szCs w:val="20"/>
              </w:rPr>
              <w:t>¡A exportar se ha dicho!</w:t>
            </w:r>
          </w:p>
        </w:tc>
      </w:tr>
      <w:tr w:rsidR="00A85171" w:rsidRPr="002446F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2446F2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6F8167F" w:rsidR="002446F2" w:rsidRPr="002446F2" w:rsidRDefault="006807E6" w:rsidP="00244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807E6">
              <w:rPr>
                <w:rFonts w:eastAsia="Calibri"/>
                <w:color w:val="auto"/>
                <w:sz w:val="20"/>
                <w:szCs w:val="20"/>
              </w:rPr>
              <w:t>Verificar la comprensión de las variables comerciales, logísticas y operativas que se deben dominar para exportar con éxito en el marco del APC Colombia con Estados Unidos.</w:t>
            </w:r>
          </w:p>
        </w:tc>
      </w:tr>
      <w:tr w:rsidR="00A85171" w:rsidRPr="002446F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2446F2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2446F2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2446F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2446F2" w:rsidRDefault="00A85171" w:rsidP="00A8517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4F0A28" w:rsidRPr="002446F2" w14:paraId="1CB5189C" w14:textId="77777777" w:rsidTr="0097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42B6F" w14:textId="72D7289B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F0A28">
              <w:rPr>
                <w:b/>
                <w:bCs/>
                <w:color w:val="auto"/>
                <w:sz w:val="20"/>
                <w:szCs w:val="20"/>
              </w:rPr>
              <w:t>¿Cuál es el objetivo principal del TLC Colombia–EE. UU.?</w:t>
            </w:r>
          </w:p>
        </w:tc>
        <w:tc>
          <w:tcPr>
            <w:tcW w:w="2160" w:type="dxa"/>
          </w:tcPr>
          <w:p w14:paraId="7F132666" w14:textId="32132F4E" w:rsidR="004F0A28" w:rsidRPr="002446F2" w:rsidRDefault="004F0A28" w:rsidP="004F0A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F0A28" w:rsidRPr="002446F2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16303A87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Eliminar impuestos internos.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F0A28" w:rsidRPr="002446F2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361155F5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Promover el comercio sin reglas.</w:t>
            </w:r>
          </w:p>
        </w:tc>
        <w:tc>
          <w:tcPr>
            <w:tcW w:w="2160" w:type="dxa"/>
            <w:shd w:val="clear" w:color="auto" w:fill="FFFFFF"/>
          </w:tcPr>
          <w:p w14:paraId="0F73ACCC" w14:textId="5C5478AC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F0A28" w:rsidRPr="002446F2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029D0C0D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Facilitar el acceso a mercados internacionales.</w:t>
            </w:r>
          </w:p>
        </w:tc>
        <w:tc>
          <w:tcPr>
            <w:tcW w:w="2160" w:type="dxa"/>
            <w:shd w:val="clear" w:color="auto" w:fill="FFFFFF"/>
          </w:tcPr>
          <w:p w14:paraId="7FC24437" w14:textId="633DA913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X</w:t>
            </w:r>
          </w:p>
        </w:tc>
      </w:tr>
      <w:tr w:rsidR="004F0A28" w:rsidRPr="002446F2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3BC81A2B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Sustituir la producción nacional.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F0A28" w:rsidRPr="002446F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200CB35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267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TLC Colombia–EE. UU. busca facilitar el acceso preferencial al mercado estadounidense y fortalecer la competitividad de las empresas colombianas mediante la reducción de aranceles y barreras al comercio.</w:t>
            </w:r>
          </w:p>
        </w:tc>
      </w:tr>
      <w:tr w:rsidR="004F0A28" w:rsidRPr="002446F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F0A28" w:rsidRPr="002446F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6A20F8F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>¿Cuál de los siguientes es un mecanismo de defensa comercial?</w:t>
            </w:r>
          </w:p>
        </w:tc>
      </w:tr>
      <w:tr w:rsidR="004F0A28" w:rsidRPr="002446F2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FE60FE0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IVA.</w:t>
            </w:r>
          </w:p>
        </w:tc>
        <w:tc>
          <w:tcPr>
            <w:tcW w:w="2160" w:type="dxa"/>
            <w:shd w:val="clear" w:color="auto" w:fill="auto"/>
          </w:tcPr>
          <w:p w14:paraId="03389B73" w14:textId="57FBC1E4" w:rsidR="004F0A28" w:rsidRPr="002446F2" w:rsidRDefault="004F0A28" w:rsidP="004F0A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F0A28" w:rsidRPr="002446F2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0CB69080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Salvaguardias.</w:t>
            </w:r>
          </w:p>
        </w:tc>
        <w:tc>
          <w:tcPr>
            <w:tcW w:w="2160" w:type="dxa"/>
          </w:tcPr>
          <w:p w14:paraId="1D0925B8" w14:textId="66E08F67" w:rsidR="004F0A28" w:rsidRPr="002446F2" w:rsidRDefault="004F0A28" w:rsidP="004F0A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F0A28" w:rsidRPr="002446F2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61A965DC" w:rsidR="004F0A28" w:rsidRPr="002446F2" w:rsidRDefault="004F0A28" w:rsidP="004F0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Subsidios internos.</w:t>
            </w:r>
          </w:p>
        </w:tc>
        <w:tc>
          <w:tcPr>
            <w:tcW w:w="2160" w:type="dxa"/>
          </w:tcPr>
          <w:p w14:paraId="2173A4A8" w14:textId="6630C4FA" w:rsidR="004F0A28" w:rsidRPr="002446F2" w:rsidRDefault="004F0A28" w:rsidP="004F0A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F0A28" w:rsidRPr="002446F2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F0A28" w:rsidRPr="002446F2" w:rsidRDefault="004F0A28" w:rsidP="004F0A2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753D1776" w:rsidR="004F0A28" w:rsidRPr="002446F2" w:rsidRDefault="004F0A28" w:rsidP="004F0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TRM.</w:t>
            </w:r>
          </w:p>
        </w:tc>
        <w:tc>
          <w:tcPr>
            <w:tcW w:w="2160" w:type="dxa"/>
          </w:tcPr>
          <w:p w14:paraId="20A71059" w14:textId="52B24930" w:rsidR="004F0A28" w:rsidRPr="002446F2" w:rsidRDefault="004F0A28" w:rsidP="004F0A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6515F4D6" w14:textId="77777777" w:rsidTr="00AC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7B5FC6" w14:textId="58E3EC80" w:rsidR="009552C4" w:rsidRPr="009552C4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552C4">
              <w:rPr>
                <w:color w:val="auto"/>
                <w:sz w:val="20"/>
                <w:szCs w:val="20"/>
              </w:rPr>
              <w:t>¡Correcto! Las salvaguardias son medidas temporales de defensa comercial que protegen la industria nacional ante aumentos súbitos de importaciones que causen daño grave a los productores.</w:t>
            </w:r>
          </w:p>
        </w:tc>
      </w:tr>
      <w:tr w:rsidR="009552C4" w:rsidRPr="002446F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2A1F6A33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 xml:space="preserve">El </w:t>
            </w:r>
            <w:r w:rsidRPr="00504ABB">
              <w:rPr>
                <w:rStyle w:val="Fuerte"/>
                <w:i/>
                <w:iCs/>
                <w:color w:val="auto"/>
                <w:sz w:val="20"/>
                <w:szCs w:val="20"/>
              </w:rPr>
              <w:t>dumping</w:t>
            </w:r>
            <w:r w:rsidRPr="002446F2">
              <w:rPr>
                <w:rStyle w:val="Fuerte"/>
                <w:color w:val="auto"/>
                <w:sz w:val="20"/>
                <w:szCs w:val="20"/>
              </w:rPr>
              <w:t xml:space="preserve"> ocurre cuando:</w:t>
            </w:r>
          </w:p>
        </w:tc>
      </w:tr>
      <w:tr w:rsidR="009552C4" w:rsidRPr="002446F2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705D44E9" w:rsidR="009552C4" w:rsidRPr="002446F2" w:rsidRDefault="009552C4" w:rsidP="009552C4">
            <w:pPr>
              <w:pStyle w:val="Encabezado"/>
              <w:tabs>
                <w:tab w:val="clear" w:pos="4419"/>
                <w:tab w:val="clear" w:pos="88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Se exporta con altos aranceles.</w:t>
            </w:r>
          </w:p>
        </w:tc>
        <w:tc>
          <w:tcPr>
            <w:tcW w:w="2160" w:type="dxa"/>
          </w:tcPr>
          <w:p w14:paraId="2DEA1E69" w14:textId="21CDC5F8" w:rsidR="009552C4" w:rsidRPr="002446F2" w:rsidRDefault="009552C4" w:rsidP="009552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16B62183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Se vende por encima del precio.</w:t>
            </w:r>
          </w:p>
        </w:tc>
        <w:tc>
          <w:tcPr>
            <w:tcW w:w="2160" w:type="dxa"/>
          </w:tcPr>
          <w:p w14:paraId="7459CED2" w14:textId="4DD7688A" w:rsidR="009552C4" w:rsidRPr="002446F2" w:rsidRDefault="009552C4" w:rsidP="009552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4BBD8DEB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Se eliminan impuestos.</w:t>
            </w:r>
          </w:p>
        </w:tc>
        <w:tc>
          <w:tcPr>
            <w:tcW w:w="2160" w:type="dxa"/>
          </w:tcPr>
          <w:p w14:paraId="2B39C562" w14:textId="0AF8C244" w:rsidR="009552C4" w:rsidRPr="002446F2" w:rsidRDefault="009552C4" w:rsidP="009552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21C6D02E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Se vende por debajo del valor normal.</w:t>
            </w:r>
          </w:p>
        </w:tc>
        <w:tc>
          <w:tcPr>
            <w:tcW w:w="2160" w:type="dxa"/>
          </w:tcPr>
          <w:p w14:paraId="60456E1B" w14:textId="632D2B08" w:rsidR="009552C4" w:rsidRPr="002446F2" w:rsidRDefault="009552C4" w:rsidP="009552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552C4" w:rsidRPr="002446F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3623B15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Pr="002446F2">
              <w:rPr>
                <w:color w:val="auto"/>
                <w:sz w:val="20"/>
                <w:szCs w:val="20"/>
              </w:rPr>
              <w:t>El dumping implica vender a precios inferiores al valor normal del producto.</w:t>
            </w:r>
          </w:p>
        </w:tc>
      </w:tr>
      <w:tr w:rsidR="009552C4" w:rsidRPr="002446F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7F51F13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 xml:space="preserve">¿Qué entidad investiga prácticas </w:t>
            </w:r>
            <w:r w:rsidRPr="00504ABB">
              <w:rPr>
                <w:rStyle w:val="Fuerte"/>
                <w:i/>
                <w:iCs/>
                <w:color w:val="auto"/>
                <w:sz w:val="20"/>
                <w:szCs w:val="20"/>
              </w:rPr>
              <w:t xml:space="preserve">antidumping </w:t>
            </w:r>
            <w:r w:rsidRPr="002446F2">
              <w:rPr>
                <w:rStyle w:val="Fuerte"/>
                <w:color w:val="auto"/>
                <w:sz w:val="20"/>
                <w:szCs w:val="20"/>
              </w:rPr>
              <w:t>en Colombia?</w:t>
            </w:r>
          </w:p>
        </w:tc>
      </w:tr>
      <w:tr w:rsidR="002E35BD" w:rsidRPr="002446F2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E35BD" w:rsidRPr="002446F2" w:rsidRDefault="002E35BD" w:rsidP="002E35B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7A288CA9" w:rsidR="002E35BD" w:rsidRPr="002E35BD" w:rsidRDefault="002E35BD" w:rsidP="002E3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35BD">
              <w:rPr>
                <w:color w:val="auto"/>
                <w:sz w:val="20"/>
                <w:szCs w:val="20"/>
              </w:rPr>
              <w:t>La Dirección de Impuestos y Aduanas Nacionales (DIAN).</w:t>
            </w:r>
          </w:p>
        </w:tc>
        <w:tc>
          <w:tcPr>
            <w:tcW w:w="2160" w:type="dxa"/>
            <w:shd w:val="clear" w:color="auto" w:fill="FFFFFF"/>
          </w:tcPr>
          <w:p w14:paraId="67A2608D" w14:textId="128B7425" w:rsidR="002E35BD" w:rsidRPr="002446F2" w:rsidRDefault="002E35BD" w:rsidP="002E35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35BD" w:rsidRPr="002446F2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E35BD" w:rsidRPr="002446F2" w:rsidRDefault="002E35BD" w:rsidP="002E35B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74DBDA9A" w:rsidR="002E35BD" w:rsidRPr="002E35BD" w:rsidRDefault="002E35BD" w:rsidP="002E35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35BD">
              <w:rPr>
                <w:color w:val="auto"/>
                <w:sz w:val="20"/>
                <w:szCs w:val="20"/>
              </w:rPr>
              <w:t>El Ministerio de Comercio, Industria y Turismo de Colombia.</w:t>
            </w:r>
          </w:p>
        </w:tc>
        <w:tc>
          <w:tcPr>
            <w:tcW w:w="2160" w:type="dxa"/>
            <w:shd w:val="clear" w:color="auto" w:fill="FFFFFF"/>
          </w:tcPr>
          <w:p w14:paraId="4363353C" w14:textId="60616B5A" w:rsidR="002E35BD" w:rsidRPr="002446F2" w:rsidRDefault="002E35BD" w:rsidP="002E35B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35BD" w:rsidRPr="002446F2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E35BD" w:rsidRPr="002446F2" w:rsidRDefault="002E35BD" w:rsidP="002E35B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08F81A0B" w:rsidR="002E35BD" w:rsidRPr="002E35BD" w:rsidRDefault="002E35BD" w:rsidP="002E3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35BD">
              <w:rPr>
                <w:color w:val="auto"/>
                <w:sz w:val="20"/>
                <w:szCs w:val="20"/>
              </w:rPr>
              <w:t>El Banco de la República de Colombia.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2E35BD" w:rsidRPr="002446F2" w:rsidRDefault="002E35BD" w:rsidP="002E35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35BD" w:rsidRPr="002446F2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E35BD" w:rsidRPr="002446F2" w:rsidRDefault="002E35BD" w:rsidP="002E35B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2F5B322B" w:rsidR="002E35BD" w:rsidRPr="002E35BD" w:rsidRDefault="002E35BD" w:rsidP="002E35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35BD">
              <w:rPr>
                <w:color w:val="auto"/>
                <w:sz w:val="20"/>
                <w:szCs w:val="20"/>
              </w:rPr>
              <w:t>El Instituto Nacional de Vigilancia de Medicamentos y Alimentos (INVIMA).</w:t>
            </w:r>
          </w:p>
        </w:tc>
        <w:tc>
          <w:tcPr>
            <w:tcW w:w="2160" w:type="dxa"/>
            <w:shd w:val="clear" w:color="auto" w:fill="FFFFFF"/>
          </w:tcPr>
          <w:p w14:paraId="314389CB" w14:textId="25748DBB" w:rsidR="002E35BD" w:rsidRPr="002446F2" w:rsidRDefault="002E35BD" w:rsidP="002E35B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5591408" w:rsidR="009552C4" w:rsidRPr="002446F2" w:rsidRDefault="00B01B0F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1B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El Ministerio de Comercio, Industria y Turismo lidera las investigaciones </w:t>
            </w:r>
            <w:r w:rsidRPr="00B01B0F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antidumping</w:t>
            </w:r>
            <w:r w:rsidRPr="00B01B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en Colombia a través del Comité de Prácticas Comerciales.</w:t>
            </w:r>
          </w:p>
        </w:tc>
      </w:tr>
      <w:tr w:rsidR="009552C4" w:rsidRPr="002446F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D0AC42F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>Las subvenciones se refieren a:</w:t>
            </w:r>
          </w:p>
        </w:tc>
      </w:tr>
      <w:tr w:rsidR="003537CE" w:rsidRPr="002446F2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537CE" w:rsidRPr="002446F2" w:rsidRDefault="003537CE" w:rsidP="003537C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3B5BBECE" w:rsidR="003537CE" w:rsidRPr="003537CE" w:rsidRDefault="003537CE" w:rsidP="0035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37CE">
              <w:rPr>
                <w:color w:val="auto"/>
                <w:sz w:val="20"/>
                <w:szCs w:val="20"/>
              </w:rPr>
              <w:t>El apoyo financiero que el Estado otorga a los productores.</w:t>
            </w:r>
          </w:p>
        </w:tc>
        <w:tc>
          <w:tcPr>
            <w:tcW w:w="2160" w:type="dxa"/>
            <w:shd w:val="clear" w:color="auto" w:fill="FFFFFF"/>
          </w:tcPr>
          <w:p w14:paraId="5DFF5F4F" w14:textId="4F686308" w:rsidR="003537CE" w:rsidRPr="002446F2" w:rsidRDefault="003537CE" w:rsidP="0035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X</w:t>
            </w:r>
          </w:p>
        </w:tc>
      </w:tr>
      <w:tr w:rsidR="003537CE" w:rsidRPr="002446F2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537CE" w:rsidRPr="002446F2" w:rsidRDefault="003537CE" w:rsidP="003537C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10FFB501" w:rsidR="003537CE" w:rsidRPr="003537CE" w:rsidRDefault="003537CE" w:rsidP="0035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37CE">
              <w:rPr>
                <w:color w:val="auto"/>
                <w:sz w:val="20"/>
                <w:szCs w:val="20"/>
              </w:rPr>
              <w:t>Los impuestos indirectos aplicados sobre bienes y servicios.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537CE" w:rsidRPr="002446F2" w:rsidRDefault="003537CE" w:rsidP="0035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537CE" w:rsidRPr="002446F2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537CE" w:rsidRPr="002446F2" w:rsidRDefault="003537CE" w:rsidP="003537C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0403B551" w:rsidR="003537CE" w:rsidRPr="003537CE" w:rsidRDefault="003537CE" w:rsidP="0035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37CE">
              <w:rPr>
                <w:color w:val="auto"/>
                <w:sz w:val="20"/>
                <w:szCs w:val="20"/>
              </w:rPr>
              <w:t>Las tarifas aduaneras cobradas en operaciones de importación.</w:t>
            </w:r>
          </w:p>
        </w:tc>
        <w:tc>
          <w:tcPr>
            <w:tcW w:w="2160" w:type="dxa"/>
            <w:shd w:val="clear" w:color="auto" w:fill="FFFFFF"/>
          </w:tcPr>
          <w:p w14:paraId="42D3E2B0" w14:textId="244CC343" w:rsidR="003537CE" w:rsidRPr="002446F2" w:rsidRDefault="003537CE" w:rsidP="0035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537CE" w:rsidRPr="002446F2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537CE" w:rsidRPr="002446F2" w:rsidRDefault="003537CE" w:rsidP="003537C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0F4FE3F1" w:rsidR="003537CE" w:rsidRPr="003537CE" w:rsidRDefault="003537CE" w:rsidP="0035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37CE">
              <w:rPr>
                <w:color w:val="auto"/>
                <w:sz w:val="20"/>
                <w:szCs w:val="20"/>
              </w:rPr>
              <w:t>Los costos logísticos asociados a una operación de exportación.</w:t>
            </w:r>
          </w:p>
        </w:tc>
        <w:tc>
          <w:tcPr>
            <w:tcW w:w="2160" w:type="dxa"/>
            <w:shd w:val="clear" w:color="auto" w:fill="FFFFFF"/>
          </w:tcPr>
          <w:p w14:paraId="7B160C08" w14:textId="1ED48AF6" w:rsidR="003537CE" w:rsidRPr="002446F2" w:rsidRDefault="003537CE" w:rsidP="0035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552C4" w:rsidRPr="002446F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1790DA2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</w:t>
            </w:r>
            <w:r w:rsidRPr="002446F2">
              <w:rPr>
                <w:color w:val="auto"/>
                <w:sz w:val="20"/>
                <w:szCs w:val="20"/>
              </w:rPr>
              <w:t>Son beneficios otorgados por el Estado que generan ventajas competitivas.</w:t>
            </w:r>
          </w:p>
        </w:tc>
      </w:tr>
      <w:tr w:rsidR="009552C4" w:rsidRPr="002446F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5617010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>El capítulo laboral del TLC se basa en:</w:t>
            </w:r>
          </w:p>
        </w:tc>
      </w:tr>
      <w:tr w:rsidR="00C0573F" w:rsidRPr="002446F2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0573F" w:rsidRPr="002446F2" w:rsidRDefault="00C0573F" w:rsidP="00C057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48E328BA" w:rsidR="00C0573F" w:rsidRPr="00C0573F" w:rsidRDefault="00C0573F" w:rsidP="00C0573F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573F">
              <w:rPr>
                <w:color w:val="auto"/>
                <w:sz w:val="20"/>
                <w:szCs w:val="20"/>
              </w:rPr>
              <w:t>Las directrices del Fondo Monetario Internacional (FMI).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C0573F" w:rsidRPr="002446F2" w:rsidRDefault="00C0573F" w:rsidP="00C057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73F" w:rsidRPr="002446F2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0573F" w:rsidRPr="002446F2" w:rsidRDefault="00C0573F" w:rsidP="00C057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4A997251" w:rsidR="00C0573F" w:rsidRPr="00C0573F" w:rsidRDefault="00C0573F" w:rsidP="00C05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573F">
              <w:rPr>
                <w:color w:val="auto"/>
                <w:sz w:val="20"/>
                <w:szCs w:val="20"/>
              </w:rPr>
              <w:t>Las normas de la Organización Mundial del Comercio (OMC).</w:t>
            </w:r>
          </w:p>
        </w:tc>
        <w:tc>
          <w:tcPr>
            <w:tcW w:w="2160" w:type="dxa"/>
            <w:shd w:val="clear" w:color="auto" w:fill="FFFFFF"/>
          </w:tcPr>
          <w:p w14:paraId="14B5DA92" w14:textId="458B70F7" w:rsidR="00C0573F" w:rsidRPr="002446F2" w:rsidRDefault="00C0573F" w:rsidP="00C057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0573F" w:rsidRPr="002446F2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0573F" w:rsidRPr="002446F2" w:rsidRDefault="00C0573F" w:rsidP="00C057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139F5EE5" w:rsidR="00C0573F" w:rsidRPr="00C0573F" w:rsidRDefault="00C0573F" w:rsidP="00C05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573F">
              <w:rPr>
                <w:color w:val="auto"/>
                <w:sz w:val="20"/>
                <w:szCs w:val="20"/>
              </w:rPr>
              <w:t>Los estándares de la Organización Internacional del Trabajo (OIT).</w:t>
            </w:r>
          </w:p>
        </w:tc>
        <w:tc>
          <w:tcPr>
            <w:tcW w:w="2160" w:type="dxa"/>
            <w:shd w:val="clear" w:color="auto" w:fill="FFFFFF"/>
          </w:tcPr>
          <w:p w14:paraId="12384884" w14:textId="15FE7E44" w:rsidR="00C0573F" w:rsidRPr="002446F2" w:rsidRDefault="00C0573F" w:rsidP="00C057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0573F" w:rsidRPr="002446F2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0573F" w:rsidRPr="002446F2" w:rsidRDefault="00C0573F" w:rsidP="00C057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28203662" w:rsidR="00C0573F" w:rsidRPr="00C0573F" w:rsidRDefault="00C0573F" w:rsidP="00C05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573F">
              <w:rPr>
                <w:color w:val="auto"/>
                <w:sz w:val="20"/>
                <w:szCs w:val="20"/>
              </w:rPr>
              <w:t>Los procedimientos de la DIAN para el comercio exterior.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0573F" w:rsidRPr="002446F2" w:rsidRDefault="00C0573F" w:rsidP="00C057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A8E1FD" w:rsidR="009552C4" w:rsidRPr="002446F2" w:rsidRDefault="004776CD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776C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Capítulo 17 del APC se fundamenta en los convenios fundamentales de la OIT sobre libertad sindical, trabajo forzoso, trabajo infantil y no discriminación laboral.</w:t>
            </w:r>
          </w:p>
        </w:tc>
      </w:tr>
      <w:tr w:rsidR="009552C4" w:rsidRPr="002446F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B9DA15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>¿Qué principio impide reducir derechos laborales para atraer inversión?</w:t>
            </w:r>
          </w:p>
        </w:tc>
      </w:tr>
      <w:tr w:rsidR="008E6A51" w:rsidRPr="002446F2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E6A51" w:rsidRPr="002446F2" w:rsidRDefault="008E6A51" w:rsidP="008E6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4AD4715A" w:rsidR="008E6A51" w:rsidRPr="0011104F" w:rsidRDefault="008E6A51" w:rsidP="008E6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104F">
              <w:rPr>
                <w:color w:val="auto"/>
                <w:sz w:val="20"/>
                <w:szCs w:val="20"/>
              </w:rPr>
              <w:t>El principio de legalidad en los procedimientos laborales.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E6A51" w:rsidRPr="002446F2" w:rsidRDefault="008E6A51" w:rsidP="008E6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6A51" w:rsidRPr="002446F2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8E6A51" w:rsidRPr="002446F2" w:rsidRDefault="008E6A51" w:rsidP="008E6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443A4A3C" w:rsidR="008E6A51" w:rsidRPr="0011104F" w:rsidRDefault="008E6A51" w:rsidP="008E6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104F">
              <w:rPr>
                <w:color w:val="auto"/>
                <w:sz w:val="20"/>
                <w:szCs w:val="20"/>
              </w:rPr>
              <w:t>El principio de igualdad de trato en el empleo.</w:t>
            </w:r>
          </w:p>
        </w:tc>
        <w:tc>
          <w:tcPr>
            <w:tcW w:w="2160" w:type="dxa"/>
            <w:shd w:val="clear" w:color="auto" w:fill="FFFFFF"/>
          </w:tcPr>
          <w:p w14:paraId="67FEF3BA" w14:textId="41E1AD18" w:rsidR="008E6A51" w:rsidRPr="002446F2" w:rsidRDefault="008E6A51" w:rsidP="008E6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6A51" w:rsidRPr="002446F2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E6A51" w:rsidRPr="002446F2" w:rsidRDefault="008E6A51" w:rsidP="008E6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7F6D3F01" w:rsidR="008E6A51" w:rsidRPr="0011104F" w:rsidRDefault="008E6A51" w:rsidP="008E6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104F">
              <w:rPr>
                <w:color w:val="auto"/>
                <w:sz w:val="20"/>
                <w:szCs w:val="20"/>
              </w:rPr>
              <w:t>El principio de transparencia en la normativa laboral.</w:t>
            </w:r>
          </w:p>
        </w:tc>
        <w:tc>
          <w:tcPr>
            <w:tcW w:w="2160" w:type="dxa"/>
            <w:shd w:val="clear" w:color="auto" w:fill="FFFFFF"/>
          </w:tcPr>
          <w:p w14:paraId="7F26B264" w14:textId="11CC42E8" w:rsidR="008E6A51" w:rsidRPr="002446F2" w:rsidRDefault="008E6A51" w:rsidP="008E6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6A51" w:rsidRPr="002446F2" w14:paraId="5DA7FED2" w14:textId="77777777" w:rsidTr="00B23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8E6A51" w:rsidRPr="002446F2" w:rsidRDefault="008E6A51" w:rsidP="008E6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1924426C" w:rsidR="008E6A51" w:rsidRPr="0011104F" w:rsidRDefault="008E6A51" w:rsidP="008E6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104F">
              <w:rPr>
                <w:color w:val="auto"/>
                <w:sz w:val="20"/>
                <w:szCs w:val="20"/>
              </w:rPr>
              <w:t>El principio de no regresión laboral.</w:t>
            </w:r>
          </w:p>
        </w:tc>
        <w:tc>
          <w:tcPr>
            <w:tcW w:w="2160" w:type="dxa"/>
            <w:shd w:val="clear" w:color="auto" w:fill="FFFFFF"/>
          </w:tcPr>
          <w:p w14:paraId="34E2035E" w14:textId="10B54F6A" w:rsidR="008E6A51" w:rsidRPr="002446F2" w:rsidRDefault="008E6A51" w:rsidP="008E6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552C4" w:rsidRPr="002446F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B80DFB6" w:rsidR="009552C4" w:rsidRPr="002446F2" w:rsidRDefault="0011104F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104F">
              <w:rPr>
                <w:rFonts w:eastAsia="Calibri"/>
                <w:bCs/>
                <w:color w:val="auto"/>
                <w:sz w:val="20"/>
                <w:szCs w:val="20"/>
              </w:rPr>
              <w:t>¡Correcto! El principio de no regresión laboral prohíbe debilitar los estándares laborales existentes con el fin de atraer inversión o facilitar el comercio bilateral.</w:t>
            </w:r>
          </w:p>
        </w:tc>
      </w:tr>
      <w:tr w:rsidR="009552C4" w:rsidRPr="002446F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78557F4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46F2">
              <w:rPr>
                <w:rStyle w:val="Fuerte"/>
                <w:color w:val="auto"/>
                <w:sz w:val="20"/>
                <w:szCs w:val="20"/>
              </w:rPr>
              <w:t xml:space="preserve">¿Qué entidad regula </w:t>
            </w:r>
            <w:r w:rsidR="007D4CAA">
              <w:rPr>
                <w:rStyle w:val="Fuerte"/>
                <w:color w:val="auto"/>
                <w:sz w:val="20"/>
                <w:szCs w:val="20"/>
              </w:rPr>
              <w:t xml:space="preserve">los </w:t>
            </w:r>
            <w:r w:rsidRPr="002446F2">
              <w:rPr>
                <w:rStyle w:val="Fuerte"/>
                <w:color w:val="auto"/>
                <w:sz w:val="20"/>
                <w:szCs w:val="20"/>
              </w:rPr>
              <w:t>alimentos en EE. UU.?</w:t>
            </w:r>
          </w:p>
        </w:tc>
      </w:tr>
      <w:tr w:rsidR="009552C4" w:rsidRPr="002446F2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11ECD401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DIAN.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552C4" w:rsidRPr="002446F2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3CE704E6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FDA.</w:t>
            </w:r>
          </w:p>
        </w:tc>
        <w:tc>
          <w:tcPr>
            <w:tcW w:w="2160" w:type="dxa"/>
            <w:shd w:val="clear" w:color="auto" w:fill="FFFFFF"/>
          </w:tcPr>
          <w:p w14:paraId="51A6F50B" w14:textId="6D073802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X</w:t>
            </w:r>
          </w:p>
        </w:tc>
      </w:tr>
      <w:tr w:rsidR="009552C4" w:rsidRPr="002446F2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373EE50D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ICA.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552C4" w:rsidRPr="002446F2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0FB7E8E2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OMC.</w:t>
            </w:r>
          </w:p>
        </w:tc>
        <w:tc>
          <w:tcPr>
            <w:tcW w:w="2160" w:type="dxa"/>
            <w:shd w:val="clear" w:color="auto" w:fill="FFFFFF"/>
          </w:tcPr>
          <w:p w14:paraId="41107FE9" w14:textId="1D6DD037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552C4" w:rsidRPr="002446F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B5E1E6F" w:rsidR="009552C4" w:rsidRPr="002446F2" w:rsidRDefault="009552C4" w:rsidP="009552C4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446F2">
              <w:rPr>
                <w:color w:val="auto"/>
                <w:sz w:val="20"/>
                <w:szCs w:val="20"/>
              </w:rPr>
              <w:t>¡Correcto! La FDA regula alimentos, medicamentos y cosméticos.</w:t>
            </w:r>
          </w:p>
        </w:tc>
      </w:tr>
      <w:tr w:rsidR="009552C4" w:rsidRPr="002446F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98AC164" w:rsidR="009552C4" w:rsidRPr="002446F2" w:rsidRDefault="00D43BEA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3BEA">
              <w:rPr>
                <w:b/>
                <w:bCs/>
                <w:color w:val="auto"/>
                <w:sz w:val="20"/>
                <w:szCs w:val="20"/>
                <w:lang w:val="es-CO"/>
              </w:rPr>
              <w:t>El incumplimiento de requisitos sanitarios en EE. UU. puede generar:</w:t>
            </w:r>
          </w:p>
        </w:tc>
      </w:tr>
      <w:tr w:rsidR="00CA5336" w:rsidRPr="002446F2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A5336" w:rsidRPr="002446F2" w:rsidRDefault="00CA5336" w:rsidP="00CA533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62E81DAD" w:rsidR="00CA5336" w:rsidRPr="00CA5336" w:rsidRDefault="00CA5336" w:rsidP="00CA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A5336">
              <w:rPr>
                <w:color w:val="auto"/>
                <w:sz w:val="20"/>
                <w:szCs w:val="20"/>
              </w:rPr>
              <w:t>La reducción de los impuestos sobre la mercancía importada.</w:t>
            </w:r>
          </w:p>
        </w:tc>
        <w:tc>
          <w:tcPr>
            <w:tcW w:w="2160" w:type="dxa"/>
            <w:shd w:val="clear" w:color="auto" w:fill="FFFFFF"/>
          </w:tcPr>
          <w:p w14:paraId="047B674B" w14:textId="350BBDB4" w:rsidR="00CA5336" w:rsidRPr="002446F2" w:rsidRDefault="00CA5336" w:rsidP="00CA53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5336" w:rsidRPr="002446F2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A5336" w:rsidRPr="002446F2" w:rsidRDefault="00CA5336" w:rsidP="00CA533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630F52B0" w:rsidR="00CA5336" w:rsidRPr="00CA5336" w:rsidRDefault="00CA5336" w:rsidP="00CA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A5336">
              <w:rPr>
                <w:color w:val="auto"/>
                <w:sz w:val="20"/>
                <w:szCs w:val="20"/>
              </w:rPr>
              <w:t>El cobro de multas leves al exportador colombiano.</w:t>
            </w:r>
          </w:p>
        </w:tc>
        <w:tc>
          <w:tcPr>
            <w:tcW w:w="2160" w:type="dxa"/>
            <w:shd w:val="clear" w:color="auto" w:fill="FFFFFF"/>
          </w:tcPr>
          <w:p w14:paraId="7307B3E7" w14:textId="2A8EF137" w:rsidR="00CA5336" w:rsidRPr="002446F2" w:rsidRDefault="00CA5336" w:rsidP="00CA53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5336" w:rsidRPr="002446F2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A5336" w:rsidRPr="002446F2" w:rsidRDefault="00CA5336" w:rsidP="00CA533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116BA435" w:rsidR="00CA5336" w:rsidRPr="00CA5336" w:rsidRDefault="00CA5336" w:rsidP="00CA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A5336">
              <w:rPr>
                <w:color w:val="auto"/>
                <w:sz w:val="20"/>
                <w:szCs w:val="20"/>
              </w:rPr>
              <w:t>La destrucción total del cargamento en el puerto de entrada.</w:t>
            </w:r>
          </w:p>
        </w:tc>
        <w:tc>
          <w:tcPr>
            <w:tcW w:w="2160" w:type="dxa"/>
            <w:shd w:val="clear" w:color="auto" w:fill="FFFFFF"/>
          </w:tcPr>
          <w:p w14:paraId="577228B3" w14:textId="162E922D" w:rsidR="00CA5336" w:rsidRPr="002446F2" w:rsidRDefault="00CA5336" w:rsidP="00CA53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5336" w:rsidRPr="002446F2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A5336" w:rsidRPr="002446F2" w:rsidRDefault="00CA5336" w:rsidP="00CA533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0410EA2D" w:rsidR="00CA5336" w:rsidRPr="00CA5336" w:rsidRDefault="00CA5336" w:rsidP="00CA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A5336">
              <w:rPr>
                <w:color w:val="auto"/>
                <w:sz w:val="20"/>
                <w:szCs w:val="20"/>
              </w:rPr>
              <w:t>La asignación de subsidios compensatorios al exportador.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A5336" w:rsidRPr="002446F2" w:rsidRDefault="00CA5336" w:rsidP="00CA53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52C4" w:rsidRPr="002446F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3941B7" w:rsidR="005D7286" w:rsidRPr="002446F2" w:rsidRDefault="005D7286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7286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incumplimiento sanitario puede implicar la retención, destrucción del cargamento o la inhabilitación permanente del exportador para operar en el mercado de EE. UU.</w:t>
            </w:r>
          </w:p>
        </w:tc>
      </w:tr>
      <w:tr w:rsidR="009552C4" w:rsidRPr="002446F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9552C4" w:rsidRPr="002446F2" w:rsidRDefault="009552C4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9552C4" w:rsidRPr="002446F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9FD1EB" w:rsidR="009552C4" w:rsidRPr="002446F2" w:rsidRDefault="00CB4325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B4325">
              <w:rPr>
                <w:b/>
                <w:bCs/>
                <w:color w:val="auto"/>
                <w:sz w:val="20"/>
                <w:szCs w:val="20"/>
                <w:lang w:val="es-CO"/>
              </w:rPr>
              <w:t>¿Qué capítulo del APC regula los compromisos ambientales?</w:t>
            </w:r>
          </w:p>
        </w:tc>
      </w:tr>
      <w:tr w:rsidR="004270B5" w:rsidRPr="002446F2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4270B5" w:rsidRPr="002446F2" w:rsidRDefault="004270B5" w:rsidP="004270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065C521F" w:rsidR="004270B5" w:rsidRPr="004270B5" w:rsidRDefault="004270B5" w:rsidP="00427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0B5">
              <w:rPr>
                <w:color w:val="auto"/>
                <w:sz w:val="20"/>
                <w:szCs w:val="20"/>
              </w:rPr>
              <w:t>El Capítulo 6, sobre medidas sanitarias y fitosanitarias.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270B5" w:rsidRPr="002446F2" w:rsidRDefault="004270B5" w:rsidP="00427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270B5" w:rsidRPr="002446F2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270B5" w:rsidRPr="002446F2" w:rsidRDefault="004270B5" w:rsidP="004270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57B20829" w:rsidR="004270B5" w:rsidRPr="004270B5" w:rsidRDefault="004270B5" w:rsidP="00427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0B5">
              <w:rPr>
                <w:color w:val="auto"/>
                <w:sz w:val="20"/>
                <w:szCs w:val="20"/>
              </w:rPr>
              <w:t>El Capítulo 10, sobre inversión y protección de capital.</w:t>
            </w:r>
          </w:p>
        </w:tc>
        <w:tc>
          <w:tcPr>
            <w:tcW w:w="2160" w:type="dxa"/>
            <w:shd w:val="clear" w:color="auto" w:fill="FFFFFF"/>
          </w:tcPr>
          <w:p w14:paraId="798FCBA2" w14:textId="3D999BDF" w:rsidR="004270B5" w:rsidRPr="002446F2" w:rsidRDefault="004270B5" w:rsidP="00427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270B5" w:rsidRPr="002446F2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4270B5" w:rsidRPr="002446F2" w:rsidRDefault="004270B5" w:rsidP="004270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0653C1E3" w:rsidR="004270B5" w:rsidRPr="004270B5" w:rsidRDefault="004270B5" w:rsidP="00427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0B5">
              <w:rPr>
                <w:color w:val="auto"/>
                <w:sz w:val="20"/>
                <w:szCs w:val="20"/>
              </w:rPr>
              <w:t>El Capítulo 17, sobre legislación y compromisos laborales.</w:t>
            </w:r>
          </w:p>
        </w:tc>
        <w:tc>
          <w:tcPr>
            <w:tcW w:w="2160" w:type="dxa"/>
            <w:shd w:val="clear" w:color="auto" w:fill="FFFFFF"/>
          </w:tcPr>
          <w:p w14:paraId="50240F3C" w14:textId="003D36B3" w:rsidR="004270B5" w:rsidRPr="002446F2" w:rsidRDefault="004270B5" w:rsidP="004270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270B5" w:rsidRPr="002446F2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270B5" w:rsidRPr="002446F2" w:rsidRDefault="004270B5" w:rsidP="004270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34540D17" w:rsidR="004270B5" w:rsidRPr="004270B5" w:rsidRDefault="004270B5" w:rsidP="00427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0B5">
              <w:rPr>
                <w:color w:val="auto"/>
                <w:sz w:val="20"/>
                <w:szCs w:val="20"/>
              </w:rPr>
              <w:t>El Capítulo 18, sobre compromisos y obligaciones ambientales.</w:t>
            </w:r>
          </w:p>
        </w:tc>
        <w:tc>
          <w:tcPr>
            <w:tcW w:w="2160" w:type="dxa"/>
            <w:shd w:val="clear" w:color="auto" w:fill="FFFFFF"/>
          </w:tcPr>
          <w:p w14:paraId="5D33B248" w14:textId="2B41393A" w:rsidR="004270B5" w:rsidRPr="002446F2" w:rsidRDefault="004270B5" w:rsidP="004270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552C4" w:rsidRPr="002446F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9052F55" w:rsidR="009552C4" w:rsidRPr="002446F2" w:rsidRDefault="00026A73" w:rsidP="0095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26A73">
              <w:rPr>
                <w:rFonts w:eastAsia="Calibri"/>
                <w:bCs/>
                <w:color w:val="auto"/>
                <w:sz w:val="20"/>
                <w:szCs w:val="20"/>
              </w:rPr>
              <w:t>¡Correcto! El Capítulo 18 del APC regula los compromisos ambientales y aplica el principio de no regresión ambiental, que prohíbe debilitar normas ambientales para facilitar el comercio.</w:t>
            </w:r>
          </w:p>
        </w:tc>
      </w:tr>
      <w:tr w:rsidR="009552C4" w:rsidRPr="002446F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9552C4" w:rsidRPr="002446F2" w:rsidRDefault="009552C4" w:rsidP="009552C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9552C4" w:rsidRPr="002446F2" w:rsidRDefault="009552C4" w:rsidP="00955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2446F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446F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43F85EB" w:rsidR="009921BA" w:rsidRPr="002446F2" w:rsidRDefault="00C2033D" w:rsidP="00DC691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446F2">
              <w:rPr>
                <w:rStyle w:val="Fuerte"/>
                <w:sz w:val="20"/>
                <w:szCs w:val="20"/>
              </w:rPr>
              <w:t>La clasificación arancelaria</w:t>
            </w:r>
            <w:r w:rsidR="00231795">
              <w:rPr>
                <w:rStyle w:val="Fuerte"/>
                <w:sz w:val="20"/>
                <w:szCs w:val="20"/>
              </w:rPr>
              <w:t xml:space="preserve"> de un producto</w:t>
            </w:r>
            <w:r w:rsidRPr="002446F2">
              <w:rPr>
                <w:rStyle w:val="Fuerte"/>
                <w:sz w:val="20"/>
                <w:szCs w:val="20"/>
              </w:rPr>
              <w:t xml:space="preserve"> determina:</w:t>
            </w:r>
          </w:p>
        </w:tc>
      </w:tr>
      <w:tr w:rsidR="00441E3E" w:rsidRPr="002446F2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2446F2" w:rsidRDefault="00441E3E" w:rsidP="00441E3E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42897056" w:rsidR="00441E3E" w:rsidRPr="002446F2" w:rsidRDefault="00C2033D" w:rsidP="00FF32D7">
            <w:pPr>
              <w:rPr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El tipo de empresa.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2446F2" w:rsidRDefault="00441E3E" w:rsidP="00FF32D7">
            <w:pPr>
              <w:rPr>
                <w:sz w:val="20"/>
                <w:szCs w:val="20"/>
              </w:rPr>
            </w:pPr>
          </w:p>
        </w:tc>
      </w:tr>
      <w:tr w:rsidR="00441E3E" w:rsidRPr="002446F2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2446F2" w:rsidRDefault="00441E3E" w:rsidP="00441E3E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3618C1CD" w:rsidR="00441E3E" w:rsidRPr="002446F2" w:rsidRDefault="00C2033D" w:rsidP="00FF32D7">
            <w:pPr>
              <w:rPr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El arancel y requisitos.</w:t>
            </w:r>
          </w:p>
        </w:tc>
        <w:tc>
          <w:tcPr>
            <w:tcW w:w="2160" w:type="dxa"/>
            <w:shd w:val="clear" w:color="auto" w:fill="FFFFFF"/>
          </w:tcPr>
          <w:p w14:paraId="490B5B39" w14:textId="2A2399C4" w:rsidR="00441E3E" w:rsidRPr="002446F2" w:rsidRDefault="00C2033D" w:rsidP="00FF32D7">
            <w:pPr>
              <w:rPr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X</w:t>
            </w:r>
          </w:p>
        </w:tc>
      </w:tr>
      <w:tr w:rsidR="00441E3E" w:rsidRPr="002446F2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2446F2" w:rsidRDefault="00441E3E" w:rsidP="00441E3E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43AB5F1D" w:rsidR="00441E3E" w:rsidRPr="002446F2" w:rsidRDefault="00C2033D" w:rsidP="00FF32D7">
            <w:pPr>
              <w:rPr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El transporte.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441E3E" w:rsidRPr="002446F2" w:rsidRDefault="00441E3E" w:rsidP="00FF32D7">
            <w:pPr>
              <w:rPr>
                <w:sz w:val="20"/>
                <w:szCs w:val="20"/>
              </w:rPr>
            </w:pPr>
          </w:p>
        </w:tc>
      </w:tr>
      <w:tr w:rsidR="00441E3E" w:rsidRPr="002446F2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2446F2" w:rsidRDefault="00441E3E" w:rsidP="00441E3E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51C943F0" w:rsidR="00441E3E" w:rsidRPr="002446F2" w:rsidRDefault="00C2033D" w:rsidP="00FF32D7">
            <w:pPr>
              <w:rPr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El cliente.</w:t>
            </w:r>
          </w:p>
        </w:tc>
        <w:tc>
          <w:tcPr>
            <w:tcW w:w="2160" w:type="dxa"/>
            <w:shd w:val="clear" w:color="auto" w:fill="FFFFFF"/>
          </w:tcPr>
          <w:p w14:paraId="761FAD33" w14:textId="31403909" w:rsidR="00441E3E" w:rsidRPr="002446F2" w:rsidRDefault="00441E3E" w:rsidP="00FF32D7">
            <w:pPr>
              <w:rPr>
                <w:sz w:val="20"/>
                <w:szCs w:val="20"/>
              </w:rPr>
            </w:pPr>
          </w:p>
        </w:tc>
      </w:tr>
      <w:tr w:rsidR="009921BA" w:rsidRPr="002446F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2446F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564E44" w14:textId="626B99CA" w:rsidR="003F6761" w:rsidRPr="002446F2" w:rsidRDefault="00F81497" w:rsidP="003F6761">
            <w:pPr>
              <w:spacing w:line="240" w:lineRule="atLeast"/>
              <w:rPr>
                <w:sz w:val="20"/>
                <w:szCs w:val="20"/>
              </w:rPr>
            </w:pPr>
            <w:r w:rsidRPr="00F81497">
              <w:rPr>
                <w:rFonts w:eastAsia="Calibri"/>
                <w:bCs/>
                <w:sz w:val="20"/>
                <w:szCs w:val="20"/>
                <w:lang w:val="es-CO"/>
              </w:rPr>
              <w:t>¡Correcto! La clasificación arancelaria asigna la subpartida del producto y determina el arancel, los permisos, las restricciones y la elegibilidad para las preferencias del TLC.</w:t>
            </w:r>
          </w:p>
          <w:p w14:paraId="351DA092" w14:textId="1A056830" w:rsidR="009921BA" w:rsidRPr="002446F2" w:rsidRDefault="009921BA" w:rsidP="00777932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F436F5" w:rsidRPr="002446F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2446F2" w:rsidRDefault="005B09C1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0722906" w:rsidR="00F436F5" w:rsidRPr="002446F2" w:rsidRDefault="001776F0" w:rsidP="00EA1EA0">
            <w:pPr>
              <w:rPr>
                <w:b/>
                <w:bCs/>
                <w:sz w:val="20"/>
                <w:szCs w:val="20"/>
              </w:rPr>
            </w:pPr>
            <w:r w:rsidRPr="001776F0">
              <w:rPr>
                <w:b/>
                <w:bCs/>
                <w:sz w:val="20"/>
                <w:szCs w:val="20"/>
                <w:lang w:val="es-CO"/>
              </w:rPr>
              <w:t>¿Qué entidad administra el Sistema Armonizado de clasificación de mercancías?</w:t>
            </w:r>
          </w:p>
        </w:tc>
      </w:tr>
      <w:tr w:rsidR="002C2162" w:rsidRPr="002446F2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2446F2" w:rsidRDefault="002C2162" w:rsidP="002C2162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034BCD92" w:rsidR="002C2162" w:rsidRPr="002446F2" w:rsidRDefault="00632D40" w:rsidP="002C2162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OMC.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2446F2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2446F2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2446F2" w:rsidRDefault="002C2162" w:rsidP="002C2162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2DEA6C0F" w:rsidR="002C2162" w:rsidRPr="002446F2" w:rsidRDefault="00632D40" w:rsidP="002C2162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OIT.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2C2162" w:rsidRPr="002446F2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2446F2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2446F2" w:rsidRDefault="002C2162" w:rsidP="002C2162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6272605E" w:rsidR="002C2162" w:rsidRPr="002446F2" w:rsidRDefault="00632D40" w:rsidP="002C2162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OMA.</w:t>
            </w:r>
          </w:p>
        </w:tc>
        <w:tc>
          <w:tcPr>
            <w:tcW w:w="2160" w:type="dxa"/>
            <w:shd w:val="clear" w:color="auto" w:fill="FFFFFF"/>
          </w:tcPr>
          <w:p w14:paraId="39C8D7B4" w14:textId="02CC98B3" w:rsidR="002C2162" w:rsidRPr="002446F2" w:rsidRDefault="00E320CB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2162" w:rsidRPr="002446F2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2446F2" w:rsidRDefault="002C2162" w:rsidP="002C2162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34F4BAA1" w:rsidR="002C2162" w:rsidRPr="002446F2" w:rsidRDefault="00632D40" w:rsidP="002C2162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FMI.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C2162" w:rsidRPr="002446F2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2446F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2446F2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597DCF4" w:rsidR="00F436F5" w:rsidRPr="002446F2" w:rsidRDefault="00B63C6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B63C6F">
              <w:rPr>
                <w:rFonts w:eastAsia="Calibri"/>
                <w:bCs/>
                <w:sz w:val="20"/>
                <w:szCs w:val="20"/>
              </w:rPr>
              <w:t>¡Correcto! La Organización Mundial de Aduanas (OMA) administra el Sistema Armonizado, utilizado por más de 200 países para clasificar mercancías en el comercio internacional.</w:t>
            </w:r>
          </w:p>
        </w:tc>
      </w:tr>
      <w:tr w:rsidR="00F436F5" w:rsidRPr="002446F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2446F2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B81B3E9" w:rsidR="00F436F5" w:rsidRPr="002446F2" w:rsidRDefault="00632D40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446F2">
              <w:rPr>
                <w:rStyle w:val="Fuerte"/>
                <w:sz w:val="20"/>
                <w:szCs w:val="20"/>
              </w:rPr>
              <w:t>Las zonas francas</w:t>
            </w:r>
            <w:r w:rsidR="00523F8E">
              <w:rPr>
                <w:rStyle w:val="Fuerte"/>
                <w:sz w:val="20"/>
                <w:szCs w:val="20"/>
              </w:rPr>
              <w:t xml:space="preserve"> en Colombia</w:t>
            </w:r>
            <w:r w:rsidRPr="002446F2">
              <w:rPr>
                <w:rStyle w:val="Fuerte"/>
                <w:sz w:val="20"/>
                <w:szCs w:val="20"/>
              </w:rPr>
              <w:t xml:space="preserve"> permiten:</w:t>
            </w:r>
          </w:p>
        </w:tc>
      </w:tr>
      <w:tr w:rsidR="006407B3" w:rsidRPr="002446F2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2446F2" w:rsidRDefault="006407B3" w:rsidP="006407B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6934DE1C" w:rsidR="006407B3" w:rsidRPr="002446F2" w:rsidRDefault="00632D40" w:rsidP="006407B3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Eliminar exportaciones.</w:t>
            </w:r>
          </w:p>
        </w:tc>
        <w:tc>
          <w:tcPr>
            <w:tcW w:w="2160" w:type="dxa"/>
            <w:shd w:val="clear" w:color="auto" w:fill="FFFFFF"/>
          </w:tcPr>
          <w:p w14:paraId="0820A220" w14:textId="2143CF09" w:rsidR="006407B3" w:rsidRPr="002446F2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2446F2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2446F2" w:rsidRDefault="006407B3" w:rsidP="006407B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4EE94808" w:rsidR="006407B3" w:rsidRPr="002446F2" w:rsidRDefault="00632D40" w:rsidP="006407B3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Incentivar inversión y exportaciones</w:t>
            </w:r>
            <w:r w:rsidR="00523F8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216A8636" w:rsidR="006407B3" w:rsidRPr="002446F2" w:rsidRDefault="00403425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407B3" w:rsidRPr="002446F2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2446F2" w:rsidRDefault="006407B3" w:rsidP="006407B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324E57C3" w:rsidR="006407B3" w:rsidRPr="002446F2" w:rsidRDefault="00632D40" w:rsidP="006407B3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Aumentar aranceles.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6407B3" w:rsidRPr="002446F2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2446F2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2446F2" w:rsidRDefault="006407B3" w:rsidP="006407B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32AD2846" w:rsidR="006407B3" w:rsidRPr="002446F2" w:rsidRDefault="00632D40" w:rsidP="006407B3">
            <w:pPr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Restringir comercio.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2446F2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2446F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B4D682D" w:rsidR="00F436F5" w:rsidRPr="002446F2" w:rsidRDefault="007F5708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7F5708">
              <w:rPr>
                <w:rFonts w:eastAsia="Calibri"/>
                <w:bCs/>
                <w:sz w:val="20"/>
                <w:szCs w:val="20"/>
                <w:lang w:val="es-CO"/>
              </w:rPr>
              <w:t>¡Correcto! Las zonas francas son instrumentos de política comercial que atraen inversión y fomentan exportaciones mediante incentivos tributarios, aduaneros y cambiarios especiales.</w:t>
            </w:r>
          </w:p>
        </w:tc>
      </w:tr>
      <w:tr w:rsidR="00F436F5" w:rsidRPr="002446F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2446F2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3F2DD68" w:rsidR="00F436F5" w:rsidRPr="002446F2" w:rsidRDefault="00965157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157">
              <w:rPr>
                <w:b/>
                <w:bCs/>
                <w:sz w:val="20"/>
                <w:szCs w:val="20"/>
                <w:lang w:val="es-CO"/>
              </w:rPr>
              <w:t>Para acceder a los beneficios del TLC exportando desde una zona franca se deben cumplir:</w:t>
            </w:r>
            <w:r w:rsidR="00762F65" w:rsidRPr="002446F2">
              <w:rPr>
                <w:sz w:val="20"/>
                <w:szCs w:val="20"/>
              </w:rPr>
              <w:br/>
            </w:r>
          </w:p>
        </w:tc>
      </w:tr>
      <w:tr w:rsidR="0066651F" w:rsidRPr="002446F2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66651F" w:rsidRPr="002446F2" w:rsidRDefault="0066651F" w:rsidP="0066651F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27007136" w:rsidR="0066651F" w:rsidRPr="0066651F" w:rsidRDefault="0066651F" w:rsidP="0066651F">
            <w:pPr>
              <w:rPr>
                <w:rFonts w:eastAsia="Calibri"/>
                <w:sz w:val="20"/>
                <w:szCs w:val="20"/>
              </w:rPr>
            </w:pPr>
            <w:r w:rsidRPr="0066651F">
              <w:rPr>
                <w:sz w:val="20"/>
                <w:szCs w:val="20"/>
              </w:rPr>
              <w:t>Las reglas de origen establecidas en el Capítulo 4 del APC.</w:t>
            </w:r>
          </w:p>
        </w:tc>
        <w:tc>
          <w:tcPr>
            <w:tcW w:w="2160" w:type="dxa"/>
            <w:shd w:val="clear" w:color="auto" w:fill="FFFFFF"/>
          </w:tcPr>
          <w:p w14:paraId="0489F2D2" w14:textId="70E5B494" w:rsidR="0066651F" w:rsidRPr="002446F2" w:rsidRDefault="0066651F" w:rsidP="0066651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6651F" w:rsidRPr="002446F2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66651F" w:rsidRPr="002446F2" w:rsidRDefault="0066651F" w:rsidP="0066651F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49BC7FEF" w:rsidR="0066651F" w:rsidRPr="0066651F" w:rsidRDefault="0066651F" w:rsidP="0066651F">
            <w:pPr>
              <w:rPr>
                <w:rFonts w:eastAsia="Calibri"/>
                <w:sz w:val="20"/>
                <w:szCs w:val="20"/>
              </w:rPr>
            </w:pPr>
            <w:r w:rsidRPr="0066651F">
              <w:rPr>
                <w:sz w:val="20"/>
                <w:szCs w:val="20"/>
              </w:rPr>
              <w:t>El pago del impuesto al valor agregado sobre los insumos utilizados.</w:t>
            </w:r>
          </w:p>
        </w:tc>
        <w:tc>
          <w:tcPr>
            <w:tcW w:w="2160" w:type="dxa"/>
            <w:shd w:val="clear" w:color="auto" w:fill="FFFFFF"/>
          </w:tcPr>
          <w:p w14:paraId="7F6D2731" w14:textId="06C3B476" w:rsidR="0066651F" w:rsidRPr="002446F2" w:rsidRDefault="0066651F" w:rsidP="0066651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651F" w:rsidRPr="002446F2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66651F" w:rsidRPr="002446F2" w:rsidRDefault="0066651F" w:rsidP="0066651F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048527ED" w:rsidR="0066651F" w:rsidRPr="0066651F" w:rsidRDefault="0066651F" w:rsidP="0066651F">
            <w:pPr>
              <w:rPr>
                <w:rFonts w:eastAsia="Calibri"/>
                <w:sz w:val="20"/>
                <w:szCs w:val="20"/>
              </w:rPr>
            </w:pPr>
            <w:r w:rsidRPr="0066651F">
              <w:rPr>
                <w:sz w:val="20"/>
                <w:szCs w:val="20"/>
              </w:rPr>
              <w:t>La tasa representativa del mercado vigente en la operación.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0AC59185" w:rsidR="0066651F" w:rsidRPr="002446F2" w:rsidRDefault="0066651F" w:rsidP="0066651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651F" w:rsidRPr="002446F2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66651F" w:rsidRPr="002446F2" w:rsidRDefault="0066651F" w:rsidP="0066651F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16839A73" w:rsidR="0066651F" w:rsidRPr="0066651F" w:rsidRDefault="0066651F" w:rsidP="0066651F">
            <w:pPr>
              <w:rPr>
                <w:rFonts w:eastAsia="Calibri"/>
                <w:sz w:val="20"/>
                <w:szCs w:val="20"/>
              </w:rPr>
            </w:pPr>
            <w:r w:rsidRPr="0066651F">
              <w:rPr>
                <w:sz w:val="20"/>
                <w:szCs w:val="20"/>
              </w:rPr>
              <w:t>Los requisitos de subsidios para operadores en zona franca.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66651F" w:rsidRPr="002446F2" w:rsidRDefault="0066651F" w:rsidP="0066651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8695A" w:rsidRPr="002446F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2044A3C" w:rsidR="00F436F5" w:rsidRPr="002446F2" w:rsidRDefault="00801027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801027">
              <w:rPr>
                <w:rFonts w:eastAsia="Calibri"/>
                <w:bCs/>
                <w:sz w:val="20"/>
                <w:szCs w:val="20"/>
                <w:lang w:val="es-CO"/>
              </w:rPr>
              <w:t>¡Correcto! Cumplir las reglas de origen del APC es obligatorio para acceder al arancel preferencial, independientemente de que el producto se fabrique dentro de una zona franca.</w:t>
            </w:r>
          </w:p>
        </w:tc>
      </w:tr>
      <w:tr w:rsidR="00F436F5" w:rsidRPr="002446F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2446F2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C4BFAAD" w:rsidR="00F436F5" w:rsidRPr="002446F2" w:rsidRDefault="00173253" w:rsidP="00F70475">
            <w:pPr>
              <w:spacing w:line="360" w:lineRule="auto"/>
              <w:rPr>
                <w:rFonts w:eastAsia="Calibri"/>
                <w:b/>
                <w:bCs/>
                <w:sz w:val="20"/>
                <w:szCs w:val="20"/>
                <w:lang w:val="es-MX"/>
              </w:rPr>
            </w:pPr>
            <w:r w:rsidRPr="00173253">
              <w:rPr>
                <w:b/>
                <w:bCs/>
                <w:sz w:val="20"/>
                <w:szCs w:val="20"/>
                <w:lang w:val="es-CO"/>
              </w:rPr>
              <w:t>La tasa representativa del mercado (TRM) es:</w:t>
            </w:r>
          </w:p>
        </w:tc>
      </w:tr>
      <w:tr w:rsidR="00AC7897" w:rsidRPr="002446F2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AC7897" w:rsidRPr="002446F2" w:rsidRDefault="00AC7897" w:rsidP="00AC7897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04DF93D4" w:rsidR="00AC7897" w:rsidRPr="00AC7897" w:rsidRDefault="00AC7897" w:rsidP="00AC7897">
            <w:pPr>
              <w:rPr>
                <w:rFonts w:eastAsia="Calibri"/>
                <w:sz w:val="20"/>
                <w:szCs w:val="20"/>
              </w:rPr>
            </w:pPr>
            <w:r w:rsidRPr="00AC7897">
              <w:rPr>
                <w:sz w:val="20"/>
                <w:szCs w:val="20"/>
              </w:rPr>
              <w:t>Un impuesto aplicado a las operaciones de importación en Colombia.</w:t>
            </w:r>
          </w:p>
        </w:tc>
        <w:tc>
          <w:tcPr>
            <w:tcW w:w="2160" w:type="dxa"/>
            <w:shd w:val="clear" w:color="auto" w:fill="FFFFFF"/>
          </w:tcPr>
          <w:p w14:paraId="4F44B134" w14:textId="064E7E74" w:rsidR="00AC7897" w:rsidRPr="002446F2" w:rsidRDefault="00AC7897" w:rsidP="00AC789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7897" w:rsidRPr="002446F2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AC7897" w:rsidRPr="002446F2" w:rsidRDefault="00AC7897" w:rsidP="00AC7897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2515DBC7" w:rsidR="00AC7897" w:rsidRPr="00AC7897" w:rsidRDefault="00AC7897" w:rsidP="00AC7897">
            <w:pPr>
              <w:rPr>
                <w:rFonts w:eastAsia="Calibri"/>
                <w:sz w:val="20"/>
                <w:szCs w:val="20"/>
              </w:rPr>
            </w:pPr>
            <w:r w:rsidRPr="00AC7897">
              <w:rPr>
                <w:sz w:val="20"/>
                <w:szCs w:val="20"/>
              </w:rPr>
              <w:t>El precio promedio del dólar en el mercado interbancario colombiano.</w:t>
            </w:r>
          </w:p>
        </w:tc>
        <w:tc>
          <w:tcPr>
            <w:tcW w:w="2160" w:type="dxa"/>
            <w:shd w:val="clear" w:color="auto" w:fill="FFFFFF"/>
          </w:tcPr>
          <w:p w14:paraId="6A31325A" w14:textId="2236F743" w:rsidR="00AC7897" w:rsidRPr="002446F2" w:rsidRDefault="00AC7897" w:rsidP="00AC789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7897" w:rsidRPr="002446F2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AC7897" w:rsidRPr="002446F2" w:rsidRDefault="00AC7897" w:rsidP="00AC7897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72CBE1C9" w:rsidR="00AC7897" w:rsidRPr="00AC7897" w:rsidRDefault="00AC7897" w:rsidP="00AC7897">
            <w:pPr>
              <w:rPr>
                <w:rFonts w:eastAsia="Calibri"/>
                <w:sz w:val="20"/>
                <w:szCs w:val="20"/>
                <w:lang w:val="es-MX"/>
              </w:rPr>
            </w:pPr>
            <w:r w:rsidRPr="00AC7897">
              <w:rPr>
                <w:sz w:val="20"/>
                <w:szCs w:val="20"/>
              </w:rPr>
              <w:t>Un subsidio otorgado por el Estado a los exportadores colombianos.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AC7897" w:rsidRPr="002446F2" w:rsidRDefault="00AC7897" w:rsidP="00AC789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7897" w:rsidRPr="002446F2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AC7897" w:rsidRPr="002446F2" w:rsidRDefault="00AC7897" w:rsidP="00AC7897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66E36484" w:rsidR="00AC7897" w:rsidRPr="00AC7897" w:rsidRDefault="00AC7897" w:rsidP="00AC7897">
            <w:pPr>
              <w:rPr>
                <w:rFonts w:eastAsia="Calibri"/>
                <w:sz w:val="20"/>
                <w:szCs w:val="20"/>
              </w:rPr>
            </w:pPr>
            <w:r w:rsidRPr="00AC7897">
              <w:rPr>
                <w:sz w:val="20"/>
                <w:szCs w:val="20"/>
              </w:rPr>
              <w:t>Un arancel especial definido en el marco del APC Colombia–EE. UU.</w:t>
            </w:r>
          </w:p>
        </w:tc>
        <w:tc>
          <w:tcPr>
            <w:tcW w:w="2160" w:type="dxa"/>
            <w:shd w:val="clear" w:color="auto" w:fill="FFFFFF"/>
          </w:tcPr>
          <w:p w14:paraId="2B646180" w14:textId="1EF2C3B4" w:rsidR="00AC7897" w:rsidRPr="002446F2" w:rsidRDefault="00AC7897" w:rsidP="00AC789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2446F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0E089A9" w:rsidR="00F436F5" w:rsidRPr="002446F2" w:rsidRDefault="00023241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 xml:space="preserve">¡Correcto! </w:t>
            </w:r>
            <w:r w:rsidR="00762F65" w:rsidRPr="002446F2">
              <w:rPr>
                <w:sz w:val="20"/>
                <w:szCs w:val="20"/>
              </w:rPr>
              <w:t>Es la tasa representativa del mercado.</w:t>
            </w:r>
          </w:p>
        </w:tc>
      </w:tr>
      <w:tr w:rsidR="00F436F5" w:rsidRPr="002446F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2446F2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C44DEB9" w:rsidR="00F436F5" w:rsidRPr="002446F2" w:rsidRDefault="00860C13" w:rsidP="0033461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2446F2">
              <w:rPr>
                <w:rStyle w:val="Fuerte"/>
                <w:sz w:val="20"/>
                <w:szCs w:val="20"/>
              </w:rPr>
              <w:t>¿Quién regula el régimen cambiario en Colombia?</w:t>
            </w:r>
          </w:p>
        </w:tc>
      </w:tr>
      <w:tr w:rsidR="00E51DA3" w:rsidRPr="002446F2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2446F2" w:rsidRDefault="00E51DA3" w:rsidP="00E51DA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6A694394" w:rsidR="00E51DA3" w:rsidRPr="002446F2" w:rsidRDefault="00860C13" w:rsidP="00272B66">
            <w:pPr>
              <w:pStyle w:val="Encabezado"/>
              <w:tabs>
                <w:tab w:val="clear" w:pos="4419"/>
                <w:tab w:val="clear" w:pos="8838"/>
              </w:tabs>
              <w:spacing w:line="18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Banco de la República.</w:t>
            </w:r>
          </w:p>
        </w:tc>
        <w:tc>
          <w:tcPr>
            <w:tcW w:w="2160" w:type="dxa"/>
            <w:shd w:val="clear" w:color="auto" w:fill="FFFFFF"/>
          </w:tcPr>
          <w:p w14:paraId="2A2E8C2B" w14:textId="11CB22CE" w:rsidR="00E51DA3" w:rsidRPr="002446F2" w:rsidRDefault="00860C1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51DA3" w:rsidRPr="002446F2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2446F2" w:rsidRDefault="00E51DA3" w:rsidP="00E51DA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55E4901D" w:rsidR="00E51DA3" w:rsidRPr="002446F2" w:rsidRDefault="00860C13" w:rsidP="00272B66">
            <w:pPr>
              <w:spacing w:line="18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DIAN.</w:t>
            </w:r>
          </w:p>
        </w:tc>
        <w:tc>
          <w:tcPr>
            <w:tcW w:w="2160" w:type="dxa"/>
            <w:shd w:val="clear" w:color="auto" w:fill="FFFFFF"/>
          </w:tcPr>
          <w:p w14:paraId="16E006C7" w14:textId="3C799D0D" w:rsidR="00E51DA3" w:rsidRPr="002446F2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2446F2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2446F2" w:rsidRDefault="00E51DA3" w:rsidP="00E51DA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5452A307" w:rsidR="00E51DA3" w:rsidRPr="002446F2" w:rsidRDefault="00860C13" w:rsidP="00272B66">
            <w:pPr>
              <w:spacing w:line="180" w:lineRule="atLeast"/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  <w:lang w:val="es-MX"/>
              </w:rPr>
              <w:t>INVIMA.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2446F2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2446F2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2446F2" w:rsidRDefault="00E51DA3" w:rsidP="00E51DA3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5447F893" w:rsidR="00E51DA3" w:rsidRPr="002446F2" w:rsidRDefault="00860C13" w:rsidP="00272B66">
            <w:pPr>
              <w:spacing w:line="18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ICA.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2446F2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2446F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2CE59A7" w:rsidR="00F436F5" w:rsidRPr="002446F2" w:rsidRDefault="009F7BA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F7BAF">
              <w:rPr>
                <w:rFonts w:eastAsia="Calibri"/>
                <w:bCs/>
                <w:sz w:val="20"/>
                <w:szCs w:val="20"/>
                <w:lang w:val="es-CO"/>
              </w:rPr>
              <w:t>¡Correcto! El Banco de la República administra el régimen cambiario colombiano y supervisa la canalización obligatoria de divisas a través de los Intermediarios del Mercado Cambiario (IMC).</w:t>
            </w:r>
          </w:p>
        </w:tc>
      </w:tr>
      <w:tr w:rsidR="00F436F5" w:rsidRPr="002446F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2446F2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1626021" w:rsidR="00F436F5" w:rsidRPr="002446F2" w:rsidRDefault="000841DE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841DE">
              <w:rPr>
                <w:b/>
                <w:bCs/>
                <w:sz w:val="20"/>
                <w:szCs w:val="20"/>
                <w:lang w:val="es-CO"/>
              </w:rPr>
              <w:t xml:space="preserve">Un </w:t>
            </w:r>
            <w:r w:rsidRPr="000841DE">
              <w:rPr>
                <w:b/>
                <w:bCs/>
                <w:i/>
                <w:iCs/>
                <w:sz w:val="20"/>
                <w:szCs w:val="20"/>
                <w:lang w:val="es-CO"/>
              </w:rPr>
              <w:t>forward</w:t>
            </w:r>
            <w:r w:rsidRPr="000841DE">
              <w:rPr>
                <w:b/>
                <w:bCs/>
                <w:sz w:val="20"/>
                <w:szCs w:val="20"/>
                <w:lang w:val="es-CO"/>
              </w:rPr>
              <w:t xml:space="preserve"> de divisas es:</w:t>
            </w:r>
          </w:p>
        </w:tc>
      </w:tr>
      <w:tr w:rsidR="00B05ECC" w:rsidRPr="002446F2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B05ECC" w:rsidRPr="002446F2" w:rsidRDefault="00B05ECC" w:rsidP="00B05ECC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2E0E1BBF" w:rsidR="00B05ECC" w:rsidRPr="00B05ECC" w:rsidRDefault="00B05ECC" w:rsidP="00B05ECC">
            <w:pPr>
              <w:rPr>
                <w:rFonts w:eastAsia="Calibri"/>
                <w:sz w:val="20"/>
                <w:szCs w:val="20"/>
              </w:rPr>
            </w:pPr>
            <w:r w:rsidRPr="00B05ECC">
              <w:rPr>
                <w:sz w:val="20"/>
                <w:szCs w:val="20"/>
              </w:rPr>
              <w:t>Un impuesto aplicado al comercio de divisas en Colombia.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B05ECC" w:rsidRPr="002446F2" w:rsidRDefault="00B05ECC" w:rsidP="00B05E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05ECC" w:rsidRPr="002446F2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B05ECC" w:rsidRPr="002446F2" w:rsidRDefault="00B05ECC" w:rsidP="00B05ECC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56EE23F6" w:rsidR="00B05ECC" w:rsidRPr="00B05ECC" w:rsidRDefault="00B05ECC" w:rsidP="00B05ECC">
            <w:pPr>
              <w:rPr>
                <w:rFonts w:eastAsia="Calibri"/>
                <w:sz w:val="20"/>
                <w:szCs w:val="20"/>
              </w:rPr>
            </w:pPr>
            <w:r w:rsidRPr="00B05ECC">
              <w:rPr>
                <w:sz w:val="20"/>
                <w:szCs w:val="20"/>
              </w:rPr>
              <w:t>Un documento aduanero exigido en la declaración de exportación.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21899BD" w:rsidR="00B05ECC" w:rsidRPr="002446F2" w:rsidRDefault="00B05ECC" w:rsidP="00B05E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05ECC" w:rsidRPr="002446F2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B05ECC" w:rsidRPr="002446F2" w:rsidRDefault="00B05ECC" w:rsidP="00B05ECC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0AC2BD11" w:rsidR="00B05ECC" w:rsidRPr="00B05ECC" w:rsidRDefault="00B05ECC" w:rsidP="00B05ECC">
            <w:pPr>
              <w:rPr>
                <w:rFonts w:eastAsia="Calibri"/>
                <w:sz w:val="20"/>
                <w:szCs w:val="20"/>
              </w:rPr>
            </w:pPr>
            <w:r w:rsidRPr="00B05ECC">
              <w:rPr>
                <w:sz w:val="20"/>
                <w:szCs w:val="20"/>
              </w:rPr>
              <w:t>Un instrumento de cobertura que fija el tipo de cambio futuro.</w:t>
            </w:r>
          </w:p>
        </w:tc>
        <w:tc>
          <w:tcPr>
            <w:tcW w:w="2160" w:type="dxa"/>
            <w:shd w:val="clear" w:color="auto" w:fill="FFFFFF"/>
          </w:tcPr>
          <w:p w14:paraId="5612D165" w14:textId="2377107E" w:rsidR="00B05ECC" w:rsidRPr="002446F2" w:rsidRDefault="00B05ECC" w:rsidP="00B05EC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05ECC" w:rsidRPr="002446F2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B05ECC" w:rsidRPr="002446F2" w:rsidRDefault="00B05ECC" w:rsidP="00B05ECC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70EBC425" w:rsidR="00B05ECC" w:rsidRPr="00B05ECC" w:rsidRDefault="00B05ECC" w:rsidP="00B05ECC">
            <w:pPr>
              <w:rPr>
                <w:rFonts w:eastAsia="Calibri"/>
                <w:sz w:val="20"/>
                <w:szCs w:val="20"/>
              </w:rPr>
            </w:pPr>
            <w:r w:rsidRPr="00B05ECC">
              <w:rPr>
                <w:sz w:val="20"/>
                <w:szCs w:val="20"/>
              </w:rPr>
              <w:t>Un medio de transporte utilizado en el comercio internacional.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B05ECC" w:rsidRPr="002446F2" w:rsidRDefault="00B05ECC" w:rsidP="00B05E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2446F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C1A8AE3" w:rsidR="00F436F5" w:rsidRPr="002446F2" w:rsidRDefault="008055FE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8055FE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El </w:t>
            </w:r>
            <w:r w:rsidRPr="008055FE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forward</w:t>
            </w:r>
            <w:r w:rsidRPr="008055FE">
              <w:rPr>
                <w:rFonts w:eastAsia="Calibri"/>
                <w:bCs/>
                <w:sz w:val="20"/>
                <w:szCs w:val="20"/>
                <w:lang w:val="es-CO"/>
              </w:rPr>
              <w:t xml:space="preserve"> de divisas es un contrato que fija anticipadamente el tipo de cambio de una operación futura, eliminando el riesgo cambiario para el exportador colombiano.</w:t>
            </w:r>
          </w:p>
        </w:tc>
      </w:tr>
      <w:tr w:rsidR="00F436F5" w:rsidRPr="002446F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2446F2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2446F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2446F2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EB9ECCD" w:rsidR="00F436F5" w:rsidRPr="002446F2" w:rsidRDefault="00A972EB" w:rsidP="00042D8B">
            <w:pPr>
              <w:spacing w:line="36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A972EB">
              <w:rPr>
                <w:rStyle w:val="Fuerte"/>
                <w:sz w:val="20"/>
                <w:szCs w:val="20"/>
              </w:rPr>
              <w:t>¿Cuál es el medio de pago más seguro para el exportador colombiano?</w:t>
            </w:r>
          </w:p>
        </w:tc>
      </w:tr>
      <w:tr w:rsidR="009020CD" w:rsidRPr="002446F2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6C95F687" w:rsidR="009020CD" w:rsidRPr="002446F2" w:rsidRDefault="00F6497A" w:rsidP="005C19C8">
            <w:pPr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Cuenta abierta.</w:t>
            </w:r>
          </w:p>
        </w:tc>
        <w:tc>
          <w:tcPr>
            <w:tcW w:w="2160" w:type="dxa"/>
            <w:shd w:val="clear" w:color="auto" w:fill="FFFFFF"/>
          </w:tcPr>
          <w:p w14:paraId="152AC3B6" w14:textId="501F8EFB" w:rsidR="009020CD" w:rsidRPr="002446F2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398CF279" w:rsidR="009020CD" w:rsidRPr="002446F2" w:rsidRDefault="00F6497A" w:rsidP="006018D8">
            <w:pPr>
              <w:spacing w:line="360" w:lineRule="auto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rFonts w:eastAsia="Times New Roman"/>
                <w:sz w:val="20"/>
                <w:szCs w:val="20"/>
              </w:rPr>
              <w:t>Transferencia.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2446F2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5C08D9AD" w:rsidR="009020CD" w:rsidRPr="002446F2" w:rsidRDefault="00F6497A" w:rsidP="00191CA6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Efectivo.</w:t>
            </w:r>
          </w:p>
        </w:tc>
        <w:tc>
          <w:tcPr>
            <w:tcW w:w="2160" w:type="dxa"/>
            <w:shd w:val="clear" w:color="auto" w:fill="FFFFFF"/>
          </w:tcPr>
          <w:p w14:paraId="632CFA0D" w14:textId="27A3E1AD" w:rsidR="009020CD" w:rsidRPr="002446F2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0F5F42DC" w:rsidR="009020CD" w:rsidRPr="002446F2" w:rsidRDefault="00F6497A" w:rsidP="005B0EE0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Carta de crédito.</w:t>
            </w:r>
          </w:p>
        </w:tc>
        <w:tc>
          <w:tcPr>
            <w:tcW w:w="2160" w:type="dxa"/>
            <w:shd w:val="clear" w:color="auto" w:fill="FFFFFF"/>
          </w:tcPr>
          <w:p w14:paraId="450D707A" w14:textId="779DD71E" w:rsidR="009020CD" w:rsidRPr="002446F2" w:rsidRDefault="00F6497A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2446F2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35DA125" w:rsidR="009020CD" w:rsidRPr="002446F2" w:rsidRDefault="00BA5D77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BA5D77">
              <w:rPr>
                <w:rFonts w:eastAsia="Calibri"/>
                <w:bCs/>
                <w:sz w:val="20"/>
                <w:szCs w:val="20"/>
                <w:lang w:val="es-CO"/>
              </w:rPr>
              <w:t>¡Correcto! La carta de crédito es el medio de pago más seguro porque el banco emisor garantiza el cobro al exportador siempre que se cumplan los términos documentales pactados.</w:t>
            </w:r>
          </w:p>
        </w:tc>
      </w:tr>
      <w:tr w:rsidR="009020CD" w:rsidRPr="002446F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2446F2" w:rsidRDefault="009020CD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2446F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6EDF574" w:rsidR="009020CD" w:rsidRPr="002446F2" w:rsidRDefault="00263C93" w:rsidP="00A52793">
            <w:pPr>
              <w:spacing w:line="36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263C93">
              <w:rPr>
                <w:b/>
                <w:bCs/>
                <w:sz w:val="20"/>
                <w:szCs w:val="20"/>
                <w:lang w:val="es-CO"/>
              </w:rPr>
              <w:t>El documento que certifica el origen del producto en el marco del APC es:</w:t>
            </w:r>
          </w:p>
        </w:tc>
      </w:tr>
      <w:tr w:rsidR="009020CD" w:rsidRPr="002446F2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758C9847" w:rsidR="009020CD" w:rsidRPr="002446F2" w:rsidRDefault="00F6497A" w:rsidP="004811B4">
            <w:pPr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  <w:lang w:val="es-MX"/>
              </w:rPr>
              <w:t>Factura.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9020CD" w:rsidRPr="002446F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2181AFAB" w:rsidR="009020CD" w:rsidRPr="002446F2" w:rsidRDefault="00F6497A" w:rsidP="004811B4">
            <w:pPr>
              <w:spacing w:line="240" w:lineRule="atLeast"/>
              <w:rPr>
                <w:sz w:val="20"/>
                <w:szCs w:val="20"/>
                <w:lang w:val="es-MX"/>
              </w:rPr>
            </w:pPr>
            <w:r w:rsidRPr="002446F2">
              <w:rPr>
                <w:sz w:val="20"/>
                <w:szCs w:val="20"/>
              </w:rPr>
              <w:t>BL.</w:t>
            </w:r>
          </w:p>
        </w:tc>
        <w:tc>
          <w:tcPr>
            <w:tcW w:w="2160" w:type="dxa"/>
            <w:shd w:val="clear" w:color="auto" w:fill="FFFFFF"/>
          </w:tcPr>
          <w:p w14:paraId="21463C5E" w14:textId="073D0672" w:rsidR="009020CD" w:rsidRPr="002446F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36AFAD79" w:rsidR="009020CD" w:rsidRPr="002446F2" w:rsidRDefault="00F6497A" w:rsidP="004811B4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2446F2">
              <w:rPr>
                <w:sz w:val="20"/>
                <w:szCs w:val="20"/>
              </w:rPr>
              <w:t>Certificado de origen.</w:t>
            </w:r>
          </w:p>
        </w:tc>
        <w:tc>
          <w:tcPr>
            <w:tcW w:w="2160" w:type="dxa"/>
            <w:shd w:val="clear" w:color="auto" w:fill="FFFFFF"/>
          </w:tcPr>
          <w:p w14:paraId="306A8AB8" w14:textId="0DBE6358" w:rsidR="009020CD" w:rsidRPr="002446F2" w:rsidRDefault="00FB59DF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2446F2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4FB410BF" w:rsidR="009020CD" w:rsidRPr="003F14D6" w:rsidRDefault="00FB59DF" w:rsidP="004811B4">
            <w:pPr>
              <w:spacing w:line="240" w:lineRule="atLeast"/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3F14D6">
              <w:rPr>
                <w:i/>
                <w:iCs/>
                <w:sz w:val="20"/>
                <w:szCs w:val="20"/>
              </w:rPr>
              <w:t>Packing</w:t>
            </w:r>
            <w:proofErr w:type="spellEnd"/>
            <w:r w:rsidRPr="003F14D6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F14D6">
              <w:rPr>
                <w:i/>
                <w:iCs/>
                <w:sz w:val="20"/>
                <w:szCs w:val="20"/>
              </w:rPr>
              <w:t>list</w:t>
            </w:r>
            <w:proofErr w:type="spellEnd"/>
            <w:r w:rsidRPr="003F14D6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2446F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254AAC4" w:rsidR="009020CD" w:rsidRPr="002446F2" w:rsidRDefault="00DC0B46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DC0B46">
              <w:rPr>
                <w:rFonts w:eastAsia="Calibri"/>
                <w:bCs/>
                <w:sz w:val="20"/>
                <w:szCs w:val="20"/>
              </w:rPr>
              <w:t xml:space="preserve">¡Correcto! La certificación de origen APC, emitida por el exportador bajo </w:t>
            </w:r>
            <w:proofErr w:type="spellStart"/>
            <w:r w:rsidRPr="00DC0B46">
              <w:rPr>
                <w:rFonts w:eastAsia="Calibri"/>
                <w:bCs/>
                <w:sz w:val="20"/>
                <w:szCs w:val="20"/>
              </w:rPr>
              <w:t>autocertificación</w:t>
            </w:r>
            <w:proofErr w:type="spellEnd"/>
            <w:r w:rsidRPr="00DC0B46">
              <w:rPr>
                <w:rFonts w:eastAsia="Calibri"/>
                <w:bCs/>
                <w:sz w:val="20"/>
                <w:szCs w:val="20"/>
              </w:rPr>
              <w:t>, permite al importador en EE. UU. solicitar el arancel preferencial ante el CBP.</w:t>
            </w:r>
          </w:p>
        </w:tc>
      </w:tr>
      <w:tr w:rsidR="009020CD" w:rsidRPr="002446F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2446F2" w:rsidRDefault="009020CD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2446F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5021943" w:rsidR="009020CD" w:rsidRPr="002446F2" w:rsidRDefault="00FB59DF" w:rsidP="00235B9B">
            <w:pPr>
              <w:spacing w:line="36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2446F2">
              <w:rPr>
                <w:rStyle w:val="Fuerte"/>
                <w:sz w:val="20"/>
                <w:szCs w:val="20"/>
              </w:rPr>
              <w:t>¿Qué entidad controla el cumplimiento aduanero en Colombia?</w:t>
            </w:r>
          </w:p>
        </w:tc>
      </w:tr>
      <w:tr w:rsidR="004417E4" w:rsidRPr="002446F2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4417E4" w:rsidRPr="002446F2" w:rsidRDefault="004417E4" w:rsidP="004417E4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0E1D3DB0" w:rsidR="004417E4" w:rsidRPr="004417E4" w:rsidRDefault="004417E4" w:rsidP="004417E4">
            <w:pPr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4417E4">
              <w:rPr>
                <w:sz w:val="20"/>
                <w:szCs w:val="20"/>
              </w:rPr>
              <w:t>La Organización Internacional del Trabajo (OIT).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4417E4" w:rsidRPr="002446F2" w:rsidRDefault="004417E4" w:rsidP="004417E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4417E4" w:rsidRPr="002446F2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4417E4" w:rsidRPr="002446F2" w:rsidRDefault="004417E4" w:rsidP="004417E4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73DF1783" w:rsidR="004417E4" w:rsidRPr="004417E4" w:rsidRDefault="004417E4" w:rsidP="004417E4">
            <w:pPr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4417E4">
              <w:rPr>
                <w:sz w:val="20"/>
                <w:szCs w:val="20"/>
              </w:rPr>
              <w:t>La Dirección de Impuestos y Aduanas Nacionales (DIAN).</w:t>
            </w:r>
          </w:p>
        </w:tc>
        <w:tc>
          <w:tcPr>
            <w:tcW w:w="2160" w:type="dxa"/>
            <w:shd w:val="clear" w:color="auto" w:fill="FFFFFF"/>
          </w:tcPr>
          <w:p w14:paraId="6BBE2BBE" w14:textId="340A1C4F" w:rsidR="004417E4" w:rsidRPr="002446F2" w:rsidRDefault="004417E4" w:rsidP="004417E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17E4" w:rsidRPr="002446F2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4417E4" w:rsidRPr="002446F2" w:rsidRDefault="004417E4" w:rsidP="004417E4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23DC3742" w:rsidR="004417E4" w:rsidRPr="004417E4" w:rsidRDefault="004417E4" w:rsidP="004417E4">
            <w:pPr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4417E4">
              <w:rPr>
                <w:sz w:val="20"/>
                <w:szCs w:val="20"/>
              </w:rPr>
              <w:t>La Administración de Alimentos y Medicamentos (FDA).</w:t>
            </w:r>
          </w:p>
        </w:tc>
        <w:tc>
          <w:tcPr>
            <w:tcW w:w="2160" w:type="dxa"/>
            <w:shd w:val="clear" w:color="auto" w:fill="FFFFFF"/>
          </w:tcPr>
          <w:p w14:paraId="19A460A9" w14:textId="5B107EE9" w:rsidR="004417E4" w:rsidRPr="002446F2" w:rsidRDefault="004417E4" w:rsidP="004417E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4417E4" w:rsidRPr="002446F2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4417E4" w:rsidRPr="002446F2" w:rsidRDefault="004417E4" w:rsidP="004417E4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5240A4F5" w:rsidR="004417E4" w:rsidRPr="004417E4" w:rsidRDefault="004417E4" w:rsidP="004417E4">
            <w:pPr>
              <w:spacing w:line="240" w:lineRule="atLeast"/>
              <w:rPr>
                <w:rFonts w:eastAsia="Calibri"/>
                <w:sz w:val="20"/>
                <w:szCs w:val="20"/>
                <w:lang w:val="es-MX"/>
              </w:rPr>
            </w:pPr>
            <w:r w:rsidRPr="004417E4">
              <w:rPr>
                <w:sz w:val="20"/>
                <w:szCs w:val="20"/>
              </w:rPr>
              <w:t>La Organización Mundial del Comercio (OMC).</w:t>
            </w:r>
          </w:p>
        </w:tc>
        <w:tc>
          <w:tcPr>
            <w:tcW w:w="2160" w:type="dxa"/>
            <w:shd w:val="clear" w:color="auto" w:fill="FFFFFF"/>
          </w:tcPr>
          <w:p w14:paraId="53AEE1D7" w14:textId="54C75D39" w:rsidR="004417E4" w:rsidRPr="002446F2" w:rsidRDefault="004417E4" w:rsidP="004417E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2446F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ADFF245" w:rsidR="009020CD" w:rsidRPr="002446F2" w:rsidRDefault="00D447F3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D447F3">
              <w:rPr>
                <w:rFonts w:eastAsia="Calibri"/>
                <w:bCs/>
                <w:sz w:val="20"/>
                <w:szCs w:val="20"/>
              </w:rPr>
              <w:t>¡Correcto! La DIAN supervisa, investiga y sanciona las infracciones al régimen aduanero colombiano mediante control simultáneo y posterior a las operaciones de comercio exterior.</w:t>
            </w:r>
          </w:p>
        </w:tc>
      </w:tr>
      <w:tr w:rsidR="009020CD" w:rsidRPr="002446F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2446F2" w:rsidRDefault="009020CD" w:rsidP="009020CD">
            <w:pPr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2446F2" w:rsidRDefault="009020CD" w:rsidP="009020CD">
            <w:pPr>
              <w:rPr>
                <w:rFonts w:eastAsia="Calibri"/>
                <w:bCs/>
                <w:sz w:val="20"/>
                <w:szCs w:val="20"/>
              </w:rPr>
            </w:pPr>
            <w:r w:rsidRPr="002446F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2446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2446F2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F436F5" w:rsidRPr="002446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2446F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2446F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2446F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2446F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2446F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46F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77777777" w:rsidR="00C57B0F" w:rsidRPr="002446F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446F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446F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2446F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2446F2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2446F2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2446F2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C0495F" w:rsidRPr="002446F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2446F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2446F2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2446F2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2446F2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2446F2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2446F2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DABB334" w:rsidR="00C0495F" w:rsidRPr="002446F2" w:rsidRDefault="00CC15CD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446F2">
              <w:rPr>
                <w:rFonts w:eastAsia="Calibri"/>
                <w:b/>
                <w:sz w:val="20"/>
                <w:szCs w:val="20"/>
              </w:rPr>
              <w:t>Mayo</w:t>
            </w:r>
            <w:r w:rsidR="003D6EE7" w:rsidRPr="002446F2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6E5D18" w:rsidRPr="002446F2">
              <w:rPr>
                <w:rFonts w:eastAsia="Calibri"/>
                <w:b/>
                <w:sz w:val="20"/>
                <w:szCs w:val="20"/>
              </w:rPr>
              <w:t>de 2026</w:t>
            </w:r>
          </w:p>
        </w:tc>
      </w:tr>
    </w:tbl>
    <w:p w14:paraId="0ABFB9D5" w14:textId="38C33392" w:rsidR="00C57B0F" w:rsidRPr="002446F2" w:rsidRDefault="00C57B0F" w:rsidP="00887319">
      <w:pPr>
        <w:rPr>
          <w:sz w:val="20"/>
          <w:szCs w:val="20"/>
        </w:rPr>
      </w:pPr>
    </w:p>
    <w:sectPr w:rsidR="00C57B0F" w:rsidRPr="002446F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2622" w14:textId="77777777" w:rsidR="005F45C8" w:rsidRDefault="005F45C8">
      <w:pPr>
        <w:spacing w:line="240" w:lineRule="auto"/>
      </w:pPr>
      <w:r>
        <w:separator/>
      </w:r>
    </w:p>
  </w:endnote>
  <w:endnote w:type="continuationSeparator" w:id="0">
    <w:p w14:paraId="6ADC9062" w14:textId="77777777" w:rsidR="005F45C8" w:rsidRDefault="005F4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8CE30" w14:textId="77777777" w:rsidR="005F45C8" w:rsidRDefault="005F45C8">
      <w:pPr>
        <w:spacing w:line="240" w:lineRule="auto"/>
      </w:pPr>
      <w:r>
        <w:separator/>
      </w:r>
    </w:p>
  </w:footnote>
  <w:footnote w:type="continuationSeparator" w:id="0">
    <w:p w14:paraId="5B8A94EC" w14:textId="77777777" w:rsidR="005F45C8" w:rsidRDefault="005F45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0C02"/>
    <w:multiLevelType w:val="hybridMultilevel"/>
    <w:tmpl w:val="FE78D288"/>
    <w:lvl w:ilvl="0" w:tplc="01A0BA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94E62"/>
    <w:multiLevelType w:val="hybridMultilevel"/>
    <w:tmpl w:val="659C666E"/>
    <w:lvl w:ilvl="0" w:tplc="842E41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1E1276"/>
    <w:multiLevelType w:val="hybridMultilevel"/>
    <w:tmpl w:val="A232E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40D98"/>
    <w:multiLevelType w:val="hybridMultilevel"/>
    <w:tmpl w:val="A44A3F9E"/>
    <w:lvl w:ilvl="0" w:tplc="D3B8C03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8F2495"/>
    <w:multiLevelType w:val="hybridMultilevel"/>
    <w:tmpl w:val="1D58318A"/>
    <w:lvl w:ilvl="0" w:tplc="85323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5919163">
    <w:abstractNumId w:val="5"/>
  </w:num>
  <w:num w:numId="2" w16cid:durableId="234247455">
    <w:abstractNumId w:val="1"/>
  </w:num>
  <w:num w:numId="3" w16cid:durableId="739063577">
    <w:abstractNumId w:val="3"/>
  </w:num>
  <w:num w:numId="4" w16cid:durableId="675428717">
    <w:abstractNumId w:val="0"/>
  </w:num>
  <w:num w:numId="5" w16cid:durableId="1599025460">
    <w:abstractNumId w:val="2"/>
  </w:num>
  <w:num w:numId="6" w16cid:durableId="1554609946">
    <w:abstractNumId w:val="4"/>
  </w:num>
  <w:num w:numId="7" w16cid:durableId="1804737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3E90"/>
    <w:rsid w:val="00025862"/>
    <w:rsid w:val="00026A73"/>
    <w:rsid w:val="00042D8B"/>
    <w:rsid w:val="000653A4"/>
    <w:rsid w:val="00065F39"/>
    <w:rsid w:val="000713AC"/>
    <w:rsid w:val="00072F4E"/>
    <w:rsid w:val="00075BDE"/>
    <w:rsid w:val="00077897"/>
    <w:rsid w:val="000841DE"/>
    <w:rsid w:val="000842F4"/>
    <w:rsid w:val="00087472"/>
    <w:rsid w:val="0009090B"/>
    <w:rsid w:val="00097637"/>
    <w:rsid w:val="000B6AF1"/>
    <w:rsid w:val="000C04EB"/>
    <w:rsid w:val="000C68FF"/>
    <w:rsid w:val="000C7FA5"/>
    <w:rsid w:val="000D3418"/>
    <w:rsid w:val="000D382B"/>
    <w:rsid w:val="000D6787"/>
    <w:rsid w:val="000D76F6"/>
    <w:rsid w:val="000E3ADC"/>
    <w:rsid w:val="000E433D"/>
    <w:rsid w:val="000E5638"/>
    <w:rsid w:val="000F0EFA"/>
    <w:rsid w:val="000F2C06"/>
    <w:rsid w:val="000F39CD"/>
    <w:rsid w:val="000F4AE3"/>
    <w:rsid w:val="001041EA"/>
    <w:rsid w:val="0010637D"/>
    <w:rsid w:val="0011104F"/>
    <w:rsid w:val="00130CB5"/>
    <w:rsid w:val="00141357"/>
    <w:rsid w:val="00166DD1"/>
    <w:rsid w:val="00173253"/>
    <w:rsid w:val="001776F0"/>
    <w:rsid w:val="0018141D"/>
    <w:rsid w:val="0018472E"/>
    <w:rsid w:val="001900CE"/>
    <w:rsid w:val="00191CA6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220329"/>
    <w:rsid w:val="00221152"/>
    <w:rsid w:val="00222428"/>
    <w:rsid w:val="00230CDA"/>
    <w:rsid w:val="00231795"/>
    <w:rsid w:val="00232433"/>
    <w:rsid w:val="00235B9B"/>
    <w:rsid w:val="00236D99"/>
    <w:rsid w:val="00237367"/>
    <w:rsid w:val="0024222E"/>
    <w:rsid w:val="00243C81"/>
    <w:rsid w:val="002446F2"/>
    <w:rsid w:val="00256618"/>
    <w:rsid w:val="0025731E"/>
    <w:rsid w:val="00262122"/>
    <w:rsid w:val="002623DD"/>
    <w:rsid w:val="00263C93"/>
    <w:rsid w:val="00265509"/>
    <w:rsid w:val="00272B66"/>
    <w:rsid w:val="00277736"/>
    <w:rsid w:val="00280A13"/>
    <w:rsid w:val="002A5E01"/>
    <w:rsid w:val="002C2162"/>
    <w:rsid w:val="002C312D"/>
    <w:rsid w:val="002C72F8"/>
    <w:rsid w:val="002C7595"/>
    <w:rsid w:val="002C796E"/>
    <w:rsid w:val="002D3052"/>
    <w:rsid w:val="002E067C"/>
    <w:rsid w:val="002E222C"/>
    <w:rsid w:val="002E35BD"/>
    <w:rsid w:val="002E46FB"/>
    <w:rsid w:val="002E6691"/>
    <w:rsid w:val="003024D4"/>
    <w:rsid w:val="00310947"/>
    <w:rsid w:val="003229E8"/>
    <w:rsid w:val="00327B28"/>
    <w:rsid w:val="0033461C"/>
    <w:rsid w:val="003374CE"/>
    <w:rsid w:val="00337F34"/>
    <w:rsid w:val="0034038F"/>
    <w:rsid w:val="00340910"/>
    <w:rsid w:val="00340E58"/>
    <w:rsid w:val="00341BD5"/>
    <w:rsid w:val="00341ECC"/>
    <w:rsid w:val="00344039"/>
    <w:rsid w:val="003537CE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091E"/>
    <w:rsid w:val="003B56AD"/>
    <w:rsid w:val="003B5DFD"/>
    <w:rsid w:val="003B6D3F"/>
    <w:rsid w:val="003B7C7B"/>
    <w:rsid w:val="003C1D27"/>
    <w:rsid w:val="003D6EE7"/>
    <w:rsid w:val="003F087A"/>
    <w:rsid w:val="003F127B"/>
    <w:rsid w:val="003F14D6"/>
    <w:rsid w:val="003F2D28"/>
    <w:rsid w:val="003F5DA1"/>
    <w:rsid w:val="003F6761"/>
    <w:rsid w:val="00403425"/>
    <w:rsid w:val="00405986"/>
    <w:rsid w:val="00405B04"/>
    <w:rsid w:val="00407479"/>
    <w:rsid w:val="00412F67"/>
    <w:rsid w:val="004270B5"/>
    <w:rsid w:val="00427AE3"/>
    <w:rsid w:val="00436454"/>
    <w:rsid w:val="004417E4"/>
    <w:rsid w:val="00441E3E"/>
    <w:rsid w:val="0044267F"/>
    <w:rsid w:val="00450223"/>
    <w:rsid w:val="00453307"/>
    <w:rsid w:val="00455BED"/>
    <w:rsid w:val="004623C3"/>
    <w:rsid w:val="004636C7"/>
    <w:rsid w:val="00464078"/>
    <w:rsid w:val="004666D8"/>
    <w:rsid w:val="004670B4"/>
    <w:rsid w:val="00475EC9"/>
    <w:rsid w:val="004765E0"/>
    <w:rsid w:val="004776CD"/>
    <w:rsid w:val="004811B4"/>
    <w:rsid w:val="00482C46"/>
    <w:rsid w:val="00483C57"/>
    <w:rsid w:val="004860BB"/>
    <w:rsid w:val="00494D45"/>
    <w:rsid w:val="00497113"/>
    <w:rsid w:val="004A00B2"/>
    <w:rsid w:val="004A1125"/>
    <w:rsid w:val="004A404F"/>
    <w:rsid w:val="004B5652"/>
    <w:rsid w:val="004C1A2F"/>
    <w:rsid w:val="004D49DF"/>
    <w:rsid w:val="004D5ABA"/>
    <w:rsid w:val="004E274A"/>
    <w:rsid w:val="004E6D55"/>
    <w:rsid w:val="004E7D2D"/>
    <w:rsid w:val="004F0A28"/>
    <w:rsid w:val="004F1185"/>
    <w:rsid w:val="004F3EA4"/>
    <w:rsid w:val="00500BE9"/>
    <w:rsid w:val="00504ABB"/>
    <w:rsid w:val="005062F9"/>
    <w:rsid w:val="0051332A"/>
    <w:rsid w:val="005211B4"/>
    <w:rsid w:val="00523F8E"/>
    <w:rsid w:val="005241C7"/>
    <w:rsid w:val="005316F4"/>
    <w:rsid w:val="00532947"/>
    <w:rsid w:val="00540A23"/>
    <w:rsid w:val="00542F8D"/>
    <w:rsid w:val="005551C3"/>
    <w:rsid w:val="00564532"/>
    <w:rsid w:val="0057369A"/>
    <w:rsid w:val="00577A4D"/>
    <w:rsid w:val="0058457B"/>
    <w:rsid w:val="005861AB"/>
    <w:rsid w:val="005874E7"/>
    <w:rsid w:val="005910CD"/>
    <w:rsid w:val="00594FCD"/>
    <w:rsid w:val="00597DCD"/>
    <w:rsid w:val="005A1B14"/>
    <w:rsid w:val="005B0632"/>
    <w:rsid w:val="005B09C1"/>
    <w:rsid w:val="005B0EE0"/>
    <w:rsid w:val="005B2F10"/>
    <w:rsid w:val="005B7189"/>
    <w:rsid w:val="005C19C8"/>
    <w:rsid w:val="005C4E12"/>
    <w:rsid w:val="005C7834"/>
    <w:rsid w:val="005C7DAE"/>
    <w:rsid w:val="005D37F2"/>
    <w:rsid w:val="005D5536"/>
    <w:rsid w:val="005D6C01"/>
    <w:rsid w:val="005D7286"/>
    <w:rsid w:val="005F2AFF"/>
    <w:rsid w:val="005F3907"/>
    <w:rsid w:val="005F45C8"/>
    <w:rsid w:val="005F52C4"/>
    <w:rsid w:val="005F7221"/>
    <w:rsid w:val="006018D8"/>
    <w:rsid w:val="006022CB"/>
    <w:rsid w:val="006047BB"/>
    <w:rsid w:val="00605F67"/>
    <w:rsid w:val="00607A70"/>
    <w:rsid w:val="00611BA2"/>
    <w:rsid w:val="00616A7E"/>
    <w:rsid w:val="00616AB3"/>
    <w:rsid w:val="00626669"/>
    <w:rsid w:val="006321F7"/>
    <w:rsid w:val="00632D40"/>
    <w:rsid w:val="006407B3"/>
    <w:rsid w:val="00654A50"/>
    <w:rsid w:val="00655E99"/>
    <w:rsid w:val="00657D8F"/>
    <w:rsid w:val="0066651F"/>
    <w:rsid w:val="006750A6"/>
    <w:rsid w:val="006807E6"/>
    <w:rsid w:val="00683B46"/>
    <w:rsid w:val="00684871"/>
    <w:rsid w:val="00684E23"/>
    <w:rsid w:val="006855E9"/>
    <w:rsid w:val="00690CDA"/>
    <w:rsid w:val="006960AA"/>
    <w:rsid w:val="006A05EF"/>
    <w:rsid w:val="006B1407"/>
    <w:rsid w:val="006B29D2"/>
    <w:rsid w:val="006C52FA"/>
    <w:rsid w:val="006D5AC0"/>
    <w:rsid w:val="006D6357"/>
    <w:rsid w:val="006E30E0"/>
    <w:rsid w:val="006E4B86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48A"/>
    <w:rsid w:val="00762F65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4CAA"/>
    <w:rsid w:val="007D5161"/>
    <w:rsid w:val="007D63A9"/>
    <w:rsid w:val="007D70FE"/>
    <w:rsid w:val="007E0A09"/>
    <w:rsid w:val="007F1642"/>
    <w:rsid w:val="007F5708"/>
    <w:rsid w:val="00801027"/>
    <w:rsid w:val="008055FE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3EB8"/>
    <w:rsid w:val="00825F05"/>
    <w:rsid w:val="00832A6F"/>
    <w:rsid w:val="00836FBD"/>
    <w:rsid w:val="008501FA"/>
    <w:rsid w:val="00860C13"/>
    <w:rsid w:val="00862211"/>
    <w:rsid w:val="008640FE"/>
    <w:rsid w:val="00870D79"/>
    <w:rsid w:val="00886047"/>
    <w:rsid w:val="00887319"/>
    <w:rsid w:val="008917DD"/>
    <w:rsid w:val="008959C6"/>
    <w:rsid w:val="00895C58"/>
    <w:rsid w:val="008A1658"/>
    <w:rsid w:val="008A281E"/>
    <w:rsid w:val="008A7ACF"/>
    <w:rsid w:val="008B1661"/>
    <w:rsid w:val="008C1484"/>
    <w:rsid w:val="008D3B39"/>
    <w:rsid w:val="008D5931"/>
    <w:rsid w:val="008E1685"/>
    <w:rsid w:val="008E2C44"/>
    <w:rsid w:val="008E3121"/>
    <w:rsid w:val="008E4BE6"/>
    <w:rsid w:val="008E6807"/>
    <w:rsid w:val="008E6A51"/>
    <w:rsid w:val="008E6DC7"/>
    <w:rsid w:val="008F6BFD"/>
    <w:rsid w:val="008F7BC0"/>
    <w:rsid w:val="009020CD"/>
    <w:rsid w:val="00902CCE"/>
    <w:rsid w:val="00910332"/>
    <w:rsid w:val="00917B02"/>
    <w:rsid w:val="00917C2E"/>
    <w:rsid w:val="0092157D"/>
    <w:rsid w:val="009324B5"/>
    <w:rsid w:val="009346A6"/>
    <w:rsid w:val="009406C9"/>
    <w:rsid w:val="00943255"/>
    <w:rsid w:val="009552C4"/>
    <w:rsid w:val="00963ED9"/>
    <w:rsid w:val="00965157"/>
    <w:rsid w:val="00966C0B"/>
    <w:rsid w:val="00970209"/>
    <w:rsid w:val="0098695A"/>
    <w:rsid w:val="009921BA"/>
    <w:rsid w:val="0099490B"/>
    <w:rsid w:val="00996CB7"/>
    <w:rsid w:val="009A36D1"/>
    <w:rsid w:val="009A7DE0"/>
    <w:rsid w:val="009B224D"/>
    <w:rsid w:val="009B6650"/>
    <w:rsid w:val="009C2A48"/>
    <w:rsid w:val="009C4FCE"/>
    <w:rsid w:val="009C5D1B"/>
    <w:rsid w:val="009C7DF1"/>
    <w:rsid w:val="009D1BF1"/>
    <w:rsid w:val="009D37F0"/>
    <w:rsid w:val="009E6CC0"/>
    <w:rsid w:val="009F77A1"/>
    <w:rsid w:val="009F7BAF"/>
    <w:rsid w:val="00A100F6"/>
    <w:rsid w:val="00A164C7"/>
    <w:rsid w:val="00A2322B"/>
    <w:rsid w:val="00A26A43"/>
    <w:rsid w:val="00A44DFD"/>
    <w:rsid w:val="00A50801"/>
    <w:rsid w:val="00A52793"/>
    <w:rsid w:val="00A5400C"/>
    <w:rsid w:val="00A67C8D"/>
    <w:rsid w:val="00A76549"/>
    <w:rsid w:val="00A827A4"/>
    <w:rsid w:val="00A85171"/>
    <w:rsid w:val="00A865A7"/>
    <w:rsid w:val="00A92AA0"/>
    <w:rsid w:val="00A94C65"/>
    <w:rsid w:val="00A9514B"/>
    <w:rsid w:val="00A9718F"/>
    <w:rsid w:val="00A972EB"/>
    <w:rsid w:val="00AA5D29"/>
    <w:rsid w:val="00AB0A4E"/>
    <w:rsid w:val="00AB59AC"/>
    <w:rsid w:val="00AC419A"/>
    <w:rsid w:val="00AC7897"/>
    <w:rsid w:val="00AD2166"/>
    <w:rsid w:val="00AD367E"/>
    <w:rsid w:val="00AE217F"/>
    <w:rsid w:val="00AF040D"/>
    <w:rsid w:val="00AF41BD"/>
    <w:rsid w:val="00AF69DD"/>
    <w:rsid w:val="00B00A40"/>
    <w:rsid w:val="00B01B0F"/>
    <w:rsid w:val="00B02B81"/>
    <w:rsid w:val="00B039AB"/>
    <w:rsid w:val="00B0529F"/>
    <w:rsid w:val="00B05CB1"/>
    <w:rsid w:val="00B05ECC"/>
    <w:rsid w:val="00B11CF2"/>
    <w:rsid w:val="00B14261"/>
    <w:rsid w:val="00B2217D"/>
    <w:rsid w:val="00B23565"/>
    <w:rsid w:val="00B25EF7"/>
    <w:rsid w:val="00B3090D"/>
    <w:rsid w:val="00B33D03"/>
    <w:rsid w:val="00B36147"/>
    <w:rsid w:val="00B414D3"/>
    <w:rsid w:val="00B47C80"/>
    <w:rsid w:val="00B53BB8"/>
    <w:rsid w:val="00B636EC"/>
    <w:rsid w:val="00B63C6F"/>
    <w:rsid w:val="00B63D1C"/>
    <w:rsid w:val="00B659D2"/>
    <w:rsid w:val="00B7000F"/>
    <w:rsid w:val="00B95A69"/>
    <w:rsid w:val="00BA10EE"/>
    <w:rsid w:val="00BA23BE"/>
    <w:rsid w:val="00BA5C64"/>
    <w:rsid w:val="00BA5D77"/>
    <w:rsid w:val="00BB3B6B"/>
    <w:rsid w:val="00BB561B"/>
    <w:rsid w:val="00BB5C1F"/>
    <w:rsid w:val="00BC2A2F"/>
    <w:rsid w:val="00BC47B7"/>
    <w:rsid w:val="00BC5FD5"/>
    <w:rsid w:val="00BC631E"/>
    <w:rsid w:val="00BD183E"/>
    <w:rsid w:val="00BD53A3"/>
    <w:rsid w:val="00BD62F3"/>
    <w:rsid w:val="00BE1AF5"/>
    <w:rsid w:val="00BE7AE1"/>
    <w:rsid w:val="00C00720"/>
    <w:rsid w:val="00C0495F"/>
    <w:rsid w:val="00C0573F"/>
    <w:rsid w:val="00C05A27"/>
    <w:rsid w:val="00C124CB"/>
    <w:rsid w:val="00C2033D"/>
    <w:rsid w:val="00C20DC1"/>
    <w:rsid w:val="00C30D46"/>
    <w:rsid w:val="00C316DF"/>
    <w:rsid w:val="00C336F6"/>
    <w:rsid w:val="00C33AF7"/>
    <w:rsid w:val="00C344F6"/>
    <w:rsid w:val="00C35416"/>
    <w:rsid w:val="00C40430"/>
    <w:rsid w:val="00C41D28"/>
    <w:rsid w:val="00C447DF"/>
    <w:rsid w:val="00C57B0F"/>
    <w:rsid w:val="00C64126"/>
    <w:rsid w:val="00C73050"/>
    <w:rsid w:val="00C74727"/>
    <w:rsid w:val="00C755AC"/>
    <w:rsid w:val="00C80C86"/>
    <w:rsid w:val="00C8366D"/>
    <w:rsid w:val="00C838FB"/>
    <w:rsid w:val="00C84023"/>
    <w:rsid w:val="00C85661"/>
    <w:rsid w:val="00C9016B"/>
    <w:rsid w:val="00CA1477"/>
    <w:rsid w:val="00CA2567"/>
    <w:rsid w:val="00CA5336"/>
    <w:rsid w:val="00CB4325"/>
    <w:rsid w:val="00CC15CD"/>
    <w:rsid w:val="00CC4994"/>
    <w:rsid w:val="00CD3981"/>
    <w:rsid w:val="00CE1246"/>
    <w:rsid w:val="00CE619C"/>
    <w:rsid w:val="00CE649B"/>
    <w:rsid w:val="00CE6E14"/>
    <w:rsid w:val="00CF6CED"/>
    <w:rsid w:val="00D015C1"/>
    <w:rsid w:val="00D01E89"/>
    <w:rsid w:val="00D02E39"/>
    <w:rsid w:val="00D06C39"/>
    <w:rsid w:val="00D154B7"/>
    <w:rsid w:val="00D15EFF"/>
    <w:rsid w:val="00D16347"/>
    <w:rsid w:val="00D16756"/>
    <w:rsid w:val="00D16CEB"/>
    <w:rsid w:val="00D223BA"/>
    <w:rsid w:val="00D26FD2"/>
    <w:rsid w:val="00D32548"/>
    <w:rsid w:val="00D43BEA"/>
    <w:rsid w:val="00D447F3"/>
    <w:rsid w:val="00D50E36"/>
    <w:rsid w:val="00D51567"/>
    <w:rsid w:val="00D51BBC"/>
    <w:rsid w:val="00D626CD"/>
    <w:rsid w:val="00D659EB"/>
    <w:rsid w:val="00D74F0A"/>
    <w:rsid w:val="00D76345"/>
    <w:rsid w:val="00D8356B"/>
    <w:rsid w:val="00D83ED6"/>
    <w:rsid w:val="00D9536A"/>
    <w:rsid w:val="00D96770"/>
    <w:rsid w:val="00DA6A77"/>
    <w:rsid w:val="00DB12AB"/>
    <w:rsid w:val="00DB214C"/>
    <w:rsid w:val="00DC0B46"/>
    <w:rsid w:val="00DD3B6C"/>
    <w:rsid w:val="00DE133F"/>
    <w:rsid w:val="00DF3B99"/>
    <w:rsid w:val="00E13792"/>
    <w:rsid w:val="00E22B28"/>
    <w:rsid w:val="00E23F58"/>
    <w:rsid w:val="00E320CB"/>
    <w:rsid w:val="00E51DA3"/>
    <w:rsid w:val="00E53E0B"/>
    <w:rsid w:val="00E60A51"/>
    <w:rsid w:val="00E8117C"/>
    <w:rsid w:val="00E82315"/>
    <w:rsid w:val="00E85EDA"/>
    <w:rsid w:val="00E94CE5"/>
    <w:rsid w:val="00E9502C"/>
    <w:rsid w:val="00EA1809"/>
    <w:rsid w:val="00EA1EA0"/>
    <w:rsid w:val="00EA4920"/>
    <w:rsid w:val="00EA7FC0"/>
    <w:rsid w:val="00EC7779"/>
    <w:rsid w:val="00ED3B41"/>
    <w:rsid w:val="00EE5AAE"/>
    <w:rsid w:val="00EE66A6"/>
    <w:rsid w:val="00EE72A9"/>
    <w:rsid w:val="00EF1B23"/>
    <w:rsid w:val="00EF4D36"/>
    <w:rsid w:val="00EF4E91"/>
    <w:rsid w:val="00F03327"/>
    <w:rsid w:val="00F10BDE"/>
    <w:rsid w:val="00F13C5A"/>
    <w:rsid w:val="00F22708"/>
    <w:rsid w:val="00F24DE4"/>
    <w:rsid w:val="00F321DB"/>
    <w:rsid w:val="00F34819"/>
    <w:rsid w:val="00F436F5"/>
    <w:rsid w:val="00F43D60"/>
    <w:rsid w:val="00F44480"/>
    <w:rsid w:val="00F52AA1"/>
    <w:rsid w:val="00F5422F"/>
    <w:rsid w:val="00F610E7"/>
    <w:rsid w:val="00F6497A"/>
    <w:rsid w:val="00F70475"/>
    <w:rsid w:val="00F70AE9"/>
    <w:rsid w:val="00F753A3"/>
    <w:rsid w:val="00F76581"/>
    <w:rsid w:val="00F77348"/>
    <w:rsid w:val="00F7763E"/>
    <w:rsid w:val="00F81497"/>
    <w:rsid w:val="00F915A9"/>
    <w:rsid w:val="00F979CD"/>
    <w:rsid w:val="00F97BD8"/>
    <w:rsid w:val="00FA0275"/>
    <w:rsid w:val="00FA19E7"/>
    <w:rsid w:val="00FA30FF"/>
    <w:rsid w:val="00FA3F46"/>
    <w:rsid w:val="00FA54FF"/>
    <w:rsid w:val="00FB59D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3B5D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9DCA59-A811-4BB1-852B-8831E35FB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1913</Words>
  <Characters>11096</Characters>
  <Application>Microsoft Office Word</Application>
  <DocSecurity>0</DocSecurity>
  <Lines>462</Lines>
  <Paragraphs>309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127</cp:revision>
  <dcterms:created xsi:type="dcterms:W3CDTF">2026-04-07T04:34:00Z</dcterms:created>
  <dcterms:modified xsi:type="dcterms:W3CDTF">2026-05-07T14:12:00Z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