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F347A" w:rsidR="00422835" w:rsidP="00422835" w:rsidRDefault="00E14988" w14:paraId="20932FDB" w14:textId="72E3CFA4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8F347A">
        <w:rPr>
          <w:rFonts w:ascii="Arial" w:hAnsi="Arial" w:cs="Arial"/>
          <w:b/>
          <w:sz w:val="20"/>
          <w:szCs w:val="20"/>
          <w:lang w:val="es-ES_tradnl"/>
        </w:rPr>
        <w:t>GUION INT</w:t>
      </w:r>
      <w:r w:rsidRPr="008F347A" w:rsidR="00101A68">
        <w:rPr>
          <w:rFonts w:ascii="Arial" w:hAnsi="Arial" w:cs="Arial"/>
          <w:b/>
          <w:sz w:val="20"/>
          <w:szCs w:val="20"/>
          <w:lang w:val="es-ES_tradnl"/>
        </w:rPr>
        <w:t>RODUCCIÓN COMPONENTE FORMATIVO 1</w:t>
      </w:r>
    </w:p>
    <w:p w:rsidRPr="008F347A" w:rsidR="00750864" w:rsidP="008F347A" w:rsidRDefault="007B608A" w14:paraId="672A6659" w14:textId="05E91227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4AAD2A2F" w:rsidR="007B608A">
        <w:rPr>
          <w:rFonts w:ascii="Arial" w:hAnsi="Arial" w:cs="Arial"/>
          <w:sz w:val="20"/>
          <w:szCs w:val="20"/>
          <w:lang w:val="es-ES"/>
        </w:rPr>
        <w:t>Título del video:</w:t>
      </w:r>
      <w:r w:rsidRPr="4AAD2A2F" w:rsidR="007B608A">
        <w:rPr>
          <w:rFonts w:ascii="Arial" w:hAnsi="Arial" w:cs="Arial"/>
          <w:b w:val="1"/>
          <w:bCs w:val="1"/>
          <w:sz w:val="20"/>
          <w:szCs w:val="20"/>
          <w:lang w:val="es-ES"/>
        </w:rPr>
        <w:t xml:space="preserve"> </w:t>
      </w:r>
      <w:r w:rsidRPr="4AAD2A2F" w:rsidR="008F347A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</w:rPr>
        <w:t>Fundamentos contables y clasificación documental</w:t>
      </w:r>
    </w:p>
    <w:p w:rsidR="2FDFD174" w:rsidP="4AAD2A2F" w:rsidRDefault="2FDFD174" w14:paraId="7431AB2E" w14:textId="095DB939">
      <w:pPr>
        <w:spacing w:before="240" w:beforeAutospacing="off" w:after="240" w:afterAutospacing="off"/>
        <w:jc w:val="both"/>
      </w:pP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En el ámbito empresarial,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la contabilidad es esencial para gestionar recursos y sustentar decisiones informadas.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Permite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organizar, controlar y comunicar la información financiera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con claridad y confiabilidad. Este componente presenta los fundamentos que apoyan ese proceso, desde las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bases conceptuales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hasta los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procedimientos de registro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>.</w:t>
      </w:r>
    </w:p>
    <w:p w:rsidR="2FDFD174" w:rsidP="4AAD2A2F" w:rsidRDefault="2FDFD174" w14:paraId="5331A492" w14:textId="3A7C2E50">
      <w:pPr>
        <w:spacing w:before="240" w:beforeAutospacing="off" w:after="240" w:afterAutospacing="off"/>
        <w:jc w:val="both"/>
      </w:pP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A lo largo del contenido se abordan el concepto y la relevancia de la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información financiera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, la definición y aplicación de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políticas contables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, los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tipos de cuentas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y la estructura del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Plan Único de Cuentas (PUC)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como referente normativo en Colombia. También se estudian los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documentos comerciales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y los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comprobantes contables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, así como los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registros contables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, la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normativa aplicable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y los procesos de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revisión cruzada y conciliación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 que aseguran trazabilidad y transparencia.</w:t>
      </w:r>
    </w:p>
    <w:p w:rsidR="2FDFD174" w:rsidP="4AAD2A2F" w:rsidRDefault="2FDFD174" w14:paraId="0495455C" w14:textId="19380CF3">
      <w:pPr>
        <w:spacing w:before="240" w:beforeAutospacing="off" w:after="240" w:afterAutospacing="off"/>
        <w:jc w:val="both"/>
      </w:pP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El proceso formativo desarrolla competencias para </w:t>
      </w:r>
      <w:r w:rsidRPr="4AAD2A2F" w:rsidR="2FDFD17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identificar, clasificar y registrar hechos económicos conforme a la normativa vigente</w:t>
      </w:r>
      <w:r w:rsidRPr="4AAD2A2F" w:rsidR="2FDFD174">
        <w:rPr>
          <w:rFonts w:ascii="Arial" w:hAnsi="Arial" w:eastAsia="Arial" w:cs="Arial"/>
          <w:noProof w:val="0"/>
          <w:sz w:val="20"/>
          <w:szCs w:val="20"/>
          <w:lang w:val="es-CO"/>
        </w:rPr>
        <w:t>, e interpretar la información para fortalecer el control interno y la eficiencia administrativa.</w:t>
      </w:r>
    </w:p>
    <w:p w:rsidR="267351A7" w:rsidP="4AAD2A2F" w:rsidRDefault="267351A7" w14:paraId="70E038C6" w14:textId="3AB67CAB">
      <w:pPr>
        <w:spacing w:before="240" w:beforeAutospacing="off" w:after="240" w:afterAutospacing="off"/>
        <w:jc w:val="both"/>
      </w:pPr>
      <w:r w:rsidRPr="4AAD2A2F" w:rsidR="267351A7">
        <w:rPr>
          <w:rFonts w:ascii="Arial" w:hAnsi="Arial" w:eastAsia="Arial" w:cs="Arial"/>
          <w:noProof w:val="0"/>
          <w:sz w:val="20"/>
          <w:szCs w:val="20"/>
          <w:lang w:val="es-CO"/>
        </w:rPr>
        <w:t xml:space="preserve">Mediante ejemplos prácticos y análisis de casos, los aprendices fortalecerán su </w:t>
      </w:r>
      <w:r w:rsidRPr="4AAD2A2F" w:rsidR="267351A7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s-CO"/>
        </w:rPr>
        <w:t>capacidad para reconocer la dinámica de las cuentas, aplicar el método de la partida doble y elaborar registros precisos</w:t>
      </w:r>
      <w:r w:rsidRPr="4AAD2A2F" w:rsidR="267351A7">
        <w:rPr>
          <w:rFonts w:ascii="Arial" w:hAnsi="Arial" w:eastAsia="Arial" w:cs="Arial"/>
          <w:noProof w:val="0"/>
          <w:sz w:val="20"/>
          <w:szCs w:val="20"/>
          <w:lang w:val="es-CO"/>
        </w:rPr>
        <w:t>. Este aprendizaje constituye la base para consolidar información financiera clara y ordenada, indispensable en cualquier entorno empresarial.</w:t>
      </w:r>
    </w:p>
    <w:p w:rsidRPr="008F347A" w:rsidR="008F347A" w:rsidP="4AAD2A2F" w:rsidRDefault="008F347A" w14:paraId="26A765E1" w14:textId="7AACB306">
      <w:pPr>
        <w:jc w:val="both"/>
        <w:rPr>
          <w:rFonts w:ascii="Arial" w:hAnsi="Arial" w:eastAsia="Times New Roman" w:cs="Arial"/>
          <w:b w:val="1"/>
          <w:bCs w:val="1"/>
          <w:sz w:val="20"/>
          <w:szCs w:val="20"/>
          <w:lang w:val="en-US" w:eastAsia="es-CO"/>
        </w:rPr>
      </w:pPr>
      <w:r w:rsidRPr="4AAD2A2F" w:rsidR="008F347A">
        <w:rPr>
          <w:rFonts w:ascii="Arial" w:hAnsi="Arial" w:eastAsia="Times New Roman" w:cs="Arial"/>
          <w:b w:val="1"/>
          <w:bCs w:val="1"/>
          <w:sz w:val="20"/>
          <w:szCs w:val="20"/>
          <w:lang w:val="en-US" w:eastAsia="es-CO"/>
        </w:rPr>
        <w:t xml:space="preserve">TOTAL PALABRAS: </w:t>
      </w:r>
      <w:r w:rsidRPr="4AAD2A2F" w:rsidR="2F25A143">
        <w:rPr>
          <w:rFonts w:ascii="Arial" w:hAnsi="Arial" w:eastAsia="Times New Roman" w:cs="Arial"/>
          <w:b w:val="1"/>
          <w:bCs w:val="1"/>
          <w:sz w:val="20"/>
          <w:szCs w:val="20"/>
          <w:lang w:val="en-US" w:eastAsia="es-CO"/>
        </w:rPr>
        <w:t>1</w:t>
      </w:r>
      <w:r w:rsidRPr="4AAD2A2F" w:rsidR="4A4F3C3F">
        <w:rPr>
          <w:rFonts w:ascii="Arial" w:hAnsi="Arial" w:eastAsia="Times New Roman" w:cs="Arial"/>
          <w:b w:val="1"/>
          <w:bCs w:val="1"/>
          <w:sz w:val="20"/>
          <w:szCs w:val="20"/>
          <w:lang w:val="en-US" w:eastAsia="es-CO"/>
        </w:rPr>
        <w:t>94</w:t>
      </w:r>
    </w:p>
    <w:p w:rsidRPr="008F347A" w:rsidR="00FF7EFF" w:rsidP="4AAD2A2F" w:rsidRDefault="002713D2" w14:paraId="10970E01" w14:textId="51BC8C82">
      <w:pPr>
        <w:jc w:val="both"/>
        <w:rPr>
          <w:rFonts w:ascii="Arial" w:hAnsi="Arial" w:cs="Arial"/>
          <w:sz w:val="20"/>
          <w:szCs w:val="20"/>
          <w:lang w:val="es-ES"/>
        </w:rPr>
      </w:pPr>
    </w:p>
    <w:sectPr w:rsidRPr="008F347A" w:rsidR="00FF7EF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77756873">
    <w:abstractNumId w:val="0"/>
  </w:num>
  <w:num w:numId="2" w16cid:durableId="972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31192"/>
    <w:rsid w:val="00101A68"/>
    <w:rsid w:val="00122354"/>
    <w:rsid w:val="00181E46"/>
    <w:rsid w:val="001A32F7"/>
    <w:rsid w:val="001E0849"/>
    <w:rsid w:val="00241A0E"/>
    <w:rsid w:val="00242B75"/>
    <w:rsid w:val="00262B28"/>
    <w:rsid w:val="002713D2"/>
    <w:rsid w:val="00277964"/>
    <w:rsid w:val="002865F0"/>
    <w:rsid w:val="002F68D8"/>
    <w:rsid w:val="00325FB5"/>
    <w:rsid w:val="0033584F"/>
    <w:rsid w:val="0034187D"/>
    <w:rsid w:val="00386732"/>
    <w:rsid w:val="003A1DFD"/>
    <w:rsid w:val="003D4269"/>
    <w:rsid w:val="00422835"/>
    <w:rsid w:val="00475DC3"/>
    <w:rsid w:val="004F2F9D"/>
    <w:rsid w:val="0055721D"/>
    <w:rsid w:val="005B5967"/>
    <w:rsid w:val="006353EE"/>
    <w:rsid w:val="00666672"/>
    <w:rsid w:val="006E2D15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96F06"/>
    <w:rsid w:val="008F347A"/>
    <w:rsid w:val="00906060"/>
    <w:rsid w:val="00953207"/>
    <w:rsid w:val="0095335A"/>
    <w:rsid w:val="00987D84"/>
    <w:rsid w:val="00991D28"/>
    <w:rsid w:val="009925D4"/>
    <w:rsid w:val="009B5428"/>
    <w:rsid w:val="009D760E"/>
    <w:rsid w:val="00AB0F5A"/>
    <w:rsid w:val="00AB68BC"/>
    <w:rsid w:val="00B37054"/>
    <w:rsid w:val="00B76F52"/>
    <w:rsid w:val="00BD5271"/>
    <w:rsid w:val="00BD7BF1"/>
    <w:rsid w:val="00C009FD"/>
    <w:rsid w:val="00C75EF4"/>
    <w:rsid w:val="00CA7AA0"/>
    <w:rsid w:val="00CB0677"/>
    <w:rsid w:val="00D2797B"/>
    <w:rsid w:val="00DD2A4C"/>
    <w:rsid w:val="00E14988"/>
    <w:rsid w:val="00E165E1"/>
    <w:rsid w:val="00E91C80"/>
    <w:rsid w:val="00ED0679"/>
    <w:rsid w:val="00ED2886"/>
    <w:rsid w:val="00F8680C"/>
    <w:rsid w:val="00FA3973"/>
    <w:rsid w:val="00FA7096"/>
    <w:rsid w:val="00FF7EFF"/>
    <w:rsid w:val="0CE44AB4"/>
    <w:rsid w:val="0D07F5A2"/>
    <w:rsid w:val="101FC790"/>
    <w:rsid w:val="15650E88"/>
    <w:rsid w:val="1839B09C"/>
    <w:rsid w:val="18739BB1"/>
    <w:rsid w:val="2467C599"/>
    <w:rsid w:val="267351A7"/>
    <w:rsid w:val="2AADF76E"/>
    <w:rsid w:val="2DDAF6E7"/>
    <w:rsid w:val="2F25A143"/>
    <w:rsid w:val="2FDFD174"/>
    <w:rsid w:val="31144AEA"/>
    <w:rsid w:val="355076E0"/>
    <w:rsid w:val="37CE9572"/>
    <w:rsid w:val="4A4F3C3F"/>
    <w:rsid w:val="4AAD2A2F"/>
    <w:rsid w:val="6FFC05B6"/>
    <w:rsid w:val="724D9B7A"/>
    <w:rsid w:val="759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3.xml><?xml version="1.0" encoding="utf-8"?>
<ds:datastoreItem xmlns:ds="http://schemas.openxmlformats.org/officeDocument/2006/customXml" ds:itemID="{A959C83B-3682-4275-B3B8-D36C3CA6D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Lina Marcela Perez Machego</lastModifiedBy>
  <revision>15</revision>
  <dcterms:created xsi:type="dcterms:W3CDTF">2025-03-31T00:25:00.0000000Z</dcterms:created>
  <dcterms:modified xsi:type="dcterms:W3CDTF">2025-09-08T19:25:38.9672712Z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65842700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1" name="docLang">
    <vt:lpwstr>es</vt:lpwstr>
  </property>
</Properties>
</file>