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r w:rsidRPr="00FA474D">
        <w:rPr>
          <w:rFonts w:cstheme="minorHAnsi"/>
          <w:noProof/>
        </w:rPr>
        <w:drawing>
          <wp:anchor distT="0" distB="0" distL="114300" distR="114300" simplePos="0" relativeHeight="251659264" behindDoc="1" locked="0" layoutInCell="1" allowOverlap="1" wp14:anchorId="6A55977C" wp14:editId="72A8E0CA">
            <wp:simplePos x="0" y="0"/>
            <wp:positionH relativeFrom="column">
              <wp:posOffset>-748665</wp:posOffset>
            </wp:positionH>
            <wp:positionV relativeFrom="paragraph">
              <wp:posOffset>-1091565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BED4746">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36BAF215">
                <wp:simplePos x="0" y="0"/>
                <wp:positionH relativeFrom="margin">
                  <wp:align>right</wp:align>
                </wp:positionH>
                <wp:positionV relativeFrom="paragraph">
                  <wp:posOffset>248513</wp:posOffset>
                </wp:positionV>
                <wp:extent cx="6737231" cy="1289713"/>
                <wp:effectExtent l="0" t="0" r="0" b="571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7231" cy="1289713"/>
                        </a:xfrm>
                        <a:prstGeom prst="rect">
                          <a:avLst/>
                        </a:prstGeom>
                        <a:noFill/>
                        <a:ln>
                          <a:noFill/>
                        </a:ln>
                        <a:effectLst/>
                      </wps:spPr>
                      <wps:txbx>
                        <w:txbxContent>
                          <w:p w14:paraId="3B664AE8" w14:textId="4032F115" w:rsidR="007C0124" w:rsidRDefault="00EB274F" w:rsidP="00AC0420">
                            <w:pPr>
                              <w:pStyle w:val="TituloPortada"/>
                              <w:ind w:firstLine="0"/>
                              <w:rPr>
                                <w:lang w:val="es-MX"/>
                              </w:rPr>
                            </w:pPr>
                            <w:r>
                              <w:rPr>
                                <w:lang w:val="es-MX"/>
                              </w:rPr>
                              <w:t>Registros</w:t>
                            </w:r>
                            <w:r w:rsidR="007C0124">
                              <w:rPr>
                                <w:lang w:val="es-MX"/>
                              </w:rPr>
                              <w:t xml:space="preserve"> </w:t>
                            </w:r>
                            <w:r w:rsidR="00B01F30">
                              <w:rPr>
                                <w:lang w:val="es-MX"/>
                              </w:rPr>
                              <w:t xml:space="preserve">contables y </w:t>
                            </w:r>
                            <w:r>
                              <w:rPr>
                                <w:lang w:val="es-MX"/>
                              </w:rPr>
                              <w:t>ciclo financiero básico</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79.3pt;margin-top:19.55pt;width:530.5pt;height:101.55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" filled="f" stroked="f">
                <v:textbox>
                  <w:txbxContent>
                    <w:p w14:paraId="3B664AE8" w14:textId="4032F115" w:rsidR="007C0124" w:rsidRDefault="00EB274F" w:rsidP="00AC0420">
                      <w:pPr>
                        <w:pStyle w:val="TituloPortada"/>
                        <w:ind w:firstLine="0"/>
                        <w:rPr>
                          <w:lang w:val="es-MX"/>
                        </w:rPr>
                      </w:pPr>
                      <w:r>
                        <w:rPr>
                          <w:lang w:val="es-MX"/>
                        </w:rPr>
                        <w:t>Registros</w:t>
                      </w:r>
                      <w:r w:rsidR="007C0124">
                        <w:rPr>
                          <w:lang w:val="es-MX"/>
                        </w:rPr>
                        <w:t xml:space="preserve"> </w:t>
                      </w:r>
                      <w:r w:rsidR="00B01F30">
                        <w:rPr>
                          <w:lang w:val="es-MX"/>
                        </w:rPr>
                        <w:t xml:space="preserve">contables y </w:t>
                      </w:r>
                      <w:r>
                        <w:rPr>
                          <w:lang w:val="es-MX"/>
                        </w:rPr>
                        <w:t>ciclo financiero básico</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4D9DECF" w14:textId="167FAC15" w:rsidR="00A50905" w:rsidRPr="00712A0F" w:rsidRDefault="00712A0F" w:rsidP="00712A0F">
      <w:r w:rsidRPr="00712A0F">
        <w:t>Este componente formativo permite a los aprendices adquirir competencias para registrar y validar operaciones económicas mediante asientos contables, aplicando el principio de partida doble y la cuenta T. Aborda las etapas del ciclo contable, el uso de libros principales y auxiliares y la elaboración de estados financieros básicos, garantizando información contable confiable, trazable y útil para la toma de decisiones</w:t>
      </w:r>
      <w:r w:rsidR="002B4137" w:rsidRPr="00712A0F">
        <w:t>.</w:t>
      </w:r>
    </w:p>
    <w:p w14:paraId="210AD82F" w14:textId="77777777" w:rsidR="00E702F9" w:rsidRPr="00FA474D" w:rsidRDefault="00E702F9" w:rsidP="001A33D0">
      <w:pPr>
        <w:pBdr>
          <w:bottom w:val="single" w:sz="12" w:space="1" w:color="auto"/>
        </w:pBdr>
        <w:spacing w:before="0" w:after="0"/>
        <w:ind w:firstLine="0"/>
        <w:rPr>
          <w:rFonts w:cstheme="minorHAnsi"/>
          <w:color w:val="000000" w:themeColor="text1"/>
          <w:kern w:val="0"/>
          <w14:ligatures w14:val="none"/>
        </w:rPr>
      </w:pPr>
    </w:p>
    <w:p w14:paraId="676EB408" w14:textId="4DD429DC" w:rsidR="00C407C1" w:rsidRPr="00FA474D" w:rsidRDefault="002B4137"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 xml:space="preserve">Septiembre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asciiTheme="minorHAnsi" w:eastAsiaTheme="minorHAnsi" w:hAnsiTheme="minorHAnsi" w:cstheme="minorBidi"/>
          <w:b/>
          <w:bCs/>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b w:val="0"/>
          <w:bCs w:val="0"/>
        </w:rPr>
      </w:sdtEndPr>
      <w:sdtContent>
        <w:p w14:paraId="24E8CDFB" w14:textId="7B1939A2" w:rsidR="003A5E1B" w:rsidRPr="00AF1FE8" w:rsidRDefault="00AB528D" w:rsidP="00AF1FE8">
          <w:pPr>
            <w:pStyle w:val="TtuloTDC"/>
            <w:rPr>
              <w:rFonts w:asciiTheme="minorHAnsi" w:hAnsiTheme="minorHAnsi" w:cstheme="minorHAnsi"/>
            </w:rPr>
          </w:pPr>
          <w:r w:rsidRPr="00AF1FE8">
            <w:rPr>
              <w:rFonts w:asciiTheme="minorHAnsi" w:hAnsiTheme="minorHAnsi" w:cstheme="minorHAnsi"/>
            </w:rPr>
            <w:t>Tabla de contenido</w:t>
          </w:r>
        </w:p>
        <w:p w14:paraId="0E481619" w14:textId="1FB46438" w:rsidR="008E711C"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10248332" w:history="1">
            <w:r w:rsidR="008E711C" w:rsidRPr="00354695">
              <w:rPr>
                <w:rStyle w:val="Hipervnculo"/>
                <w:rFonts w:cstheme="minorHAnsi"/>
                <w:b/>
                <w:bCs/>
                <w:noProof/>
              </w:rPr>
              <w:t>Introducción</w:t>
            </w:r>
            <w:r w:rsidR="008E711C">
              <w:rPr>
                <w:noProof/>
                <w:webHidden/>
              </w:rPr>
              <w:tab/>
            </w:r>
            <w:r w:rsidR="008E711C">
              <w:rPr>
                <w:noProof/>
                <w:webHidden/>
              </w:rPr>
              <w:fldChar w:fldCharType="begin"/>
            </w:r>
            <w:r w:rsidR="008E711C">
              <w:rPr>
                <w:noProof/>
                <w:webHidden/>
              </w:rPr>
              <w:instrText xml:space="preserve"> PAGEREF _Toc210248332 \h </w:instrText>
            </w:r>
            <w:r w:rsidR="008E711C">
              <w:rPr>
                <w:noProof/>
                <w:webHidden/>
              </w:rPr>
            </w:r>
            <w:r w:rsidR="008E711C">
              <w:rPr>
                <w:noProof/>
                <w:webHidden/>
              </w:rPr>
              <w:fldChar w:fldCharType="separate"/>
            </w:r>
            <w:r w:rsidR="005C775E">
              <w:rPr>
                <w:noProof/>
                <w:webHidden/>
              </w:rPr>
              <w:t>1</w:t>
            </w:r>
            <w:r w:rsidR="008E711C">
              <w:rPr>
                <w:noProof/>
                <w:webHidden/>
              </w:rPr>
              <w:fldChar w:fldCharType="end"/>
            </w:r>
          </w:hyperlink>
        </w:p>
        <w:p w14:paraId="7E8484DC" w14:textId="56F0C61F" w:rsidR="008E711C" w:rsidRDefault="008E711C">
          <w:pPr>
            <w:pStyle w:val="TDC1"/>
            <w:tabs>
              <w:tab w:val="left" w:pos="1320"/>
            </w:tabs>
            <w:rPr>
              <w:rFonts w:eastAsiaTheme="minorEastAsia"/>
              <w:noProof/>
              <w:kern w:val="0"/>
              <w:sz w:val="22"/>
              <w:lang w:eastAsia="es-CO"/>
              <w14:ligatures w14:val="none"/>
            </w:rPr>
          </w:pPr>
          <w:hyperlink w:anchor="_Toc210248333" w:history="1">
            <w:r w:rsidRPr="00354695">
              <w:rPr>
                <w:rStyle w:val="Hipervnculo"/>
                <w:rFonts w:cstheme="minorHAnsi"/>
                <w:b/>
                <w:bCs/>
                <w:noProof/>
              </w:rPr>
              <w:t>1.</w:t>
            </w:r>
            <w:r>
              <w:rPr>
                <w:rFonts w:eastAsiaTheme="minorEastAsia"/>
                <w:noProof/>
                <w:kern w:val="0"/>
                <w:sz w:val="22"/>
                <w:lang w:eastAsia="es-CO"/>
                <w14:ligatures w14:val="none"/>
              </w:rPr>
              <w:tab/>
            </w:r>
            <w:r w:rsidRPr="00354695">
              <w:rPr>
                <w:rStyle w:val="Hipervnculo"/>
                <w:rFonts w:cstheme="minorHAnsi"/>
                <w:b/>
                <w:bCs/>
                <w:noProof/>
              </w:rPr>
              <w:t>Asientos contables</w:t>
            </w:r>
            <w:r>
              <w:rPr>
                <w:noProof/>
                <w:webHidden/>
              </w:rPr>
              <w:tab/>
            </w:r>
            <w:r>
              <w:rPr>
                <w:noProof/>
                <w:webHidden/>
              </w:rPr>
              <w:fldChar w:fldCharType="begin"/>
            </w:r>
            <w:r>
              <w:rPr>
                <w:noProof/>
                <w:webHidden/>
              </w:rPr>
              <w:instrText xml:space="preserve"> PAGEREF _Toc210248333 \h </w:instrText>
            </w:r>
            <w:r>
              <w:rPr>
                <w:noProof/>
                <w:webHidden/>
              </w:rPr>
            </w:r>
            <w:r>
              <w:rPr>
                <w:noProof/>
                <w:webHidden/>
              </w:rPr>
              <w:fldChar w:fldCharType="separate"/>
            </w:r>
            <w:r w:rsidR="005C775E">
              <w:rPr>
                <w:noProof/>
                <w:webHidden/>
              </w:rPr>
              <w:t>4</w:t>
            </w:r>
            <w:r>
              <w:rPr>
                <w:noProof/>
                <w:webHidden/>
              </w:rPr>
              <w:fldChar w:fldCharType="end"/>
            </w:r>
          </w:hyperlink>
        </w:p>
        <w:p w14:paraId="3CE9EC93" w14:textId="4984E459" w:rsidR="008E711C" w:rsidRDefault="008E711C">
          <w:pPr>
            <w:pStyle w:val="TDC2"/>
            <w:tabs>
              <w:tab w:val="left" w:pos="1760"/>
              <w:tab w:val="right" w:leader="dot" w:pos="9962"/>
            </w:tabs>
            <w:rPr>
              <w:rFonts w:eastAsiaTheme="minorEastAsia"/>
              <w:noProof/>
              <w:kern w:val="0"/>
              <w:sz w:val="22"/>
              <w:lang w:eastAsia="es-CO"/>
              <w14:ligatures w14:val="none"/>
            </w:rPr>
          </w:pPr>
          <w:hyperlink w:anchor="_Toc210248334" w:history="1">
            <w:r w:rsidRPr="00354695">
              <w:rPr>
                <w:rStyle w:val="Hipervnculo"/>
                <w:noProof/>
              </w:rPr>
              <w:t>1.1</w:t>
            </w:r>
            <w:r>
              <w:rPr>
                <w:rStyle w:val="Hipervnculo"/>
                <w:noProof/>
              </w:rPr>
              <w:t xml:space="preserve"> </w:t>
            </w:r>
            <w:r w:rsidRPr="00354695">
              <w:rPr>
                <w:rStyle w:val="Hipervnculo"/>
                <w:noProof/>
              </w:rPr>
              <w:t>Principio de partida doble</w:t>
            </w:r>
            <w:r>
              <w:rPr>
                <w:noProof/>
                <w:webHidden/>
              </w:rPr>
              <w:tab/>
            </w:r>
            <w:r>
              <w:rPr>
                <w:noProof/>
                <w:webHidden/>
              </w:rPr>
              <w:fldChar w:fldCharType="begin"/>
            </w:r>
            <w:r>
              <w:rPr>
                <w:noProof/>
                <w:webHidden/>
              </w:rPr>
              <w:instrText xml:space="preserve"> PAGEREF _Toc210248334 \h </w:instrText>
            </w:r>
            <w:r>
              <w:rPr>
                <w:noProof/>
                <w:webHidden/>
              </w:rPr>
            </w:r>
            <w:r>
              <w:rPr>
                <w:noProof/>
                <w:webHidden/>
              </w:rPr>
              <w:fldChar w:fldCharType="separate"/>
            </w:r>
            <w:r w:rsidR="005C775E">
              <w:rPr>
                <w:noProof/>
                <w:webHidden/>
              </w:rPr>
              <w:t>4</w:t>
            </w:r>
            <w:r>
              <w:rPr>
                <w:noProof/>
                <w:webHidden/>
              </w:rPr>
              <w:fldChar w:fldCharType="end"/>
            </w:r>
          </w:hyperlink>
        </w:p>
        <w:p w14:paraId="75259898" w14:textId="499E0F6E" w:rsidR="008E711C" w:rsidRDefault="008E711C">
          <w:pPr>
            <w:pStyle w:val="TDC2"/>
            <w:tabs>
              <w:tab w:val="left" w:pos="1760"/>
              <w:tab w:val="right" w:leader="dot" w:pos="9962"/>
            </w:tabs>
            <w:rPr>
              <w:rFonts w:eastAsiaTheme="minorEastAsia"/>
              <w:noProof/>
              <w:kern w:val="0"/>
              <w:sz w:val="22"/>
              <w:lang w:eastAsia="es-CO"/>
              <w14:ligatures w14:val="none"/>
            </w:rPr>
          </w:pPr>
          <w:hyperlink w:anchor="_Toc210248335" w:history="1">
            <w:r w:rsidRPr="00354695">
              <w:rPr>
                <w:rStyle w:val="Hipervnculo"/>
                <w:noProof/>
              </w:rPr>
              <w:t>1.2</w:t>
            </w:r>
            <w:r>
              <w:rPr>
                <w:rStyle w:val="Hipervnculo"/>
                <w:noProof/>
              </w:rPr>
              <w:t xml:space="preserve"> </w:t>
            </w:r>
            <w:r w:rsidRPr="00354695">
              <w:rPr>
                <w:rStyle w:val="Hipervnculo"/>
                <w:noProof/>
              </w:rPr>
              <w:t>Representación en cuenta T</w:t>
            </w:r>
            <w:r>
              <w:rPr>
                <w:noProof/>
                <w:webHidden/>
              </w:rPr>
              <w:tab/>
            </w:r>
            <w:r>
              <w:rPr>
                <w:noProof/>
                <w:webHidden/>
              </w:rPr>
              <w:fldChar w:fldCharType="begin"/>
            </w:r>
            <w:r>
              <w:rPr>
                <w:noProof/>
                <w:webHidden/>
              </w:rPr>
              <w:instrText xml:space="preserve"> PAGEREF _Toc210248335 \h </w:instrText>
            </w:r>
            <w:r>
              <w:rPr>
                <w:noProof/>
                <w:webHidden/>
              </w:rPr>
            </w:r>
            <w:r>
              <w:rPr>
                <w:noProof/>
                <w:webHidden/>
              </w:rPr>
              <w:fldChar w:fldCharType="separate"/>
            </w:r>
            <w:r w:rsidR="005C775E">
              <w:rPr>
                <w:noProof/>
                <w:webHidden/>
              </w:rPr>
              <w:t>7</w:t>
            </w:r>
            <w:r>
              <w:rPr>
                <w:noProof/>
                <w:webHidden/>
              </w:rPr>
              <w:fldChar w:fldCharType="end"/>
            </w:r>
          </w:hyperlink>
        </w:p>
        <w:p w14:paraId="3E5BED37" w14:textId="7F9B26C3" w:rsidR="008E711C" w:rsidRDefault="008E711C">
          <w:pPr>
            <w:pStyle w:val="TDC2"/>
            <w:tabs>
              <w:tab w:val="right" w:leader="dot" w:pos="9962"/>
            </w:tabs>
            <w:rPr>
              <w:rFonts w:eastAsiaTheme="minorEastAsia"/>
              <w:noProof/>
              <w:kern w:val="0"/>
              <w:sz w:val="22"/>
              <w:lang w:eastAsia="es-CO"/>
              <w14:ligatures w14:val="none"/>
            </w:rPr>
          </w:pPr>
          <w:hyperlink w:anchor="_Toc210248336" w:history="1">
            <w:r w:rsidRPr="00354695">
              <w:rPr>
                <w:rStyle w:val="Hipervnculo"/>
                <w:noProof/>
              </w:rPr>
              <w:t>1.3 Variables y elementos de un asiento contable</w:t>
            </w:r>
            <w:r>
              <w:rPr>
                <w:noProof/>
                <w:webHidden/>
              </w:rPr>
              <w:tab/>
            </w:r>
            <w:r>
              <w:rPr>
                <w:noProof/>
                <w:webHidden/>
              </w:rPr>
              <w:fldChar w:fldCharType="begin"/>
            </w:r>
            <w:r>
              <w:rPr>
                <w:noProof/>
                <w:webHidden/>
              </w:rPr>
              <w:instrText xml:space="preserve"> PAGEREF _Toc210248336 \h </w:instrText>
            </w:r>
            <w:r>
              <w:rPr>
                <w:noProof/>
                <w:webHidden/>
              </w:rPr>
            </w:r>
            <w:r>
              <w:rPr>
                <w:noProof/>
                <w:webHidden/>
              </w:rPr>
              <w:fldChar w:fldCharType="separate"/>
            </w:r>
            <w:r w:rsidR="005C775E">
              <w:rPr>
                <w:noProof/>
                <w:webHidden/>
              </w:rPr>
              <w:t>10</w:t>
            </w:r>
            <w:r>
              <w:rPr>
                <w:noProof/>
                <w:webHidden/>
              </w:rPr>
              <w:fldChar w:fldCharType="end"/>
            </w:r>
          </w:hyperlink>
        </w:p>
        <w:p w14:paraId="67A82355" w14:textId="510DE186" w:rsidR="008E711C" w:rsidRDefault="008E711C">
          <w:pPr>
            <w:pStyle w:val="TDC2"/>
            <w:tabs>
              <w:tab w:val="right" w:leader="dot" w:pos="9962"/>
            </w:tabs>
            <w:rPr>
              <w:rFonts w:eastAsiaTheme="minorEastAsia"/>
              <w:noProof/>
              <w:kern w:val="0"/>
              <w:sz w:val="22"/>
              <w:lang w:eastAsia="es-CO"/>
              <w14:ligatures w14:val="none"/>
            </w:rPr>
          </w:pPr>
          <w:hyperlink w:anchor="_Toc210248337" w:history="1">
            <w:r w:rsidRPr="00354695">
              <w:rPr>
                <w:rStyle w:val="Hipervnculo"/>
                <w:noProof/>
              </w:rPr>
              <w:t>1.4 Asientos de ajuste</w:t>
            </w:r>
            <w:r>
              <w:rPr>
                <w:noProof/>
                <w:webHidden/>
              </w:rPr>
              <w:tab/>
            </w:r>
            <w:r>
              <w:rPr>
                <w:noProof/>
                <w:webHidden/>
              </w:rPr>
              <w:fldChar w:fldCharType="begin"/>
            </w:r>
            <w:r>
              <w:rPr>
                <w:noProof/>
                <w:webHidden/>
              </w:rPr>
              <w:instrText xml:space="preserve"> PAGEREF _Toc210248337 \h </w:instrText>
            </w:r>
            <w:r>
              <w:rPr>
                <w:noProof/>
                <w:webHidden/>
              </w:rPr>
            </w:r>
            <w:r>
              <w:rPr>
                <w:noProof/>
                <w:webHidden/>
              </w:rPr>
              <w:fldChar w:fldCharType="separate"/>
            </w:r>
            <w:r w:rsidR="005C775E">
              <w:rPr>
                <w:noProof/>
                <w:webHidden/>
              </w:rPr>
              <w:t>12</w:t>
            </w:r>
            <w:r>
              <w:rPr>
                <w:noProof/>
                <w:webHidden/>
              </w:rPr>
              <w:fldChar w:fldCharType="end"/>
            </w:r>
          </w:hyperlink>
        </w:p>
        <w:p w14:paraId="3860513E" w14:textId="19ECB052" w:rsidR="008E711C" w:rsidRDefault="008E711C">
          <w:pPr>
            <w:pStyle w:val="TDC2"/>
            <w:tabs>
              <w:tab w:val="right" w:leader="dot" w:pos="9962"/>
            </w:tabs>
            <w:rPr>
              <w:rFonts w:eastAsiaTheme="minorEastAsia"/>
              <w:noProof/>
              <w:kern w:val="0"/>
              <w:sz w:val="22"/>
              <w:lang w:eastAsia="es-CO"/>
              <w14:ligatures w14:val="none"/>
            </w:rPr>
          </w:pPr>
          <w:hyperlink w:anchor="_Toc210248338" w:history="1">
            <w:r w:rsidRPr="00354695">
              <w:rPr>
                <w:rStyle w:val="Hipervnculo"/>
                <w:noProof/>
              </w:rPr>
              <w:t>1.5 Procedimiento para el registro de asientos contables</w:t>
            </w:r>
            <w:r>
              <w:rPr>
                <w:noProof/>
                <w:webHidden/>
              </w:rPr>
              <w:tab/>
            </w:r>
            <w:r>
              <w:rPr>
                <w:noProof/>
                <w:webHidden/>
              </w:rPr>
              <w:fldChar w:fldCharType="begin"/>
            </w:r>
            <w:r>
              <w:rPr>
                <w:noProof/>
                <w:webHidden/>
              </w:rPr>
              <w:instrText xml:space="preserve"> PAGEREF _Toc210248338 \h </w:instrText>
            </w:r>
            <w:r>
              <w:rPr>
                <w:noProof/>
                <w:webHidden/>
              </w:rPr>
            </w:r>
            <w:r>
              <w:rPr>
                <w:noProof/>
                <w:webHidden/>
              </w:rPr>
              <w:fldChar w:fldCharType="separate"/>
            </w:r>
            <w:r w:rsidR="005C775E">
              <w:rPr>
                <w:noProof/>
                <w:webHidden/>
              </w:rPr>
              <w:t>13</w:t>
            </w:r>
            <w:r>
              <w:rPr>
                <w:noProof/>
                <w:webHidden/>
              </w:rPr>
              <w:fldChar w:fldCharType="end"/>
            </w:r>
          </w:hyperlink>
        </w:p>
        <w:p w14:paraId="6219776F" w14:textId="13B28208" w:rsidR="008E711C" w:rsidRDefault="008E711C">
          <w:pPr>
            <w:pStyle w:val="TDC1"/>
            <w:tabs>
              <w:tab w:val="left" w:pos="1320"/>
            </w:tabs>
            <w:rPr>
              <w:rFonts w:eastAsiaTheme="minorEastAsia"/>
              <w:noProof/>
              <w:kern w:val="0"/>
              <w:sz w:val="22"/>
              <w:lang w:eastAsia="es-CO"/>
              <w14:ligatures w14:val="none"/>
            </w:rPr>
          </w:pPr>
          <w:hyperlink w:anchor="_Toc210248339" w:history="1">
            <w:r w:rsidRPr="00354695">
              <w:rPr>
                <w:rStyle w:val="Hipervnculo"/>
                <w:rFonts w:cstheme="minorHAnsi"/>
                <w:b/>
                <w:bCs/>
                <w:noProof/>
              </w:rPr>
              <w:t>2.</w:t>
            </w:r>
            <w:r>
              <w:rPr>
                <w:rFonts w:eastAsiaTheme="minorEastAsia"/>
                <w:noProof/>
                <w:kern w:val="0"/>
                <w:sz w:val="22"/>
                <w:lang w:eastAsia="es-CO"/>
                <w14:ligatures w14:val="none"/>
              </w:rPr>
              <w:tab/>
            </w:r>
            <w:r w:rsidRPr="00354695">
              <w:rPr>
                <w:rStyle w:val="Hipervnculo"/>
                <w:rFonts w:cstheme="minorHAnsi"/>
                <w:b/>
                <w:bCs/>
                <w:noProof/>
              </w:rPr>
              <w:t>Etapas del ciclo contable y su relación con las operaciones financieras</w:t>
            </w:r>
            <w:r>
              <w:rPr>
                <w:noProof/>
                <w:webHidden/>
              </w:rPr>
              <w:tab/>
            </w:r>
            <w:r>
              <w:rPr>
                <w:noProof/>
                <w:webHidden/>
              </w:rPr>
              <w:fldChar w:fldCharType="begin"/>
            </w:r>
            <w:r>
              <w:rPr>
                <w:noProof/>
                <w:webHidden/>
              </w:rPr>
              <w:instrText xml:space="preserve"> PAGEREF _Toc210248339 \h </w:instrText>
            </w:r>
            <w:r>
              <w:rPr>
                <w:noProof/>
                <w:webHidden/>
              </w:rPr>
            </w:r>
            <w:r>
              <w:rPr>
                <w:noProof/>
                <w:webHidden/>
              </w:rPr>
              <w:fldChar w:fldCharType="separate"/>
            </w:r>
            <w:r w:rsidR="005C775E">
              <w:rPr>
                <w:noProof/>
                <w:webHidden/>
              </w:rPr>
              <w:t>16</w:t>
            </w:r>
            <w:r>
              <w:rPr>
                <w:noProof/>
                <w:webHidden/>
              </w:rPr>
              <w:fldChar w:fldCharType="end"/>
            </w:r>
          </w:hyperlink>
        </w:p>
        <w:p w14:paraId="0607DB35" w14:textId="3E0C65AC" w:rsidR="008E711C" w:rsidRDefault="008E711C">
          <w:pPr>
            <w:pStyle w:val="TDC2"/>
            <w:tabs>
              <w:tab w:val="right" w:leader="dot" w:pos="9962"/>
            </w:tabs>
            <w:rPr>
              <w:rFonts w:eastAsiaTheme="minorEastAsia"/>
              <w:noProof/>
              <w:kern w:val="0"/>
              <w:sz w:val="22"/>
              <w:lang w:eastAsia="es-CO"/>
              <w14:ligatures w14:val="none"/>
            </w:rPr>
          </w:pPr>
          <w:hyperlink w:anchor="_Toc210248340" w:history="1">
            <w:r w:rsidRPr="00354695">
              <w:rPr>
                <w:rStyle w:val="Hipervnculo"/>
                <w:noProof/>
              </w:rPr>
              <w:t>2.1 Importancia del registro contable en la gestión financiera</w:t>
            </w:r>
            <w:r>
              <w:rPr>
                <w:noProof/>
                <w:webHidden/>
              </w:rPr>
              <w:tab/>
            </w:r>
            <w:r>
              <w:rPr>
                <w:noProof/>
                <w:webHidden/>
              </w:rPr>
              <w:fldChar w:fldCharType="begin"/>
            </w:r>
            <w:r>
              <w:rPr>
                <w:noProof/>
                <w:webHidden/>
              </w:rPr>
              <w:instrText xml:space="preserve"> PAGEREF _Toc210248340 \h </w:instrText>
            </w:r>
            <w:r>
              <w:rPr>
                <w:noProof/>
                <w:webHidden/>
              </w:rPr>
            </w:r>
            <w:r>
              <w:rPr>
                <w:noProof/>
                <w:webHidden/>
              </w:rPr>
              <w:fldChar w:fldCharType="separate"/>
            </w:r>
            <w:r w:rsidR="005C775E">
              <w:rPr>
                <w:noProof/>
                <w:webHidden/>
              </w:rPr>
              <w:t>18</w:t>
            </w:r>
            <w:r>
              <w:rPr>
                <w:noProof/>
                <w:webHidden/>
              </w:rPr>
              <w:fldChar w:fldCharType="end"/>
            </w:r>
          </w:hyperlink>
        </w:p>
        <w:p w14:paraId="767139B9" w14:textId="6B1CC69E" w:rsidR="008E711C" w:rsidRDefault="008E711C">
          <w:pPr>
            <w:pStyle w:val="TDC2"/>
            <w:tabs>
              <w:tab w:val="right" w:leader="dot" w:pos="9962"/>
            </w:tabs>
            <w:rPr>
              <w:rFonts w:eastAsiaTheme="minorEastAsia"/>
              <w:noProof/>
              <w:kern w:val="0"/>
              <w:sz w:val="22"/>
              <w:lang w:eastAsia="es-CO"/>
              <w14:ligatures w14:val="none"/>
            </w:rPr>
          </w:pPr>
          <w:hyperlink w:anchor="_Toc210248341" w:history="1">
            <w:r w:rsidRPr="00354695">
              <w:rPr>
                <w:rStyle w:val="Hipervnculo"/>
                <w:noProof/>
              </w:rPr>
              <w:t>2.2 Registro de compras, ventas, gastos, pagos e ingresos</w:t>
            </w:r>
            <w:r>
              <w:rPr>
                <w:noProof/>
                <w:webHidden/>
              </w:rPr>
              <w:tab/>
            </w:r>
            <w:r>
              <w:rPr>
                <w:noProof/>
                <w:webHidden/>
              </w:rPr>
              <w:fldChar w:fldCharType="begin"/>
            </w:r>
            <w:r>
              <w:rPr>
                <w:noProof/>
                <w:webHidden/>
              </w:rPr>
              <w:instrText xml:space="preserve"> PAGEREF _Toc210248341 \h </w:instrText>
            </w:r>
            <w:r>
              <w:rPr>
                <w:noProof/>
                <w:webHidden/>
              </w:rPr>
            </w:r>
            <w:r>
              <w:rPr>
                <w:noProof/>
                <w:webHidden/>
              </w:rPr>
              <w:fldChar w:fldCharType="separate"/>
            </w:r>
            <w:r w:rsidR="005C775E">
              <w:rPr>
                <w:noProof/>
                <w:webHidden/>
              </w:rPr>
              <w:t>19</w:t>
            </w:r>
            <w:r>
              <w:rPr>
                <w:noProof/>
                <w:webHidden/>
              </w:rPr>
              <w:fldChar w:fldCharType="end"/>
            </w:r>
          </w:hyperlink>
        </w:p>
        <w:p w14:paraId="70C05442" w14:textId="7985C4BA" w:rsidR="008E711C" w:rsidRDefault="008E711C">
          <w:pPr>
            <w:pStyle w:val="TDC2"/>
            <w:tabs>
              <w:tab w:val="right" w:leader="dot" w:pos="9962"/>
            </w:tabs>
            <w:rPr>
              <w:rFonts w:eastAsiaTheme="minorEastAsia"/>
              <w:noProof/>
              <w:kern w:val="0"/>
              <w:sz w:val="22"/>
              <w:lang w:eastAsia="es-CO"/>
              <w14:ligatures w14:val="none"/>
            </w:rPr>
          </w:pPr>
          <w:hyperlink w:anchor="_Toc210248342" w:history="1">
            <w:r w:rsidRPr="00354695">
              <w:rPr>
                <w:rStyle w:val="Hipervnculo"/>
                <w:noProof/>
              </w:rPr>
              <w:t xml:space="preserve">2.3 </w:t>
            </w:r>
            <w:r w:rsidRPr="00354695">
              <w:rPr>
                <w:rStyle w:val="Hipervnculo"/>
                <w:rFonts w:eastAsiaTheme="majorEastAsia"/>
                <w:noProof/>
              </w:rPr>
              <w:t>Relación entre el ciclo contable y la elaboración de informes financieros</w:t>
            </w:r>
            <w:r>
              <w:rPr>
                <w:noProof/>
                <w:webHidden/>
              </w:rPr>
              <w:tab/>
            </w:r>
            <w:r>
              <w:rPr>
                <w:noProof/>
                <w:webHidden/>
              </w:rPr>
              <w:fldChar w:fldCharType="begin"/>
            </w:r>
            <w:r>
              <w:rPr>
                <w:noProof/>
                <w:webHidden/>
              </w:rPr>
              <w:instrText xml:space="preserve"> PAGEREF _Toc210248342 \h </w:instrText>
            </w:r>
            <w:r>
              <w:rPr>
                <w:noProof/>
                <w:webHidden/>
              </w:rPr>
            </w:r>
            <w:r>
              <w:rPr>
                <w:noProof/>
                <w:webHidden/>
              </w:rPr>
              <w:fldChar w:fldCharType="separate"/>
            </w:r>
            <w:r w:rsidR="005C775E">
              <w:rPr>
                <w:noProof/>
                <w:webHidden/>
              </w:rPr>
              <w:t>21</w:t>
            </w:r>
            <w:r>
              <w:rPr>
                <w:noProof/>
                <w:webHidden/>
              </w:rPr>
              <w:fldChar w:fldCharType="end"/>
            </w:r>
          </w:hyperlink>
        </w:p>
        <w:p w14:paraId="1D6D511A" w14:textId="6EEA2681" w:rsidR="008E711C" w:rsidRDefault="008E711C">
          <w:pPr>
            <w:pStyle w:val="TDC1"/>
            <w:tabs>
              <w:tab w:val="left" w:pos="1320"/>
            </w:tabs>
            <w:rPr>
              <w:rFonts w:eastAsiaTheme="minorEastAsia"/>
              <w:noProof/>
              <w:kern w:val="0"/>
              <w:sz w:val="22"/>
              <w:lang w:eastAsia="es-CO"/>
              <w14:ligatures w14:val="none"/>
            </w:rPr>
          </w:pPr>
          <w:hyperlink w:anchor="_Toc210248343" w:history="1">
            <w:r w:rsidRPr="00354695">
              <w:rPr>
                <w:rStyle w:val="Hipervnculo"/>
                <w:rFonts w:cstheme="minorHAnsi"/>
                <w:b/>
                <w:bCs/>
                <w:noProof/>
              </w:rPr>
              <w:t>3.</w:t>
            </w:r>
            <w:r>
              <w:rPr>
                <w:rFonts w:eastAsiaTheme="minorEastAsia"/>
                <w:noProof/>
                <w:kern w:val="0"/>
                <w:sz w:val="22"/>
                <w:lang w:eastAsia="es-CO"/>
                <w14:ligatures w14:val="none"/>
              </w:rPr>
              <w:tab/>
            </w:r>
            <w:r w:rsidRPr="00354695">
              <w:rPr>
                <w:rStyle w:val="Hipervnculo"/>
                <w:rFonts w:cstheme="minorHAnsi"/>
                <w:b/>
                <w:bCs/>
                <w:noProof/>
              </w:rPr>
              <w:t>Libros contables</w:t>
            </w:r>
            <w:r>
              <w:rPr>
                <w:noProof/>
                <w:webHidden/>
              </w:rPr>
              <w:tab/>
            </w:r>
            <w:r>
              <w:rPr>
                <w:noProof/>
                <w:webHidden/>
              </w:rPr>
              <w:fldChar w:fldCharType="begin"/>
            </w:r>
            <w:r>
              <w:rPr>
                <w:noProof/>
                <w:webHidden/>
              </w:rPr>
              <w:instrText xml:space="preserve"> PAGEREF _Toc210248343 \h </w:instrText>
            </w:r>
            <w:r>
              <w:rPr>
                <w:noProof/>
                <w:webHidden/>
              </w:rPr>
            </w:r>
            <w:r>
              <w:rPr>
                <w:noProof/>
                <w:webHidden/>
              </w:rPr>
              <w:fldChar w:fldCharType="separate"/>
            </w:r>
            <w:r w:rsidR="005C775E">
              <w:rPr>
                <w:noProof/>
                <w:webHidden/>
              </w:rPr>
              <w:t>24</w:t>
            </w:r>
            <w:r>
              <w:rPr>
                <w:noProof/>
                <w:webHidden/>
              </w:rPr>
              <w:fldChar w:fldCharType="end"/>
            </w:r>
          </w:hyperlink>
        </w:p>
        <w:p w14:paraId="05CD264B" w14:textId="0CCE5D7B" w:rsidR="008E711C" w:rsidRDefault="008E711C">
          <w:pPr>
            <w:pStyle w:val="TDC2"/>
            <w:tabs>
              <w:tab w:val="right" w:leader="dot" w:pos="9962"/>
            </w:tabs>
            <w:rPr>
              <w:rFonts w:eastAsiaTheme="minorEastAsia"/>
              <w:noProof/>
              <w:kern w:val="0"/>
              <w:sz w:val="22"/>
              <w:lang w:eastAsia="es-CO"/>
              <w14:ligatures w14:val="none"/>
            </w:rPr>
          </w:pPr>
          <w:hyperlink w:anchor="_Toc210248344" w:history="1">
            <w:r w:rsidRPr="00354695">
              <w:rPr>
                <w:rStyle w:val="Hipervnculo"/>
                <w:noProof/>
              </w:rPr>
              <w:t>3.1 Tipos de libros contables y sus componentes</w:t>
            </w:r>
            <w:r>
              <w:rPr>
                <w:noProof/>
                <w:webHidden/>
              </w:rPr>
              <w:tab/>
            </w:r>
            <w:r>
              <w:rPr>
                <w:noProof/>
                <w:webHidden/>
              </w:rPr>
              <w:fldChar w:fldCharType="begin"/>
            </w:r>
            <w:r>
              <w:rPr>
                <w:noProof/>
                <w:webHidden/>
              </w:rPr>
              <w:instrText xml:space="preserve"> PAGEREF _Toc210248344 \h </w:instrText>
            </w:r>
            <w:r>
              <w:rPr>
                <w:noProof/>
                <w:webHidden/>
              </w:rPr>
            </w:r>
            <w:r>
              <w:rPr>
                <w:noProof/>
                <w:webHidden/>
              </w:rPr>
              <w:fldChar w:fldCharType="separate"/>
            </w:r>
            <w:r w:rsidR="005C775E">
              <w:rPr>
                <w:noProof/>
                <w:webHidden/>
              </w:rPr>
              <w:t>26</w:t>
            </w:r>
            <w:r>
              <w:rPr>
                <w:noProof/>
                <w:webHidden/>
              </w:rPr>
              <w:fldChar w:fldCharType="end"/>
            </w:r>
          </w:hyperlink>
        </w:p>
        <w:p w14:paraId="2A42C88A" w14:textId="5FF8F73F" w:rsidR="008E711C" w:rsidRDefault="008E711C">
          <w:pPr>
            <w:pStyle w:val="TDC2"/>
            <w:tabs>
              <w:tab w:val="right" w:leader="dot" w:pos="9962"/>
            </w:tabs>
            <w:rPr>
              <w:rFonts w:eastAsiaTheme="minorEastAsia"/>
              <w:noProof/>
              <w:kern w:val="0"/>
              <w:sz w:val="22"/>
              <w:lang w:eastAsia="es-CO"/>
              <w14:ligatures w14:val="none"/>
            </w:rPr>
          </w:pPr>
          <w:hyperlink w:anchor="_Toc210248345" w:history="1">
            <w:r w:rsidRPr="00354695">
              <w:rPr>
                <w:rStyle w:val="Hipervnculo"/>
                <w:noProof/>
              </w:rPr>
              <w:t>3.2 Normativa sobre libros contables</w:t>
            </w:r>
            <w:r>
              <w:rPr>
                <w:noProof/>
                <w:webHidden/>
              </w:rPr>
              <w:tab/>
            </w:r>
            <w:r>
              <w:rPr>
                <w:noProof/>
                <w:webHidden/>
              </w:rPr>
              <w:fldChar w:fldCharType="begin"/>
            </w:r>
            <w:r>
              <w:rPr>
                <w:noProof/>
                <w:webHidden/>
              </w:rPr>
              <w:instrText xml:space="preserve"> PAGEREF _Toc210248345 \h </w:instrText>
            </w:r>
            <w:r>
              <w:rPr>
                <w:noProof/>
                <w:webHidden/>
              </w:rPr>
            </w:r>
            <w:r>
              <w:rPr>
                <w:noProof/>
                <w:webHidden/>
              </w:rPr>
              <w:fldChar w:fldCharType="separate"/>
            </w:r>
            <w:r w:rsidR="005C775E">
              <w:rPr>
                <w:noProof/>
                <w:webHidden/>
              </w:rPr>
              <w:t>39</w:t>
            </w:r>
            <w:r>
              <w:rPr>
                <w:noProof/>
                <w:webHidden/>
              </w:rPr>
              <w:fldChar w:fldCharType="end"/>
            </w:r>
          </w:hyperlink>
        </w:p>
        <w:p w14:paraId="5F141FF0" w14:textId="3548C8C4" w:rsidR="008E711C" w:rsidRDefault="008E711C">
          <w:pPr>
            <w:pStyle w:val="TDC1"/>
            <w:tabs>
              <w:tab w:val="left" w:pos="1320"/>
            </w:tabs>
            <w:rPr>
              <w:rFonts w:eastAsiaTheme="minorEastAsia"/>
              <w:noProof/>
              <w:kern w:val="0"/>
              <w:sz w:val="22"/>
              <w:lang w:eastAsia="es-CO"/>
              <w14:ligatures w14:val="none"/>
            </w:rPr>
          </w:pPr>
          <w:hyperlink w:anchor="_Toc210248346" w:history="1">
            <w:r w:rsidRPr="00354695">
              <w:rPr>
                <w:rStyle w:val="Hipervnculo"/>
                <w:rFonts w:cstheme="minorHAnsi"/>
                <w:b/>
                <w:bCs/>
                <w:noProof/>
              </w:rPr>
              <w:t>4.</w:t>
            </w:r>
            <w:r>
              <w:rPr>
                <w:rFonts w:eastAsiaTheme="minorEastAsia"/>
                <w:noProof/>
                <w:kern w:val="0"/>
                <w:sz w:val="22"/>
                <w:lang w:eastAsia="es-CO"/>
                <w14:ligatures w14:val="none"/>
              </w:rPr>
              <w:tab/>
            </w:r>
            <w:r w:rsidRPr="00354695">
              <w:rPr>
                <w:rStyle w:val="Hipervnculo"/>
                <w:rFonts w:cstheme="minorHAnsi"/>
                <w:b/>
                <w:bCs/>
                <w:noProof/>
              </w:rPr>
              <w:t>Estados financieros básicos y cierre contable</w:t>
            </w:r>
            <w:r>
              <w:rPr>
                <w:noProof/>
                <w:webHidden/>
              </w:rPr>
              <w:tab/>
            </w:r>
            <w:r>
              <w:rPr>
                <w:noProof/>
                <w:webHidden/>
              </w:rPr>
              <w:fldChar w:fldCharType="begin"/>
            </w:r>
            <w:r>
              <w:rPr>
                <w:noProof/>
                <w:webHidden/>
              </w:rPr>
              <w:instrText xml:space="preserve"> PAGEREF _Toc210248346 \h </w:instrText>
            </w:r>
            <w:r>
              <w:rPr>
                <w:noProof/>
                <w:webHidden/>
              </w:rPr>
            </w:r>
            <w:r>
              <w:rPr>
                <w:noProof/>
                <w:webHidden/>
              </w:rPr>
              <w:fldChar w:fldCharType="separate"/>
            </w:r>
            <w:r w:rsidR="005C775E">
              <w:rPr>
                <w:noProof/>
                <w:webHidden/>
              </w:rPr>
              <w:t>42</w:t>
            </w:r>
            <w:r>
              <w:rPr>
                <w:noProof/>
                <w:webHidden/>
              </w:rPr>
              <w:fldChar w:fldCharType="end"/>
            </w:r>
          </w:hyperlink>
        </w:p>
        <w:p w14:paraId="221A10CF" w14:textId="06AB400D" w:rsidR="008E711C" w:rsidRDefault="008E711C">
          <w:pPr>
            <w:pStyle w:val="TDC2"/>
            <w:tabs>
              <w:tab w:val="right" w:leader="dot" w:pos="9962"/>
            </w:tabs>
            <w:rPr>
              <w:rFonts w:eastAsiaTheme="minorEastAsia"/>
              <w:noProof/>
              <w:kern w:val="0"/>
              <w:sz w:val="22"/>
              <w:lang w:eastAsia="es-CO"/>
              <w14:ligatures w14:val="none"/>
            </w:rPr>
          </w:pPr>
          <w:hyperlink w:anchor="_Toc210248347" w:history="1">
            <w:r w:rsidRPr="00354695">
              <w:rPr>
                <w:rStyle w:val="Hipervnculo"/>
                <w:noProof/>
              </w:rPr>
              <w:t>4.1 Estado de situación financiera (Balance General)</w:t>
            </w:r>
            <w:r>
              <w:rPr>
                <w:noProof/>
                <w:webHidden/>
              </w:rPr>
              <w:tab/>
            </w:r>
            <w:r>
              <w:rPr>
                <w:noProof/>
                <w:webHidden/>
              </w:rPr>
              <w:fldChar w:fldCharType="begin"/>
            </w:r>
            <w:r>
              <w:rPr>
                <w:noProof/>
                <w:webHidden/>
              </w:rPr>
              <w:instrText xml:space="preserve"> PAGEREF _Toc210248347 \h </w:instrText>
            </w:r>
            <w:r>
              <w:rPr>
                <w:noProof/>
                <w:webHidden/>
              </w:rPr>
            </w:r>
            <w:r>
              <w:rPr>
                <w:noProof/>
                <w:webHidden/>
              </w:rPr>
              <w:fldChar w:fldCharType="separate"/>
            </w:r>
            <w:r w:rsidR="005C775E">
              <w:rPr>
                <w:noProof/>
                <w:webHidden/>
              </w:rPr>
              <w:t>51</w:t>
            </w:r>
            <w:r>
              <w:rPr>
                <w:noProof/>
                <w:webHidden/>
              </w:rPr>
              <w:fldChar w:fldCharType="end"/>
            </w:r>
          </w:hyperlink>
        </w:p>
        <w:p w14:paraId="5D0387C6" w14:textId="0949A6FA" w:rsidR="008E711C" w:rsidRDefault="008E711C">
          <w:pPr>
            <w:pStyle w:val="TDC2"/>
            <w:tabs>
              <w:tab w:val="right" w:leader="dot" w:pos="9962"/>
            </w:tabs>
            <w:rPr>
              <w:rFonts w:eastAsiaTheme="minorEastAsia"/>
              <w:noProof/>
              <w:kern w:val="0"/>
              <w:sz w:val="22"/>
              <w:lang w:eastAsia="es-CO"/>
              <w14:ligatures w14:val="none"/>
            </w:rPr>
          </w:pPr>
          <w:hyperlink w:anchor="_Toc210248348" w:history="1">
            <w:r w:rsidRPr="00354695">
              <w:rPr>
                <w:rStyle w:val="Hipervnculo"/>
                <w:noProof/>
              </w:rPr>
              <w:t>4.2 Estado de resultados (Pérdidas y ganancias)</w:t>
            </w:r>
            <w:r>
              <w:rPr>
                <w:noProof/>
                <w:webHidden/>
              </w:rPr>
              <w:tab/>
            </w:r>
            <w:r>
              <w:rPr>
                <w:noProof/>
                <w:webHidden/>
              </w:rPr>
              <w:fldChar w:fldCharType="begin"/>
            </w:r>
            <w:r>
              <w:rPr>
                <w:noProof/>
                <w:webHidden/>
              </w:rPr>
              <w:instrText xml:space="preserve"> PAGEREF _Toc210248348 \h </w:instrText>
            </w:r>
            <w:r>
              <w:rPr>
                <w:noProof/>
                <w:webHidden/>
              </w:rPr>
            </w:r>
            <w:r>
              <w:rPr>
                <w:noProof/>
                <w:webHidden/>
              </w:rPr>
              <w:fldChar w:fldCharType="separate"/>
            </w:r>
            <w:r w:rsidR="005C775E">
              <w:rPr>
                <w:noProof/>
                <w:webHidden/>
              </w:rPr>
              <w:t>52</w:t>
            </w:r>
            <w:r>
              <w:rPr>
                <w:noProof/>
                <w:webHidden/>
              </w:rPr>
              <w:fldChar w:fldCharType="end"/>
            </w:r>
          </w:hyperlink>
        </w:p>
        <w:p w14:paraId="6B7CA812" w14:textId="7145606B" w:rsidR="008E711C" w:rsidRDefault="008E711C">
          <w:pPr>
            <w:pStyle w:val="TDC2"/>
            <w:tabs>
              <w:tab w:val="right" w:leader="dot" w:pos="9962"/>
            </w:tabs>
            <w:rPr>
              <w:rFonts w:eastAsiaTheme="minorEastAsia"/>
              <w:noProof/>
              <w:kern w:val="0"/>
              <w:sz w:val="22"/>
              <w:lang w:eastAsia="es-CO"/>
              <w14:ligatures w14:val="none"/>
            </w:rPr>
          </w:pPr>
          <w:hyperlink w:anchor="_Toc210248349" w:history="1">
            <w:r w:rsidRPr="00354695">
              <w:rPr>
                <w:rStyle w:val="Hipervnculo"/>
                <w:noProof/>
              </w:rPr>
              <w:t>4.3 Relación entre los estados financieros y el ciclo contable</w:t>
            </w:r>
            <w:r>
              <w:rPr>
                <w:noProof/>
                <w:webHidden/>
              </w:rPr>
              <w:tab/>
            </w:r>
            <w:r>
              <w:rPr>
                <w:noProof/>
                <w:webHidden/>
              </w:rPr>
              <w:fldChar w:fldCharType="begin"/>
            </w:r>
            <w:r>
              <w:rPr>
                <w:noProof/>
                <w:webHidden/>
              </w:rPr>
              <w:instrText xml:space="preserve"> PAGEREF _Toc210248349 \h </w:instrText>
            </w:r>
            <w:r>
              <w:rPr>
                <w:noProof/>
                <w:webHidden/>
              </w:rPr>
            </w:r>
            <w:r>
              <w:rPr>
                <w:noProof/>
                <w:webHidden/>
              </w:rPr>
              <w:fldChar w:fldCharType="separate"/>
            </w:r>
            <w:r w:rsidR="005C775E">
              <w:rPr>
                <w:noProof/>
                <w:webHidden/>
              </w:rPr>
              <w:t>54</w:t>
            </w:r>
            <w:r>
              <w:rPr>
                <w:noProof/>
                <w:webHidden/>
              </w:rPr>
              <w:fldChar w:fldCharType="end"/>
            </w:r>
          </w:hyperlink>
        </w:p>
        <w:p w14:paraId="28489F05" w14:textId="0AA39727" w:rsidR="008E711C" w:rsidRDefault="008E711C">
          <w:pPr>
            <w:pStyle w:val="TDC1"/>
            <w:rPr>
              <w:rFonts w:eastAsiaTheme="minorEastAsia"/>
              <w:noProof/>
              <w:kern w:val="0"/>
              <w:sz w:val="22"/>
              <w:lang w:eastAsia="es-CO"/>
              <w14:ligatures w14:val="none"/>
            </w:rPr>
          </w:pPr>
          <w:hyperlink w:anchor="_Toc210248350" w:history="1">
            <w:r w:rsidRPr="00354695">
              <w:rPr>
                <w:rStyle w:val="Hipervnculo"/>
                <w:rFonts w:cstheme="minorHAnsi"/>
                <w:b/>
                <w:bCs/>
                <w:noProof/>
              </w:rPr>
              <w:t>Síntesis</w:t>
            </w:r>
            <w:r>
              <w:rPr>
                <w:noProof/>
                <w:webHidden/>
              </w:rPr>
              <w:tab/>
            </w:r>
            <w:r>
              <w:rPr>
                <w:noProof/>
                <w:webHidden/>
              </w:rPr>
              <w:fldChar w:fldCharType="begin"/>
            </w:r>
            <w:r>
              <w:rPr>
                <w:noProof/>
                <w:webHidden/>
              </w:rPr>
              <w:instrText xml:space="preserve"> PAGEREF _Toc210248350 \h </w:instrText>
            </w:r>
            <w:r>
              <w:rPr>
                <w:noProof/>
                <w:webHidden/>
              </w:rPr>
            </w:r>
            <w:r>
              <w:rPr>
                <w:noProof/>
                <w:webHidden/>
              </w:rPr>
              <w:fldChar w:fldCharType="separate"/>
            </w:r>
            <w:r w:rsidR="005C775E">
              <w:rPr>
                <w:noProof/>
                <w:webHidden/>
              </w:rPr>
              <w:t>58</w:t>
            </w:r>
            <w:r>
              <w:rPr>
                <w:noProof/>
                <w:webHidden/>
              </w:rPr>
              <w:fldChar w:fldCharType="end"/>
            </w:r>
          </w:hyperlink>
        </w:p>
        <w:p w14:paraId="05094CA0" w14:textId="7DBDDF19" w:rsidR="008E711C" w:rsidRDefault="008E711C">
          <w:pPr>
            <w:pStyle w:val="TDC1"/>
            <w:rPr>
              <w:rFonts w:eastAsiaTheme="minorEastAsia"/>
              <w:noProof/>
              <w:kern w:val="0"/>
              <w:sz w:val="22"/>
              <w:lang w:eastAsia="es-CO"/>
              <w14:ligatures w14:val="none"/>
            </w:rPr>
          </w:pPr>
          <w:hyperlink w:anchor="_Toc210248351" w:history="1">
            <w:r w:rsidRPr="00354695">
              <w:rPr>
                <w:rStyle w:val="Hipervnculo"/>
                <w:rFonts w:cstheme="minorHAnsi"/>
                <w:b/>
                <w:bCs/>
                <w:noProof/>
              </w:rPr>
              <w:t>Material complementario</w:t>
            </w:r>
            <w:r>
              <w:rPr>
                <w:noProof/>
                <w:webHidden/>
              </w:rPr>
              <w:tab/>
            </w:r>
            <w:r>
              <w:rPr>
                <w:noProof/>
                <w:webHidden/>
              </w:rPr>
              <w:fldChar w:fldCharType="begin"/>
            </w:r>
            <w:r>
              <w:rPr>
                <w:noProof/>
                <w:webHidden/>
              </w:rPr>
              <w:instrText xml:space="preserve"> PAGEREF _Toc210248351 \h </w:instrText>
            </w:r>
            <w:r>
              <w:rPr>
                <w:noProof/>
                <w:webHidden/>
              </w:rPr>
            </w:r>
            <w:r>
              <w:rPr>
                <w:noProof/>
                <w:webHidden/>
              </w:rPr>
              <w:fldChar w:fldCharType="separate"/>
            </w:r>
            <w:r w:rsidR="005C775E">
              <w:rPr>
                <w:noProof/>
                <w:webHidden/>
              </w:rPr>
              <w:t>60</w:t>
            </w:r>
            <w:r>
              <w:rPr>
                <w:noProof/>
                <w:webHidden/>
              </w:rPr>
              <w:fldChar w:fldCharType="end"/>
            </w:r>
          </w:hyperlink>
        </w:p>
        <w:p w14:paraId="50CD4661" w14:textId="350D5E8A" w:rsidR="008E711C" w:rsidRDefault="008E711C">
          <w:pPr>
            <w:pStyle w:val="TDC1"/>
            <w:rPr>
              <w:rFonts w:eastAsiaTheme="minorEastAsia"/>
              <w:noProof/>
              <w:kern w:val="0"/>
              <w:sz w:val="22"/>
              <w:lang w:eastAsia="es-CO"/>
              <w14:ligatures w14:val="none"/>
            </w:rPr>
          </w:pPr>
          <w:hyperlink w:anchor="_Toc210248352" w:history="1">
            <w:r w:rsidRPr="00354695">
              <w:rPr>
                <w:rStyle w:val="Hipervnculo"/>
                <w:rFonts w:cstheme="minorHAnsi"/>
                <w:b/>
                <w:bCs/>
                <w:noProof/>
              </w:rPr>
              <w:t>Glosario</w:t>
            </w:r>
            <w:r>
              <w:rPr>
                <w:noProof/>
                <w:webHidden/>
              </w:rPr>
              <w:tab/>
            </w:r>
            <w:r>
              <w:rPr>
                <w:noProof/>
                <w:webHidden/>
              </w:rPr>
              <w:fldChar w:fldCharType="begin"/>
            </w:r>
            <w:r>
              <w:rPr>
                <w:noProof/>
                <w:webHidden/>
              </w:rPr>
              <w:instrText xml:space="preserve"> PAGEREF _Toc210248352 \h </w:instrText>
            </w:r>
            <w:r>
              <w:rPr>
                <w:noProof/>
                <w:webHidden/>
              </w:rPr>
            </w:r>
            <w:r>
              <w:rPr>
                <w:noProof/>
                <w:webHidden/>
              </w:rPr>
              <w:fldChar w:fldCharType="separate"/>
            </w:r>
            <w:r w:rsidR="005C775E">
              <w:rPr>
                <w:noProof/>
                <w:webHidden/>
              </w:rPr>
              <w:t>61</w:t>
            </w:r>
            <w:r>
              <w:rPr>
                <w:noProof/>
                <w:webHidden/>
              </w:rPr>
              <w:fldChar w:fldCharType="end"/>
            </w:r>
          </w:hyperlink>
        </w:p>
        <w:p w14:paraId="6E11D02D" w14:textId="19576F3C" w:rsidR="008E711C" w:rsidRDefault="008E711C">
          <w:pPr>
            <w:pStyle w:val="TDC1"/>
            <w:rPr>
              <w:rFonts w:eastAsiaTheme="minorEastAsia"/>
              <w:noProof/>
              <w:kern w:val="0"/>
              <w:sz w:val="22"/>
              <w:lang w:eastAsia="es-CO"/>
              <w14:ligatures w14:val="none"/>
            </w:rPr>
          </w:pPr>
          <w:hyperlink w:anchor="_Toc210248353" w:history="1">
            <w:r w:rsidRPr="00354695">
              <w:rPr>
                <w:rStyle w:val="Hipervnculo"/>
                <w:rFonts w:cstheme="minorHAnsi"/>
                <w:b/>
                <w:bCs/>
                <w:noProof/>
              </w:rPr>
              <w:t>Referencias bibliográficas</w:t>
            </w:r>
            <w:r>
              <w:rPr>
                <w:noProof/>
                <w:webHidden/>
              </w:rPr>
              <w:tab/>
            </w:r>
            <w:r>
              <w:rPr>
                <w:noProof/>
                <w:webHidden/>
              </w:rPr>
              <w:fldChar w:fldCharType="begin"/>
            </w:r>
            <w:r>
              <w:rPr>
                <w:noProof/>
                <w:webHidden/>
              </w:rPr>
              <w:instrText xml:space="preserve"> PAGEREF _Toc210248353 \h </w:instrText>
            </w:r>
            <w:r>
              <w:rPr>
                <w:noProof/>
                <w:webHidden/>
              </w:rPr>
            </w:r>
            <w:r>
              <w:rPr>
                <w:noProof/>
                <w:webHidden/>
              </w:rPr>
              <w:fldChar w:fldCharType="separate"/>
            </w:r>
            <w:r w:rsidR="005C775E">
              <w:rPr>
                <w:noProof/>
                <w:webHidden/>
              </w:rPr>
              <w:t>62</w:t>
            </w:r>
            <w:r>
              <w:rPr>
                <w:noProof/>
                <w:webHidden/>
              </w:rPr>
              <w:fldChar w:fldCharType="end"/>
            </w:r>
          </w:hyperlink>
        </w:p>
        <w:p w14:paraId="3C6C3F7D" w14:textId="6E72FC1E" w:rsidR="008E711C" w:rsidRDefault="008E711C">
          <w:pPr>
            <w:pStyle w:val="TDC1"/>
            <w:rPr>
              <w:rFonts w:eastAsiaTheme="minorEastAsia"/>
              <w:noProof/>
              <w:kern w:val="0"/>
              <w:sz w:val="22"/>
              <w:lang w:eastAsia="es-CO"/>
              <w14:ligatures w14:val="none"/>
            </w:rPr>
          </w:pPr>
          <w:hyperlink w:anchor="_Toc210248354" w:history="1">
            <w:r w:rsidRPr="00354695">
              <w:rPr>
                <w:rStyle w:val="Hipervnculo"/>
                <w:rFonts w:cstheme="minorHAnsi"/>
                <w:b/>
                <w:bCs/>
                <w:noProof/>
              </w:rPr>
              <w:t>Créditos</w:t>
            </w:r>
            <w:r>
              <w:rPr>
                <w:noProof/>
                <w:webHidden/>
              </w:rPr>
              <w:tab/>
            </w:r>
            <w:r>
              <w:rPr>
                <w:noProof/>
                <w:webHidden/>
              </w:rPr>
              <w:fldChar w:fldCharType="begin"/>
            </w:r>
            <w:r>
              <w:rPr>
                <w:noProof/>
                <w:webHidden/>
              </w:rPr>
              <w:instrText xml:space="preserve"> PAGEREF _Toc210248354 \h </w:instrText>
            </w:r>
            <w:r>
              <w:rPr>
                <w:noProof/>
                <w:webHidden/>
              </w:rPr>
            </w:r>
            <w:r>
              <w:rPr>
                <w:noProof/>
                <w:webHidden/>
              </w:rPr>
              <w:fldChar w:fldCharType="separate"/>
            </w:r>
            <w:r w:rsidR="005C775E">
              <w:rPr>
                <w:noProof/>
                <w:webHidden/>
              </w:rPr>
              <w:t>64</w:t>
            </w:r>
            <w:r>
              <w:rPr>
                <w:noProof/>
                <w:webHidden/>
              </w:rPr>
              <w:fldChar w:fldCharType="end"/>
            </w:r>
          </w:hyperlink>
        </w:p>
        <w:p w14:paraId="1232DCB2" w14:textId="1FCC830B"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9"/>
          <w:pgSz w:w="12240" w:h="15840"/>
          <w:pgMar w:top="1701" w:right="1134" w:bottom="1134" w:left="1134" w:header="709" w:footer="709" w:gutter="0"/>
          <w:cols w:space="708"/>
          <w:docGrid w:linePitch="360"/>
        </w:sectPr>
      </w:pPr>
    </w:p>
    <w:p w14:paraId="51859525" w14:textId="2151B607" w:rsidR="007F2B44" w:rsidRPr="009F48B0" w:rsidRDefault="007F2B44" w:rsidP="009F48B0">
      <w:pPr>
        <w:pStyle w:val="Titulosgenerales"/>
        <w:ind w:left="1069" w:hanging="360"/>
        <w:rPr>
          <w:rFonts w:asciiTheme="minorHAnsi" w:hAnsiTheme="minorHAnsi" w:cstheme="minorHAnsi"/>
          <w:b/>
          <w:bCs/>
          <w:color w:val="auto"/>
          <w:sz w:val="36"/>
          <w:szCs w:val="36"/>
        </w:rPr>
      </w:pPr>
      <w:bookmarkStart w:id="0" w:name="_Toc210248332"/>
      <w:r w:rsidRPr="009F48B0">
        <w:rPr>
          <w:rFonts w:asciiTheme="minorHAnsi" w:hAnsiTheme="minorHAnsi" w:cstheme="minorHAnsi"/>
          <w:b/>
          <w:bCs/>
          <w:color w:val="auto"/>
          <w:sz w:val="36"/>
          <w:szCs w:val="36"/>
        </w:rPr>
        <w:lastRenderedPageBreak/>
        <w:t>Introducción</w:t>
      </w:r>
      <w:bookmarkEnd w:id="0"/>
    </w:p>
    <w:p w14:paraId="732AA9D4" w14:textId="77777777" w:rsidR="00CE52E8" w:rsidRPr="002E577E" w:rsidRDefault="00546EB9" w:rsidP="002E577E">
      <w:pPr>
        <w:rPr>
          <w:color w:val="000000" w:themeColor="text1"/>
        </w:rPr>
      </w:pPr>
      <w:r w:rsidRPr="002E577E">
        <w:rPr>
          <w:color w:val="000000" w:themeColor="text1"/>
        </w:rPr>
        <w:t>La contabilidad es el lenguaje con el que las organizaciones expresan su realidad económica y financiera. A través de ella es posible registrar, clasificar, resumir y comunicar los hechos económicos de manera ordenada y verificable, convirtiéndose en una herramienta clave para la transparencia, el control interno y la toma de decisiones fundamentadas. </w:t>
      </w:r>
    </w:p>
    <w:p w14:paraId="0C2DBF19" w14:textId="369E54DE" w:rsidR="00546EB9" w:rsidRPr="002E577E" w:rsidRDefault="00546EB9" w:rsidP="007E666C">
      <w:pPr>
        <w:pStyle w:val="Sangra2detindependiente"/>
      </w:pPr>
      <w:r w:rsidRPr="002E577E">
        <w:t>Este componente formativo ofrece una visión completa de los asientos contables y su registro mediante el principio de partida doble y la cuenta T, el desarrollo del ciclo contable con cada una de sus etapas, el uso de los libros contables como base legal de la información financiera, y la elaboración e interpretación de los estados financieros básicos. </w:t>
      </w:r>
    </w:p>
    <w:p w14:paraId="36C7CE33" w14:textId="5C360862" w:rsidR="00546EB9" w:rsidRPr="002E577E" w:rsidRDefault="00546EB9" w:rsidP="002E577E">
      <w:pPr>
        <w:rPr>
          <w:color w:val="000000" w:themeColor="text1"/>
        </w:rPr>
      </w:pPr>
      <w:r w:rsidRPr="002E577E">
        <w:rPr>
          <w:color w:val="000000" w:themeColor="text1"/>
        </w:rPr>
        <w:t>A partir de este proceso, se fortalecen las competencias para registrar operaciones de forma correcta, estructurar y analizar la información contable, y asegurar que los datos financieros sean claros, confiables y coherentes con la normativa vigente, aportando a una gestión organizacional más eficiente y responsable. </w:t>
      </w:r>
    </w:p>
    <w:p w14:paraId="50DEDBB3" w14:textId="77777777" w:rsidR="00546EB9" w:rsidRPr="002E577E" w:rsidRDefault="00546EB9" w:rsidP="002E577E">
      <w:pPr>
        <w:rPr>
          <w:color w:val="000000" w:themeColor="text1"/>
        </w:rPr>
      </w:pPr>
      <w:r w:rsidRPr="002E577E">
        <w:rPr>
          <w:color w:val="000000" w:themeColor="text1"/>
        </w:rPr>
        <w:t>Partiendo de lo anterior, se invita a que acceda al siguiente video, el cual relaciona la temática a tratar durante este componente formativo: </w:t>
      </w:r>
    </w:p>
    <w:p w14:paraId="0A791D02" w14:textId="77777777" w:rsidR="00BC3035" w:rsidRPr="00921268" w:rsidRDefault="00BC3035" w:rsidP="00921268">
      <w:r>
        <w:rPr>
          <w:lang w:val="es-MX"/>
        </w:rPr>
        <w:br w:type="page"/>
      </w:r>
    </w:p>
    <w:p w14:paraId="3D5B67B1" w14:textId="7C2E2C6E" w:rsidR="00FE2AA6" w:rsidRDefault="00FE2AA6" w:rsidP="00F63B50">
      <w:pPr>
        <w:ind w:firstLine="0"/>
        <w:jc w:val="center"/>
      </w:pPr>
      <w:r w:rsidRPr="00921268">
        <w:rPr>
          <w:b/>
          <w:bCs/>
        </w:rPr>
        <w:lastRenderedPageBreak/>
        <w:t>Video 1</w:t>
      </w:r>
      <w:r w:rsidRPr="00921268">
        <w:t xml:space="preserve">. </w:t>
      </w:r>
      <w:r w:rsidR="007E666C" w:rsidRPr="00921268">
        <w:t>Registros contables y ciclo financiero básico</w:t>
      </w:r>
    </w:p>
    <w:p w14:paraId="126B70F9" w14:textId="43F2B551" w:rsidR="00EB61E9" w:rsidRDefault="00EB61E9" w:rsidP="00F63B50">
      <w:pPr>
        <w:ind w:firstLine="0"/>
        <w:jc w:val="center"/>
      </w:pPr>
      <w:r>
        <w:rPr>
          <w:noProof/>
        </w:rPr>
        <w:drawing>
          <wp:inline distT="0" distB="0" distL="0" distR="0" wp14:anchorId="5122CCE0" wp14:editId="3A5FE096">
            <wp:extent cx="6332220" cy="3561715"/>
            <wp:effectExtent l="0" t="0" r="0" b="635"/>
            <wp:docPr id="30" name="Imagen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58F29E83" w14:textId="77777777" w:rsidR="00783FE7" w:rsidRPr="00921268" w:rsidRDefault="00783FE7" w:rsidP="00921268">
      <w:pPr>
        <w:jc w:val="center"/>
      </w:pPr>
    </w:p>
    <w:p w14:paraId="1742EA50" w14:textId="02C74235" w:rsidR="007845F2" w:rsidRPr="007845F2" w:rsidRDefault="007845F2" w:rsidP="007845F2">
      <w:pPr>
        <w:ind w:firstLine="0"/>
        <w:jc w:val="center"/>
      </w:pPr>
    </w:p>
    <w:p w14:paraId="21D4A860" w14:textId="241EB110" w:rsidR="007F2B44" w:rsidRDefault="007145FF" w:rsidP="001A33D0">
      <w:pPr>
        <w:spacing w:before="0" w:after="0"/>
        <w:ind w:firstLine="0"/>
        <w:jc w:val="center"/>
        <w:rPr>
          <w:rStyle w:val="Hipervnculo"/>
          <w:rFonts w:cstheme="minorHAnsi"/>
          <w:b/>
          <w:color w:val="002060"/>
        </w:rPr>
      </w:pPr>
      <w:hyperlink r:id="rId11" w:history="1">
        <w:r w:rsidR="007F2B44" w:rsidRPr="00FA474D">
          <w:rPr>
            <w:rStyle w:val="Hipervnculo"/>
            <w:rFonts w:cstheme="minorHAnsi"/>
            <w:b/>
            <w:color w:val="002060"/>
          </w:rPr>
          <w:t>Enlace de reproducción del video</w:t>
        </w:r>
      </w:hyperlink>
    </w:p>
    <w:p w14:paraId="746014CB" w14:textId="250AA396" w:rsidR="00AB48BD" w:rsidRDefault="00AB48BD" w:rsidP="001A33D0">
      <w:pPr>
        <w:spacing w:before="0" w:after="0"/>
        <w:ind w:firstLine="0"/>
        <w:jc w:val="center"/>
        <w:rPr>
          <w:rStyle w:val="Hipervnculo"/>
          <w:b/>
          <w:color w:val="002060"/>
        </w:rPr>
      </w:pPr>
    </w:p>
    <w:tbl>
      <w:tblPr>
        <w:tblStyle w:val="Tablaconcuadrcula"/>
        <w:tblW w:w="0" w:type="auto"/>
        <w:tblLook w:val="04A0" w:firstRow="1" w:lastRow="0" w:firstColumn="1" w:lastColumn="0" w:noHBand="0" w:noVBand="1"/>
      </w:tblPr>
      <w:tblGrid>
        <w:gridCol w:w="9962"/>
      </w:tblGrid>
      <w:tr w:rsidR="007F2B44" w:rsidRPr="00FA474D" w14:paraId="647F6E79" w14:textId="77777777" w:rsidTr="008C72B5">
        <w:tc>
          <w:tcPr>
            <w:tcW w:w="9962" w:type="dxa"/>
          </w:tcPr>
          <w:p w14:paraId="764C344D" w14:textId="45DB6749" w:rsidR="007F2B44" w:rsidRPr="00FA474D" w:rsidRDefault="004C2B96" w:rsidP="001A33D0">
            <w:pPr>
              <w:spacing w:before="0" w:after="0"/>
              <w:ind w:firstLine="0"/>
              <w:jc w:val="center"/>
              <w:rPr>
                <w:rFonts w:cstheme="minorHAnsi"/>
                <w:bCs/>
              </w:rPr>
            </w:pPr>
            <w:r w:rsidRPr="00FA474D">
              <w:rPr>
                <w:rFonts w:cstheme="minorHAnsi"/>
                <w:b/>
              </w:rPr>
              <w:t xml:space="preserve">Video 1. </w:t>
            </w:r>
            <w:r w:rsidR="007F2B44" w:rsidRPr="00FA474D">
              <w:rPr>
                <w:rFonts w:cstheme="minorHAnsi"/>
                <w:b/>
              </w:rPr>
              <w:t xml:space="preserve">Síntesis del video: </w:t>
            </w:r>
            <w:r w:rsidR="00B00686" w:rsidRPr="00921268">
              <w:t>Registros contables y ciclo financiero básico</w:t>
            </w:r>
          </w:p>
        </w:tc>
      </w:tr>
      <w:tr w:rsidR="007F2B44" w:rsidRPr="00FA474D" w14:paraId="1FE8CEA4" w14:textId="77777777" w:rsidTr="008C72B5">
        <w:tc>
          <w:tcPr>
            <w:tcW w:w="9962" w:type="dxa"/>
          </w:tcPr>
          <w:p w14:paraId="0BF72061" w14:textId="77777777" w:rsidR="00CB270F" w:rsidRPr="00CB270F" w:rsidRDefault="00CB270F" w:rsidP="00CB270F">
            <w:r w:rsidRPr="00CB270F">
              <w:t>La contabilidad permite transformar las operaciones económicas en información financiera estructurada, que sirve como base para el análisis, el control y la toma de decisiones en las organizaciones. Cada registro contable refleja el movimiento real de los recursos y contribuye a construir una imagen fiel de la situación financiera. </w:t>
            </w:r>
          </w:p>
          <w:p w14:paraId="22A1DD77" w14:textId="77777777" w:rsidR="00CB270F" w:rsidRPr="00CB270F" w:rsidRDefault="00CB270F" w:rsidP="00CB270F">
            <w:r w:rsidRPr="00CB270F">
              <w:lastRenderedPageBreak/>
              <w:t>Este componente formativo aborda el registro contable desde sus elementos fundamentales. Se explica cómo elaborar asientos contables aplicando el principio de partida doble y representarlos mediante la cuenta T, para luego integrarlos al ciclo contable siguiendo sus etapas: desde el libro diario hasta el cierre contable. </w:t>
            </w:r>
          </w:p>
          <w:p w14:paraId="36B9E8DC" w14:textId="77777777" w:rsidR="00CB270F" w:rsidRPr="00CB270F" w:rsidRDefault="00CB270F" w:rsidP="00CB270F">
            <w:r w:rsidRPr="00CB270F">
              <w:t>También se estudian los libros contables principales y auxiliares, sus componentes y normativa, comprendiendo su función como base legal y soporte de la información financiera. Finalmente, se presenta la elaboración e interpretación de los estados financieros básicos como resultado final del proceso contable. </w:t>
            </w:r>
          </w:p>
          <w:p w14:paraId="07BE0595" w14:textId="6266E34C" w:rsidR="00171B1B" w:rsidRPr="00CB270F" w:rsidRDefault="00CB270F" w:rsidP="00CB270F">
            <w:pPr>
              <w:rPr>
                <w:rFonts w:ascii="Segoe UI" w:hAnsi="Segoe UI" w:cs="Segoe UI"/>
                <w:sz w:val="18"/>
                <w:szCs w:val="18"/>
                <w:lang w:eastAsia="es-CO"/>
              </w:rPr>
            </w:pPr>
            <w:r w:rsidRPr="00CB270F">
              <w:t>Este aprendizaje permite comprender la relación entre los registros individuales y los informes financieros globales, garantizando información confiable, verificable y ajustada a la normativa vigente, esencial para una gestión organizacional eficiente y transparente. </w:t>
            </w:r>
          </w:p>
        </w:tc>
      </w:tr>
    </w:tbl>
    <w:p w14:paraId="638D90F7" w14:textId="77777777" w:rsidR="00AD6FEB" w:rsidRDefault="00AD6FEB" w:rsidP="00AD6FEB">
      <w:pPr>
        <w:pStyle w:val="Ttulo1"/>
        <w:ind w:left="1069"/>
      </w:pPr>
    </w:p>
    <w:p w14:paraId="37174793" w14:textId="77777777" w:rsidR="00F00C63" w:rsidRDefault="00F00C63">
      <w:pPr>
        <w:spacing w:before="0" w:after="160" w:line="259" w:lineRule="auto"/>
        <w:ind w:firstLine="0"/>
        <w:rPr>
          <w:rFonts w:ascii="Arial" w:eastAsiaTheme="majorEastAsia" w:hAnsi="Arial" w:cs="Arial"/>
          <w:color w:val="000000"/>
          <w:spacing w:val="-10"/>
          <w:kern w:val="0"/>
          <w:sz w:val="20"/>
          <w:szCs w:val="20"/>
          <w:bdr w:val="none" w:sz="0" w:space="0" w:color="auto" w:frame="1"/>
          <w:lang w:val="es-419" w:eastAsia="es-CO"/>
          <w14:ligatures w14:val="none"/>
        </w:rPr>
      </w:pPr>
      <w:r>
        <w:br w:type="page"/>
      </w:r>
    </w:p>
    <w:p w14:paraId="2224BD08" w14:textId="46A45A46" w:rsidR="00FC3312" w:rsidRPr="005D1D8B" w:rsidRDefault="005E6A11" w:rsidP="009F2196">
      <w:pPr>
        <w:pStyle w:val="Ttulo1"/>
        <w:numPr>
          <w:ilvl w:val="0"/>
          <w:numId w:val="43"/>
        </w:numPr>
        <w:rPr>
          <w:rFonts w:asciiTheme="minorHAnsi" w:hAnsiTheme="minorHAnsi" w:cstheme="minorHAnsi"/>
          <w:b/>
          <w:bCs/>
          <w:color w:val="auto"/>
          <w:sz w:val="36"/>
          <w:szCs w:val="36"/>
        </w:rPr>
      </w:pPr>
      <w:bookmarkStart w:id="1" w:name="_Toc210248333"/>
      <w:r w:rsidRPr="005D1D8B">
        <w:rPr>
          <w:rFonts w:asciiTheme="minorHAnsi" w:hAnsiTheme="minorHAnsi" w:cstheme="minorHAnsi"/>
          <w:b/>
          <w:bCs/>
          <w:color w:val="auto"/>
          <w:sz w:val="36"/>
          <w:szCs w:val="36"/>
        </w:rPr>
        <w:lastRenderedPageBreak/>
        <w:t>Asientos contables</w:t>
      </w:r>
      <w:bookmarkEnd w:id="1"/>
    </w:p>
    <w:p w14:paraId="4405D344" w14:textId="77777777" w:rsidR="0072043A" w:rsidRPr="001F1C6F" w:rsidRDefault="0072043A" w:rsidP="001F1C6F">
      <w:r w:rsidRPr="001F1C6F">
        <w:t xml:space="preserve">Los asientos contables constituyen </w:t>
      </w:r>
      <w:r w:rsidRPr="001F1C6F">
        <w:rPr>
          <w:b/>
          <w:bCs/>
        </w:rPr>
        <w:t>la unidad básica del registro contable</w:t>
      </w:r>
      <w:r w:rsidRPr="001F1C6F">
        <w:t>. Cada uno representa una operación económica realizada por la empresa, traducida al lenguaje contable para reflejar su efecto sobre las cuentas de activo, pasivo, patrimonio, ingresos o gastos. </w:t>
      </w:r>
    </w:p>
    <w:p w14:paraId="2E86A52E" w14:textId="3DA57D6F" w:rsidR="0072043A" w:rsidRPr="001F1C6F" w:rsidRDefault="0072043A" w:rsidP="001F1C6F">
      <w:r w:rsidRPr="001F1C6F">
        <w:t>“</w:t>
      </w:r>
      <w:r w:rsidR="007C4C4E" w:rsidRPr="007C4C4E">
        <w:rPr>
          <w:b/>
          <w:bCs/>
        </w:rPr>
        <w:t>U</w:t>
      </w:r>
      <w:r w:rsidRPr="007C4C4E">
        <w:rPr>
          <w:b/>
          <w:bCs/>
        </w:rPr>
        <w:t>n asiento contable es el vehículo que transforma los hechos económicos en información organizada, verificable y comparable</w:t>
      </w:r>
      <w:r w:rsidRPr="001F1C6F">
        <w:t xml:space="preserve">” </w:t>
      </w:r>
      <w:r w:rsidR="007C4C4E" w:rsidRPr="001F1C6F">
        <w:t xml:space="preserve">Muñoz Maza (2016), </w:t>
      </w:r>
      <w:r w:rsidRPr="001F1C6F">
        <w:t>(p. 110). </w:t>
      </w:r>
    </w:p>
    <w:p w14:paraId="7E7BA881" w14:textId="77777777" w:rsidR="0072043A" w:rsidRPr="001F1C6F" w:rsidRDefault="0072043A" w:rsidP="007C4C4E">
      <w:pPr>
        <w:pStyle w:val="Sangradetextonormal"/>
      </w:pPr>
      <w:r w:rsidRPr="001F1C6F">
        <w:t>Dominar su estructura y funcionamiento es indispensable para asegurar la trazabilidad de las operaciones, la confiabilidad de los estados financieros y el cumplimiento de los principios contables. </w:t>
      </w:r>
    </w:p>
    <w:p w14:paraId="68FC520D" w14:textId="77777777" w:rsidR="0072043A" w:rsidRPr="001F1C6F" w:rsidRDefault="0072043A" w:rsidP="001F1C6F">
      <w:r w:rsidRPr="001F1C6F">
        <w:t>En este tema se estudiará cómo funciona el principio de partida doble, cómo se representa gráficamente la dinámica de las cuentas mediante la cuenta T, cuáles son los elementos esenciales de un asiento contable, qué tipos de asientos existen y cómo se desarrolla el procedimiento completo para registrarlos de manera correcta. </w:t>
      </w:r>
    </w:p>
    <w:p w14:paraId="51524037" w14:textId="3E070496" w:rsidR="0072043A" w:rsidRDefault="0072043A" w:rsidP="006763B8">
      <w:pPr>
        <w:pStyle w:val="Ttulo2"/>
        <w:numPr>
          <w:ilvl w:val="1"/>
          <w:numId w:val="5"/>
        </w:numPr>
      </w:pPr>
      <w:bookmarkStart w:id="2" w:name="_Toc210248334"/>
      <w:r>
        <w:t>Principio de partida doble</w:t>
      </w:r>
      <w:bookmarkEnd w:id="2"/>
    </w:p>
    <w:p w14:paraId="04AFD211" w14:textId="77777777" w:rsidR="00755BFF" w:rsidRPr="007C4C4E" w:rsidRDefault="00755BFF" w:rsidP="007C4C4E">
      <w:r w:rsidRPr="007C4C4E">
        <w:t xml:space="preserve">El principio de partida doble es la </w:t>
      </w:r>
      <w:r w:rsidRPr="00317217">
        <w:rPr>
          <w:b/>
          <w:bCs/>
        </w:rPr>
        <w:t>base del sistema contable moderno</w:t>
      </w:r>
      <w:r w:rsidRPr="007C4C4E">
        <w:t xml:space="preserve"> y establece que </w:t>
      </w:r>
      <w:r w:rsidRPr="00317217">
        <w:rPr>
          <w:b/>
          <w:bCs/>
        </w:rPr>
        <w:t xml:space="preserve">toda transacción debe registrarse afectando al menos dos cuentas, una en </w:t>
      </w:r>
      <w:proofErr w:type="spellStart"/>
      <w:r w:rsidRPr="00317217">
        <w:rPr>
          <w:b/>
          <w:bCs/>
        </w:rPr>
        <w:t>el</w:t>
      </w:r>
      <w:proofErr w:type="spellEnd"/>
      <w:r w:rsidRPr="00317217">
        <w:rPr>
          <w:b/>
          <w:bCs/>
        </w:rPr>
        <w:t xml:space="preserve"> debe (débito) y otra en el haber (crédito) por el mismo valor. </w:t>
      </w:r>
    </w:p>
    <w:p w14:paraId="5CA12307" w14:textId="218ACE4E" w:rsidR="00755BFF" w:rsidRPr="007C4C4E" w:rsidRDefault="00755BFF" w:rsidP="007C4C4E">
      <w:pPr>
        <w:pStyle w:val="Sangradetextonormal"/>
      </w:pPr>
      <w:r w:rsidRPr="007C4C4E">
        <w:t>Según Fierro Martínez (2011), “la partida doble garantiza que los recursos utilizados tengan un origen identificado, manteniendo la igualdad entre activos, pasivos y patrimonio” (p. 56). </w:t>
      </w:r>
    </w:p>
    <w:p w14:paraId="51C39AF0" w14:textId="62024A12" w:rsidR="00755BFF" w:rsidRPr="007C4C4E" w:rsidRDefault="00755BFF" w:rsidP="007C4C4E">
      <w:r w:rsidRPr="007C4C4E">
        <w:lastRenderedPageBreak/>
        <w:t>La siguiente tabla resume el efecto que producen los movimientos de débito y crédito sobre los principales tipos de cuentas del Plan Único de Cuentas (PUC), indicando también su saldo normal. Esta información permite identificar de manera clara cómo se comportan las cuentas en el proceso de registro contable. </w:t>
      </w:r>
    </w:p>
    <w:p w14:paraId="3FF288BA" w14:textId="3B10C2C3" w:rsidR="00755BFF" w:rsidRPr="00755BFF" w:rsidRDefault="00755BFF" w:rsidP="00755BFF">
      <w:pPr>
        <w:pStyle w:val="Tabla"/>
        <w:jc w:val="center"/>
      </w:pPr>
      <w:r w:rsidRPr="00755BFF">
        <w:t>Efecto de los débitos y créditos según el tipo de cuenta</w:t>
      </w:r>
    </w:p>
    <w:tbl>
      <w:tblPr>
        <w:tblStyle w:val="SENA"/>
        <w:tblW w:w="0" w:type="dxa"/>
        <w:jc w:val="center"/>
        <w:tblLook w:val="04A0" w:firstRow="1" w:lastRow="0" w:firstColumn="1" w:lastColumn="0" w:noHBand="0" w:noVBand="1"/>
      </w:tblPr>
      <w:tblGrid>
        <w:gridCol w:w="1755"/>
        <w:gridCol w:w="1470"/>
        <w:gridCol w:w="1635"/>
        <w:gridCol w:w="1547"/>
      </w:tblGrid>
      <w:tr w:rsidR="00BB25D9" w:rsidRPr="00755BFF" w14:paraId="1F83F911" w14:textId="77777777" w:rsidTr="00755BFF">
        <w:trPr>
          <w:cnfStyle w:val="100000000000" w:firstRow="1" w:lastRow="0" w:firstColumn="0" w:lastColumn="0" w:oddVBand="0" w:evenVBand="0" w:oddHBand="0" w:evenHBand="0" w:firstRowFirstColumn="0" w:firstRowLastColumn="0" w:lastRowFirstColumn="0" w:lastRowLastColumn="0"/>
          <w:trHeight w:val="300"/>
          <w:jc w:val="center"/>
        </w:trPr>
        <w:tc>
          <w:tcPr>
            <w:tcW w:w="1755" w:type="dxa"/>
            <w:hideMark/>
          </w:tcPr>
          <w:p w14:paraId="567422C2" w14:textId="77777777" w:rsidR="00755BFF" w:rsidRPr="00755BFF" w:rsidRDefault="00755BFF" w:rsidP="00755BFF">
            <w:pPr>
              <w:ind w:firstLine="0"/>
            </w:pPr>
            <w:r w:rsidRPr="00755BFF">
              <w:t>Tipo de cuenta </w:t>
            </w:r>
          </w:p>
        </w:tc>
        <w:tc>
          <w:tcPr>
            <w:tcW w:w="1470" w:type="dxa"/>
            <w:hideMark/>
          </w:tcPr>
          <w:p w14:paraId="4066487D" w14:textId="77777777" w:rsidR="00755BFF" w:rsidRPr="00755BFF" w:rsidRDefault="00755BFF" w:rsidP="00755BFF">
            <w:pPr>
              <w:ind w:firstLine="0"/>
            </w:pPr>
            <w:r w:rsidRPr="00755BFF">
              <w:t>Aumenta con </w:t>
            </w:r>
          </w:p>
        </w:tc>
        <w:tc>
          <w:tcPr>
            <w:tcW w:w="1635" w:type="dxa"/>
            <w:hideMark/>
          </w:tcPr>
          <w:p w14:paraId="2EF7BF59" w14:textId="77777777" w:rsidR="00755BFF" w:rsidRPr="00755BFF" w:rsidRDefault="00755BFF" w:rsidP="00755BFF">
            <w:pPr>
              <w:ind w:firstLine="0"/>
            </w:pPr>
            <w:r w:rsidRPr="00755BFF">
              <w:t>Disminuye con </w:t>
            </w:r>
          </w:p>
        </w:tc>
        <w:tc>
          <w:tcPr>
            <w:tcW w:w="1215" w:type="dxa"/>
            <w:hideMark/>
          </w:tcPr>
          <w:p w14:paraId="71748E4C" w14:textId="77777777" w:rsidR="00755BFF" w:rsidRPr="00755BFF" w:rsidRDefault="00755BFF" w:rsidP="00755BFF">
            <w:pPr>
              <w:ind w:firstLine="0"/>
            </w:pPr>
            <w:r w:rsidRPr="00755BFF">
              <w:t>Naturaleza </w:t>
            </w:r>
          </w:p>
        </w:tc>
      </w:tr>
      <w:tr w:rsidR="00BB25D9" w:rsidRPr="00755BFF" w14:paraId="440134E0" w14:textId="77777777" w:rsidTr="00755BFF">
        <w:trPr>
          <w:cnfStyle w:val="000000100000" w:firstRow="0" w:lastRow="0" w:firstColumn="0" w:lastColumn="0" w:oddVBand="0" w:evenVBand="0" w:oddHBand="1" w:evenHBand="0" w:firstRowFirstColumn="0" w:firstRowLastColumn="0" w:lastRowFirstColumn="0" w:lastRowLastColumn="0"/>
          <w:trHeight w:val="300"/>
          <w:jc w:val="center"/>
        </w:trPr>
        <w:tc>
          <w:tcPr>
            <w:tcW w:w="1755" w:type="dxa"/>
            <w:hideMark/>
          </w:tcPr>
          <w:p w14:paraId="24F6B39B" w14:textId="439F68C9" w:rsidR="00755BFF" w:rsidRPr="00755BFF" w:rsidRDefault="00755BFF" w:rsidP="00755BFF">
            <w:pPr>
              <w:ind w:firstLine="0"/>
            </w:pPr>
            <w:r w:rsidRPr="00755BFF">
              <w:t>Activos</w:t>
            </w:r>
            <w:r>
              <w:t>.</w:t>
            </w:r>
          </w:p>
        </w:tc>
        <w:tc>
          <w:tcPr>
            <w:tcW w:w="1470" w:type="dxa"/>
            <w:hideMark/>
          </w:tcPr>
          <w:p w14:paraId="2754FE27" w14:textId="3A3FCCF5" w:rsidR="00755BFF" w:rsidRPr="00755BFF" w:rsidRDefault="00755BFF" w:rsidP="00755BFF">
            <w:pPr>
              <w:ind w:firstLine="0"/>
            </w:pPr>
            <w:r w:rsidRPr="00755BFF">
              <w:t>Débito</w:t>
            </w:r>
            <w:r>
              <w:t>.</w:t>
            </w:r>
          </w:p>
        </w:tc>
        <w:tc>
          <w:tcPr>
            <w:tcW w:w="1635" w:type="dxa"/>
            <w:hideMark/>
          </w:tcPr>
          <w:p w14:paraId="02A6E488" w14:textId="3CA6A474" w:rsidR="00755BFF" w:rsidRPr="00755BFF" w:rsidRDefault="00755BFF" w:rsidP="00755BFF">
            <w:pPr>
              <w:ind w:firstLine="0"/>
            </w:pPr>
            <w:r w:rsidRPr="00755BFF">
              <w:t>Crédito</w:t>
            </w:r>
            <w:r>
              <w:t>.</w:t>
            </w:r>
            <w:r w:rsidRPr="00755BFF">
              <w:t> </w:t>
            </w:r>
          </w:p>
        </w:tc>
        <w:tc>
          <w:tcPr>
            <w:tcW w:w="1215" w:type="dxa"/>
            <w:hideMark/>
          </w:tcPr>
          <w:p w14:paraId="5799D806" w14:textId="70A766B6" w:rsidR="00755BFF" w:rsidRPr="00755BFF" w:rsidRDefault="00755BFF" w:rsidP="00755BFF">
            <w:pPr>
              <w:ind w:firstLine="0"/>
            </w:pPr>
            <w:r w:rsidRPr="00755BFF">
              <w:t>Deudora</w:t>
            </w:r>
            <w:r>
              <w:t>.</w:t>
            </w:r>
          </w:p>
        </w:tc>
      </w:tr>
      <w:tr w:rsidR="00755BFF" w:rsidRPr="00755BFF" w14:paraId="7EB17D7E" w14:textId="77777777" w:rsidTr="00755BFF">
        <w:trPr>
          <w:trHeight w:val="300"/>
          <w:jc w:val="center"/>
        </w:trPr>
        <w:tc>
          <w:tcPr>
            <w:tcW w:w="1755" w:type="dxa"/>
            <w:hideMark/>
          </w:tcPr>
          <w:p w14:paraId="7D5645EB" w14:textId="149419B8" w:rsidR="00755BFF" w:rsidRPr="00755BFF" w:rsidRDefault="00755BFF" w:rsidP="00755BFF">
            <w:pPr>
              <w:ind w:firstLine="0"/>
            </w:pPr>
            <w:r w:rsidRPr="00755BFF">
              <w:t>Pasivos</w:t>
            </w:r>
            <w:r>
              <w:t>.</w:t>
            </w:r>
          </w:p>
        </w:tc>
        <w:tc>
          <w:tcPr>
            <w:tcW w:w="1470" w:type="dxa"/>
            <w:hideMark/>
          </w:tcPr>
          <w:p w14:paraId="71C552B0" w14:textId="10AB5375" w:rsidR="00755BFF" w:rsidRPr="00755BFF" w:rsidRDefault="00755BFF" w:rsidP="00755BFF">
            <w:pPr>
              <w:ind w:firstLine="0"/>
            </w:pPr>
            <w:r w:rsidRPr="00755BFF">
              <w:t>Crédito</w:t>
            </w:r>
            <w:r>
              <w:t>.</w:t>
            </w:r>
            <w:r w:rsidRPr="00755BFF">
              <w:t> </w:t>
            </w:r>
          </w:p>
        </w:tc>
        <w:tc>
          <w:tcPr>
            <w:tcW w:w="1635" w:type="dxa"/>
            <w:hideMark/>
          </w:tcPr>
          <w:p w14:paraId="3A020FC4" w14:textId="17AD580B" w:rsidR="00755BFF" w:rsidRPr="00755BFF" w:rsidRDefault="00755BFF" w:rsidP="00755BFF">
            <w:pPr>
              <w:ind w:firstLine="0"/>
            </w:pPr>
            <w:r w:rsidRPr="00755BFF">
              <w:t>Débito</w:t>
            </w:r>
            <w:r>
              <w:t>.</w:t>
            </w:r>
            <w:r w:rsidRPr="00755BFF">
              <w:t> </w:t>
            </w:r>
          </w:p>
        </w:tc>
        <w:tc>
          <w:tcPr>
            <w:tcW w:w="1215" w:type="dxa"/>
            <w:hideMark/>
          </w:tcPr>
          <w:p w14:paraId="7C23A658" w14:textId="70175BBC" w:rsidR="00755BFF" w:rsidRPr="00755BFF" w:rsidRDefault="00755BFF" w:rsidP="00755BFF">
            <w:pPr>
              <w:ind w:firstLine="0"/>
            </w:pPr>
            <w:r w:rsidRPr="00755BFF">
              <w:t>Acreedora</w:t>
            </w:r>
            <w:r>
              <w:t>.</w:t>
            </w:r>
            <w:r w:rsidRPr="00755BFF">
              <w:t> </w:t>
            </w:r>
          </w:p>
        </w:tc>
      </w:tr>
      <w:tr w:rsidR="00BB25D9" w:rsidRPr="00755BFF" w14:paraId="617D0248" w14:textId="77777777" w:rsidTr="00755BFF">
        <w:trPr>
          <w:cnfStyle w:val="000000100000" w:firstRow="0" w:lastRow="0" w:firstColumn="0" w:lastColumn="0" w:oddVBand="0" w:evenVBand="0" w:oddHBand="1" w:evenHBand="0" w:firstRowFirstColumn="0" w:firstRowLastColumn="0" w:lastRowFirstColumn="0" w:lastRowLastColumn="0"/>
          <w:trHeight w:val="300"/>
          <w:jc w:val="center"/>
        </w:trPr>
        <w:tc>
          <w:tcPr>
            <w:tcW w:w="1755" w:type="dxa"/>
            <w:hideMark/>
          </w:tcPr>
          <w:p w14:paraId="7A2850F7" w14:textId="177B1CC1" w:rsidR="00755BFF" w:rsidRPr="00755BFF" w:rsidRDefault="00755BFF" w:rsidP="00C71A9C">
            <w:pPr>
              <w:ind w:firstLine="0"/>
            </w:pPr>
            <w:r w:rsidRPr="00755BFF">
              <w:t>Patrimonio</w:t>
            </w:r>
            <w:r w:rsidR="00C71A9C">
              <w:t>.</w:t>
            </w:r>
          </w:p>
        </w:tc>
        <w:tc>
          <w:tcPr>
            <w:tcW w:w="1470" w:type="dxa"/>
            <w:hideMark/>
          </w:tcPr>
          <w:p w14:paraId="77B72038" w14:textId="5CFABF7E" w:rsidR="00755BFF" w:rsidRPr="00755BFF" w:rsidRDefault="00755BFF" w:rsidP="00C71A9C">
            <w:pPr>
              <w:ind w:firstLine="0"/>
            </w:pPr>
            <w:r w:rsidRPr="00755BFF">
              <w:t>Crédito</w:t>
            </w:r>
            <w:r w:rsidR="00C71A9C">
              <w:t>.</w:t>
            </w:r>
          </w:p>
        </w:tc>
        <w:tc>
          <w:tcPr>
            <w:tcW w:w="1635" w:type="dxa"/>
            <w:hideMark/>
          </w:tcPr>
          <w:p w14:paraId="475BF45D" w14:textId="1A91353E" w:rsidR="00755BFF" w:rsidRPr="00755BFF" w:rsidRDefault="00755BFF" w:rsidP="00C71A9C">
            <w:pPr>
              <w:ind w:firstLine="0"/>
            </w:pPr>
            <w:r w:rsidRPr="00755BFF">
              <w:t>Débito</w:t>
            </w:r>
            <w:r w:rsidR="00C71A9C">
              <w:t>.</w:t>
            </w:r>
            <w:r w:rsidRPr="00755BFF">
              <w:t> </w:t>
            </w:r>
          </w:p>
        </w:tc>
        <w:tc>
          <w:tcPr>
            <w:tcW w:w="1215" w:type="dxa"/>
            <w:hideMark/>
          </w:tcPr>
          <w:p w14:paraId="2DBA5C8B" w14:textId="54936A1F" w:rsidR="00755BFF" w:rsidRPr="00755BFF" w:rsidRDefault="00755BFF" w:rsidP="00C71A9C">
            <w:pPr>
              <w:ind w:firstLine="0"/>
            </w:pPr>
            <w:r w:rsidRPr="00755BFF">
              <w:t>Acreedora</w:t>
            </w:r>
            <w:r w:rsidR="00C71A9C">
              <w:t>.</w:t>
            </w:r>
          </w:p>
        </w:tc>
      </w:tr>
      <w:tr w:rsidR="00755BFF" w:rsidRPr="00755BFF" w14:paraId="71BE99A7" w14:textId="77777777" w:rsidTr="00755BFF">
        <w:trPr>
          <w:trHeight w:val="300"/>
          <w:jc w:val="center"/>
        </w:trPr>
        <w:tc>
          <w:tcPr>
            <w:tcW w:w="1755" w:type="dxa"/>
            <w:hideMark/>
          </w:tcPr>
          <w:p w14:paraId="13CD706E" w14:textId="6E12706C" w:rsidR="00755BFF" w:rsidRPr="00755BFF" w:rsidRDefault="00755BFF" w:rsidP="00BB25D9">
            <w:pPr>
              <w:ind w:firstLine="0"/>
            </w:pPr>
            <w:r w:rsidRPr="00755BFF">
              <w:t>Ingresos</w:t>
            </w:r>
            <w:r w:rsidR="00BB25D9">
              <w:t>.</w:t>
            </w:r>
          </w:p>
        </w:tc>
        <w:tc>
          <w:tcPr>
            <w:tcW w:w="1470" w:type="dxa"/>
            <w:hideMark/>
          </w:tcPr>
          <w:p w14:paraId="4B5EF17E" w14:textId="5DFC158F" w:rsidR="00755BFF" w:rsidRPr="00755BFF" w:rsidRDefault="00755BFF" w:rsidP="00BB25D9">
            <w:pPr>
              <w:ind w:firstLine="0"/>
            </w:pPr>
            <w:r w:rsidRPr="00755BFF">
              <w:t>Crédito</w:t>
            </w:r>
            <w:r w:rsidR="00BB25D9">
              <w:t>.</w:t>
            </w:r>
          </w:p>
        </w:tc>
        <w:tc>
          <w:tcPr>
            <w:tcW w:w="1635" w:type="dxa"/>
            <w:hideMark/>
          </w:tcPr>
          <w:p w14:paraId="14635E32" w14:textId="23228AAE" w:rsidR="00755BFF" w:rsidRPr="00755BFF" w:rsidRDefault="00755BFF" w:rsidP="00BB25D9">
            <w:pPr>
              <w:ind w:firstLine="0"/>
            </w:pPr>
            <w:r w:rsidRPr="00755BFF">
              <w:t>Débito</w:t>
            </w:r>
            <w:r w:rsidR="00BB25D9">
              <w:t>.</w:t>
            </w:r>
          </w:p>
        </w:tc>
        <w:tc>
          <w:tcPr>
            <w:tcW w:w="1215" w:type="dxa"/>
            <w:hideMark/>
          </w:tcPr>
          <w:p w14:paraId="43215B76" w14:textId="486779AA" w:rsidR="00755BFF" w:rsidRPr="00755BFF" w:rsidRDefault="00755BFF" w:rsidP="00BB25D9">
            <w:pPr>
              <w:ind w:firstLine="0"/>
            </w:pPr>
            <w:r w:rsidRPr="00755BFF">
              <w:t>Acreedora</w:t>
            </w:r>
            <w:r w:rsidR="00BB25D9">
              <w:t>.</w:t>
            </w:r>
          </w:p>
        </w:tc>
      </w:tr>
      <w:tr w:rsidR="00BB25D9" w:rsidRPr="00755BFF" w14:paraId="0EA01F24" w14:textId="77777777" w:rsidTr="00755BFF">
        <w:trPr>
          <w:cnfStyle w:val="000000100000" w:firstRow="0" w:lastRow="0" w:firstColumn="0" w:lastColumn="0" w:oddVBand="0" w:evenVBand="0" w:oddHBand="1" w:evenHBand="0" w:firstRowFirstColumn="0" w:firstRowLastColumn="0" w:lastRowFirstColumn="0" w:lastRowLastColumn="0"/>
          <w:trHeight w:val="300"/>
          <w:jc w:val="center"/>
        </w:trPr>
        <w:tc>
          <w:tcPr>
            <w:tcW w:w="1755" w:type="dxa"/>
            <w:hideMark/>
          </w:tcPr>
          <w:p w14:paraId="38198910" w14:textId="2F9588FE" w:rsidR="00755BFF" w:rsidRPr="00755BFF" w:rsidRDefault="00755BFF" w:rsidP="00BB25D9">
            <w:pPr>
              <w:ind w:firstLine="0"/>
            </w:pPr>
            <w:r w:rsidRPr="00755BFF">
              <w:t>Gastos y costos</w:t>
            </w:r>
            <w:r w:rsidR="00BB25D9">
              <w:t>.</w:t>
            </w:r>
          </w:p>
        </w:tc>
        <w:tc>
          <w:tcPr>
            <w:tcW w:w="1470" w:type="dxa"/>
            <w:hideMark/>
          </w:tcPr>
          <w:p w14:paraId="46AC0C25" w14:textId="44417E09" w:rsidR="00755BFF" w:rsidRPr="00755BFF" w:rsidRDefault="00755BFF" w:rsidP="00BB25D9">
            <w:pPr>
              <w:ind w:firstLine="0"/>
            </w:pPr>
            <w:r w:rsidRPr="00755BFF">
              <w:t>Débito</w:t>
            </w:r>
            <w:r w:rsidR="00BB25D9">
              <w:t>.</w:t>
            </w:r>
          </w:p>
        </w:tc>
        <w:tc>
          <w:tcPr>
            <w:tcW w:w="1635" w:type="dxa"/>
            <w:hideMark/>
          </w:tcPr>
          <w:p w14:paraId="515ABF68" w14:textId="7F1DAEC1" w:rsidR="00755BFF" w:rsidRPr="00755BFF" w:rsidRDefault="00755BFF" w:rsidP="00BB25D9">
            <w:pPr>
              <w:ind w:firstLine="0"/>
            </w:pPr>
            <w:r w:rsidRPr="00755BFF">
              <w:t>Crédito</w:t>
            </w:r>
            <w:r w:rsidR="00BB25D9">
              <w:t>.</w:t>
            </w:r>
          </w:p>
        </w:tc>
        <w:tc>
          <w:tcPr>
            <w:tcW w:w="1215" w:type="dxa"/>
            <w:hideMark/>
          </w:tcPr>
          <w:p w14:paraId="216DDC10" w14:textId="39E0690A" w:rsidR="00755BFF" w:rsidRPr="00755BFF" w:rsidRDefault="00755BFF" w:rsidP="00BB25D9">
            <w:pPr>
              <w:ind w:firstLine="0"/>
            </w:pPr>
            <w:r w:rsidRPr="00755BFF">
              <w:t>Deudora</w:t>
            </w:r>
            <w:r w:rsidR="00BB25D9">
              <w:t>.</w:t>
            </w:r>
          </w:p>
        </w:tc>
      </w:tr>
    </w:tbl>
    <w:p w14:paraId="2FD76CF0" w14:textId="77777777" w:rsidR="00755BFF" w:rsidRPr="00755BFF" w:rsidRDefault="00755BFF" w:rsidP="00755BFF">
      <w:r w:rsidRPr="00755BFF">
        <w:t> </w:t>
      </w:r>
    </w:p>
    <w:p w14:paraId="767B0A40" w14:textId="77777777" w:rsidR="00755BFF" w:rsidRPr="006361F8" w:rsidRDefault="00755BFF" w:rsidP="006361F8">
      <w:r w:rsidRPr="006361F8">
        <w:t xml:space="preserve">Este principio asegura que el sistema contable </w:t>
      </w:r>
      <w:r w:rsidRPr="006D08FE">
        <w:rPr>
          <w:b/>
          <w:bCs/>
        </w:rPr>
        <w:t>permanezca en equilibrio matemático,</w:t>
      </w:r>
      <w:r w:rsidRPr="006361F8">
        <w:t xml:space="preserve"> pues la suma de todos los débitos siempre será igual a la suma de todos los créditos. </w:t>
      </w:r>
    </w:p>
    <w:p w14:paraId="7232188B" w14:textId="344DF97E" w:rsidR="00E53861" w:rsidRDefault="00755BFF" w:rsidP="00E53861">
      <w:pPr>
        <w:pStyle w:val="Sangradetextonormal"/>
      </w:pPr>
      <w:r w:rsidRPr="006361F8">
        <w:t>Así, la partida doble permite comprender de dónde provienen los recursos (créditos) y en qué se utilizan (débitos), creando un registro coherente y verificable.</w:t>
      </w:r>
    </w:p>
    <w:p w14:paraId="2E693436" w14:textId="77777777" w:rsidR="00826B25" w:rsidRDefault="00826B25" w:rsidP="00E53861">
      <w:pPr>
        <w:pStyle w:val="Sangradetextonormal"/>
      </w:pPr>
    </w:p>
    <w:p w14:paraId="0401414B" w14:textId="77777777" w:rsidR="00D25681" w:rsidRPr="00D25681" w:rsidRDefault="00D25681" w:rsidP="00E53861">
      <w:pPr>
        <w:pStyle w:val="Sangradetextonormal"/>
        <w:rPr>
          <w:b/>
          <w:bCs/>
        </w:rPr>
      </w:pPr>
      <w:r w:rsidRPr="00D25681">
        <w:rPr>
          <w:b/>
          <w:bCs/>
        </w:rPr>
        <w:lastRenderedPageBreak/>
        <w:t>Ejemplo de aplicación de la partida doble</w:t>
      </w:r>
    </w:p>
    <w:p w14:paraId="7B4FDC14" w14:textId="6AC1546E" w:rsidR="009C796D" w:rsidRPr="006A6466" w:rsidRDefault="009C796D" w:rsidP="009F2196">
      <w:pPr>
        <w:pStyle w:val="Prrafodelista"/>
        <w:numPr>
          <w:ilvl w:val="0"/>
          <w:numId w:val="8"/>
        </w:numPr>
        <w:rPr>
          <w:b/>
          <w:bCs/>
        </w:rPr>
      </w:pPr>
      <w:r w:rsidRPr="006A6466">
        <w:rPr>
          <w:b/>
          <w:bCs/>
        </w:rPr>
        <w:t>Compra de mercancías en efectivo por $1.000.000</w:t>
      </w:r>
    </w:p>
    <w:p w14:paraId="204637FB" w14:textId="54B57E01" w:rsidR="009C796D" w:rsidRPr="006A6466" w:rsidRDefault="009C796D" w:rsidP="009F2196">
      <w:pPr>
        <w:pStyle w:val="Prrafodelista"/>
        <w:numPr>
          <w:ilvl w:val="0"/>
          <w:numId w:val="9"/>
        </w:numPr>
      </w:pPr>
      <w:r w:rsidRPr="006A6466">
        <w:t>Débito: Inventarios $1.000.000 (aumenta el activo).</w:t>
      </w:r>
    </w:p>
    <w:p w14:paraId="40DE50AE" w14:textId="78B61E4C" w:rsidR="009C796D" w:rsidRPr="006A6466" w:rsidRDefault="009C796D" w:rsidP="009F2196">
      <w:pPr>
        <w:pStyle w:val="Prrafodelista"/>
        <w:numPr>
          <w:ilvl w:val="0"/>
          <w:numId w:val="9"/>
        </w:numPr>
      </w:pPr>
      <w:r w:rsidRPr="006A6466">
        <w:t>Crédito: Caja $1.000.000 (disminuye el activo).</w:t>
      </w:r>
    </w:p>
    <w:p w14:paraId="2BC9FB67" w14:textId="445EBF19" w:rsidR="009C796D" w:rsidRPr="006A6466" w:rsidRDefault="009C796D" w:rsidP="006A6466">
      <w:pPr>
        <w:pStyle w:val="Prrafodelista"/>
        <w:ind w:left="1429" w:firstLine="0"/>
      </w:pPr>
      <w:r w:rsidRPr="006A6466">
        <w:t>En esta transacción, el total de activos no varía, ya que disminuye el efectivo, pero aumenta el inventario en la misma proporción.</w:t>
      </w:r>
    </w:p>
    <w:p w14:paraId="01D60CA2" w14:textId="25565067" w:rsidR="009C796D" w:rsidRPr="006A6466" w:rsidRDefault="009C796D" w:rsidP="009F2196">
      <w:pPr>
        <w:pStyle w:val="Prrafodelista"/>
        <w:numPr>
          <w:ilvl w:val="0"/>
          <w:numId w:val="8"/>
        </w:numPr>
        <w:rPr>
          <w:b/>
          <w:bCs/>
        </w:rPr>
      </w:pPr>
      <w:r w:rsidRPr="006A6466">
        <w:rPr>
          <w:b/>
          <w:bCs/>
        </w:rPr>
        <w:t>Compra de mercancías en efectivo por $1.000.000</w:t>
      </w:r>
    </w:p>
    <w:p w14:paraId="0A0A15AB" w14:textId="779B8749" w:rsidR="009C796D" w:rsidRPr="006A6466" w:rsidRDefault="009C796D" w:rsidP="009F2196">
      <w:pPr>
        <w:pStyle w:val="Prrafodelista"/>
        <w:numPr>
          <w:ilvl w:val="0"/>
          <w:numId w:val="10"/>
        </w:numPr>
      </w:pPr>
      <w:r w:rsidRPr="006A6466">
        <w:t>Débito: Muebles y enseres $5.000.000 (aumenta el activo).</w:t>
      </w:r>
    </w:p>
    <w:p w14:paraId="3FEE0827" w14:textId="71CE5441" w:rsidR="009C796D" w:rsidRPr="006A6466" w:rsidRDefault="009C796D" w:rsidP="009F2196">
      <w:pPr>
        <w:pStyle w:val="Prrafodelista"/>
        <w:numPr>
          <w:ilvl w:val="0"/>
          <w:numId w:val="10"/>
        </w:numPr>
      </w:pPr>
      <w:r w:rsidRPr="006A6466">
        <w:t>Crédito: Proveedores $5.000.000 (aumenta el pasivo).</w:t>
      </w:r>
    </w:p>
    <w:p w14:paraId="29BBA180" w14:textId="77777777" w:rsidR="009C796D" w:rsidRPr="006A6466" w:rsidRDefault="009C796D" w:rsidP="006A6466">
      <w:pPr>
        <w:pStyle w:val="Prrafodelista"/>
        <w:ind w:left="1429" w:firstLine="0"/>
      </w:pPr>
      <w:r w:rsidRPr="006A6466">
        <w:t>Aunque no hay salida inmediata de efectivo, se incrementa un activo (el mobiliario) y, al mismo tiempo, surge una obligación con terceros, manteniendo equilibrado el patrimonio.</w:t>
      </w:r>
    </w:p>
    <w:p w14:paraId="7B573E5B" w14:textId="3802D6ED" w:rsidR="009C796D" w:rsidRPr="006A6466" w:rsidRDefault="002B7820" w:rsidP="009F2196">
      <w:pPr>
        <w:pStyle w:val="Prrafodelista"/>
        <w:numPr>
          <w:ilvl w:val="0"/>
          <w:numId w:val="8"/>
        </w:numPr>
        <w:rPr>
          <w:b/>
          <w:bCs/>
        </w:rPr>
      </w:pPr>
      <w:r w:rsidRPr="006A6466">
        <w:rPr>
          <w:b/>
          <w:bCs/>
        </w:rPr>
        <w:t>Ingreso por prestación de servicios en efectivo</w:t>
      </w:r>
    </w:p>
    <w:p w14:paraId="1A9F6F5F" w14:textId="152FA456" w:rsidR="002B7820" w:rsidRPr="006A6466" w:rsidRDefault="002B7820" w:rsidP="009F2196">
      <w:pPr>
        <w:pStyle w:val="Prrafodelista"/>
        <w:numPr>
          <w:ilvl w:val="0"/>
          <w:numId w:val="11"/>
        </w:numPr>
      </w:pPr>
      <w:r w:rsidRPr="006A6466">
        <w:t>Débito: Caja $2.000.000 (aumenta el activo).</w:t>
      </w:r>
    </w:p>
    <w:p w14:paraId="71806274" w14:textId="0E7C2EA6" w:rsidR="002B7820" w:rsidRPr="006A6466" w:rsidRDefault="002B7820" w:rsidP="009F2196">
      <w:pPr>
        <w:pStyle w:val="Prrafodelista"/>
        <w:numPr>
          <w:ilvl w:val="0"/>
          <w:numId w:val="11"/>
        </w:numPr>
      </w:pPr>
      <w:r w:rsidRPr="006A6466">
        <w:t>Crédito: Ingresos por servicios $2.000.000 (aumenta el patrimonio).</w:t>
      </w:r>
    </w:p>
    <w:p w14:paraId="654DFF43" w14:textId="77777777" w:rsidR="002B7820" w:rsidRPr="006A6466" w:rsidRDefault="002B7820" w:rsidP="006A6466">
      <w:pPr>
        <w:pStyle w:val="Prrafodelista"/>
        <w:ind w:left="1429" w:firstLine="0"/>
      </w:pPr>
      <w:r w:rsidRPr="006A6466">
        <w:t>Este caso muestra cómo la partida doble no solo asegura el equilibrio del balance contable, sino que también refleja el resultado económico, al incrementar tanto el activo como el patrimonio de la empresa.</w:t>
      </w:r>
    </w:p>
    <w:p w14:paraId="2A3E8266" w14:textId="77777777" w:rsidR="00F00B6E" w:rsidRPr="00F00B6E" w:rsidRDefault="00F00B6E" w:rsidP="00F00B6E">
      <w:pPr>
        <w:pStyle w:val="Sangradetextonormal"/>
      </w:pPr>
      <w:r w:rsidRPr="00F00B6E">
        <w:t>La partida doble es el principio que da coherencia a toda la contabilidad. Según Muñoz Maza (2016), este método no solo organiza las operaciones, sino que clarifica el origen y la aplicación de los recursos. Ortiz Anaya (2018) destaca que su correcta aplicación garantiza la elaboración de estados financieros confiables y comparables, mientras que León García (2009) señala que sin ella sería imposible mantener un control contable que permita evaluar la sostenibilidad de un negocio.</w:t>
      </w:r>
    </w:p>
    <w:p w14:paraId="3B1D55A0" w14:textId="77777777" w:rsidR="00F00B6E" w:rsidRPr="00F00B6E" w:rsidRDefault="00F00B6E" w:rsidP="00F00B6E">
      <w:r w:rsidRPr="00F00B6E">
        <w:lastRenderedPageBreak/>
        <w:t>El método se fundamenta en que toda transacción afecta, al menos, dos cuentas: una que se debita y otra que se acredita. En operaciones simples puede intervenir un par de cuentas, mientras que en transacciones más complejas participan varias, siempre bajo la regla de que la suma de los débitos es igual a la suma de los créditos. Este principio asegura el equilibrio contable y la integridad de la información financiera.</w:t>
      </w:r>
    </w:p>
    <w:p w14:paraId="0466E843" w14:textId="4250FC48" w:rsidR="00FC3312" w:rsidRPr="00F00B6E" w:rsidRDefault="00A61E9C" w:rsidP="009F2196">
      <w:pPr>
        <w:pStyle w:val="Ttulo2"/>
        <w:numPr>
          <w:ilvl w:val="1"/>
          <w:numId w:val="6"/>
        </w:numPr>
      </w:pPr>
      <w:bookmarkStart w:id="3" w:name="_Toc210248335"/>
      <w:r w:rsidRPr="00F00B6E">
        <w:t>Representación en cuenta T</w:t>
      </w:r>
      <w:bookmarkEnd w:id="3"/>
    </w:p>
    <w:p w14:paraId="7D053FAE" w14:textId="77777777" w:rsidR="002E474B" w:rsidRPr="00665C6E" w:rsidRDefault="002E474B" w:rsidP="00665C6E">
      <w:r w:rsidRPr="00665C6E">
        <w:t>La cuenta T es una representación gráfica tradicional que facilita entender cómo se registran los débitos y créditos en una cuenta contable específica. </w:t>
      </w:r>
    </w:p>
    <w:p w14:paraId="4BE2335D" w14:textId="3E0279F1" w:rsidR="002E474B" w:rsidRDefault="002E474B" w:rsidP="00665C6E">
      <w:r w:rsidRPr="00665C6E">
        <w:t>Aunque los sistemas contables actuales han reemplazado su uso operativo, sigue siendo un recurso pedagógico fundamental para visualizar el comportamiento de las cuentas. </w:t>
      </w:r>
      <w:r w:rsidRPr="00665C6E">
        <w:br/>
        <w:t>“</w:t>
      </w:r>
      <w:r w:rsidR="00665C6E" w:rsidRPr="00665C6E">
        <w:rPr>
          <w:b/>
          <w:bCs/>
        </w:rPr>
        <w:t>L</w:t>
      </w:r>
      <w:r w:rsidRPr="00665C6E">
        <w:rPr>
          <w:b/>
          <w:bCs/>
        </w:rPr>
        <w:t>a cuenta T permite aislar gráficamente los movimientos de débito y crédito para comprender la dinámica de cada cuenta</w:t>
      </w:r>
      <w:r w:rsidRPr="00665C6E">
        <w:t xml:space="preserve">” </w:t>
      </w:r>
      <w:r w:rsidR="00665C6E" w:rsidRPr="00665C6E">
        <w:t xml:space="preserve">León García (2009), </w:t>
      </w:r>
      <w:r w:rsidRPr="00665C6E">
        <w:t>(p. 45). </w:t>
      </w:r>
    </w:p>
    <w:p w14:paraId="000CEBCB" w14:textId="225EBA8C" w:rsidR="00980D03" w:rsidRDefault="00980D03" w:rsidP="00980D03">
      <w:r w:rsidRPr="00980D03">
        <w:t>Su nombre proviene de su forma, que asemeja a una gran letra “T” dividida en dos columnas. En la parte superior se escribe el código y el concepto o nombre de la cuenta, mientras que cada lado de la “T” cumple una función específica:</w:t>
      </w:r>
    </w:p>
    <w:p w14:paraId="0481395E" w14:textId="678481E4" w:rsidR="00980D03" w:rsidRPr="00980D03" w:rsidRDefault="00980D03" w:rsidP="00980D03">
      <w:pPr>
        <w:pStyle w:val="Ttulo8"/>
      </w:pPr>
      <w:r w:rsidRPr="00980D03">
        <w:t>Código y concepto de cuenta</w:t>
      </w:r>
    </w:p>
    <w:p w14:paraId="6178028F" w14:textId="77D78055" w:rsidR="00980D03" w:rsidRPr="00980D03" w:rsidRDefault="00980D03" w:rsidP="00980D03">
      <w:pPr>
        <w:pStyle w:val="Ttulo8"/>
      </w:pPr>
      <w:r w:rsidRPr="00980D03">
        <w:t>Lado débito</w:t>
      </w:r>
    </w:p>
    <w:p w14:paraId="21633D62" w14:textId="3221C54A" w:rsidR="00980D03" w:rsidRDefault="00980D03" w:rsidP="00980D03">
      <w:r w:rsidRPr="00980D03">
        <w:rPr>
          <w:b/>
          <w:bCs/>
        </w:rPr>
        <w:t>Movimientos</w:t>
      </w:r>
      <w:r>
        <w:t>: débito.</w:t>
      </w:r>
    </w:p>
    <w:p w14:paraId="549A85B1" w14:textId="38021BDC" w:rsidR="00980D03" w:rsidRDefault="00980D03" w:rsidP="00980D03">
      <w:r w:rsidRPr="00980D03">
        <w:rPr>
          <w:b/>
          <w:bCs/>
        </w:rPr>
        <w:t>Saldo</w:t>
      </w:r>
      <w:r>
        <w:t>: débitos.</w:t>
      </w:r>
    </w:p>
    <w:p w14:paraId="43F3AA94" w14:textId="210E0755" w:rsidR="004967A6" w:rsidRPr="004967A6" w:rsidRDefault="004967A6" w:rsidP="004967A6">
      <w:r w:rsidRPr="004967A6">
        <w:t>Registra los valores que recibe la cuenta.</w:t>
      </w:r>
    </w:p>
    <w:p w14:paraId="2FFDA036" w14:textId="51CE44DF" w:rsidR="00980D03" w:rsidRPr="00980D03" w:rsidRDefault="00980D03" w:rsidP="00980D03">
      <w:pPr>
        <w:pStyle w:val="Ttulo8"/>
      </w:pPr>
      <w:r w:rsidRPr="00980D03">
        <w:lastRenderedPageBreak/>
        <w:t>Lado crédito</w:t>
      </w:r>
    </w:p>
    <w:p w14:paraId="7134F267" w14:textId="574DBA45" w:rsidR="00980D03" w:rsidRDefault="00980D03" w:rsidP="00980D03">
      <w:r w:rsidRPr="00980D03">
        <w:rPr>
          <w:b/>
          <w:bCs/>
        </w:rPr>
        <w:t>Movimientos</w:t>
      </w:r>
      <w:r>
        <w:t>: créditos.</w:t>
      </w:r>
    </w:p>
    <w:p w14:paraId="5BEFD2DD" w14:textId="05428EEA" w:rsidR="00980D03" w:rsidRDefault="00980D03" w:rsidP="00980D03">
      <w:r w:rsidRPr="00920201">
        <w:rPr>
          <w:b/>
          <w:bCs/>
        </w:rPr>
        <w:t>Saldo</w:t>
      </w:r>
      <w:r>
        <w:t>: créditos.</w:t>
      </w:r>
    </w:p>
    <w:p w14:paraId="65715D41" w14:textId="1A6CDBE3" w:rsidR="004967A6" w:rsidRDefault="004967A6" w:rsidP="00980D03">
      <w:r w:rsidRPr="004967A6">
        <w:t>Registra los valores que entrega la cuenta.</w:t>
      </w:r>
    </w:p>
    <w:p w14:paraId="68BC5142" w14:textId="3FC86F67" w:rsidR="00980D03" w:rsidRDefault="00086867" w:rsidP="004967A6">
      <w:pPr>
        <w:pStyle w:val="Encabezado"/>
        <w:tabs>
          <w:tab w:val="clear" w:pos="4419"/>
          <w:tab w:val="clear" w:pos="8838"/>
        </w:tabs>
        <w:spacing w:before="160" w:after="120" w:line="360" w:lineRule="auto"/>
      </w:pPr>
      <w:r>
        <w:t>Cada cuenta T puede mostrar dos aspectos principales:</w:t>
      </w:r>
    </w:p>
    <w:p w14:paraId="07669811" w14:textId="5012D9F9" w:rsidR="00086867" w:rsidRPr="00086867" w:rsidRDefault="00086867" w:rsidP="009F2196">
      <w:pPr>
        <w:pStyle w:val="Encabezado"/>
        <w:numPr>
          <w:ilvl w:val="0"/>
          <w:numId w:val="7"/>
        </w:numPr>
        <w:tabs>
          <w:tab w:val="clear" w:pos="4419"/>
          <w:tab w:val="clear" w:pos="8838"/>
        </w:tabs>
        <w:spacing w:before="160" w:after="120" w:line="360" w:lineRule="auto"/>
        <w:rPr>
          <w:b/>
          <w:bCs/>
        </w:rPr>
      </w:pPr>
      <w:r w:rsidRPr="00086867">
        <w:rPr>
          <w:b/>
          <w:bCs/>
        </w:rPr>
        <w:t>Movimientos</w:t>
      </w:r>
    </w:p>
    <w:p w14:paraId="7E40FFE4" w14:textId="5EF39C2A" w:rsidR="00086867" w:rsidRDefault="00086867" w:rsidP="00086867">
      <w:pPr>
        <w:pStyle w:val="Encabezado"/>
        <w:tabs>
          <w:tab w:val="clear" w:pos="4419"/>
          <w:tab w:val="clear" w:pos="8838"/>
        </w:tabs>
        <w:spacing w:before="160" w:after="120" w:line="360" w:lineRule="auto"/>
        <w:ind w:left="1429" w:firstLine="0"/>
      </w:pPr>
      <w:r>
        <w:t>Anotaciones de los débitos y créditos que se registran durante un período.</w:t>
      </w:r>
    </w:p>
    <w:p w14:paraId="42BADE0F" w14:textId="34F89E69" w:rsidR="00086867" w:rsidRPr="00086867" w:rsidRDefault="00086867" w:rsidP="009F2196">
      <w:pPr>
        <w:pStyle w:val="Encabezado"/>
        <w:numPr>
          <w:ilvl w:val="0"/>
          <w:numId w:val="7"/>
        </w:numPr>
        <w:tabs>
          <w:tab w:val="clear" w:pos="4419"/>
          <w:tab w:val="clear" w:pos="8838"/>
        </w:tabs>
        <w:spacing w:before="160" w:after="120" w:line="360" w:lineRule="auto"/>
        <w:rPr>
          <w:b/>
          <w:bCs/>
        </w:rPr>
      </w:pPr>
      <w:r w:rsidRPr="00086867">
        <w:rPr>
          <w:b/>
          <w:bCs/>
        </w:rPr>
        <w:t>Saldo</w:t>
      </w:r>
    </w:p>
    <w:p w14:paraId="40E1E727" w14:textId="7E02B67D" w:rsidR="00086867" w:rsidRDefault="00086867" w:rsidP="00086867">
      <w:pPr>
        <w:pStyle w:val="Encabezado"/>
        <w:tabs>
          <w:tab w:val="clear" w:pos="4419"/>
          <w:tab w:val="clear" w:pos="8838"/>
        </w:tabs>
        <w:spacing w:before="160" w:after="120" w:line="360" w:lineRule="auto"/>
        <w:ind w:left="1429" w:firstLine="0"/>
      </w:pPr>
      <w:r>
        <w:t>Diferencia resultante entre los débitos y créditos acumulados.</w:t>
      </w:r>
    </w:p>
    <w:p w14:paraId="491FD318" w14:textId="6BAD038B" w:rsidR="00086867" w:rsidRPr="00706450" w:rsidRDefault="00706450" w:rsidP="004967A6">
      <w:pPr>
        <w:pStyle w:val="Encabezado"/>
        <w:tabs>
          <w:tab w:val="clear" w:pos="4419"/>
          <w:tab w:val="clear" w:pos="8838"/>
        </w:tabs>
        <w:spacing w:before="160" w:after="120" w:line="360" w:lineRule="auto"/>
        <w:rPr>
          <w:b/>
          <w:bCs/>
        </w:rPr>
      </w:pPr>
      <w:r w:rsidRPr="00706450">
        <w:rPr>
          <w:b/>
          <w:bCs/>
        </w:rPr>
        <w:t xml:space="preserve">Naturaleza de las cuentas y su efecto en </w:t>
      </w:r>
      <w:r>
        <w:rPr>
          <w:b/>
          <w:bCs/>
        </w:rPr>
        <w:t>la c</w:t>
      </w:r>
      <w:r w:rsidRPr="00706450">
        <w:rPr>
          <w:b/>
          <w:bCs/>
        </w:rPr>
        <w:t>uenta T</w:t>
      </w:r>
    </w:p>
    <w:p w14:paraId="5A271EAD" w14:textId="76FD357E" w:rsidR="00706450" w:rsidRPr="00706450" w:rsidRDefault="00706450" w:rsidP="00706450">
      <w:r w:rsidRPr="00706450">
        <w:t xml:space="preserve">Las cuentas pueden ser de naturaleza débito o naturaleza crédito, y esto determina cómo afectan los registros en </w:t>
      </w:r>
      <w:proofErr w:type="spellStart"/>
      <w:r w:rsidRPr="00706450">
        <w:t>el</w:t>
      </w:r>
      <w:proofErr w:type="spellEnd"/>
      <w:r w:rsidRPr="00706450">
        <w:t xml:space="preserve"> debe y el haber dentro de la cuenta T.</w:t>
      </w:r>
    </w:p>
    <w:p w14:paraId="0CE40349" w14:textId="263C6B69" w:rsidR="00980D03" w:rsidRDefault="00DE3515" w:rsidP="009F2196">
      <w:pPr>
        <w:pStyle w:val="Figura"/>
        <w:numPr>
          <w:ilvl w:val="0"/>
          <w:numId w:val="12"/>
        </w:numPr>
        <w:jc w:val="left"/>
      </w:pPr>
      <w:r>
        <w:t>Cuentas de naturaleza débito</w:t>
      </w:r>
    </w:p>
    <w:p w14:paraId="76F15403" w14:textId="7486FA7B" w:rsidR="00DE3515" w:rsidRDefault="00DE3515" w:rsidP="00DE3515">
      <w:pPr>
        <w:pStyle w:val="Prrafodelista"/>
        <w:ind w:firstLine="0"/>
        <w:rPr>
          <w:lang w:eastAsia="es-CO"/>
        </w:rPr>
      </w:pPr>
      <w:r>
        <w:rPr>
          <w:lang w:eastAsia="es-CO"/>
        </w:rPr>
        <w:t>Aumentan cuando se registran en el debe disminuyen cuando se registran en el haber.</w:t>
      </w:r>
    </w:p>
    <w:p w14:paraId="79443199" w14:textId="76B568DE" w:rsidR="00DE3515" w:rsidRDefault="00DE3515" w:rsidP="00DE3515">
      <w:pPr>
        <w:pStyle w:val="Prrafodelista"/>
        <w:ind w:firstLine="0"/>
        <w:rPr>
          <w:lang w:eastAsia="es-CO"/>
        </w:rPr>
      </w:pPr>
      <w:r>
        <w:rPr>
          <w:lang w:eastAsia="es-CO"/>
        </w:rPr>
        <w:t>Ejemplos:</w:t>
      </w:r>
    </w:p>
    <w:p w14:paraId="2884F613" w14:textId="3D21C7C5" w:rsidR="00DE3515" w:rsidRDefault="00DE3515" w:rsidP="009F2196">
      <w:pPr>
        <w:pStyle w:val="Prrafodelista"/>
        <w:numPr>
          <w:ilvl w:val="0"/>
          <w:numId w:val="13"/>
        </w:numPr>
        <w:rPr>
          <w:lang w:eastAsia="es-CO"/>
        </w:rPr>
      </w:pPr>
      <w:r w:rsidRPr="00DE3515">
        <w:rPr>
          <w:b/>
          <w:bCs/>
          <w:lang w:eastAsia="es-CO"/>
        </w:rPr>
        <w:t>Activos</w:t>
      </w:r>
      <w:r>
        <w:rPr>
          <w:lang w:eastAsia="es-CO"/>
        </w:rPr>
        <w:t>: aumentan los débitos y disminuyen con créditos.</w:t>
      </w:r>
    </w:p>
    <w:p w14:paraId="53F9B412" w14:textId="3B396CDE" w:rsidR="00DE3515" w:rsidRDefault="00DE3515" w:rsidP="009F2196">
      <w:pPr>
        <w:pStyle w:val="Sangradetextonormal"/>
        <w:numPr>
          <w:ilvl w:val="0"/>
          <w:numId w:val="13"/>
        </w:numPr>
        <w:rPr>
          <w:lang w:eastAsia="es-CO"/>
        </w:rPr>
      </w:pPr>
      <w:r w:rsidRPr="00DE3515">
        <w:rPr>
          <w:b/>
          <w:bCs/>
          <w:lang w:eastAsia="es-CO"/>
        </w:rPr>
        <w:t>Gastos</w:t>
      </w:r>
      <w:r>
        <w:rPr>
          <w:lang w:eastAsia="es-CO"/>
        </w:rPr>
        <w:t>: aumentan con débitos y disminuyen con crédito.</w:t>
      </w:r>
    </w:p>
    <w:p w14:paraId="25126248" w14:textId="72540A41" w:rsidR="00DE3515" w:rsidRDefault="00DE3515" w:rsidP="009F2196">
      <w:pPr>
        <w:pStyle w:val="Sangradetextonormal"/>
        <w:numPr>
          <w:ilvl w:val="0"/>
          <w:numId w:val="13"/>
        </w:numPr>
        <w:rPr>
          <w:lang w:eastAsia="es-CO"/>
        </w:rPr>
      </w:pPr>
      <w:r w:rsidRPr="00DE3515">
        <w:rPr>
          <w:b/>
          <w:bCs/>
          <w:lang w:eastAsia="es-CO"/>
        </w:rPr>
        <w:t>Costos</w:t>
      </w:r>
      <w:r>
        <w:rPr>
          <w:lang w:eastAsia="es-CO"/>
        </w:rPr>
        <w:t>: aumentan con débitos y disminuyen con créditos.</w:t>
      </w:r>
    </w:p>
    <w:p w14:paraId="1D1A540E" w14:textId="77777777" w:rsidR="00B0231B" w:rsidRDefault="00B0231B" w:rsidP="00B0231B">
      <w:pPr>
        <w:pStyle w:val="Sangradetextonormal"/>
        <w:ind w:left="1440" w:firstLine="0"/>
        <w:rPr>
          <w:lang w:eastAsia="es-CO"/>
        </w:rPr>
      </w:pPr>
    </w:p>
    <w:p w14:paraId="1486BB30" w14:textId="55FD1FBE" w:rsidR="00DE3515" w:rsidRPr="00DE3515" w:rsidRDefault="00DE3515" w:rsidP="009F2196">
      <w:pPr>
        <w:pStyle w:val="Encabezado"/>
        <w:numPr>
          <w:ilvl w:val="0"/>
          <w:numId w:val="12"/>
        </w:numPr>
        <w:tabs>
          <w:tab w:val="clear" w:pos="4419"/>
          <w:tab w:val="clear" w:pos="8838"/>
        </w:tabs>
        <w:spacing w:before="160" w:after="120" w:line="360" w:lineRule="auto"/>
        <w:rPr>
          <w:b/>
          <w:bCs/>
          <w:lang w:eastAsia="es-CO"/>
        </w:rPr>
      </w:pPr>
      <w:r w:rsidRPr="00DE3515">
        <w:rPr>
          <w:b/>
          <w:bCs/>
          <w:lang w:eastAsia="es-CO"/>
        </w:rPr>
        <w:lastRenderedPageBreak/>
        <w:t>Cuentas de naturaleza crédito</w:t>
      </w:r>
    </w:p>
    <w:p w14:paraId="6AB7ADFD" w14:textId="65C71130" w:rsidR="00DE3515" w:rsidRPr="00DE3515" w:rsidRDefault="00DE3515" w:rsidP="009F2196">
      <w:pPr>
        <w:pStyle w:val="Prrafodelista"/>
        <w:numPr>
          <w:ilvl w:val="0"/>
          <w:numId w:val="13"/>
        </w:numPr>
        <w:rPr>
          <w:b/>
          <w:bCs/>
          <w:lang w:eastAsia="es-CO"/>
        </w:rPr>
      </w:pPr>
      <w:r w:rsidRPr="00DE3515">
        <w:rPr>
          <w:b/>
          <w:bCs/>
          <w:lang w:eastAsia="es-CO"/>
        </w:rPr>
        <w:t xml:space="preserve">Pasivos: </w:t>
      </w:r>
      <w:r w:rsidRPr="00DE3515">
        <w:rPr>
          <w:lang w:eastAsia="es-CO"/>
        </w:rPr>
        <w:t>aumentan con créditos y disminuyen con débitos</w:t>
      </w:r>
      <w:r w:rsidRPr="00DE3515">
        <w:rPr>
          <w:b/>
          <w:bCs/>
          <w:lang w:eastAsia="es-CO"/>
        </w:rPr>
        <w:t>.</w:t>
      </w:r>
    </w:p>
    <w:p w14:paraId="20EB4B9C" w14:textId="423CE282" w:rsidR="00DE3515" w:rsidRPr="00DE3515" w:rsidRDefault="00DE3515" w:rsidP="009F2196">
      <w:pPr>
        <w:pStyle w:val="Prrafodelista"/>
        <w:numPr>
          <w:ilvl w:val="0"/>
          <w:numId w:val="13"/>
        </w:numPr>
        <w:rPr>
          <w:b/>
          <w:bCs/>
          <w:lang w:eastAsia="es-CO"/>
        </w:rPr>
      </w:pPr>
      <w:r w:rsidRPr="00DE3515">
        <w:rPr>
          <w:b/>
          <w:bCs/>
          <w:lang w:eastAsia="es-CO"/>
        </w:rPr>
        <w:t xml:space="preserve">Patrimonio: </w:t>
      </w:r>
      <w:r w:rsidRPr="00DE3515">
        <w:rPr>
          <w:lang w:eastAsia="es-CO"/>
        </w:rPr>
        <w:t>aumenta con créditos y disminuye.</w:t>
      </w:r>
    </w:p>
    <w:p w14:paraId="34CA755C" w14:textId="5D61431F" w:rsidR="00DE3515" w:rsidRPr="00DE3515" w:rsidRDefault="00DE3515" w:rsidP="009F2196">
      <w:pPr>
        <w:pStyle w:val="Prrafodelista"/>
        <w:numPr>
          <w:ilvl w:val="0"/>
          <w:numId w:val="13"/>
        </w:numPr>
        <w:rPr>
          <w:b/>
          <w:bCs/>
          <w:lang w:eastAsia="es-CO"/>
        </w:rPr>
      </w:pPr>
      <w:r w:rsidRPr="00DE3515">
        <w:rPr>
          <w:b/>
          <w:bCs/>
          <w:lang w:eastAsia="es-CO"/>
        </w:rPr>
        <w:t xml:space="preserve">Ingresos: </w:t>
      </w:r>
      <w:r w:rsidRPr="00DE3515">
        <w:rPr>
          <w:lang w:eastAsia="es-CO"/>
        </w:rPr>
        <w:t>aumentan con créditos y disminuyen con débitos.</w:t>
      </w:r>
    </w:p>
    <w:p w14:paraId="04A5F2A6" w14:textId="61CA73FA" w:rsidR="00DE3515" w:rsidRDefault="00115B1D" w:rsidP="00A85868">
      <w:pPr>
        <w:pStyle w:val="Encabezado"/>
        <w:tabs>
          <w:tab w:val="clear" w:pos="4419"/>
          <w:tab w:val="clear" w:pos="8838"/>
        </w:tabs>
        <w:spacing w:before="160" w:after="120" w:line="360" w:lineRule="auto"/>
        <w:ind w:firstLine="0"/>
        <w:rPr>
          <w:lang w:eastAsia="es-CO"/>
        </w:rPr>
      </w:pPr>
      <w:r>
        <w:rPr>
          <w:lang w:eastAsia="es-CO"/>
        </w:rPr>
        <w:t>De esta manera, los activos, gastos y costos disminuyen con créditos y aumentan con débitos, mientras que pasivos, patrimonio e ingresos se comportan de forma contraria.</w:t>
      </w:r>
    </w:p>
    <w:p w14:paraId="2ED038B4" w14:textId="20D4939F" w:rsidR="00115B1D" w:rsidRDefault="00115B1D" w:rsidP="00A85868">
      <w:pPr>
        <w:pStyle w:val="Encabezado"/>
        <w:tabs>
          <w:tab w:val="clear" w:pos="4419"/>
          <w:tab w:val="clear" w:pos="8838"/>
        </w:tabs>
        <w:spacing w:before="160" w:after="120" w:line="360" w:lineRule="auto"/>
        <w:ind w:firstLine="0"/>
        <w:rPr>
          <w:b/>
          <w:bCs/>
          <w:lang w:eastAsia="es-CO"/>
        </w:rPr>
      </w:pPr>
      <w:r w:rsidRPr="00115B1D">
        <w:rPr>
          <w:b/>
          <w:bCs/>
          <w:lang w:eastAsia="es-CO"/>
        </w:rPr>
        <w:t>Dinámica de la cuenta T</w:t>
      </w:r>
    </w:p>
    <w:p w14:paraId="1630004C" w14:textId="63908946" w:rsidR="00115B1D" w:rsidRPr="0026568B" w:rsidRDefault="0026568B" w:rsidP="0026568B">
      <w:r w:rsidRPr="0026568B">
        <w:t>Tradicionalmente, la cuenta T ha sido utilizada como una herramienta visual para representar los movimientos contables. Sin embargo, en la práctica contable actual, este método ha dejado de usarse para la elaboración formal de los registros contables.</w:t>
      </w:r>
    </w:p>
    <w:p w14:paraId="3AEF1B5F" w14:textId="787A3019" w:rsidR="0026568B" w:rsidRDefault="0026568B" w:rsidP="0026568B">
      <w:r w:rsidRPr="0026568B">
        <w:t>Las cuentas T han sido sustituidas por registros oficiales que sirven de base para la elaboración de los comprobantes de contabilidad y los libros auxiliares correspondientes. Además, estos procesos están siendo cada vez más reemplazados por</w:t>
      </w:r>
      <w:r w:rsidRPr="0067745C">
        <w:rPr>
          <w:rStyle w:val="Extranjerismo"/>
          <w:lang w:val="es-CO"/>
        </w:rPr>
        <w:t xml:space="preserve"> </w:t>
      </w:r>
      <w:proofErr w:type="spellStart"/>
      <w:r w:rsidRPr="0067745C">
        <w:rPr>
          <w:rStyle w:val="Extranjerismo"/>
          <w:lang w:val="es-CO"/>
        </w:rPr>
        <w:t>sotfware</w:t>
      </w:r>
      <w:proofErr w:type="spellEnd"/>
      <w:r w:rsidRPr="0026568B">
        <w:t xml:space="preserve"> especializado, que automatiza y facilita la gestión contable.</w:t>
      </w:r>
    </w:p>
    <w:p w14:paraId="02942B64" w14:textId="69CCA7DB" w:rsidR="007A7695" w:rsidRPr="007A7695" w:rsidRDefault="007A7695" w:rsidP="007A7695">
      <w:pPr>
        <w:pStyle w:val="Ttulo8"/>
      </w:pPr>
      <w:r w:rsidRPr="007A7695">
        <w:t>Método de la ecuación contable</w:t>
      </w:r>
    </w:p>
    <w:p w14:paraId="31FEEDF1" w14:textId="2DF803E8" w:rsidR="002E474B" w:rsidRDefault="007A7695" w:rsidP="007A7695">
      <w:pPr>
        <w:rPr>
          <w:lang w:eastAsia="es-CO"/>
        </w:rPr>
      </w:pPr>
      <w:r>
        <w:rPr>
          <w:lang w:eastAsia="es-CO"/>
        </w:rPr>
        <w:t>Partiendo del método de la contabilidad de partida doble, se establece la ecuación contable fundamental, que muestra el equilibrio entre los activos y la suma de los pasivos y el patrimonio:</w:t>
      </w:r>
    </w:p>
    <w:p w14:paraId="1EBA9760" w14:textId="453A73AB" w:rsidR="007A7695" w:rsidRDefault="007A7695" w:rsidP="007A7695">
      <w:pPr>
        <w:jc w:val="center"/>
        <w:rPr>
          <w:b/>
          <w:bCs/>
          <w:lang w:eastAsia="es-CO"/>
        </w:rPr>
      </w:pPr>
      <w:r>
        <w:rPr>
          <w:b/>
          <w:bCs/>
          <w:lang w:eastAsia="es-CO"/>
        </w:rPr>
        <w:t>ACTIVOS + PASIVOS = PATRIMONIO</w:t>
      </w:r>
    </w:p>
    <w:p w14:paraId="1FC11C3A" w14:textId="77777777" w:rsidR="004A16C8" w:rsidRPr="004A16C8" w:rsidRDefault="004A16C8" w:rsidP="004A16C8">
      <w:pPr>
        <w:pStyle w:val="Sangradetextonormal"/>
      </w:pPr>
      <w:r w:rsidRPr="004A16C8">
        <w:t>Según Contabilidad y Finanzas (2009), esta ecuación puede expresarse también de otras formas derivadas de la ecuación original, como:</w:t>
      </w:r>
    </w:p>
    <w:p w14:paraId="4E649B2F" w14:textId="3A5C00D2" w:rsidR="004A16C8" w:rsidRPr="004A16C8" w:rsidRDefault="004A16C8" w:rsidP="009F2196">
      <w:pPr>
        <w:pStyle w:val="Prrafodelista"/>
        <w:numPr>
          <w:ilvl w:val="0"/>
          <w:numId w:val="14"/>
        </w:numPr>
      </w:pPr>
      <w:r w:rsidRPr="004A16C8">
        <w:lastRenderedPageBreak/>
        <w:t>Activos + Costos + Gastos = Pasivos + Patrimonio + Ingresos.</w:t>
      </w:r>
    </w:p>
    <w:p w14:paraId="04A24A2C" w14:textId="1FE22279" w:rsidR="004A16C8" w:rsidRPr="004A16C8" w:rsidRDefault="004A16C8" w:rsidP="009F2196">
      <w:pPr>
        <w:pStyle w:val="Prrafodelista"/>
        <w:numPr>
          <w:ilvl w:val="0"/>
          <w:numId w:val="14"/>
        </w:numPr>
      </w:pPr>
      <w:r w:rsidRPr="004A16C8">
        <w:t>Activos = Pasivos + Patrimonio + (Ingresos - Costos - Gastos).</w:t>
      </w:r>
    </w:p>
    <w:p w14:paraId="61042345" w14:textId="4299E19E" w:rsidR="004A16C8" w:rsidRPr="004A16C8" w:rsidRDefault="004A16C8" w:rsidP="009F2196">
      <w:pPr>
        <w:pStyle w:val="Prrafodelista"/>
        <w:numPr>
          <w:ilvl w:val="0"/>
          <w:numId w:val="14"/>
        </w:numPr>
      </w:pPr>
      <w:r w:rsidRPr="004A16C8">
        <w:t>Activos - Pasivos = Patrimonio + (Ingresos - Costos - Gastos).</w:t>
      </w:r>
    </w:p>
    <w:p w14:paraId="094C0288" w14:textId="1CED907E" w:rsidR="002E474B" w:rsidRPr="002128E5" w:rsidRDefault="002E474B" w:rsidP="002128E5">
      <w:pPr>
        <w:pStyle w:val="Ttulo8"/>
      </w:pPr>
      <w:r w:rsidRPr="002128E5">
        <w:t>Ejemplo práctico </w:t>
      </w:r>
    </w:p>
    <w:p w14:paraId="4409C537" w14:textId="10597C38" w:rsidR="002E474B" w:rsidRPr="002128E5" w:rsidRDefault="002E474B" w:rsidP="002128E5">
      <w:pPr>
        <w:pStyle w:val="Encabezado"/>
        <w:tabs>
          <w:tab w:val="clear" w:pos="4419"/>
          <w:tab w:val="clear" w:pos="8838"/>
        </w:tabs>
        <w:spacing w:before="160" w:after="120" w:line="360" w:lineRule="auto"/>
      </w:pPr>
      <w:r w:rsidRPr="002128E5">
        <w:t> Compra de mercancías en efectivo por $1.000.000 </w:t>
      </w:r>
    </w:p>
    <w:tbl>
      <w:tblPr>
        <w:tblStyle w:val="SENA"/>
        <w:tblW w:w="4815" w:type="dxa"/>
        <w:jc w:val="center"/>
        <w:tblLook w:val="04A0" w:firstRow="1" w:lastRow="0" w:firstColumn="1" w:lastColumn="0" w:noHBand="0" w:noVBand="1"/>
      </w:tblPr>
      <w:tblGrid>
        <w:gridCol w:w="1748"/>
        <w:gridCol w:w="1652"/>
        <w:gridCol w:w="1415"/>
      </w:tblGrid>
      <w:tr w:rsidR="002E474B" w:rsidRPr="002128E5" w14:paraId="1272BD4E" w14:textId="77777777" w:rsidTr="002128E5">
        <w:trPr>
          <w:cnfStyle w:val="100000000000" w:firstRow="1" w:lastRow="0" w:firstColumn="0" w:lastColumn="0" w:oddVBand="0" w:evenVBand="0" w:oddHBand="0" w:evenHBand="0" w:firstRowFirstColumn="0" w:firstRowLastColumn="0" w:lastRowFirstColumn="0" w:lastRowLastColumn="0"/>
          <w:trHeight w:val="300"/>
          <w:jc w:val="center"/>
        </w:trPr>
        <w:tc>
          <w:tcPr>
            <w:tcW w:w="1773" w:type="dxa"/>
            <w:hideMark/>
          </w:tcPr>
          <w:p w14:paraId="32677A6D" w14:textId="77777777" w:rsidR="002E474B" w:rsidRPr="002128E5" w:rsidRDefault="002E474B" w:rsidP="002128E5">
            <w:pPr>
              <w:ind w:firstLine="0"/>
            </w:pPr>
            <w:r w:rsidRPr="002128E5">
              <w:t>Cuenta </w:t>
            </w:r>
          </w:p>
        </w:tc>
        <w:tc>
          <w:tcPr>
            <w:tcW w:w="1685" w:type="dxa"/>
            <w:hideMark/>
          </w:tcPr>
          <w:p w14:paraId="46D06BDB" w14:textId="77777777" w:rsidR="002E474B" w:rsidRPr="002128E5" w:rsidRDefault="002E474B" w:rsidP="002128E5">
            <w:pPr>
              <w:ind w:firstLine="0"/>
            </w:pPr>
            <w:r w:rsidRPr="002128E5">
              <w:t>Débito </w:t>
            </w:r>
          </w:p>
        </w:tc>
        <w:tc>
          <w:tcPr>
            <w:tcW w:w="1357" w:type="dxa"/>
            <w:hideMark/>
          </w:tcPr>
          <w:p w14:paraId="44C69C9B" w14:textId="77777777" w:rsidR="002E474B" w:rsidRPr="002128E5" w:rsidRDefault="002E474B" w:rsidP="002128E5">
            <w:pPr>
              <w:ind w:firstLine="0"/>
            </w:pPr>
            <w:r w:rsidRPr="002128E5">
              <w:t>Crédito </w:t>
            </w:r>
          </w:p>
        </w:tc>
      </w:tr>
      <w:tr w:rsidR="002E474B" w:rsidRPr="002128E5" w14:paraId="07327FB4" w14:textId="77777777" w:rsidTr="002128E5">
        <w:trPr>
          <w:cnfStyle w:val="000000100000" w:firstRow="0" w:lastRow="0" w:firstColumn="0" w:lastColumn="0" w:oddVBand="0" w:evenVBand="0" w:oddHBand="1" w:evenHBand="0" w:firstRowFirstColumn="0" w:firstRowLastColumn="0" w:lastRowFirstColumn="0" w:lastRowLastColumn="0"/>
          <w:trHeight w:val="300"/>
          <w:jc w:val="center"/>
        </w:trPr>
        <w:tc>
          <w:tcPr>
            <w:tcW w:w="1773" w:type="dxa"/>
            <w:hideMark/>
          </w:tcPr>
          <w:p w14:paraId="56D50864" w14:textId="3F5E74D8" w:rsidR="002E474B" w:rsidRPr="002128E5" w:rsidRDefault="002E474B" w:rsidP="002128E5">
            <w:pPr>
              <w:ind w:firstLine="0"/>
            </w:pPr>
            <w:r w:rsidRPr="002128E5">
              <w:t>Inventarios</w:t>
            </w:r>
            <w:r w:rsidR="002128E5">
              <w:t>.</w:t>
            </w:r>
          </w:p>
        </w:tc>
        <w:tc>
          <w:tcPr>
            <w:tcW w:w="1685" w:type="dxa"/>
            <w:hideMark/>
          </w:tcPr>
          <w:p w14:paraId="45AFC0DD" w14:textId="3683F853" w:rsidR="002E474B" w:rsidRPr="002128E5" w:rsidRDefault="002E474B" w:rsidP="002128E5">
            <w:pPr>
              <w:ind w:firstLine="0"/>
            </w:pPr>
            <w:r w:rsidRPr="002128E5">
              <w:t>1.000.000 </w:t>
            </w:r>
          </w:p>
        </w:tc>
        <w:tc>
          <w:tcPr>
            <w:tcW w:w="1357" w:type="dxa"/>
            <w:hideMark/>
          </w:tcPr>
          <w:p w14:paraId="0286C4A4" w14:textId="23B785F8" w:rsidR="002E474B" w:rsidRPr="002128E5" w:rsidRDefault="002128E5" w:rsidP="002128E5">
            <w:pPr>
              <w:ind w:firstLine="0"/>
            </w:pPr>
            <w:r>
              <w:t>-</w:t>
            </w:r>
          </w:p>
        </w:tc>
      </w:tr>
      <w:tr w:rsidR="002E474B" w:rsidRPr="002128E5" w14:paraId="5468AB40" w14:textId="77777777" w:rsidTr="002128E5">
        <w:trPr>
          <w:trHeight w:val="300"/>
          <w:jc w:val="center"/>
        </w:trPr>
        <w:tc>
          <w:tcPr>
            <w:tcW w:w="1773" w:type="dxa"/>
            <w:hideMark/>
          </w:tcPr>
          <w:p w14:paraId="3759D1BE" w14:textId="529B44AC" w:rsidR="002E474B" w:rsidRPr="002128E5" w:rsidRDefault="002E474B" w:rsidP="002128E5">
            <w:pPr>
              <w:ind w:firstLine="0"/>
            </w:pPr>
            <w:r w:rsidRPr="002128E5">
              <w:t>Caja</w:t>
            </w:r>
            <w:r w:rsidR="002128E5">
              <w:t>.</w:t>
            </w:r>
            <w:r w:rsidRPr="002128E5">
              <w:t> </w:t>
            </w:r>
          </w:p>
        </w:tc>
        <w:tc>
          <w:tcPr>
            <w:tcW w:w="1685" w:type="dxa"/>
            <w:hideMark/>
          </w:tcPr>
          <w:p w14:paraId="0BD03D16" w14:textId="29A66290" w:rsidR="002E474B" w:rsidRPr="002128E5" w:rsidRDefault="002128E5" w:rsidP="002128E5">
            <w:pPr>
              <w:ind w:firstLine="0"/>
            </w:pPr>
            <w:r>
              <w:t>-</w:t>
            </w:r>
            <w:r w:rsidR="002E474B" w:rsidRPr="002128E5">
              <w:t> </w:t>
            </w:r>
          </w:p>
        </w:tc>
        <w:tc>
          <w:tcPr>
            <w:tcW w:w="1357" w:type="dxa"/>
            <w:hideMark/>
          </w:tcPr>
          <w:p w14:paraId="4EC41BBB" w14:textId="77777777" w:rsidR="002E474B" w:rsidRPr="002128E5" w:rsidRDefault="002E474B" w:rsidP="002128E5">
            <w:pPr>
              <w:ind w:firstLine="0"/>
            </w:pPr>
            <w:r w:rsidRPr="002128E5">
              <w:t>1.000.000 </w:t>
            </w:r>
          </w:p>
        </w:tc>
      </w:tr>
    </w:tbl>
    <w:p w14:paraId="06B29D34" w14:textId="77777777" w:rsidR="006B34EF" w:rsidRPr="00A3354F" w:rsidRDefault="006B34EF" w:rsidP="00A3354F">
      <w:pPr>
        <w:pStyle w:val="Textocomentario"/>
        <w:spacing w:line="360" w:lineRule="auto"/>
        <w:rPr>
          <w:rFonts w:ascii="Arial" w:eastAsia="Times New Roman" w:hAnsi="Arial" w:cs="Arial"/>
          <w:kern w:val="0"/>
          <w:lang w:eastAsia="es-CO"/>
          <w14:ligatures w14:val="none"/>
        </w:rPr>
      </w:pPr>
    </w:p>
    <w:p w14:paraId="69DA8379" w14:textId="0D4581FA" w:rsidR="002E474B" w:rsidRPr="002E474B" w:rsidRDefault="002E474B" w:rsidP="006B34EF">
      <w:pPr>
        <w:rPr>
          <w:lang w:eastAsia="es-CO"/>
        </w:rPr>
      </w:pPr>
      <w:r w:rsidRPr="002E474B">
        <w:rPr>
          <w:lang w:eastAsia="es-CO"/>
        </w:rPr>
        <w:t xml:space="preserve">Comprender la cuenta T permite </w:t>
      </w:r>
      <w:r w:rsidRPr="00A3354F">
        <w:rPr>
          <w:b/>
          <w:bCs/>
          <w:lang w:eastAsia="es-CO"/>
        </w:rPr>
        <w:t>anticipar el efecto de cada operación en el saldo de las cuentas</w:t>
      </w:r>
      <w:r w:rsidRPr="002E474B">
        <w:rPr>
          <w:lang w:eastAsia="es-CO"/>
        </w:rPr>
        <w:t xml:space="preserve"> y aplicar correctamente el principio de partida doble. </w:t>
      </w:r>
    </w:p>
    <w:p w14:paraId="7B561149" w14:textId="434FD137" w:rsidR="001F4856" w:rsidRPr="00503792" w:rsidRDefault="00503792" w:rsidP="00503792">
      <w:pPr>
        <w:pStyle w:val="Ttulo2"/>
      </w:pPr>
      <w:bookmarkStart w:id="4" w:name="_Toc210248336"/>
      <w:r>
        <w:t xml:space="preserve">1.3 </w:t>
      </w:r>
      <w:r w:rsidR="00711636" w:rsidRPr="00503792">
        <w:t>Variables y elementos</w:t>
      </w:r>
      <w:r w:rsidR="0090619A" w:rsidRPr="00503792">
        <w:t xml:space="preserve"> de un asiento contable</w:t>
      </w:r>
      <w:bookmarkEnd w:id="4"/>
    </w:p>
    <w:p w14:paraId="06956624" w14:textId="4C38CDEF" w:rsidR="00171C07" w:rsidRPr="008B0B2F" w:rsidRDefault="00171C07" w:rsidP="008B0B2F">
      <w:r w:rsidRPr="008B0B2F">
        <w:t>Cada asiento contable debe incluir una serie de elementos que garanticen su validez legal, trazabilidad y confiabilidad técnica. </w:t>
      </w:r>
    </w:p>
    <w:p w14:paraId="324482BC" w14:textId="4B009338" w:rsidR="00171C07" w:rsidRPr="008B0B2F" w:rsidRDefault="00171C07" w:rsidP="008B0B2F">
      <w:pPr>
        <w:pStyle w:val="Sangradetextonormal"/>
      </w:pPr>
      <w:r w:rsidRPr="008B0B2F">
        <w:t> Según Ortiz Anaya (2018), “un registro sin soporte completo carece de valor probatorio y compromete la confiabilidad de toda la información contable” (p. 31). </w:t>
      </w:r>
    </w:p>
    <w:p w14:paraId="0958228B" w14:textId="77777777" w:rsidR="00171C07" w:rsidRDefault="00171C07" w:rsidP="00171C07">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1531E379" w14:textId="0B31BFEC" w:rsidR="00171C07" w:rsidRPr="00273FA3" w:rsidRDefault="00171C07" w:rsidP="00273FA3">
      <w:pPr>
        <w:pStyle w:val="Sangradetextonormal"/>
      </w:pPr>
      <w:r w:rsidRPr="00273FA3">
        <w:t>A continuación</w:t>
      </w:r>
      <w:r w:rsidR="00D959BA" w:rsidRPr="00273FA3">
        <w:t>,</w:t>
      </w:r>
      <w:r w:rsidRPr="00273FA3">
        <w:t xml:space="preserve"> se presentan los elementos mínimos de un asiento contable en el libro diario: </w:t>
      </w:r>
    </w:p>
    <w:p w14:paraId="0998475C" w14:textId="77777777" w:rsidR="00273FA3" w:rsidRDefault="00171C07" w:rsidP="009F2196">
      <w:pPr>
        <w:pStyle w:val="Ttulo8"/>
        <w:numPr>
          <w:ilvl w:val="0"/>
          <w:numId w:val="15"/>
        </w:numPr>
      </w:pPr>
      <w:r w:rsidRPr="00273FA3">
        <w:lastRenderedPageBreak/>
        <w:t>Fecha de la operación</w:t>
      </w:r>
    </w:p>
    <w:p w14:paraId="35F05C8B" w14:textId="6D3A4995" w:rsidR="00171C07" w:rsidRPr="00273FA3" w:rsidRDefault="00273FA3" w:rsidP="00273FA3">
      <w:pPr>
        <w:pStyle w:val="Prrafodelista"/>
        <w:ind w:left="1429" w:firstLine="0"/>
      </w:pPr>
      <w:r>
        <w:t>D</w:t>
      </w:r>
      <w:r w:rsidR="00171C07" w:rsidRPr="00273FA3">
        <w:t>ía en que ocurrió el hecho económico. </w:t>
      </w:r>
    </w:p>
    <w:p w14:paraId="76462CAD" w14:textId="77777777" w:rsidR="00273FA3" w:rsidRPr="00273FA3" w:rsidRDefault="00171C07" w:rsidP="009F2196">
      <w:pPr>
        <w:pStyle w:val="Ttulo8"/>
        <w:numPr>
          <w:ilvl w:val="0"/>
          <w:numId w:val="15"/>
        </w:numPr>
      </w:pPr>
      <w:r w:rsidRPr="00273FA3">
        <w:t>Descripción o concepto</w:t>
      </w:r>
    </w:p>
    <w:p w14:paraId="611B1430" w14:textId="30A725D0" w:rsidR="00171C07" w:rsidRDefault="00273FA3" w:rsidP="00273FA3">
      <w:pPr>
        <w:pStyle w:val="Prrafodelista"/>
        <w:ind w:left="1429" w:firstLine="0"/>
      </w:pPr>
      <w:r>
        <w:t>B</w:t>
      </w:r>
      <w:r w:rsidR="00171C07" w:rsidRPr="00273FA3">
        <w:t>reve explicación de la transacción registrada. </w:t>
      </w:r>
    </w:p>
    <w:p w14:paraId="17627BCD" w14:textId="060F2464" w:rsidR="00273FA3" w:rsidRPr="00273FA3" w:rsidRDefault="00273FA3" w:rsidP="009F2196">
      <w:pPr>
        <w:pStyle w:val="Ttulo8"/>
        <w:numPr>
          <w:ilvl w:val="0"/>
          <w:numId w:val="15"/>
        </w:numPr>
      </w:pPr>
      <w:r w:rsidRPr="00273FA3">
        <w:t>Cuentas afectadas</w:t>
      </w:r>
    </w:p>
    <w:p w14:paraId="66E27184" w14:textId="39057B95" w:rsidR="00171C07" w:rsidRDefault="00273FA3" w:rsidP="00273FA3">
      <w:pPr>
        <w:pStyle w:val="Prrafodelista"/>
        <w:ind w:left="1429" w:firstLine="0"/>
      </w:pPr>
      <w:r w:rsidRPr="00273FA3">
        <w:t>N</w:t>
      </w:r>
      <w:r w:rsidR="00171C07" w:rsidRPr="00273FA3">
        <w:t>ombres y códigos correspondientes del Plan Único de Cuentas (PUC). </w:t>
      </w:r>
    </w:p>
    <w:p w14:paraId="0D0E743F" w14:textId="77777777" w:rsidR="00273FA3" w:rsidRPr="00273FA3" w:rsidRDefault="00171C07" w:rsidP="009F2196">
      <w:pPr>
        <w:pStyle w:val="Ttulo8"/>
        <w:numPr>
          <w:ilvl w:val="0"/>
          <w:numId w:val="15"/>
        </w:numPr>
      </w:pPr>
      <w:r w:rsidRPr="00273FA3">
        <w:t>Valores de débito</w:t>
      </w:r>
    </w:p>
    <w:p w14:paraId="1829CD5E" w14:textId="14958F4D" w:rsidR="00171C07" w:rsidRPr="00273FA3" w:rsidRDefault="00273FA3" w:rsidP="00273FA3">
      <w:pPr>
        <w:pStyle w:val="Prrafodelista"/>
        <w:ind w:left="1429" w:firstLine="0"/>
      </w:pPr>
      <w:r>
        <w:t>M</w:t>
      </w:r>
      <w:r w:rsidR="00171C07" w:rsidRPr="00273FA3">
        <w:t>ontos que aumentan activos o gastos. </w:t>
      </w:r>
    </w:p>
    <w:p w14:paraId="449D773F" w14:textId="77777777" w:rsidR="00273FA3" w:rsidRPr="00273FA3" w:rsidRDefault="00171C07" w:rsidP="009F2196">
      <w:pPr>
        <w:pStyle w:val="Ttulo8"/>
        <w:numPr>
          <w:ilvl w:val="0"/>
          <w:numId w:val="15"/>
        </w:numPr>
      </w:pPr>
      <w:r w:rsidRPr="00273FA3">
        <w:t>Valores de crédito</w:t>
      </w:r>
    </w:p>
    <w:p w14:paraId="16B83EA8" w14:textId="6FB20160" w:rsidR="00171C07" w:rsidRPr="00273FA3" w:rsidRDefault="00273FA3" w:rsidP="00273FA3">
      <w:pPr>
        <w:pStyle w:val="Prrafodelista"/>
        <w:ind w:left="1429" w:firstLine="0"/>
      </w:pPr>
      <w:r>
        <w:t>M</w:t>
      </w:r>
      <w:r w:rsidR="00171C07" w:rsidRPr="00273FA3">
        <w:t>ontos que aumentan pasivos, patrimonio o ingresos. </w:t>
      </w:r>
    </w:p>
    <w:p w14:paraId="4721B805" w14:textId="77777777" w:rsidR="00273FA3" w:rsidRPr="00273FA3" w:rsidRDefault="00171C07" w:rsidP="009F2196">
      <w:pPr>
        <w:pStyle w:val="Ttulo8"/>
        <w:numPr>
          <w:ilvl w:val="0"/>
          <w:numId w:val="15"/>
        </w:numPr>
      </w:pPr>
      <w:r w:rsidRPr="00273FA3">
        <w:t>Identificación de terceros</w:t>
      </w:r>
    </w:p>
    <w:p w14:paraId="35486CA7" w14:textId="712158AC" w:rsidR="00171C07" w:rsidRPr="00273FA3" w:rsidRDefault="00273FA3" w:rsidP="00273FA3">
      <w:pPr>
        <w:pStyle w:val="Prrafodelista"/>
        <w:ind w:left="1429" w:firstLine="0"/>
      </w:pPr>
      <w:r>
        <w:t>N</w:t>
      </w:r>
      <w:r w:rsidR="00171C07" w:rsidRPr="00273FA3">
        <w:t>ombre o código de clientes, proveedores, empleados, etc. </w:t>
      </w:r>
    </w:p>
    <w:p w14:paraId="33231F79" w14:textId="77777777" w:rsidR="00273FA3" w:rsidRPr="00273FA3" w:rsidRDefault="00171C07" w:rsidP="009F2196">
      <w:pPr>
        <w:pStyle w:val="Ttulo8"/>
        <w:numPr>
          <w:ilvl w:val="0"/>
          <w:numId w:val="15"/>
        </w:numPr>
      </w:pPr>
      <w:r w:rsidRPr="00273FA3">
        <w:t>Documentos soporte</w:t>
      </w:r>
    </w:p>
    <w:p w14:paraId="367D104B" w14:textId="56683024" w:rsidR="00171C07" w:rsidRPr="006A7DB4" w:rsidRDefault="00273FA3" w:rsidP="006A7DB4">
      <w:r>
        <w:t>F</w:t>
      </w:r>
      <w:r w:rsidR="00171C07" w:rsidRPr="00273FA3">
        <w:t>acturas, recibos, extractos, contratos, nó</w:t>
      </w:r>
      <w:r w:rsidR="00171C07" w:rsidRPr="006A7DB4">
        <w:t>minas, entre otros</w:t>
      </w:r>
      <w:r w:rsidRPr="006A7DB4">
        <w:t>.</w:t>
      </w:r>
    </w:p>
    <w:p w14:paraId="76E6EDFA" w14:textId="77777777" w:rsidR="00171C07" w:rsidRPr="006A7DB4" w:rsidRDefault="00171C07" w:rsidP="006A7DB4">
      <w:r w:rsidRPr="006A7DB4">
        <w:t>Ejemplo: </w:t>
      </w:r>
      <w:r w:rsidRPr="006A7DB4">
        <w:br/>
        <w:t>Compra de materia prima en efectivo por $2.000.000 el 1 de marzo: </w:t>
      </w:r>
    </w:p>
    <w:p w14:paraId="14447CC5" w14:textId="79434873" w:rsidR="00171C07" w:rsidRPr="006A7DB4" w:rsidRDefault="00171C07" w:rsidP="009F2196">
      <w:pPr>
        <w:pStyle w:val="Sangradetextonormal"/>
        <w:numPr>
          <w:ilvl w:val="0"/>
          <w:numId w:val="16"/>
        </w:numPr>
      </w:pPr>
      <w:r w:rsidRPr="006A7DB4">
        <w:t>Débito a Inventarios (1435) por $2.000.000</w:t>
      </w:r>
      <w:r w:rsidR="006A7DB4">
        <w:t>.</w:t>
      </w:r>
    </w:p>
    <w:p w14:paraId="2273493E" w14:textId="61862C86" w:rsidR="00171C07" w:rsidRPr="006A7DB4" w:rsidRDefault="00171C07" w:rsidP="009F2196">
      <w:pPr>
        <w:pStyle w:val="Prrafodelista"/>
        <w:numPr>
          <w:ilvl w:val="0"/>
          <w:numId w:val="16"/>
        </w:numPr>
      </w:pPr>
      <w:r w:rsidRPr="006A7DB4">
        <w:t>Crédito a Caja (1105) por $2.000.000</w:t>
      </w:r>
      <w:r w:rsidR="006A7DB4">
        <w:t>.</w:t>
      </w:r>
    </w:p>
    <w:p w14:paraId="12818F9A" w14:textId="5709A9DB" w:rsidR="006A7DB4" w:rsidRPr="006A7DB4" w:rsidRDefault="006A7DB4" w:rsidP="006A7DB4"/>
    <w:p w14:paraId="28C61BA3" w14:textId="33E2581F" w:rsidR="006A7DB4" w:rsidRPr="006A7DB4" w:rsidRDefault="006A7DB4" w:rsidP="00907A06">
      <w:pPr>
        <w:pStyle w:val="Sangradetextonormal"/>
      </w:pPr>
      <w:r w:rsidRPr="006A7DB4">
        <w:lastRenderedPageBreak/>
        <w:t xml:space="preserve">Estos elementos </w:t>
      </w:r>
      <w:r>
        <w:t>per</w:t>
      </w:r>
      <w:r w:rsidRPr="006A7DB4">
        <w:t xml:space="preserve">miten que cada asiento sea </w:t>
      </w:r>
      <w:r w:rsidRPr="00907A06">
        <w:rPr>
          <w:b/>
          <w:bCs/>
        </w:rPr>
        <w:t>verificable durante auditorías, r</w:t>
      </w:r>
      <w:r w:rsidR="00907A06">
        <w:rPr>
          <w:b/>
          <w:bCs/>
        </w:rPr>
        <w:t>e</w:t>
      </w:r>
      <w:r w:rsidRPr="00907A06">
        <w:rPr>
          <w:b/>
          <w:bCs/>
        </w:rPr>
        <w:t>visiones fiscales o procesos l</w:t>
      </w:r>
      <w:r w:rsidR="00907A06">
        <w:rPr>
          <w:b/>
          <w:bCs/>
        </w:rPr>
        <w:t>e</w:t>
      </w:r>
      <w:r w:rsidRPr="00907A06">
        <w:rPr>
          <w:b/>
          <w:bCs/>
        </w:rPr>
        <w:t>gales</w:t>
      </w:r>
      <w:r w:rsidRPr="006A7DB4">
        <w:t>, garantizando la transparencia y la responsabilidad contable.</w:t>
      </w:r>
    </w:p>
    <w:p w14:paraId="6CFC8392" w14:textId="680498E9" w:rsidR="00377265" w:rsidRPr="00377265" w:rsidRDefault="008D6657" w:rsidP="006763B8">
      <w:pPr>
        <w:pStyle w:val="Ttulo2"/>
      </w:pPr>
      <w:bookmarkStart w:id="5" w:name="_Toc210248337"/>
      <w:r>
        <w:t xml:space="preserve">1.4 </w:t>
      </w:r>
      <w:r w:rsidR="00407CAA">
        <w:t>Asientos de ajuste</w:t>
      </w:r>
      <w:bookmarkEnd w:id="5"/>
    </w:p>
    <w:p w14:paraId="22CFACBF" w14:textId="77777777" w:rsidR="0072650E" w:rsidRPr="005637C4" w:rsidRDefault="0072650E" w:rsidP="005637C4">
      <w:r w:rsidRPr="005637C4">
        <w:t>Los asientos contables se clasifican de acuerdo con su función dentro del proceso contable. Reconocerlos permite organizar el flujo de registros y facilitar su análisis posterior. </w:t>
      </w:r>
    </w:p>
    <w:p w14:paraId="16724571" w14:textId="5F1B35ED" w:rsidR="0072650E" w:rsidRPr="005637C4" w:rsidRDefault="0072650E" w:rsidP="005637C4">
      <w:pPr>
        <w:pStyle w:val="Sangradetextonormal"/>
      </w:pPr>
      <w:r w:rsidRPr="005637C4">
        <w:t>Los asientos contables se clasifican según su función dentro del proceso contable. Cada tipo cumple un propósito específico que garantiza la integridad y coherencia de la información financiera registrada en los libros. A continuación, se presentan los principales tipos de asientos contables, con su finalidad y ejemplos representativos. </w:t>
      </w:r>
    </w:p>
    <w:p w14:paraId="55D02EBA" w14:textId="06A29D55" w:rsidR="0072650E" w:rsidRPr="005637C4" w:rsidRDefault="0072650E" w:rsidP="009F2196">
      <w:pPr>
        <w:pStyle w:val="Ttulo8"/>
        <w:numPr>
          <w:ilvl w:val="0"/>
          <w:numId w:val="44"/>
        </w:numPr>
      </w:pPr>
      <w:r w:rsidRPr="005637C4">
        <w:t>Asientos operativos </w:t>
      </w:r>
    </w:p>
    <w:p w14:paraId="2E9D799A" w14:textId="7FDDF47C" w:rsidR="0072650E" w:rsidRPr="005637C4" w:rsidRDefault="0072650E" w:rsidP="009F2196">
      <w:pPr>
        <w:pStyle w:val="Prrafodelista"/>
        <w:numPr>
          <w:ilvl w:val="0"/>
          <w:numId w:val="45"/>
        </w:numPr>
        <w:ind w:left="1701" w:hanging="283"/>
      </w:pPr>
      <w:r w:rsidRPr="008D6657">
        <w:rPr>
          <w:b/>
          <w:bCs/>
        </w:rPr>
        <w:t>Finalidad</w:t>
      </w:r>
      <w:r w:rsidRPr="005637C4">
        <w:t xml:space="preserve">: </w:t>
      </w:r>
      <w:r w:rsidR="000102AF">
        <w:t>r</w:t>
      </w:r>
      <w:r w:rsidRPr="005637C4">
        <w:t>egistrar las transacciones diarias de la empresa. </w:t>
      </w:r>
    </w:p>
    <w:p w14:paraId="6A4ECF3A" w14:textId="6511B227" w:rsidR="0072650E" w:rsidRPr="005637C4" w:rsidRDefault="0072650E" w:rsidP="009F2196">
      <w:pPr>
        <w:pStyle w:val="Sangradetextonormal"/>
        <w:numPr>
          <w:ilvl w:val="0"/>
          <w:numId w:val="45"/>
        </w:numPr>
        <w:ind w:left="1701" w:hanging="283"/>
      </w:pPr>
      <w:r w:rsidRPr="006F57B3">
        <w:rPr>
          <w:b/>
          <w:bCs/>
        </w:rPr>
        <w:t>Ejemplos</w:t>
      </w:r>
      <w:r w:rsidRPr="005637C4">
        <w:t xml:space="preserve">: </w:t>
      </w:r>
      <w:r w:rsidR="000102AF">
        <w:t>c</w:t>
      </w:r>
      <w:r w:rsidRPr="005637C4">
        <w:t>ompras, ventas, pagos, cobros. </w:t>
      </w:r>
    </w:p>
    <w:p w14:paraId="6C70CC71" w14:textId="77777777" w:rsidR="0072650E" w:rsidRPr="005637C4" w:rsidRDefault="0072650E" w:rsidP="009F2196">
      <w:pPr>
        <w:pStyle w:val="Ttulo8"/>
        <w:numPr>
          <w:ilvl w:val="0"/>
          <w:numId w:val="44"/>
        </w:numPr>
      </w:pPr>
      <w:r w:rsidRPr="005637C4">
        <w:t>Asientos de ajuste </w:t>
      </w:r>
    </w:p>
    <w:p w14:paraId="3E600C3A" w14:textId="760487C0" w:rsidR="0072650E" w:rsidRPr="008D6657" w:rsidRDefault="0072650E" w:rsidP="009F2196">
      <w:pPr>
        <w:pStyle w:val="Prrafodelista"/>
        <w:numPr>
          <w:ilvl w:val="0"/>
          <w:numId w:val="45"/>
        </w:numPr>
        <w:ind w:left="1701" w:hanging="283"/>
        <w:rPr>
          <w:b/>
          <w:bCs/>
        </w:rPr>
      </w:pPr>
      <w:r w:rsidRPr="006F57B3">
        <w:rPr>
          <w:b/>
          <w:bCs/>
        </w:rPr>
        <w:t>Finalidad</w:t>
      </w:r>
      <w:r w:rsidRPr="008D6657">
        <w:rPr>
          <w:b/>
          <w:bCs/>
        </w:rPr>
        <w:t xml:space="preserve">: </w:t>
      </w:r>
      <w:r w:rsidR="000102AF" w:rsidRPr="008D6657">
        <w:t>r</w:t>
      </w:r>
      <w:r w:rsidRPr="008D6657">
        <w:t>econocer operaciones devengadas que aún no han sido registradas.</w:t>
      </w:r>
      <w:r w:rsidRPr="008D6657">
        <w:rPr>
          <w:b/>
          <w:bCs/>
        </w:rPr>
        <w:t> </w:t>
      </w:r>
    </w:p>
    <w:p w14:paraId="05C1EC9C" w14:textId="755273B1" w:rsidR="0072650E" w:rsidRPr="008D6657" w:rsidRDefault="0072650E" w:rsidP="009F2196">
      <w:pPr>
        <w:pStyle w:val="Prrafodelista"/>
        <w:numPr>
          <w:ilvl w:val="0"/>
          <w:numId w:val="45"/>
        </w:numPr>
        <w:ind w:left="1701" w:hanging="283"/>
      </w:pPr>
      <w:r w:rsidRPr="000102AF">
        <w:rPr>
          <w:b/>
          <w:bCs/>
        </w:rPr>
        <w:t>Ejemplos</w:t>
      </w:r>
      <w:r w:rsidRPr="008D6657">
        <w:rPr>
          <w:b/>
          <w:bCs/>
        </w:rPr>
        <w:t xml:space="preserve">: </w:t>
      </w:r>
      <w:r w:rsidR="000102AF" w:rsidRPr="008D6657">
        <w:t>p</w:t>
      </w:r>
      <w:r w:rsidRPr="008D6657">
        <w:t>rovisiones, depreciaciones, amortizaciones. </w:t>
      </w:r>
    </w:p>
    <w:p w14:paraId="7B9EC07C" w14:textId="77777777" w:rsidR="0072650E" w:rsidRPr="005637C4" w:rsidRDefault="0072650E" w:rsidP="009F2196">
      <w:pPr>
        <w:pStyle w:val="Ttulo8"/>
        <w:numPr>
          <w:ilvl w:val="0"/>
          <w:numId w:val="44"/>
        </w:numPr>
      </w:pPr>
      <w:r w:rsidRPr="005637C4">
        <w:t>Asientos de cierre </w:t>
      </w:r>
    </w:p>
    <w:p w14:paraId="144B4E82" w14:textId="505BD131" w:rsidR="0072650E" w:rsidRPr="008D6657" w:rsidRDefault="0072650E" w:rsidP="009F2196">
      <w:pPr>
        <w:pStyle w:val="Prrafodelista"/>
        <w:numPr>
          <w:ilvl w:val="0"/>
          <w:numId w:val="45"/>
        </w:numPr>
        <w:ind w:left="1701" w:hanging="283"/>
        <w:rPr>
          <w:b/>
          <w:bCs/>
        </w:rPr>
      </w:pPr>
      <w:r w:rsidRPr="00913595">
        <w:rPr>
          <w:b/>
          <w:bCs/>
        </w:rPr>
        <w:t>Finalidad</w:t>
      </w:r>
      <w:r w:rsidRPr="008D6657">
        <w:rPr>
          <w:b/>
          <w:bCs/>
        </w:rPr>
        <w:t>:</w:t>
      </w:r>
      <w:r w:rsidRPr="008D6657">
        <w:t xml:space="preserve"> </w:t>
      </w:r>
      <w:r w:rsidR="00913595" w:rsidRPr="008D6657">
        <w:t>c</w:t>
      </w:r>
      <w:r w:rsidRPr="008D6657">
        <w:t>ancelar las cuentas de ingresos y gastos al final del periodo contable.</w:t>
      </w:r>
      <w:r w:rsidRPr="008D6657">
        <w:rPr>
          <w:b/>
          <w:bCs/>
        </w:rPr>
        <w:t> </w:t>
      </w:r>
    </w:p>
    <w:p w14:paraId="280F95A3" w14:textId="405EF42C" w:rsidR="0072650E" w:rsidRPr="008D6657" w:rsidRDefault="0072650E" w:rsidP="009F2196">
      <w:pPr>
        <w:pStyle w:val="Prrafodelista"/>
        <w:numPr>
          <w:ilvl w:val="0"/>
          <w:numId w:val="45"/>
        </w:numPr>
        <w:ind w:left="1701" w:hanging="283"/>
      </w:pPr>
      <w:r w:rsidRPr="00913595">
        <w:rPr>
          <w:b/>
          <w:bCs/>
        </w:rPr>
        <w:t>Ejemplos</w:t>
      </w:r>
      <w:r w:rsidRPr="008D6657">
        <w:rPr>
          <w:b/>
          <w:bCs/>
        </w:rPr>
        <w:t xml:space="preserve">: </w:t>
      </w:r>
      <w:r w:rsidR="00913595" w:rsidRPr="008D6657">
        <w:t>d</w:t>
      </w:r>
      <w:r w:rsidRPr="008D6657">
        <w:t>eterminar el resultado del ejercicio. </w:t>
      </w:r>
    </w:p>
    <w:p w14:paraId="78EC61D5" w14:textId="77777777" w:rsidR="0072650E" w:rsidRPr="005637C4" w:rsidRDefault="0072650E" w:rsidP="009F2196">
      <w:pPr>
        <w:pStyle w:val="Ttulo8"/>
        <w:numPr>
          <w:ilvl w:val="0"/>
          <w:numId w:val="44"/>
        </w:numPr>
      </w:pPr>
      <w:r w:rsidRPr="005637C4">
        <w:lastRenderedPageBreak/>
        <w:t>Asientos de corrección </w:t>
      </w:r>
    </w:p>
    <w:p w14:paraId="1F721D7F" w14:textId="1F96110A" w:rsidR="0072650E" w:rsidRPr="008D6657" w:rsidRDefault="0072650E" w:rsidP="009F2196">
      <w:pPr>
        <w:pStyle w:val="Prrafodelista"/>
        <w:numPr>
          <w:ilvl w:val="0"/>
          <w:numId w:val="45"/>
        </w:numPr>
        <w:ind w:left="1701" w:hanging="283"/>
        <w:rPr>
          <w:b/>
          <w:bCs/>
        </w:rPr>
      </w:pPr>
      <w:r w:rsidRPr="00647AB3">
        <w:rPr>
          <w:b/>
          <w:bCs/>
        </w:rPr>
        <w:t>Finalidad</w:t>
      </w:r>
      <w:r w:rsidRPr="008D6657">
        <w:rPr>
          <w:b/>
          <w:bCs/>
        </w:rPr>
        <w:t xml:space="preserve">: </w:t>
      </w:r>
      <w:r w:rsidR="00647AB3" w:rsidRPr="008D6657">
        <w:t>s</w:t>
      </w:r>
      <w:r w:rsidRPr="008D6657">
        <w:t>ubsanar errores detectados en registros anteriores.</w:t>
      </w:r>
      <w:r w:rsidRPr="008D6657">
        <w:rPr>
          <w:b/>
          <w:bCs/>
        </w:rPr>
        <w:t> </w:t>
      </w:r>
    </w:p>
    <w:p w14:paraId="77E24103" w14:textId="538D486D" w:rsidR="0072650E" w:rsidRPr="008D6657" w:rsidRDefault="0072650E" w:rsidP="009F2196">
      <w:pPr>
        <w:pStyle w:val="Prrafodelista"/>
        <w:numPr>
          <w:ilvl w:val="0"/>
          <w:numId w:val="45"/>
        </w:numPr>
        <w:ind w:left="1701" w:hanging="283"/>
        <w:rPr>
          <w:b/>
          <w:bCs/>
        </w:rPr>
      </w:pPr>
      <w:r w:rsidRPr="00647AB3">
        <w:rPr>
          <w:b/>
          <w:bCs/>
        </w:rPr>
        <w:t>Ejemplos</w:t>
      </w:r>
      <w:r w:rsidRPr="008D6657">
        <w:rPr>
          <w:b/>
          <w:bCs/>
        </w:rPr>
        <w:t xml:space="preserve">: </w:t>
      </w:r>
      <w:r w:rsidR="00647AB3" w:rsidRPr="008D6657">
        <w:t>r</w:t>
      </w:r>
      <w:r w:rsidRPr="008D6657">
        <w:t>eversar asientos mal registrados</w:t>
      </w:r>
      <w:r w:rsidRPr="008D6657">
        <w:rPr>
          <w:b/>
          <w:bCs/>
        </w:rPr>
        <w:t>. </w:t>
      </w:r>
    </w:p>
    <w:p w14:paraId="18137A8B" w14:textId="6E205FAD" w:rsidR="0072650E" w:rsidRPr="005637C4" w:rsidRDefault="0072650E" w:rsidP="00CA62E9">
      <w:pPr>
        <w:pStyle w:val="Sangradetextonormal"/>
      </w:pPr>
      <w:r w:rsidRPr="005637C4">
        <w:t> Como señala Burbano Ruiz (2011), “la clasificación de los asientos permite construir informes ordenados y comparables, esenciales para la toma de decisiones” (p. 77). </w:t>
      </w:r>
    </w:p>
    <w:p w14:paraId="3E50F0AD" w14:textId="77777777" w:rsidR="0072650E" w:rsidRPr="005637C4" w:rsidRDefault="0072650E" w:rsidP="005637C4">
      <w:r w:rsidRPr="005637C4">
        <w:t>Esta tipología también facilita la revisión de la información y el control interno contable. </w:t>
      </w:r>
    </w:p>
    <w:p w14:paraId="0D6EE2E5" w14:textId="72118EBC" w:rsidR="004B45E4" w:rsidRDefault="008730E7" w:rsidP="006763B8">
      <w:pPr>
        <w:pStyle w:val="Ttulo2"/>
      </w:pPr>
      <w:bookmarkStart w:id="6" w:name="_Toc210248338"/>
      <w:r>
        <w:t xml:space="preserve">1.5 </w:t>
      </w:r>
      <w:r w:rsidR="0072650E">
        <w:t xml:space="preserve">Procedimiento </w:t>
      </w:r>
      <w:r w:rsidR="001B1FD7">
        <w:t>para el registro de asientos contables</w:t>
      </w:r>
      <w:bookmarkEnd w:id="6"/>
    </w:p>
    <w:p w14:paraId="71E17030" w14:textId="77777777" w:rsidR="00FB27EA" w:rsidRPr="00466397" w:rsidRDefault="00FB27EA" w:rsidP="005A0FB6">
      <w:pPr>
        <w:rPr>
          <w:b/>
          <w:bCs/>
        </w:rPr>
      </w:pPr>
      <w:r w:rsidRPr="00DF33F4">
        <w:t xml:space="preserve">El registro contable de una operación no consiste en un acto aislado, sino en un </w:t>
      </w:r>
      <w:r w:rsidRPr="00466397">
        <w:rPr>
          <w:b/>
          <w:bCs/>
        </w:rPr>
        <w:t>proceso técnico que va desde la identificación del hecho económico hasta su integración en los estados financieros. </w:t>
      </w:r>
    </w:p>
    <w:p w14:paraId="56DD2B81" w14:textId="3B373335" w:rsidR="00FB27EA" w:rsidRPr="005A0FB6" w:rsidRDefault="00FB27EA" w:rsidP="00466397">
      <w:pPr>
        <w:pStyle w:val="Sangradetextonormal"/>
      </w:pPr>
      <w:r w:rsidRPr="005A0FB6">
        <w:t> “</w:t>
      </w:r>
      <w:r w:rsidR="0044796E" w:rsidRPr="0044796E">
        <w:rPr>
          <w:b/>
          <w:bCs/>
        </w:rPr>
        <w:t>L</w:t>
      </w:r>
      <w:r w:rsidRPr="0044796E">
        <w:rPr>
          <w:b/>
          <w:bCs/>
        </w:rPr>
        <w:t>a disciplina en la secuencia del registro contable evita errores acumulativos que comprometen la calidad de la información</w:t>
      </w:r>
      <w:r w:rsidRPr="005A0FB6">
        <w:t xml:space="preserve">” </w:t>
      </w:r>
      <w:r w:rsidR="00466397" w:rsidRPr="005A0FB6">
        <w:t xml:space="preserve">Fierro Martínez (2011), </w:t>
      </w:r>
      <w:r w:rsidRPr="005A0FB6">
        <w:t>(p. 132). </w:t>
      </w:r>
    </w:p>
    <w:p w14:paraId="4F8DB2FE" w14:textId="1C0F01B8" w:rsidR="00FB27EA" w:rsidRDefault="00FB27EA" w:rsidP="009F6A50">
      <w:r w:rsidRPr="009F6A50">
        <w:t>El registro contable de las operaciones sigue un procedimiento estructurado que asegura la coherencia, trazabilidad y validez de la información financiera. Cada etapa cumple una función específica dentro del ciclo contable, desde la identificación del hecho económico hasta su incorporación en los estados financieros. A continuación, se describen las fases principales de este proceso.</w:t>
      </w:r>
    </w:p>
    <w:p w14:paraId="06C1B7B4" w14:textId="50B12F49" w:rsidR="0054694A" w:rsidRDefault="0054694A" w:rsidP="009F6A50"/>
    <w:p w14:paraId="386FD485" w14:textId="3538B35B" w:rsidR="0054694A" w:rsidRDefault="0054694A" w:rsidP="009F6A50"/>
    <w:p w14:paraId="0A188CEC" w14:textId="52B9F009" w:rsidR="00FB27EA" w:rsidRDefault="00FB27EA" w:rsidP="0054694A">
      <w:pPr>
        <w:pStyle w:val="Ttulo8"/>
      </w:pPr>
      <w:r w:rsidRPr="0054694A">
        <w:lastRenderedPageBreak/>
        <w:t>Etapas del procedimiento de registro contable </w:t>
      </w:r>
    </w:p>
    <w:p w14:paraId="6AE2FA9F" w14:textId="34E09C38" w:rsidR="00FB27EA" w:rsidRPr="004A77B6" w:rsidRDefault="00FB27EA" w:rsidP="009F2196">
      <w:pPr>
        <w:pStyle w:val="Prrafodelista"/>
        <w:numPr>
          <w:ilvl w:val="0"/>
          <w:numId w:val="46"/>
        </w:numPr>
        <w:rPr>
          <w:b/>
          <w:bCs/>
        </w:rPr>
      </w:pPr>
      <w:r w:rsidRPr="004A77B6">
        <w:rPr>
          <w:b/>
          <w:bCs/>
        </w:rPr>
        <w:t>Identificación del hecho económico </w:t>
      </w:r>
    </w:p>
    <w:p w14:paraId="20B58B24" w14:textId="51330507" w:rsidR="00FB27EA" w:rsidRPr="0054694A" w:rsidRDefault="00FB27EA" w:rsidP="009F2196">
      <w:pPr>
        <w:pStyle w:val="Prrafodelista"/>
        <w:numPr>
          <w:ilvl w:val="0"/>
          <w:numId w:val="47"/>
        </w:numPr>
        <w:ind w:left="1701" w:hanging="283"/>
      </w:pPr>
      <w:r w:rsidRPr="004A77B6">
        <w:rPr>
          <w:b/>
          <w:bCs/>
        </w:rPr>
        <w:t>Descripción</w:t>
      </w:r>
      <w:r w:rsidRPr="0054694A">
        <w:t xml:space="preserve">: </w:t>
      </w:r>
      <w:r w:rsidR="0054694A">
        <w:t>r</w:t>
      </w:r>
      <w:r w:rsidRPr="0054694A">
        <w:t>econocer una operación que afecta la situación financiera. </w:t>
      </w:r>
    </w:p>
    <w:p w14:paraId="6FA7B4C6" w14:textId="24CFCA80" w:rsidR="00FB27EA" w:rsidRPr="0054694A" w:rsidRDefault="00FB27EA" w:rsidP="009F2196">
      <w:pPr>
        <w:pStyle w:val="Prrafodelista"/>
        <w:numPr>
          <w:ilvl w:val="0"/>
          <w:numId w:val="47"/>
        </w:numPr>
        <w:ind w:left="1701" w:hanging="283"/>
      </w:pPr>
      <w:r w:rsidRPr="004A77B6">
        <w:rPr>
          <w:b/>
          <w:bCs/>
        </w:rPr>
        <w:t>Producto generado</w:t>
      </w:r>
      <w:r w:rsidRPr="0054694A">
        <w:t xml:space="preserve">: </w:t>
      </w:r>
      <w:r w:rsidR="0054694A">
        <w:t>h</w:t>
      </w:r>
      <w:r w:rsidRPr="0054694A">
        <w:t>echo económico identificado. </w:t>
      </w:r>
    </w:p>
    <w:p w14:paraId="0FCF01D3" w14:textId="2C69E91E" w:rsidR="00FB27EA" w:rsidRPr="0054694A" w:rsidRDefault="00FB27EA" w:rsidP="009F2196">
      <w:pPr>
        <w:pStyle w:val="Ttulo8"/>
        <w:numPr>
          <w:ilvl w:val="0"/>
          <w:numId w:val="46"/>
        </w:numPr>
      </w:pPr>
      <w:r w:rsidRPr="0054694A">
        <w:t>Validación del soporte contable </w:t>
      </w:r>
    </w:p>
    <w:p w14:paraId="1385B2BA" w14:textId="1236EB2B" w:rsidR="00FB27EA" w:rsidRPr="004A77B6" w:rsidRDefault="00FB27EA" w:rsidP="009F2196">
      <w:pPr>
        <w:pStyle w:val="Prrafodelista"/>
        <w:numPr>
          <w:ilvl w:val="0"/>
          <w:numId w:val="47"/>
        </w:numPr>
        <w:ind w:left="1701" w:hanging="283"/>
        <w:rPr>
          <w:b/>
          <w:bCs/>
        </w:rPr>
      </w:pPr>
      <w:r w:rsidRPr="004A77B6">
        <w:rPr>
          <w:b/>
          <w:bCs/>
        </w:rPr>
        <w:t xml:space="preserve">Descripción: </w:t>
      </w:r>
      <w:r w:rsidR="0054694A" w:rsidRPr="004A77B6">
        <w:t>v</w:t>
      </w:r>
      <w:r w:rsidRPr="004A77B6">
        <w:t>erificar la existencia, legalidad y pertinencia del documento que respalda la operación</w:t>
      </w:r>
      <w:r w:rsidRPr="004A77B6">
        <w:rPr>
          <w:b/>
          <w:bCs/>
        </w:rPr>
        <w:t>. </w:t>
      </w:r>
    </w:p>
    <w:p w14:paraId="0B265075" w14:textId="79E0998E" w:rsidR="00FB27EA" w:rsidRPr="004A77B6" w:rsidRDefault="00FB27EA" w:rsidP="009F2196">
      <w:pPr>
        <w:pStyle w:val="Prrafodelista"/>
        <w:numPr>
          <w:ilvl w:val="0"/>
          <w:numId w:val="47"/>
        </w:numPr>
        <w:ind w:left="1701" w:hanging="283"/>
        <w:rPr>
          <w:b/>
          <w:bCs/>
        </w:rPr>
      </w:pPr>
      <w:r w:rsidRPr="0054694A">
        <w:rPr>
          <w:b/>
          <w:bCs/>
        </w:rPr>
        <w:t>Producto generado</w:t>
      </w:r>
      <w:r w:rsidRPr="004A77B6">
        <w:rPr>
          <w:b/>
          <w:bCs/>
        </w:rPr>
        <w:t xml:space="preserve">: </w:t>
      </w:r>
      <w:r w:rsidR="0054694A" w:rsidRPr="004A77B6">
        <w:t>s</w:t>
      </w:r>
      <w:r w:rsidRPr="004A77B6">
        <w:t>oporte validado. </w:t>
      </w:r>
    </w:p>
    <w:p w14:paraId="57E94589" w14:textId="07CA133A" w:rsidR="00FB27EA" w:rsidRPr="004A77B6" w:rsidRDefault="00FB27EA" w:rsidP="009F2196">
      <w:pPr>
        <w:pStyle w:val="Prrafodelista"/>
        <w:numPr>
          <w:ilvl w:val="0"/>
          <w:numId w:val="46"/>
        </w:numPr>
        <w:rPr>
          <w:b/>
          <w:bCs/>
        </w:rPr>
      </w:pPr>
      <w:r w:rsidRPr="004A77B6">
        <w:rPr>
          <w:b/>
          <w:bCs/>
        </w:rPr>
        <w:t>Clasificación y codificación en el Plan Único de Cuentas (PUC) </w:t>
      </w:r>
    </w:p>
    <w:p w14:paraId="2B1D78FB" w14:textId="1A38427B" w:rsidR="00FB27EA" w:rsidRPr="004A77B6" w:rsidRDefault="00FB27EA" w:rsidP="009F2196">
      <w:pPr>
        <w:pStyle w:val="Prrafodelista"/>
        <w:numPr>
          <w:ilvl w:val="0"/>
          <w:numId w:val="47"/>
        </w:numPr>
        <w:ind w:left="1701" w:hanging="283"/>
      </w:pPr>
      <w:r w:rsidRPr="004A77B6">
        <w:rPr>
          <w:b/>
          <w:bCs/>
        </w:rPr>
        <w:t xml:space="preserve">Descripción: </w:t>
      </w:r>
      <w:r w:rsidR="0054694A" w:rsidRPr="004A77B6">
        <w:t>d</w:t>
      </w:r>
      <w:r w:rsidRPr="004A77B6">
        <w:t>eterminar las cuentas afectadas y sus códigos conforme al PUC. </w:t>
      </w:r>
    </w:p>
    <w:p w14:paraId="24B6F15A" w14:textId="74060386" w:rsidR="00FB27EA" w:rsidRPr="004A77B6" w:rsidRDefault="00FB27EA" w:rsidP="009F2196">
      <w:pPr>
        <w:pStyle w:val="Prrafodelista"/>
        <w:numPr>
          <w:ilvl w:val="0"/>
          <w:numId w:val="47"/>
        </w:numPr>
        <w:ind w:left="1701" w:hanging="283"/>
        <w:rPr>
          <w:b/>
          <w:bCs/>
        </w:rPr>
      </w:pPr>
      <w:r w:rsidRPr="004A77B6">
        <w:rPr>
          <w:b/>
          <w:bCs/>
        </w:rPr>
        <w:t xml:space="preserve">Producto generado: </w:t>
      </w:r>
      <w:r w:rsidR="0054694A" w:rsidRPr="004A77B6">
        <w:t>c</w:t>
      </w:r>
      <w:r w:rsidRPr="004A77B6">
        <w:t>uentas codificadas. </w:t>
      </w:r>
    </w:p>
    <w:p w14:paraId="1955DE11" w14:textId="59DC93D4" w:rsidR="00FB27EA" w:rsidRPr="003738BA" w:rsidRDefault="00FB27EA" w:rsidP="009F2196">
      <w:pPr>
        <w:pStyle w:val="Ttulo8"/>
        <w:numPr>
          <w:ilvl w:val="0"/>
          <w:numId w:val="46"/>
        </w:numPr>
      </w:pPr>
      <w:r w:rsidRPr="003738BA">
        <w:t>Elaboración del comprobante de contabilidad </w:t>
      </w:r>
    </w:p>
    <w:p w14:paraId="0E34F9E3" w14:textId="51A2E6AA" w:rsidR="00FB27EA" w:rsidRPr="004A77B6" w:rsidRDefault="00FB27EA" w:rsidP="009F2196">
      <w:pPr>
        <w:pStyle w:val="Prrafodelista"/>
        <w:numPr>
          <w:ilvl w:val="0"/>
          <w:numId w:val="47"/>
        </w:numPr>
        <w:ind w:left="1701" w:hanging="283"/>
        <w:rPr>
          <w:b/>
          <w:bCs/>
        </w:rPr>
      </w:pPr>
      <w:r w:rsidRPr="004A77B6">
        <w:rPr>
          <w:b/>
          <w:bCs/>
        </w:rPr>
        <w:t xml:space="preserve">Descripción: </w:t>
      </w:r>
      <w:r w:rsidR="003738BA" w:rsidRPr="004A77B6">
        <w:t>c</w:t>
      </w:r>
      <w:r w:rsidRPr="004A77B6">
        <w:t>rear el documento con fecha, valores, glosa, terceros y firmas autorizadas.</w:t>
      </w:r>
      <w:r w:rsidRPr="004A77B6">
        <w:rPr>
          <w:b/>
          <w:bCs/>
        </w:rPr>
        <w:t> </w:t>
      </w:r>
    </w:p>
    <w:p w14:paraId="2163266D" w14:textId="21276476" w:rsidR="00FB27EA" w:rsidRPr="004A77B6" w:rsidRDefault="00FB27EA" w:rsidP="009F2196">
      <w:pPr>
        <w:pStyle w:val="Prrafodelista"/>
        <w:numPr>
          <w:ilvl w:val="0"/>
          <w:numId w:val="47"/>
        </w:numPr>
        <w:ind w:left="1701" w:hanging="283"/>
        <w:rPr>
          <w:b/>
          <w:bCs/>
        </w:rPr>
      </w:pPr>
      <w:r w:rsidRPr="004A77B6">
        <w:rPr>
          <w:b/>
          <w:bCs/>
        </w:rPr>
        <w:t xml:space="preserve">Producto generado: </w:t>
      </w:r>
      <w:r w:rsidR="003738BA" w:rsidRPr="004A77B6">
        <w:t>c</w:t>
      </w:r>
      <w:r w:rsidRPr="004A77B6">
        <w:t>omprobante contable listo.</w:t>
      </w:r>
      <w:r w:rsidRPr="004A77B6">
        <w:rPr>
          <w:b/>
          <w:bCs/>
        </w:rPr>
        <w:t> </w:t>
      </w:r>
    </w:p>
    <w:p w14:paraId="73C5D679" w14:textId="76BFAB6E" w:rsidR="00FB27EA" w:rsidRPr="003738BA" w:rsidRDefault="00FB27EA" w:rsidP="009F2196">
      <w:pPr>
        <w:pStyle w:val="Ttulo8"/>
        <w:numPr>
          <w:ilvl w:val="0"/>
          <w:numId w:val="46"/>
        </w:numPr>
      </w:pPr>
      <w:r w:rsidRPr="003738BA">
        <w:t>Registro en libro diario </w:t>
      </w:r>
    </w:p>
    <w:p w14:paraId="07C1C69D" w14:textId="48B6EB47" w:rsidR="00FB27EA" w:rsidRPr="006C210B" w:rsidRDefault="00FB27EA" w:rsidP="009F2196">
      <w:pPr>
        <w:pStyle w:val="Prrafodelista"/>
        <w:numPr>
          <w:ilvl w:val="0"/>
          <w:numId w:val="48"/>
        </w:numPr>
        <w:ind w:left="1701"/>
        <w:rPr>
          <w:b/>
          <w:bCs/>
        </w:rPr>
      </w:pPr>
      <w:r w:rsidRPr="004A77B6">
        <w:rPr>
          <w:b/>
          <w:bCs/>
        </w:rPr>
        <w:t>Descripción</w:t>
      </w:r>
      <w:r w:rsidRPr="006C210B">
        <w:rPr>
          <w:b/>
          <w:bCs/>
        </w:rPr>
        <w:t xml:space="preserve">: </w:t>
      </w:r>
      <w:r w:rsidR="003738BA" w:rsidRPr="006C210B">
        <w:t>i</w:t>
      </w:r>
      <w:r w:rsidRPr="006C210B">
        <w:t>ngresar cronológicamente la operación</w:t>
      </w:r>
      <w:r w:rsidRPr="006C210B">
        <w:rPr>
          <w:b/>
          <w:bCs/>
        </w:rPr>
        <w:t>. </w:t>
      </w:r>
    </w:p>
    <w:p w14:paraId="2FED22D1" w14:textId="2C6CCC00" w:rsidR="00FB27EA" w:rsidRPr="006C210B" w:rsidRDefault="00FB27EA" w:rsidP="009F2196">
      <w:pPr>
        <w:pStyle w:val="Prrafodelista"/>
        <w:numPr>
          <w:ilvl w:val="0"/>
          <w:numId w:val="48"/>
        </w:numPr>
        <w:ind w:left="1701"/>
        <w:rPr>
          <w:b/>
          <w:bCs/>
        </w:rPr>
      </w:pPr>
      <w:r w:rsidRPr="004A77B6">
        <w:rPr>
          <w:b/>
          <w:bCs/>
        </w:rPr>
        <w:t>Producto generado</w:t>
      </w:r>
      <w:r w:rsidRPr="006C210B">
        <w:rPr>
          <w:b/>
          <w:bCs/>
        </w:rPr>
        <w:t xml:space="preserve">: </w:t>
      </w:r>
      <w:r w:rsidRPr="006C210B">
        <w:t>siento registrado.</w:t>
      </w:r>
      <w:r w:rsidRPr="006C210B">
        <w:rPr>
          <w:b/>
          <w:bCs/>
        </w:rPr>
        <w:t> </w:t>
      </w:r>
    </w:p>
    <w:p w14:paraId="375D8517" w14:textId="2755B557" w:rsidR="00FB27EA" w:rsidRPr="003738BA" w:rsidRDefault="00FB27EA" w:rsidP="009F2196">
      <w:pPr>
        <w:pStyle w:val="Ttulo8"/>
        <w:numPr>
          <w:ilvl w:val="0"/>
          <w:numId w:val="46"/>
        </w:numPr>
      </w:pPr>
      <w:proofErr w:type="spellStart"/>
      <w:r w:rsidRPr="003738BA">
        <w:t>Mayorización</w:t>
      </w:r>
      <w:proofErr w:type="spellEnd"/>
      <w:r w:rsidRPr="003738BA">
        <w:t xml:space="preserve"> a libro mayor </w:t>
      </w:r>
    </w:p>
    <w:p w14:paraId="19C7A30B" w14:textId="2DCD7874" w:rsidR="00FB27EA" w:rsidRPr="0054694A" w:rsidRDefault="00FB27EA" w:rsidP="009F2196">
      <w:pPr>
        <w:pStyle w:val="Prrafodelista"/>
        <w:numPr>
          <w:ilvl w:val="0"/>
          <w:numId w:val="49"/>
        </w:numPr>
        <w:ind w:left="1843"/>
      </w:pPr>
      <w:r w:rsidRPr="004A77B6">
        <w:rPr>
          <w:b/>
          <w:bCs/>
        </w:rPr>
        <w:t>Descripción</w:t>
      </w:r>
      <w:r w:rsidRPr="0054694A">
        <w:t xml:space="preserve">: </w:t>
      </w:r>
      <w:r w:rsidR="003738BA">
        <w:t>t</w:t>
      </w:r>
      <w:r w:rsidRPr="0054694A">
        <w:t>rasladar los movimientos para acumular saldos por cuenta. </w:t>
      </w:r>
    </w:p>
    <w:p w14:paraId="1AC68EC0" w14:textId="21C13706" w:rsidR="00FB27EA" w:rsidRPr="0054694A" w:rsidRDefault="00FB27EA" w:rsidP="009F2196">
      <w:pPr>
        <w:pStyle w:val="Sangradetextonormal"/>
        <w:numPr>
          <w:ilvl w:val="0"/>
          <w:numId w:val="49"/>
        </w:numPr>
        <w:ind w:left="1843"/>
      </w:pPr>
      <w:r w:rsidRPr="003738BA">
        <w:rPr>
          <w:b/>
          <w:bCs/>
        </w:rPr>
        <w:lastRenderedPageBreak/>
        <w:t>Producto generado</w:t>
      </w:r>
      <w:r w:rsidRPr="0054694A">
        <w:t xml:space="preserve">: </w:t>
      </w:r>
      <w:r w:rsidR="003738BA">
        <w:t>s</w:t>
      </w:r>
      <w:r w:rsidRPr="0054694A">
        <w:t>aldos actualizados. </w:t>
      </w:r>
    </w:p>
    <w:p w14:paraId="4E5F269A" w14:textId="6FA27662" w:rsidR="00FB27EA" w:rsidRPr="003738BA" w:rsidRDefault="00FB27EA" w:rsidP="009F2196">
      <w:pPr>
        <w:pStyle w:val="Encabezado"/>
        <w:numPr>
          <w:ilvl w:val="0"/>
          <w:numId w:val="46"/>
        </w:numPr>
        <w:tabs>
          <w:tab w:val="clear" w:pos="4419"/>
          <w:tab w:val="clear" w:pos="8838"/>
        </w:tabs>
        <w:spacing w:before="160" w:after="120" w:line="360" w:lineRule="auto"/>
        <w:rPr>
          <w:b/>
          <w:bCs/>
        </w:rPr>
      </w:pPr>
      <w:r w:rsidRPr="003738BA">
        <w:rPr>
          <w:b/>
          <w:bCs/>
        </w:rPr>
        <w:t>Conciliación y verificación </w:t>
      </w:r>
    </w:p>
    <w:p w14:paraId="3358CD65" w14:textId="22D9A5AE" w:rsidR="00FB27EA" w:rsidRPr="005F264A" w:rsidRDefault="00FB27EA" w:rsidP="009F2196">
      <w:pPr>
        <w:pStyle w:val="Prrafodelista"/>
        <w:numPr>
          <w:ilvl w:val="0"/>
          <w:numId w:val="50"/>
        </w:numPr>
        <w:ind w:left="1701" w:hanging="425"/>
        <w:rPr>
          <w:b/>
          <w:bCs/>
        </w:rPr>
      </w:pPr>
      <w:r w:rsidRPr="004A77B6">
        <w:rPr>
          <w:b/>
          <w:bCs/>
        </w:rPr>
        <w:t>Descripción</w:t>
      </w:r>
      <w:r w:rsidRPr="005F264A">
        <w:rPr>
          <w:b/>
          <w:bCs/>
        </w:rPr>
        <w:t xml:space="preserve">: </w:t>
      </w:r>
      <w:r w:rsidR="003738BA" w:rsidRPr="005F264A">
        <w:t>c</w:t>
      </w:r>
      <w:r w:rsidRPr="005F264A">
        <w:t>omprobar saldos, totales y soporte documental</w:t>
      </w:r>
      <w:r w:rsidRPr="005F264A">
        <w:rPr>
          <w:b/>
          <w:bCs/>
        </w:rPr>
        <w:t>. </w:t>
      </w:r>
    </w:p>
    <w:p w14:paraId="70CC614C" w14:textId="62F82E37" w:rsidR="00FB27EA" w:rsidRPr="005F264A" w:rsidRDefault="00FB27EA" w:rsidP="009F2196">
      <w:pPr>
        <w:pStyle w:val="Prrafodelista"/>
        <w:numPr>
          <w:ilvl w:val="0"/>
          <w:numId w:val="50"/>
        </w:numPr>
        <w:ind w:left="1701" w:hanging="425"/>
        <w:rPr>
          <w:b/>
          <w:bCs/>
        </w:rPr>
      </w:pPr>
      <w:r w:rsidRPr="005F264A">
        <w:rPr>
          <w:b/>
          <w:bCs/>
        </w:rPr>
        <w:t xml:space="preserve">Producto generado: </w:t>
      </w:r>
      <w:r w:rsidR="003738BA" w:rsidRPr="005F264A">
        <w:t>b</w:t>
      </w:r>
      <w:r w:rsidRPr="005F264A">
        <w:t>alance de comprobación parcial. </w:t>
      </w:r>
    </w:p>
    <w:p w14:paraId="6BBD96FE" w14:textId="673CC919" w:rsidR="00FB27EA" w:rsidRPr="003738BA" w:rsidRDefault="00FB27EA" w:rsidP="009F2196">
      <w:pPr>
        <w:pStyle w:val="Ttulo8"/>
        <w:numPr>
          <w:ilvl w:val="0"/>
          <w:numId w:val="46"/>
        </w:numPr>
      </w:pPr>
      <w:r w:rsidRPr="003738BA">
        <w:t>Consolidación en estados financieros </w:t>
      </w:r>
    </w:p>
    <w:p w14:paraId="63568E2D" w14:textId="0EC6BC9B" w:rsidR="00FB27EA" w:rsidRPr="00872E81" w:rsidRDefault="00FB27EA" w:rsidP="009F2196">
      <w:pPr>
        <w:pStyle w:val="Prrafodelista"/>
        <w:numPr>
          <w:ilvl w:val="0"/>
          <w:numId w:val="51"/>
        </w:numPr>
        <w:ind w:left="1701" w:hanging="425"/>
        <w:rPr>
          <w:b/>
          <w:bCs/>
        </w:rPr>
      </w:pPr>
      <w:r w:rsidRPr="004A77B6">
        <w:rPr>
          <w:b/>
          <w:bCs/>
        </w:rPr>
        <w:t>Descripción</w:t>
      </w:r>
      <w:r w:rsidRPr="00872E81">
        <w:rPr>
          <w:b/>
          <w:bCs/>
        </w:rPr>
        <w:t xml:space="preserve">: </w:t>
      </w:r>
      <w:r w:rsidR="003738BA" w:rsidRPr="00872E81">
        <w:t>i</w:t>
      </w:r>
      <w:r w:rsidRPr="00872E81">
        <w:t>ncorporar los saldos finales de cuentas en los informes contables. </w:t>
      </w:r>
    </w:p>
    <w:p w14:paraId="0A993097" w14:textId="4A6A834F" w:rsidR="00FB27EA" w:rsidRPr="00872E81" w:rsidRDefault="00FB27EA" w:rsidP="009F2196">
      <w:pPr>
        <w:pStyle w:val="Prrafodelista"/>
        <w:numPr>
          <w:ilvl w:val="0"/>
          <w:numId w:val="51"/>
        </w:numPr>
        <w:ind w:left="1701" w:hanging="425"/>
        <w:rPr>
          <w:b/>
          <w:bCs/>
        </w:rPr>
      </w:pPr>
      <w:r w:rsidRPr="004A77B6">
        <w:rPr>
          <w:b/>
          <w:bCs/>
        </w:rPr>
        <w:t>Producto generado</w:t>
      </w:r>
      <w:r w:rsidRPr="00872E81">
        <w:rPr>
          <w:b/>
          <w:bCs/>
        </w:rPr>
        <w:t xml:space="preserve">: </w:t>
      </w:r>
      <w:r w:rsidR="003738BA" w:rsidRPr="00872E81">
        <w:t>e</w:t>
      </w:r>
      <w:r w:rsidRPr="00872E81">
        <w:t>stados financieros elaborados.</w:t>
      </w:r>
      <w:r w:rsidRPr="00872E81">
        <w:rPr>
          <w:b/>
          <w:bCs/>
        </w:rPr>
        <w:t> </w:t>
      </w:r>
    </w:p>
    <w:p w14:paraId="6DD07D0F" w14:textId="32D0B378" w:rsidR="00FB27EA" w:rsidRDefault="00FB27EA" w:rsidP="0054694A">
      <w:r w:rsidRPr="0054694A">
        <w:t xml:space="preserve"> Este procedimiento asegura que los registros sean </w:t>
      </w:r>
      <w:r w:rsidRPr="00B77CB1">
        <w:rPr>
          <w:b/>
          <w:bCs/>
        </w:rPr>
        <w:t>completos, consistentes y auditables</w:t>
      </w:r>
      <w:r w:rsidRPr="0054694A">
        <w:t>, conectando cada operación con los informes financieros que la resumen. </w:t>
      </w:r>
    </w:p>
    <w:p w14:paraId="4A7CB178" w14:textId="56715A51" w:rsidR="00B77CB1" w:rsidRPr="00B77CB1" w:rsidRDefault="00B77CB1" w:rsidP="00B77CB1">
      <w:r w:rsidRPr="00B77CB1">
        <w:t>Los asientos contables son el punto de partida del proceso contable. Comprender el principio de partida doble, la representación en cuenta T, los elementos y tipos de asientos, así como el procedimiento de registro, garantiza que los hechos económicos se conviertan en información clara, ordenada y confiable.</w:t>
      </w:r>
    </w:p>
    <w:p w14:paraId="2CB11745" w14:textId="77777777" w:rsidR="00B77CB1" w:rsidRPr="00B77CB1" w:rsidRDefault="00B77CB1" w:rsidP="00B77CB1">
      <w:pPr>
        <w:pStyle w:val="Sangradetextonormal"/>
      </w:pPr>
      <w:r w:rsidRPr="00B77CB1">
        <w:t>En el siguiente tema se estudiará el ciclo contable, que organiza cronológicamente estos registros para asegurar su trazabilidad y coherencia.</w:t>
      </w:r>
    </w:p>
    <w:p w14:paraId="70B8630D" w14:textId="471C0814" w:rsidR="00FB27EA" w:rsidRDefault="00FB27EA">
      <w:pPr>
        <w:spacing w:before="0" w:after="160" w:line="259" w:lineRule="auto"/>
        <w:ind w:firstLine="0"/>
      </w:pPr>
    </w:p>
    <w:p w14:paraId="196EC228" w14:textId="3EB8C19D" w:rsidR="00100AD8" w:rsidRDefault="00100AD8">
      <w:pPr>
        <w:spacing w:before="0" w:after="160" w:line="259" w:lineRule="auto"/>
        <w:ind w:firstLine="0"/>
      </w:pPr>
      <w:r>
        <w:br w:type="page"/>
      </w:r>
    </w:p>
    <w:p w14:paraId="595CF28D" w14:textId="49EB4CDC" w:rsidR="00983495" w:rsidRPr="00B96792" w:rsidRDefault="00FA7C6C" w:rsidP="009F2196">
      <w:pPr>
        <w:pStyle w:val="Ttulo1"/>
        <w:numPr>
          <w:ilvl w:val="0"/>
          <w:numId w:val="43"/>
        </w:numPr>
        <w:ind w:left="0" w:firstLine="709"/>
        <w:rPr>
          <w:rFonts w:asciiTheme="minorHAnsi" w:hAnsiTheme="minorHAnsi" w:cstheme="minorHAnsi"/>
          <w:b/>
          <w:bCs/>
          <w:color w:val="auto"/>
          <w:sz w:val="36"/>
          <w:szCs w:val="36"/>
        </w:rPr>
      </w:pPr>
      <w:bookmarkStart w:id="7" w:name="_Toc210248339"/>
      <w:r w:rsidRPr="00B96792">
        <w:rPr>
          <w:rFonts w:asciiTheme="minorHAnsi" w:hAnsiTheme="minorHAnsi" w:cstheme="minorHAnsi"/>
          <w:b/>
          <w:bCs/>
          <w:color w:val="auto"/>
          <w:sz w:val="36"/>
          <w:szCs w:val="36"/>
        </w:rPr>
        <w:lastRenderedPageBreak/>
        <w:t xml:space="preserve">Etapas del ciclo contable y su relación con </w:t>
      </w:r>
      <w:r w:rsidR="00166C56" w:rsidRPr="00B96792">
        <w:rPr>
          <w:rFonts w:asciiTheme="minorHAnsi" w:hAnsiTheme="minorHAnsi" w:cstheme="minorHAnsi"/>
          <w:b/>
          <w:bCs/>
          <w:color w:val="auto"/>
          <w:sz w:val="36"/>
          <w:szCs w:val="36"/>
        </w:rPr>
        <w:t>las operaciones financieras</w:t>
      </w:r>
      <w:bookmarkEnd w:id="7"/>
    </w:p>
    <w:p w14:paraId="0690FB95" w14:textId="77777777" w:rsidR="00B07D97" w:rsidRPr="00A373E5" w:rsidRDefault="00B07D97" w:rsidP="00A373E5">
      <w:r w:rsidRPr="00A373E5">
        <w:t xml:space="preserve">El </w:t>
      </w:r>
      <w:r w:rsidRPr="00F21180">
        <w:rPr>
          <w:b/>
          <w:bCs/>
        </w:rPr>
        <w:t>ciclo contable</w:t>
      </w:r>
      <w:r w:rsidRPr="00A373E5">
        <w:t xml:space="preserve"> inicia con la </w:t>
      </w:r>
      <w:r w:rsidRPr="00F21180">
        <w:rPr>
          <w:b/>
          <w:bCs/>
        </w:rPr>
        <w:t>identificación y recolección de los documentos soporte,</w:t>
      </w:r>
      <w:r w:rsidRPr="00A373E5">
        <w:t xml:space="preserve"> que son las evidencias de las transacciones financieras. Por ejemplo, si una empresa compra materia prima por </w:t>
      </w:r>
      <w:r w:rsidRPr="00F21180">
        <w:rPr>
          <w:b/>
          <w:bCs/>
        </w:rPr>
        <w:t>$2.500.000</w:t>
      </w:r>
      <w:r w:rsidRPr="00A373E5">
        <w:t>, la factura de compra será el soporte que originará el registro contable. Fierro Martínez (2011) indica que “sin documentos fuente confiables, el registro contable pierde validez y se compromete la calidad de los estados financieros” (p. 52). Esta etapa es crucial porque cada documento define qué cuentas se verán afectadas y con qué valores, estableciendo el punto de partida del proceso contable. </w:t>
      </w:r>
    </w:p>
    <w:p w14:paraId="1DEF424C" w14:textId="214A1D69" w:rsidR="00B07D97" w:rsidRPr="00A373E5" w:rsidRDefault="00B07D97" w:rsidP="00A373E5">
      <w:r w:rsidRPr="00A373E5">
        <w:t xml:space="preserve">Posteriormente, se realiza el </w:t>
      </w:r>
      <w:r w:rsidRPr="00BB18B1">
        <w:rPr>
          <w:b/>
          <w:bCs/>
        </w:rPr>
        <w:t>registro de las operaciones en los libros principales</w:t>
      </w:r>
      <w:r w:rsidRPr="00A373E5">
        <w:t xml:space="preserve">, aplicando el principio de la partida doble. Continuando con el ejemplo, la compra de materia prima por </w:t>
      </w:r>
      <w:r w:rsidRPr="00BB18B1">
        <w:rPr>
          <w:b/>
          <w:bCs/>
        </w:rPr>
        <w:t xml:space="preserve">$2.500.000 </w:t>
      </w:r>
      <w:r w:rsidRPr="00A373E5">
        <w:t>se registraría como un</w:t>
      </w:r>
      <w:r w:rsidRPr="00BB18B1">
        <w:rPr>
          <w:b/>
          <w:bCs/>
        </w:rPr>
        <w:t xml:space="preserve"> débito a Inventarios</w:t>
      </w:r>
      <w:r w:rsidRPr="00A373E5">
        <w:t xml:space="preserve"> y un </w:t>
      </w:r>
      <w:r w:rsidRPr="00BB18B1">
        <w:rPr>
          <w:b/>
          <w:bCs/>
        </w:rPr>
        <w:t>crédito a Proveedores</w:t>
      </w:r>
      <w:r w:rsidRPr="00A373E5">
        <w:t xml:space="preserve">, manteniendo el equilibrio contable. Si en el mismo mes la empresa vende productos terminados por </w:t>
      </w:r>
      <w:r w:rsidRPr="00BB18B1">
        <w:rPr>
          <w:b/>
          <w:bCs/>
        </w:rPr>
        <w:t>$4.000.000</w:t>
      </w:r>
      <w:r w:rsidRPr="00A373E5">
        <w:t xml:space="preserve"> en efectivo, el registro sería un </w:t>
      </w:r>
      <w:r w:rsidRPr="00BB18B1">
        <w:rPr>
          <w:b/>
          <w:bCs/>
        </w:rPr>
        <w:t>débito a Caja</w:t>
      </w:r>
      <w:r w:rsidRPr="00A373E5">
        <w:t xml:space="preserve"> y un </w:t>
      </w:r>
      <w:r w:rsidRPr="00BB18B1">
        <w:rPr>
          <w:b/>
          <w:bCs/>
        </w:rPr>
        <w:t>crédito a Ingresos por Ventas</w:t>
      </w:r>
      <w:r w:rsidRPr="00A373E5">
        <w:t>. León García (2009) resalta que “el registro ordenado de las operaciones garantiza la consistencia de la información y permite analizar su efecto en la posición financiera de la empresa” (p. 93). </w:t>
      </w:r>
    </w:p>
    <w:p w14:paraId="69DD9582" w14:textId="43474E64" w:rsidR="00B07D97" w:rsidRDefault="00B07D97" w:rsidP="00BB18B1">
      <w:r w:rsidRPr="00BB18B1">
        <w:t xml:space="preserve">En el cierre del ciclo contable se realizan </w:t>
      </w:r>
      <w:r w:rsidRPr="00BB18B1">
        <w:rPr>
          <w:b/>
          <w:bCs/>
        </w:rPr>
        <w:t>ajustes, conciliaciones y elaboración de los estados financieros.</w:t>
      </w:r>
      <w:r w:rsidRPr="00BB18B1">
        <w:t xml:space="preserve"> Siguiendo con los ejemplos, al cierre del mes el balance de comprobación reflejará un incremento de </w:t>
      </w:r>
      <w:r w:rsidRPr="005263E6">
        <w:rPr>
          <w:b/>
          <w:bCs/>
        </w:rPr>
        <w:t>$2.500.000 en Inventarios</w:t>
      </w:r>
      <w:r w:rsidRPr="00BB18B1">
        <w:t xml:space="preserve"> y un aumento en </w:t>
      </w:r>
      <w:r w:rsidRPr="005263E6">
        <w:rPr>
          <w:b/>
          <w:bCs/>
        </w:rPr>
        <w:t>Proveedores</w:t>
      </w:r>
      <w:r w:rsidRPr="00BB18B1">
        <w:t xml:space="preserve">, mientras que Caja mostrará un incremento de </w:t>
      </w:r>
      <w:r w:rsidRPr="005263E6">
        <w:rPr>
          <w:b/>
          <w:bCs/>
        </w:rPr>
        <w:t>$4.000.000</w:t>
      </w:r>
      <w:r w:rsidRPr="00BB18B1">
        <w:t xml:space="preserve"> por las ventas realizadas. Con esta información, se elabora el </w:t>
      </w:r>
      <w:r w:rsidRPr="005263E6">
        <w:rPr>
          <w:b/>
          <w:bCs/>
        </w:rPr>
        <w:t>Estado de Resultados</w:t>
      </w:r>
      <w:r w:rsidRPr="00BB18B1">
        <w:t xml:space="preserve">, que mostraría un </w:t>
      </w:r>
      <w:r w:rsidRPr="00BB18B1">
        <w:lastRenderedPageBreak/>
        <w:t xml:space="preserve">ingreso neto de </w:t>
      </w:r>
      <w:r w:rsidRPr="005263E6">
        <w:rPr>
          <w:b/>
          <w:bCs/>
        </w:rPr>
        <w:t>$4.000.000</w:t>
      </w:r>
      <w:r w:rsidRPr="00BB18B1">
        <w:t xml:space="preserve">, y el </w:t>
      </w:r>
      <w:r w:rsidRPr="005263E6">
        <w:rPr>
          <w:b/>
          <w:bCs/>
        </w:rPr>
        <w:t>Balance General,</w:t>
      </w:r>
      <w:r w:rsidRPr="00BB18B1">
        <w:t xml:space="preserve"> que reflejaría los activos, pasivos y patrimonio actualizados. Ortiz Anaya (2018) afirma que “cada etapa del ciclo contable está interrelacionada y su correcta ejecución garantiza la generación de reportes financieros confiables y útiles para la toma de decisiones” (p. 35). </w:t>
      </w:r>
    </w:p>
    <w:p w14:paraId="21971D55" w14:textId="662F7538" w:rsidR="005263E6" w:rsidRPr="0040009B" w:rsidRDefault="0040009B" w:rsidP="0040009B">
      <w:r w:rsidRPr="0040009B">
        <w:t>La siguiente figura muestra la estructura básica de una cuenta T, con sus elementos principales organizados de forma clara.</w:t>
      </w:r>
    </w:p>
    <w:p w14:paraId="74BD8F3D" w14:textId="25EAD23C" w:rsidR="00B07D97" w:rsidRDefault="00B07D97" w:rsidP="0040009B">
      <w:pPr>
        <w:jc w:val="center"/>
        <w:rPr>
          <w:lang w:eastAsia="es-CO"/>
        </w:rPr>
      </w:pPr>
      <w:r w:rsidRPr="00B07D97">
        <w:rPr>
          <w:b/>
          <w:bCs/>
          <w:lang w:eastAsia="es-CO"/>
        </w:rPr>
        <w:t xml:space="preserve">Figura </w:t>
      </w:r>
      <w:r w:rsidR="0040009B">
        <w:rPr>
          <w:b/>
          <w:bCs/>
          <w:lang w:eastAsia="es-CO"/>
        </w:rPr>
        <w:t>1</w:t>
      </w:r>
      <w:r w:rsidRPr="00B07D97">
        <w:rPr>
          <w:b/>
          <w:bCs/>
          <w:lang w:eastAsia="es-CO"/>
        </w:rPr>
        <w:t>. </w:t>
      </w:r>
      <w:r w:rsidRPr="00B07D97">
        <w:rPr>
          <w:lang w:eastAsia="es-CO"/>
        </w:rPr>
        <w:t xml:space="preserve"> Etapas del ciclo contable</w:t>
      </w:r>
    </w:p>
    <w:p w14:paraId="37D62B1C" w14:textId="5819A84E" w:rsidR="0040009B" w:rsidRDefault="006D03F2" w:rsidP="006D03F2">
      <w:pPr>
        <w:ind w:firstLine="0"/>
        <w:jc w:val="center"/>
        <w:rPr>
          <w:rFonts w:ascii="Segoe UI" w:hAnsi="Segoe UI" w:cs="Segoe UI"/>
          <w:noProof/>
          <w:sz w:val="18"/>
          <w:szCs w:val="18"/>
          <w:lang w:eastAsia="es-CO"/>
        </w:rPr>
      </w:pPr>
      <w:r>
        <w:rPr>
          <w:rFonts w:ascii="Segoe UI" w:hAnsi="Segoe UI" w:cs="Segoe UI"/>
          <w:noProof/>
          <w:sz w:val="18"/>
          <w:szCs w:val="18"/>
          <w:lang w:eastAsia="es-CO"/>
        </w:rPr>
        <w:drawing>
          <wp:inline distT="0" distB="0" distL="0" distR="0" wp14:anchorId="4F6B27D9" wp14:editId="4092BAEB">
            <wp:extent cx="6332220" cy="3074035"/>
            <wp:effectExtent l="0" t="0" r="0" b="0"/>
            <wp:docPr id="22" name="Gráfico 22" descr="Figura 1. Infografía circular titulada “Etapas del ciclo contable y su relación con las operaciones financieras”. Muestra cuatro fases numeradas: Identificación y recolección. Registro en libros. Ajustes y conciliaciones. Estados financieros. A la derecha aparecen íconos que representan operaciones financieras: compras, ventas, gastos, pagos e ingresos, indicando su vínculo con las etapas del ciclo cont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Figura 1. Infografía circular titulada “Etapas del ciclo contable y su relación con las operaciones financieras”. Muestra cuatro fases numeradas: Identificación y recolección. Registro en libros. Ajustes y conciliaciones. Estados financieros. A la derecha aparecen íconos que representan operaciones financieras: compras, ventas, gastos, pagos e ingresos, indicando su vínculo con las etapas del ciclo contable.&quot;"/>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3074035"/>
                    </a:xfrm>
                    <a:prstGeom prst="rect">
                      <a:avLst/>
                    </a:prstGeom>
                  </pic:spPr>
                </pic:pic>
              </a:graphicData>
            </a:graphic>
          </wp:inline>
        </w:drawing>
      </w:r>
    </w:p>
    <w:p w14:paraId="6B5A977E" w14:textId="29BC0AAA" w:rsidR="006D03F2" w:rsidRPr="004B4488" w:rsidRDefault="006D03F2" w:rsidP="004B4488">
      <w:pPr>
        <w:pStyle w:val="Ttulo8"/>
        <w:rPr>
          <w:lang w:eastAsia="es-CO"/>
        </w:rPr>
      </w:pPr>
      <w:r w:rsidRPr="004B4488">
        <w:rPr>
          <w:lang w:eastAsia="es-CO"/>
        </w:rPr>
        <w:t>Etapas del ciclo contable</w:t>
      </w:r>
    </w:p>
    <w:p w14:paraId="2DF1D53B" w14:textId="35F7A99E" w:rsidR="006D03F2" w:rsidRDefault="006D03F2" w:rsidP="009F2196">
      <w:pPr>
        <w:pStyle w:val="Prrafodelista"/>
        <w:numPr>
          <w:ilvl w:val="0"/>
          <w:numId w:val="17"/>
        </w:numPr>
        <w:rPr>
          <w:lang w:eastAsia="es-CO"/>
        </w:rPr>
      </w:pPr>
      <w:r>
        <w:rPr>
          <w:lang w:eastAsia="es-CO"/>
        </w:rPr>
        <w:t>Identificación y recolección.</w:t>
      </w:r>
    </w:p>
    <w:p w14:paraId="7932DC6D" w14:textId="78F39C6F" w:rsidR="006D03F2" w:rsidRDefault="006D03F2" w:rsidP="009F2196">
      <w:pPr>
        <w:pStyle w:val="Prrafodelista"/>
        <w:numPr>
          <w:ilvl w:val="0"/>
          <w:numId w:val="17"/>
        </w:numPr>
        <w:rPr>
          <w:lang w:eastAsia="es-CO"/>
        </w:rPr>
      </w:pPr>
      <w:r>
        <w:rPr>
          <w:lang w:eastAsia="es-CO"/>
        </w:rPr>
        <w:t>Registro en libros.</w:t>
      </w:r>
    </w:p>
    <w:p w14:paraId="34C54AC8" w14:textId="30A54136" w:rsidR="006D03F2" w:rsidRDefault="006D03F2" w:rsidP="009F2196">
      <w:pPr>
        <w:pStyle w:val="Prrafodelista"/>
        <w:numPr>
          <w:ilvl w:val="0"/>
          <w:numId w:val="17"/>
        </w:numPr>
        <w:rPr>
          <w:lang w:eastAsia="es-CO"/>
        </w:rPr>
      </w:pPr>
      <w:r>
        <w:rPr>
          <w:lang w:eastAsia="es-CO"/>
        </w:rPr>
        <w:t>Ajustes y conciliaciones.</w:t>
      </w:r>
    </w:p>
    <w:p w14:paraId="4EC371AF" w14:textId="61DC5327" w:rsidR="006D03F2" w:rsidRDefault="006D03F2" w:rsidP="009F2196">
      <w:pPr>
        <w:pStyle w:val="Prrafodelista"/>
        <w:numPr>
          <w:ilvl w:val="0"/>
          <w:numId w:val="17"/>
        </w:numPr>
        <w:rPr>
          <w:lang w:eastAsia="es-CO"/>
        </w:rPr>
      </w:pPr>
      <w:r>
        <w:rPr>
          <w:lang w:eastAsia="es-CO"/>
        </w:rPr>
        <w:t>Estados financieros.</w:t>
      </w:r>
    </w:p>
    <w:p w14:paraId="2B39F41E" w14:textId="77777777" w:rsidR="006D03F2" w:rsidRPr="004B4488" w:rsidRDefault="006D03F2" w:rsidP="004B4488">
      <w:pPr>
        <w:pStyle w:val="Sangra3detindependiente"/>
      </w:pPr>
      <w:r w:rsidRPr="004B4488">
        <w:t>Etapas del ciclo contable y su relación con las operaciones financieras.</w:t>
      </w:r>
    </w:p>
    <w:p w14:paraId="7BF94380" w14:textId="77777777" w:rsidR="006D03F2" w:rsidRPr="004B4488" w:rsidRDefault="006D03F2" w:rsidP="004B4488">
      <w:pPr>
        <w:ind w:left="709" w:firstLine="0"/>
      </w:pPr>
      <w:r w:rsidRPr="004B4488">
        <w:lastRenderedPageBreak/>
        <w:t>Compras.</w:t>
      </w:r>
    </w:p>
    <w:p w14:paraId="3C241830" w14:textId="77777777" w:rsidR="006D03F2" w:rsidRPr="004B4488" w:rsidRDefault="006D03F2" w:rsidP="004B4488">
      <w:pPr>
        <w:ind w:left="709" w:firstLine="0"/>
      </w:pPr>
      <w:r w:rsidRPr="004B4488">
        <w:t>Ventas.</w:t>
      </w:r>
    </w:p>
    <w:p w14:paraId="5445094A" w14:textId="77777777" w:rsidR="006D03F2" w:rsidRPr="004B4488" w:rsidRDefault="006D03F2" w:rsidP="004B4488">
      <w:pPr>
        <w:pStyle w:val="Sangra3detindependiente"/>
      </w:pPr>
      <w:r w:rsidRPr="004B4488">
        <w:t>Gastos.</w:t>
      </w:r>
    </w:p>
    <w:p w14:paraId="5C1B1DDA" w14:textId="77777777" w:rsidR="006D03F2" w:rsidRPr="004B4488" w:rsidRDefault="006D03F2" w:rsidP="004B4488">
      <w:pPr>
        <w:ind w:left="709" w:firstLine="0"/>
      </w:pPr>
      <w:r w:rsidRPr="004B4488">
        <w:t xml:space="preserve">Pagos e </w:t>
      </w:r>
    </w:p>
    <w:p w14:paraId="03F6E986" w14:textId="334EBA01" w:rsidR="006D03F2" w:rsidRPr="004B4488" w:rsidRDefault="006D03F2" w:rsidP="004B4488">
      <w:pPr>
        <w:ind w:left="709" w:firstLine="0"/>
      </w:pPr>
      <w:r w:rsidRPr="004B4488">
        <w:t>Ingresos.</w:t>
      </w:r>
    </w:p>
    <w:p w14:paraId="6E4296D8" w14:textId="1623D38F" w:rsidR="006D03F2" w:rsidRDefault="006D03F2" w:rsidP="006D03F2">
      <w:pPr>
        <w:ind w:left="709" w:firstLine="0"/>
        <w:rPr>
          <w:rFonts w:ascii="Segoe UI" w:hAnsi="Segoe UI" w:cs="Segoe UI"/>
          <w:sz w:val="18"/>
          <w:szCs w:val="18"/>
          <w:lang w:eastAsia="es-CO"/>
        </w:rPr>
      </w:pPr>
    </w:p>
    <w:p w14:paraId="18391193" w14:textId="2DE86B15" w:rsidR="00B07D97" w:rsidRPr="00B07D97" w:rsidRDefault="00B07D97" w:rsidP="003D65EA">
      <w:pPr>
        <w:pStyle w:val="Ttulo2"/>
        <w:ind w:left="1189" w:hanging="480"/>
      </w:pPr>
      <w:bookmarkStart w:id="8" w:name="_Toc210248340"/>
      <w:r w:rsidRPr="00B07D97">
        <w:t>2.1 Importancia del registro contable en la gestión financiera</w:t>
      </w:r>
      <w:bookmarkEnd w:id="8"/>
      <w:r w:rsidRPr="00B07D97">
        <w:rPr>
          <w:rFonts w:eastAsiaTheme="majorEastAsia"/>
        </w:rPr>
        <w:t> </w:t>
      </w:r>
    </w:p>
    <w:p w14:paraId="453B204F" w14:textId="5A506105" w:rsidR="009E04A4" w:rsidRPr="003B7940" w:rsidRDefault="00834B75" w:rsidP="003B7940">
      <w:pPr>
        <w:pStyle w:val="Sangradetextonormal"/>
      </w:pPr>
      <w:r w:rsidRPr="003B7940">
        <w:t>El registro contable es fundamental para garantizar la transparencia y confiabilidad de la información financiera, ya que permite reflejar con exactitud las operaciones económicas de una organización. Gracias a este proceso, los administradores pueden conocer en tiempo real el estado de los recursos, las obligaciones pendientes y la rentabilidad de las actividades desarrolladas. Fierro Martínez (2011) destaca que “el registro oportuno y sistemático de las transacciones asegura la integridad de los datos contables, evitando omisiones o distorsiones que puedan afectar la toma de decisiones” (p. 61). De esta manera, llevar un control adecuado de cada movimiento contable contribuye al orden interno y facilita el cumplimiento de las obligaciones legales y fiscales. </w:t>
      </w:r>
    </w:p>
    <w:p w14:paraId="18C0AEA0" w14:textId="7045EA51" w:rsidR="00834B75" w:rsidRPr="003B7940" w:rsidRDefault="00834B75" w:rsidP="003B7940">
      <w:r w:rsidRPr="003B7940">
        <w:t xml:space="preserve">Además de ser una exigencia normativa, el registro contable es una herramienta estratégica para la gestión financiera. Permite analizar tendencias de ingresos y gastos, proyectar flujos de efectivo y evaluar la sostenibilidad económica de la empresa. León García (2009) afirma que “la contabilidad bien organizada es la base para la planeación financiera, ya que ofrece datos verificados que apoyan las decisiones de inversión y financiamiento” (p. 97). Así, registrar cada operación no es solo un requisito </w:t>
      </w:r>
      <w:r w:rsidRPr="003B7940">
        <w:lastRenderedPageBreak/>
        <w:t>administrativo, sino una acción que genera valor, mejora el control interno y optimiza la planificación a corto y largo plazo. </w:t>
      </w:r>
    </w:p>
    <w:p w14:paraId="32F7F8BB" w14:textId="77777777" w:rsidR="00834B75" w:rsidRPr="003B7940" w:rsidRDefault="00834B75" w:rsidP="003B7940">
      <w:pPr>
        <w:pStyle w:val="Sangradetextonormal"/>
      </w:pPr>
      <w:r w:rsidRPr="003B7940">
        <w:t>Entre sus principales beneficios se destacan: </w:t>
      </w:r>
    </w:p>
    <w:p w14:paraId="28F597F5" w14:textId="1F6DD4FF" w:rsidR="00834B75" w:rsidRPr="003B7940" w:rsidRDefault="00834B75" w:rsidP="009F2196">
      <w:pPr>
        <w:pStyle w:val="Prrafodelista"/>
        <w:numPr>
          <w:ilvl w:val="0"/>
          <w:numId w:val="18"/>
        </w:numPr>
      </w:pPr>
      <w:r w:rsidRPr="003B7940">
        <w:t>Permite tener información actualizada y verificable. </w:t>
      </w:r>
    </w:p>
    <w:p w14:paraId="70D356DC" w14:textId="77777777" w:rsidR="00834B75" w:rsidRPr="003B7940" w:rsidRDefault="00834B75" w:rsidP="009F2196">
      <w:pPr>
        <w:pStyle w:val="Prrafodelista"/>
        <w:numPr>
          <w:ilvl w:val="0"/>
          <w:numId w:val="18"/>
        </w:numPr>
      </w:pPr>
      <w:r w:rsidRPr="003B7940">
        <w:t>Facilita la detección de errores y su corrección oportuna. </w:t>
      </w:r>
    </w:p>
    <w:p w14:paraId="76B83359" w14:textId="77777777" w:rsidR="00834B75" w:rsidRPr="003B7940" w:rsidRDefault="00834B75" w:rsidP="009F2196">
      <w:pPr>
        <w:pStyle w:val="Prrafodelista"/>
        <w:numPr>
          <w:ilvl w:val="0"/>
          <w:numId w:val="18"/>
        </w:numPr>
      </w:pPr>
      <w:r w:rsidRPr="003B7940">
        <w:t>Asegura el cumplimiento de la normativa contable y tributaria. </w:t>
      </w:r>
    </w:p>
    <w:p w14:paraId="1396E03C" w14:textId="77777777" w:rsidR="00834B75" w:rsidRPr="003B7940" w:rsidRDefault="00834B75" w:rsidP="009F2196">
      <w:pPr>
        <w:pStyle w:val="Prrafodelista"/>
        <w:numPr>
          <w:ilvl w:val="0"/>
          <w:numId w:val="18"/>
        </w:numPr>
      </w:pPr>
      <w:r w:rsidRPr="003B7940">
        <w:t>Mejora la planeación y el análisis financiero. </w:t>
      </w:r>
    </w:p>
    <w:p w14:paraId="1E251DDD" w14:textId="77777777" w:rsidR="00834B75" w:rsidRPr="003B7940" w:rsidRDefault="00834B75" w:rsidP="009F2196">
      <w:pPr>
        <w:pStyle w:val="Prrafodelista"/>
        <w:numPr>
          <w:ilvl w:val="0"/>
          <w:numId w:val="18"/>
        </w:numPr>
      </w:pPr>
      <w:r w:rsidRPr="003B7940">
        <w:t>Sirve de base para la rendición de cuentas y las auditorías. </w:t>
      </w:r>
    </w:p>
    <w:p w14:paraId="10F76661" w14:textId="77777777" w:rsidR="00834B75" w:rsidRPr="003B7940" w:rsidRDefault="00834B75" w:rsidP="003B7940">
      <w:r w:rsidRPr="003B7940">
        <w:t xml:space="preserve">En conclusión, el ciclo contable es el </w:t>
      </w:r>
      <w:r w:rsidRPr="003B7940">
        <w:rPr>
          <w:b/>
          <w:bCs/>
        </w:rPr>
        <w:t>eje que articula la contabilidad con la gestión empresarial</w:t>
      </w:r>
      <w:r w:rsidRPr="003B7940">
        <w:t>, convirtiendo los hechos económicos en información confiable para la toma de decisiones estratégicas. </w:t>
      </w:r>
    </w:p>
    <w:p w14:paraId="7DB31537" w14:textId="2DC30E25" w:rsidR="003B7940" w:rsidRPr="003B7940" w:rsidRDefault="003B7940" w:rsidP="003B7940">
      <w:r w:rsidRPr="003B7940">
        <w:t xml:space="preserve">Dominar el ciclo contable permie comprender cómo cada operación registrada en los asientos contable </w:t>
      </w:r>
      <w:r w:rsidR="001D3C86">
        <w:t>f</w:t>
      </w:r>
      <w:r w:rsidRPr="003B7940">
        <w:t xml:space="preserve">luye hasta </w:t>
      </w:r>
      <w:r w:rsidR="001D3C86" w:rsidRPr="003B7940">
        <w:t>consolidarse</w:t>
      </w:r>
      <w:r w:rsidRPr="003B7940">
        <w:t xml:space="preserve"> en los estados financieros finales.</w:t>
      </w:r>
    </w:p>
    <w:p w14:paraId="7E1F4876" w14:textId="2B7D9B25" w:rsidR="00834B75" w:rsidRDefault="003B7940" w:rsidP="003B7940">
      <w:pPr>
        <w:rPr>
          <w:rFonts w:ascii="Segoe UI" w:hAnsi="Segoe UI" w:cs="Segoe UI"/>
          <w:sz w:val="18"/>
          <w:szCs w:val="18"/>
        </w:rPr>
      </w:pPr>
      <w:r w:rsidRPr="003B7940">
        <w:t>En el siguiente tema se abordará el funcionamiento de los libros contables, que constituyen el soporte formal y legal de todas las etapas del ciclo.</w:t>
      </w:r>
      <w:r w:rsidR="00834B75">
        <w:rPr>
          <w:rStyle w:val="eop"/>
          <w:rFonts w:ascii="Arial" w:eastAsiaTheme="majorEastAsia" w:hAnsi="Arial" w:cs="Arial"/>
          <w:sz w:val="20"/>
          <w:szCs w:val="20"/>
        </w:rPr>
        <w:t> </w:t>
      </w:r>
    </w:p>
    <w:p w14:paraId="112BE409" w14:textId="6BD44EAD" w:rsidR="00834B75" w:rsidRPr="00730B81" w:rsidRDefault="00730B81" w:rsidP="001D3C86">
      <w:pPr>
        <w:pStyle w:val="Ttulo2"/>
        <w:ind w:left="1189" w:hanging="480"/>
      </w:pPr>
      <w:bookmarkStart w:id="9" w:name="_Toc210248341"/>
      <w:r>
        <w:t xml:space="preserve">2.2 </w:t>
      </w:r>
      <w:r w:rsidR="00834B75" w:rsidRPr="00730B81">
        <w:t>Registro de compras, ventas, gastos, pagos e ingresos</w:t>
      </w:r>
      <w:bookmarkEnd w:id="9"/>
      <w:r w:rsidR="00834B75" w:rsidRPr="00730B81">
        <w:rPr>
          <w:rFonts w:eastAsiaTheme="majorEastAsia"/>
        </w:rPr>
        <w:t> </w:t>
      </w:r>
    </w:p>
    <w:p w14:paraId="70B124B1" w14:textId="2F025B83" w:rsidR="004638BA" w:rsidRPr="001D3C86" w:rsidRDefault="004638BA" w:rsidP="001D3C86">
      <w:r w:rsidRPr="001D3C86">
        <w:t xml:space="preserve">El registro de </w:t>
      </w:r>
      <w:r w:rsidRPr="001D3C86">
        <w:rPr>
          <w:b/>
          <w:bCs/>
        </w:rPr>
        <w:t>compras</w:t>
      </w:r>
      <w:r w:rsidRPr="001D3C86">
        <w:t xml:space="preserve"> es una de las operaciones más frecuentes en cualquier empresa y consiste en contabilizar la adquisición de bienes o servicios necesarios para la operación. Por ejemplo, si una empresa adquiere materia prima por </w:t>
      </w:r>
      <w:r w:rsidRPr="001D3C86">
        <w:rPr>
          <w:b/>
          <w:bCs/>
        </w:rPr>
        <w:t>$3.000.000 a crédito</w:t>
      </w:r>
      <w:r w:rsidRPr="001D3C86">
        <w:t xml:space="preserve">, el asiento contable sería: </w:t>
      </w:r>
      <w:r w:rsidRPr="001D3C86">
        <w:rPr>
          <w:b/>
          <w:bCs/>
        </w:rPr>
        <w:t>Débito a Inventarios por $3.000.000</w:t>
      </w:r>
      <w:r w:rsidRPr="001D3C86">
        <w:t xml:space="preserve"> y </w:t>
      </w:r>
      <w:r w:rsidRPr="001D3C86">
        <w:rPr>
          <w:b/>
          <w:bCs/>
        </w:rPr>
        <w:t>Crédito a Proveedores por $3.000.000</w:t>
      </w:r>
      <w:r w:rsidRPr="001D3C86">
        <w:t xml:space="preserve">. Fierro Martínez (2011) explica que “el registro de compras permite controlar los costos y planificar las necesidades de aprovisionamiento </w:t>
      </w:r>
      <w:r w:rsidRPr="001D3C86">
        <w:lastRenderedPageBreak/>
        <w:t>de manera eficiente” (p. 75). Además, este registro es clave para determinar el costo de ventas y mantener actualizado el saldo de los inventarios. </w:t>
      </w:r>
    </w:p>
    <w:p w14:paraId="737C6A74" w14:textId="4E6E08AC" w:rsidR="004638BA" w:rsidRPr="004638BA" w:rsidRDefault="004638BA" w:rsidP="001D3C86">
      <w:pPr>
        <w:rPr>
          <w:rFonts w:ascii="Segoe UI" w:hAnsi="Segoe UI" w:cs="Segoe UI"/>
          <w:sz w:val="18"/>
          <w:szCs w:val="18"/>
          <w:lang w:eastAsia="es-CO"/>
        </w:rPr>
      </w:pPr>
      <w:r w:rsidRPr="004638BA">
        <w:rPr>
          <w:lang w:eastAsia="es-CO"/>
        </w:rPr>
        <w:t xml:space="preserve">En el caso de las </w:t>
      </w:r>
      <w:r w:rsidRPr="004638BA">
        <w:rPr>
          <w:b/>
          <w:bCs/>
          <w:lang w:eastAsia="es-CO"/>
        </w:rPr>
        <w:t>ventas</w:t>
      </w:r>
      <w:r w:rsidRPr="004638BA">
        <w:rPr>
          <w:lang w:eastAsia="es-CO"/>
        </w:rPr>
        <w:t xml:space="preserve">, estas representan los ingresos principales de la empresa. Si se vende mercancía por </w:t>
      </w:r>
      <w:r w:rsidRPr="004638BA">
        <w:rPr>
          <w:b/>
          <w:bCs/>
          <w:lang w:eastAsia="es-CO"/>
        </w:rPr>
        <w:t>$5.000.000 en efectivo</w:t>
      </w:r>
      <w:r w:rsidRPr="004638BA">
        <w:rPr>
          <w:lang w:eastAsia="es-CO"/>
        </w:rPr>
        <w:t xml:space="preserve">, el asiento sería </w:t>
      </w:r>
      <w:r w:rsidRPr="004638BA">
        <w:rPr>
          <w:b/>
          <w:bCs/>
          <w:lang w:eastAsia="es-CO"/>
        </w:rPr>
        <w:t>Débito a Caja por $5.000.000</w:t>
      </w:r>
      <w:r w:rsidRPr="004638BA">
        <w:rPr>
          <w:lang w:eastAsia="es-CO"/>
        </w:rPr>
        <w:t xml:space="preserve"> y </w:t>
      </w:r>
      <w:r w:rsidRPr="004638BA">
        <w:rPr>
          <w:b/>
          <w:bCs/>
          <w:lang w:eastAsia="es-CO"/>
        </w:rPr>
        <w:t>Crédito a Ingresos por Ventas por $5.000.000</w:t>
      </w:r>
      <w:r w:rsidRPr="004638BA">
        <w:rPr>
          <w:lang w:eastAsia="es-CO"/>
        </w:rPr>
        <w:t xml:space="preserve">. Cuando las ventas son a crédito, se registra un </w:t>
      </w:r>
      <w:r w:rsidRPr="004638BA">
        <w:rPr>
          <w:b/>
          <w:bCs/>
          <w:lang w:eastAsia="es-CO"/>
        </w:rPr>
        <w:t>Débito a Cuentas por Cobrar</w:t>
      </w:r>
      <w:r w:rsidRPr="004638BA">
        <w:rPr>
          <w:lang w:eastAsia="es-CO"/>
        </w:rPr>
        <w:t xml:space="preserve"> y un </w:t>
      </w:r>
      <w:r w:rsidRPr="004638BA">
        <w:rPr>
          <w:b/>
          <w:bCs/>
          <w:lang w:eastAsia="es-CO"/>
        </w:rPr>
        <w:t>Crédito a Ventas</w:t>
      </w:r>
      <w:r w:rsidRPr="004638BA">
        <w:rPr>
          <w:lang w:eastAsia="es-CO"/>
        </w:rPr>
        <w:t>, reflejando la expectativa de cobro futuro. León García (2009) señala que “el adecuado registro de las ventas permite analizar la rentabilidad del negocio y proyectar los flujos de efectivo esperados” (p. 104). Así, registrar las ventas de forma ordenada contribuye a un mejor control de las cuentas por cobrar y de la gestión comercial. </w:t>
      </w:r>
    </w:p>
    <w:p w14:paraId="14983608" w14:textId="27BFC9C9" w:rsidR="004638BA" w:rsidRDefault="004638BA" w:rsidP="001D3C86">
      <w:pPr>
        <w:rPr>
          <w:lang w:eastAsia="es-CO"/>
        </w:rPr>
      </w:pPr>
      <w:r w:rsidRPr="004638BA">
        <w:rPr>
          <w:lang w:eastAsia="es-CO"/>
        </w:rPr>
        <w:t xml:space="preserve">Los </w:t>
      </w:r>
      <w:r w:rsidRPr="004638BA">
        <w:rPr>
          <w:b/>
          <w:bCs/>
          <w:lang w:eastAsia="es-CO"/>
        </w:rPr>
        <w:t>gastos</w:t>
      </w:r>
      <w:r w:rsidRPr="004638BA">
        <w:rPr>
          <w:lang w:eastAsia="es-CO"/>
        </w:rPr>
        <w:t xml:space="preserve"> son desembolsos necesarios para mantener la operación, como el pago de servicios, salarios o alquileres. Por ejemplo, si se paga el servicio de energía por </w:t>
      </w:r>
      <w:r w:rsidRPr="004638BA">
        <w:rPr>
          <w:b/>
          <w:bCs/>
          <w:lang w:eastAsia="es-CO"/>
        </w:rPr>
        <w:t>$800.000 en efectivo</w:t>
      </w:r>
      <w:r w:rsidRPr="004638BA">
        <w:rPr>
          <w:lang w:eastAsia="es-CO"/>
        </w:rPr>
        <w:t xml:space="preserve">, se registra un </w:t>
      </w:r>
      <w:r w:rsidRPr="004638BA">
        <w:rPr>
          <w:b/>
          <w:bCs/>
          <w:lang w:eastAsia="es-CO"/>
        </w:rPr>
        <w:t>Débito a Gastos de Servicios Públicos</w:t>
      </w:r>
      <w:r w:rsidRPr="004638BA">
        <w:rPr>
          <w:lang w:eastAsia="es-CO"/>
        </w:rPr>
        <w:t xml:space="preserve"> y un </w:t>
      </w:r>
      <w:r w:rsidRPr="004638BA">
        <w:rPr>
          <w:b/>
          <w:bCs/>
          <w:lang w:eastAsia="es-CO"/>
        </w:rPr>
        <w:t>Crédito a Caja</w:t>
      </w:r>
      <w:r w:rsidRPr="004638BA">
        <w:rPr>
          <w:lang w:eastAsia="es-CO"/>
        </w:rPr>
        <w:t>.  </w:t>
      </w:r>
    </w:p>
    <w:p w14:paraId="03ACD926" w14:textId="3DD642A5" w:rsidR="002424A9" w:rsidRPr="004638BA" w:rsidRDefault="002424A9" w:rsidP="002424A9">
      <w:pPr>
        <w:ind w:firstLine="0"/>
        <w:rPr>
          <w:rFonts w:ascii="Segoe UI" w:hAnsi="Segoe UI" w:cs="Segoe UI"/>
          <w:sz w:val="18"/>
          <w:szCs w:val="18"/>
          <w:lang w:eastAsia="es-CO"/>
        </w:rPr>
      </w:pPr>
      <w:r>
        <w:rPr>
          <w:lang w:eastAsia="es-CO"/>
        </w:rPr>
        <w:t>Ortiz Anaya (2018) afirma que “registrar con detalle es fundamental para evaluar la eficiencia operativa y reducir costos innecesarios” (p.48). Con un registro</w:t>
      </w:r>
      <w:r w:rsidR="00F54264">
        <w:rPr>
          <w:lang w:eastAsia="es-CO"/>
        </w:rPr>
        <w:t xml:space="preserve"> claro de los gastos, la empresa puede identificar cuáles son fijos, variables o extraordinarios, y tomar decisiones para optimizar sus recursos.</w:t>
      </w:r>
    </w:p>
    <w:p w14:paraId="74D79C6F" w14:textId="77777777" w:rsidR="004638BA" w:rsidRPr="004638BA" w:rsidRDefault="004638BA" w:rsidP="00513719">
      <w:pPr>
        <w:rPr>
          <w:rFonts w:ascii="Segoe UI" w:hAnsi="Segoe UI" w:cs="Segoe UI"/>
          <w:sz w:val="18"/>
          <w:szCs w:val="18"/>
          <w:lang w:eastAsia="es-CO"/>
        </w:rPr>
      </w:pPr>
      <w:r w:rsidRPr="004638BA">
        <w:rPr>
          <w:lang w:eastAsia="es-CO"/>
        </w:rPr>
        <w:t xml:space="preserve">En cuanto a los </w:t>
      </w:r>
      <w:r w:rsidRPr="004638BA">
        <w:rPr>
          <w:b/>
          <w:bCs/>
          <w:lang w:eastAsia="es-CO"/>
        </w:rPr>
        <w:t>pagos</w:t>
      </w:r>
      <w:r w:rsidRPr="004638BA">
        <w:rPr>
          <w:lang w:eastAsia="es-CO"/>
        </w:rPr>
        <w:t xml:space="preserve">, estos representan la salida de recursos para saldar obligaciones previamente registradas. Si la empresa paga a un proveedor </w:t>
      </w:r>
      <w:r w:rsidRPr="004638BA">
        <w:rPr>
          <w:b/>
          <w:bCs/>
          <w:lang w:eastAsia="es-CO"/>
        </w:rPr>
        <w:t>$2.000.000 mediante transferencia bancaria</w:t>
      </w:r>
      <w:r w:rsidRPr="004638BA">
        <w:rPr>
          <w:lang w:eastAsia="es-CO"/>
        </w:rPr>
        <w:t xml:space="preserve">, el asiento sería </w:t>
      </w:r>
      <w:r w:rsidRPr="004638BA">
        <w:rPr>
          <w:b/>
          <w:bCs/>
          <w:lang w:eastAsia="es-CO"/>
        </w:rPr>
        <w:t>Débito a Proveedores por $2.000.000</w:t>
      </w:r>
      <w:r w:rsidRPr="004638BA">
        <w:rPr>
          <w:lang w:eastAsia="es-CO"/>
        </w:rPr>
        <w:t xml:space="preserve"> y </w:t>
      </w:r>
      <w:r w:rsidRPr="004638BA">
        <w:rPr>
          <w:b/>
          <w:bCs/>
          <w:lang w:eastAsia="es-CO"/>
        </w:rPr>
        <w:t>Crédito a Bancos por $2.000.000</w:t>
      </w:r>
      <w:r w:rsidRPr="004638BA">
        <w:rPr>
          <w:lang w:eastAsia="es-CO"/>
        </w:rPr>
        <w:t xml:space="preserve">, reflejando la disminución del pasivo. Fierro Martínez (2011) destaca que “la correcta aplicación de los pagos permite </w:t>
      </w:r>
      <w:r w:rsidRPr="004638BA">
        <w:rPr>
          <w:lang w:eastAsia="es-CO"/>
        </w:rPr>
        <w:lastRenderedPageBreak/>
        <w:t>mantener relaciones comerciales sanas y evita acumulación innecesaria de deudas” (p. 83). Este control también ayuda a planificar la liquidez y a evitar retrasos que puedan generar intereses o recargos. </w:t>
      </w:r>
    </w:p>
    <w:p w14:paraId="26169474" w14:textId="77777777" w:rsidR="004638BA" w:rsidRPr="004638BA" w:rsidRDefault="004638BA" w:rsidP="00513719">
      <w:pPr>
        <w:rPr>
          <w:rFonts w:ascii="Segoe UI" w:hAnsi="Segoe UI" w:cs="Segoe UI"/>
          <w:sz w:val="18"/>
          <w:szCs w:val="18"/>
          <w:lang w:eastAsia="es-CO"/>
        </w:rPr>
      </w:pPr>
      <w:r w:rsidRPr="004638BA">
        <w:rPr>
          <w:lang w:eastAsia="es-CO"/>
        </w:rPr>
        <w:t xml:space="preserve">Los </w:t>
      </w:r>
      <w:r w:rsidRPr="004638BA">
        <w:rPr>
          <w:b/>
          <w:bCs/>
          <w:lang w:eastAsia="es-CO"/>
        </w:rPr>
        <w:t>ingresos</w:t>
      </w:r>
      <w:r w:rsidRPr="004638BA">
        <w:rPr>
          <w:lang w:eastAsia="es-CO"/>
        </w:rPr>
        <w:t xml:space="preserve"> incluyen tanto las ventas como otras entradas de recursos, como intereses o rendimientos financieros. Por ejemplo, si la empresa recibe intereses por </w:t>
      </w:r>
      <w:r w:rsidRPr="004638BA">
        <w:rPr>
          <w:b/>
          <w:bCs/>
          <w:lang w:eastAsia="es-CO"/>
        </w:rPr>
        <w:t>$500.000</w:t>
      </w:r>
      <w:r w:rsidRPr="004638BA">
        <w:rPr>
          <w:lang w:eastAsia="es-CO"/>
        </w:rPr>
        <w:t xml:space="preserve"> en su cuenta bancaria, se registra </w:t>
      </w:r>
      <w:r w:rsidRPr="004638BA">
        <w:rPr>
          <w:b/>
          <w:bCs/>
          <w:lang w:eastAsia="es-CO"/>
        </w:rPr>
        <w:t>Débito a Bancos por $500.000</w:t>
      </w:r>
      <w:r w:rsidRPr="004638BA">
        <w:rPr>
          <w:lang w:eastAsia="es-CO"/>
        </w:rPr>
        <w:t xml:space="preserve"> y </w:t>
      </w:r>
      <w:r w:rsidRPr="004638BA">
        <w:rPr>
          <w:b/>
          <w:bCs/>
          <w:lang w:eastAsia="es-CO"/>
        </w:rPr>
        <w:t>Crédito a Ingresos Financieros por $500.000</w:t>
      </w:r>
      <w:r w:rsidRPr="004638BA">
        <w:rPr>
          <w:lang w:eastAsia="es-CO"/>
        </w:rPr>
        <w:t>. León García (2009) sostiene que “registrar los ingresos de manera diferenciada permite identificar sus fuentes y medir el impacto de cada línea de negocio en los resultados financieros” (p. 109). Con un adecuado control de las compras, ventas, gastos, pagos e ingresos, el ciclo contable mantiene la información actualizada y confiable para la toma de decisiones estratégicas. </w:t>
      </w:r>
    </w:p>
    <w:p w14:paraId="5BD7E8D6" w14:textId="7CED6691" w:rsidR="00834B75" w:rsidRPr="004638BA" w:rsidRDefault="004638BA" w:rsidP="00513719">
      <w:pPr>
        <w:pStyle w:val="Ttulo2"/>
        <w:ind w:left="1189" w:hanging="480"/>
      </w:pPr>
      <w:bookmarkStart w:id="10" w:name="_Toc210248342"/>
      <w:r>
        <w:t xml:space="preserve">2.3 </w:t>
      </w:r>
      <w:r w:rsidRPr="004638BA">
        <w:rPr>
          <w:rFonts w:eastAsiaTheme="majorEastAsia"/>
        </w:rPr>
        <w:t>Relación entre el ciclo contable y la elaboración de informes financieros</w:t>
      </w:r>
      <w:bookmarkEnd w:id="10"/>
      <w:r w:rsidRPr="004638BA">
        <w:t> </w:t>
      </w:r>
    </w:p>
    <w:p w14:paraId="275AD78C" w14:textId="77777777" w:rsidR="007A44CF" w:rsidRPr="007A44CF" w:rsidRDefault="007A44CF" w:rsidP="00760895">
      <w:pPr>
        <w:rPr>
          <w:rFonts w:ascii="Segoe UI" w:hAnsi="Segoe UI" w:cs="Segoe UI"/>
          <w:sz w:val="18"/>
          <w:szCs w:val="18"/>
          <w:lang w:eastAsia="es-CO"/>
        </w:rPr>
      </w:pPr>
      <w:r w:rsidRPr="007A44CF">
        <w:rPr>
          <w:lang w:eastAsia="es-CO"/>
        </w:rPr>
        <w:t>El ciclo contable constituye el conjunto ordenado de procesos que permiten transformar los hechos económicos en información financiera útil y comprensible. Cada etapa —desde la identificación de la transacción hasta el cierre contable— alimenta de manera directa la preparación de los informes financieros que reflejan la situación económica de la organización. </w:t>
      </w:r>
    </w:p>
    <w:p w14:paraId="630BCB6E" w14:textId="77777777" w:rsidR="007A44CF" w:rsidRPr="007A44CF" w:rsidRDefault="007A44CF" w:rsidP="00760895">
      <w:pPr>
        <w:rPr>
          <w:rFonts w:ascii="Segoe UI" w:hAnsi="Segoe UI" w:cs="Segoe UI"/>
          <w:sz w:val="18"/>
          <w:szCs w:val="18"/>
          <w:lang w:eastAsia="es-CO"/>
        </w:rPr>
      </w:pPr>
      <w:r w:rsidRPr="007A44CF">
        <w:rPr>
          <w:lang w:eastAsia="es-CO"/>
        </w:rPr>
        <w:t>Según Muñoz Maza (2016), “el objetivo fundamental del ciclo contable es producir información financiera confiable y comparable, que sirva como base para evaluar la gestión y apoyar la toma de decisiones” (p. 188). </w:t>
      </w:r>
    </w:p>
    <w:p w14:paraId="4297B456" w14:textId="1FDC8D99" w:rsidR="007A44CF" w:rsidRPr="007A44CF" w:rsidRDefault="007A44CF" w:rsidP="00760895">
      <w:pPr>
        <w:rPr>
          <w:rFonts w:ascii="Segoe UI" w:hAnsi="Segoe UI" w:cs="Segoe UI"/>
          <w:sz w:val="18"/>
          <w:szCs w:val="18"/>
          <w:lang w:eastAsia="es-CO"/>
        </w:rPr>
      </w:pPr>
      <w:r w:rsidRPr="007A44CF">
        <w:rPr>
          <w:lang w:eastAsia="es-CO"/>
        </w:rPr>
        <w:t xml:space="preserve">Esto implica que la calidad de los informes finales depende directamente de la rigurosidad con la que se ejecutan las fases intermedias del ciclo: si existen errores en el registro de comprobantes, omisiones en los libros principales o fallas en los ajustes, los </w:t>
      </w:r>
      <w:r w:rsidRPr="007A44CF">
        <w:rPr>
          <w:lang w:eastAsia="es-CO"/>
        </w:rPr>
        <w:lastRenderedPageBreak/>
        <w:t>estados financieros resultantes presentarán inconsistencias que afectarán la credibilidad de la información. </w:t>
      </w:r>
    </w:p>
    <w:p w14:paraId="5A4CD63D" w14:textId="6BF574FF" w:rsidR="007A44CF" w:rsidRPr="007A44CF" w:rsidRDefault="007A44CF" w:rsidP="00760895">
      <w:pPr>
        <w:rPr>
          <w:rFonts w:ascii="Segoe UI" w:hAnsi="Segoe UI" w:cs="Segoe UI"/>
          <w:sz w:val="18"/>
          <w:szCs w:val="18"/>
          <w:lang w:eastAsia="es-CO"/>
        </w:rPr>
      </w:pPr>
      <w:r w:rsidRPr="007A44CF">
        <w:rPr>
          <w:lang w:eastAsia="es-CO"/>
        </w:rPr>
        <w:t>El ciclo contable organiza de forma cronológica y lógica el recorrido de la información financiera, desde el registro inicial de las operaciones hasta su presentación en los informes finales. La siguiente figura ilustra cómo cada etapa se conecta entre sí, permitiendo transformar los datos diarios en estados financieros consolidados que reflejan la situación económica de la organización. </w:t>
      </w:r>
    </w:p>
    <w:p w14:paraId="038295F9" w14:textId="3F0A1A1F" w:rsidR="007A44CF" w:rsidRDefault="007A44CF" w:rsidP="00EA3EEF">
      <w:pPr>
        <w:pStyle w:val="Figura"/>
        <w:tabs>
          <w:tab w:val="clear" w:pos="1134"/>
          <w:tab w:val="left" w:pos="0"/>
        </w:tabs>
        <w:ind w:left="0" w:firstLine="0"/>
      </w:pPr>
      <w:r w:rsidRPr="00760895">
        <w:t xml:space="preserve">Figura </w:t>
      </w:r>
      <w:r w:rsidR="00D63924">
        <w:t>2</w:t>
      </w:r>
      <w:r w:rsidRPr="00760895">
        <w:t xml:space="preserve">. </w:t>
      </w:r>
      <w:r w:rsidRPr="00760895">
        <w:rPr>
          <w:b w:val="0"/>
          <w:bCs w:val="0"/>
        </w:rPr>
        <w:t>Flujo del ciclo contable hacia los informes financieros</w:t>
      </w:r>
      <w:r w:rsidRPr="00760895">
        <w:t> </w:t>
      </w:r>
      <w:r w:rsidRPr="007A44CF">
        <w:rPr>
          <w:rFonts w:ascii="Arial" w:eastAsia="Times New Roman" w:hAnsi="Arial" w:cs="Arial"/>
          <w:sz w:val="20"/>
          <w:szCs w:val="20"/>
        </w:rPr>
        <w:br/>
      </w:r>
      <w:r w:rsidR="00EA3EEF">
        <w:rPr>
          <w:rFonts w:ascii="Segoe UI" w:eastAsia="Times New Roman" w:hAnsi="Segoe UI" w:cs="Segoe UI"/>
          <w:noProof/>
          <w:sz w:val="18"/>
          <w:szCs w:val="18"/>
          <w14:ligatures w14:val="standardContextual"/>
        </w:rPr>
        <w:drawing>
          <wp:inline distT="0" distB="0" distL="0" distR="0" wp14:anchorId="1FC0A597" wp14:editId="052A3FB8">
            <wp:extent cx="6332220" cy="3381375"/>
            <wp:effectExtent l="0" t="0" r="0" b="9525"/>
            <wp:docPr id="23" name="Gráfico 23" descr="Figura 2. Diagrama de flujo que muestra el proceso contable desde los hechos económicos y soportes, pasando por el libro diario, libro mayor y balance de comprobación, hasta la elaboración de los estados financieros e informe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Figura 2. Diagrama de flujo que muestra el proceso contable desde los hechos económicos y soportes, pasando por el libro diario, libro mayor y balance de comprobación, hasta la elaboración de los estados financieros e informe de gestión."/>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381375"/>
                    </a:xfrm>
                    <a:prstGeom prst="rect">
                      <a:avLst/>
                    </a:prstGeom>
                  </pic:spPr>
                </pic:pic>
              </a:graphicData>
            </a:graphic>
          </wp:inline>
        </w:drawing>
      </w:r>
    </w:p>
    <w:p w14:paraId="1D2CECD3" w14:textId="6A5388B4" w:rsidR="002305DF" w:rsidRPr="002305DF" w:rsidRDefault="002305DF" w:rsidP="002305DF">
      <w:pPr>
        <w:pStyle w:val="Ttulo8"/>
        <w:rPr>
          <w:lang w:eastAsia="es-CO"/>
        </w:rPr>
      </w:pPr>
      <w:r w:rsidRPr="002305DF">
        <w:rPr>
          <w:lang w:eastAsia="es-CO"/>
        </w:rPr>
        <w:t>Flujo del ciclo contable hacia los informes financieros</w:t>
      </w:r>
    </w:p>
    <w:p w14:paraId="705F8881" w14:textId="2F353C08" w:rsidR="002305DF" w:rsidRDefault="002305DF" w:rsidP="009F2196">
      <w:pPr>
        <w:pStyle w:val="Prrafodelista"/>
        <w:numPr>
          <w:ilvl w:val="0"/>
          <w:numId w:val="19"/>
        </w:numPr>
        <w:rPr>
          <w:lang w:eastAsia="es-CO"/>
        </w:rPr>
      </w:pPr>
      <w:r>
        <w:rPr>
          <w:lang w:eastAsia="es-CO"/>
        </w:rPr>
        <w:t>Hechos económicos.</w:t>
      </w:r>
    </w:p>
    <w:p w14:paraId="284CC27E" w14:textId="790EB4F1" w:rsidR="002305DF" w:rsidRDefault="00CD37FF" w:rsidP="009F2196">
      <w:pPr>
        <w:pStyle w:val="Prrafodelista"/>
        <w:numPr>
          <w:ilvl w:val="0"/>
          <w:numId w:val="19"/>
        </w:numPr>
        <w:rPr>
          <w:lang w:eastAsia="es-CO"/>
        </w:rPr>
      </w:pPr>
      <w:r>
        <w:rPr>
          <w:lang w:eastAsia="es-CO"/>
        </w:rPr>
        <w:t>Soportes contables.</w:t>
      </w:r>
    </w:p>
    <w:p w14:paraId="44408739" w14:textId="5B050828" w:rsidR="00CD37FF" w:rsidRDefault="00CD37FF" w:rsidP="009F2196">
      <w:pPr>
        <w:pStyle w:val="Prrafodelista"/>
        <w:numPr>
          <w:ilvl w:val="0"/>
          <w:numId w:val="19"/>
        </w:numPr>
        <w:rPr>
          <w:lang w:eastAsia="es-CO"/>
        </w:rPr>
      </w:pPr>
      <w:r>
        <w:rPr>
          <w:lang w:eastAsia="es-CO"/>
        </w:rPr>
        <w:t>Asientos en el libro diario.</w:t>
      </w:r>
    </w:p>
    <w:p w14:paraId="6B16D619" w14:textId="6AFFAC94" w:rsidR="00CD37FF" w:rsidRDefault="00CD37FF" w:rsidP="009F2196">
      <w:pPr>
        <w:pStyle w:val="Prrafodelista"/>
        <w:numPr>
          <w:ilvl w:val="0"/>
          <w:numId w:val="19"/>
        </w:numPr>
        <w:rPr>
          <w:lang w:eastAsia="es-CO"/>
        </w:rPr>
      </w:pPr>
      <w:r>
        <w:rPr>
          <w:lang w:eastAsia="es-CO"/>
        </w:rPr>
        <w:t>Libro mayor.</w:t>
      </w:r>
    </w:p>
    <w:p w14:paraId="6D8C9270" w14:textId="0AE9A525" w:rsidR="00CD37FF" w:rsidRDefault="00CD37FF" w:rsidP="009F2196">
      <w:pPr>
        <w:pStyle w:val="Prrafodelista"/>
        <w:numPr>
          <w:ilvl w:val="0"/>
          <w:numId w:val="19"/>
        </w:numPr>
        <w:rPr>
          <w:lang w:eastAsia="es-CO"/>
        </w:rPr>
      </w:pPr>
      <w:r>
        <w:rPr>
          <w:lang w:eastAsia="es-CO"/>
        </w:rPr>
        <w:lastRenderedPageBreak/>
        <w:t>Balance de comprobación.</w:t>
      </w:r>
    </w:p>
    <w:p w14:paraId="40712175" w14:textId="237A1AAB" w:rsidR="00CD37FF" w:rsidRDefault="00CD37FF" w:rsidP="009F2196">
      <w:pPr>
        <w:pStyle w:val="Prrafodelista"/>
        <w:numPr>
          <w:ilvl w:val="0"/>
          <w:numId w:val="19"/>
        </w:numPr>
        <w:rPr>
          <w:lang w:eastAsia="es-CO"/>
        </w:rPr>
      </w:pPr>
      <w:r>
        <w:rPr>
          <w:lang w:eastAsia="es-CO"/>
        </w:rPr>
        <w:t>Ajustes.</w:t>
      </w:r>
    </w:p>
    <w:p w14:paraId="1E5DE90A" w14:textId="2B8F6C16" w:rsidR="00CD37FF" w:rsidRDefault="00CD37FF" w:rsidP="009F2196">
      <w:pPr>
        <w:pStyle w:val="Prrafodelista"/>
        <w:numPr>
          <w:ilvl w:val="0"/>
          <w:numId w:val="19"/>
        </w:numPr>
        <w:rPr>
          <w:lang w:eastAsia="es-CO"/>
        </w:rPr>
      </w:pPr>
      <w:r>
        <w:rPr>
          <w:lang w:eastAsia="es-CO"/>
        </w:rPr>
        <w:t>Estados financieros.</w:t>
      </w:r>
    </w:p>
    <w:p w14:paraId="3832479B" w14:textId="7E4CA734" w:rsidR="00CD37FF" w:rsidRDefault="00CD37FF" w:rsidP="009F2196">
      <w:pPr>
        <w:pStyle w:val="Prrafodelista"/>
        <w:numPr>
          <w:ilvl w:val="0"/>
          <w:numId w:val="19"/>
        </w:numPr>
        <w:rPr>
          <w:lang w:eastAsia="es-CO"/>
        </w:rPr>
      </w:pPr>
      <w:r>
        <w:rPr>
          <w:lang w:eastAsia="es-CO"/>
        </w:rPr>
        <w:t>Informe de gestión.</w:t>
      </w:r>
    </w:p>
    <w:p w14:paraId="5DB77258" w14:textId="580DAA16" w:rsidR="00CD37FF" w:rsidRPr="00053EC8" w:rsidRDefault="00CD37FF" w:rsidP="00053EC8">
      <w:pPr>
        <w:pStyle w:val="Encabezado"/>
        <w:tabs>
          <w:tab w:val="clear" w:pos="4419"/>
          <w:tab w:val="clear" w:pos="8838"/>
        </w:tabs>
        <w:spacing w:before="160" w:after="120" w:line="360" w:lineRule="auto"/>
      </w:pPr>
    </w:p>
    <w:p w14:paraId="3D6415DA" w14:textId="17A6B3F7" w:rsidR="007A44CF" w:rsidRPr="00053EC8" w:rsidRDefault="007A44CF" w:rsidP="00053EC8">
      <w:r w:rsidRPr="00053EC8">
        <w:t>De acuerdo con Fierro Martínez (2011), “los estados financieros no son un producto aislado, sino la consecuencia lógica y secuencial de todas las operaciones registradas durante el ciclo contable” (p. 219). Por ello, resulta esencial aplicar controles de revisión cruzada y conciliación entre etapas, para asegurar que los saldos sean consistentes antes de presentar los informes. </w:t>
      </w:r>
    </w:p>
    <w:p w14:paraId="7152C0FA" w14:textId="25BC75F0" w:rsidR="004260B4" w:rsidRPr="00053EC8" w:rsidRDefault="004260B4" w:rsidP="00053EC8">
      <w:r w:rsidRPr="00053EC8">
        <w:t>En síntesis, el ciclo contable funciona como un sistema de procesamiento de datos, mientras que los estados financieros representan el resultado final de ese procesamiento.</w:t>
      </w:r>
    </w:p>
    <w:p w14:paraId="5688F6D9" w14:textId="0904E183" w:rsidR="004260B4" w:rsidRPr="00053EC8" w:rsidRDefault="004260B4" w:rsidP="00053EC8">
      <w:r w:rsidRPr="00053EC8">
        <w:t xml:space="preserve">Garantizar la correcta articulación entre ambos asegura que </w:t>
      </w:r>
      <w:r w:rsidR="00053EC8" w:rsidRPr="00053EC8">
        <w:t>los informes financieros sean coherentes, verificables y útiles para la toma de decisiones estratégicas y el cumplimiento normativo.</w:t>
      </w:r>
    </w:p>
    <w:p w14:paraId="4675296B" w14:textId="77777777" w:rsidR="00053EC8" w:rsidRPr="007A44CF" w:rsidRDefault="00053EC8" w:rsidP="007A44CF">
      <w:pPr>
        <w:spacing w:before="0" w:beforeAutospacing="1" w:after="0" w:afterAutospacing="1" w:line="240" w:lineRule="auto"/>
        <w:ind w:firstLine="0"/>
        <w:jc w:val="both"/>
        <w:textAlignment w:val="baseline"/>
        <w:rPr>
          <w:rFonts w:ascii="Segoe UI" w:eastAsia="Times New Roman" w:hAnsi="Segoe UI" w:cs="Segoe UI"/>
          <w:kern w:val="0"/>
          <w:sz w:val="18"/>
          <w:szCs w:val="18"/>
          <w:lang w:eastAsia="es-CO"/>
          <w14:ligatures w14:val="none"/>
        </w:rPr>
      </w:pPr>
    </w:p>
    <w:p w14:paraId="43A710FB" w14:textId="77777777" w:rsidR="007A44CF" w:rsidRPr="007A44CF" w:rsidRDefault="007A44CF" w:rsidP="007A44CF">
      <w:pPr>
        <w:spacing w:before="0" w:beforeAutospacing="1" w:after="0" w:afterAutospacing="1" w:line="240" w:lineRule="auto"/>
        <w:ind w:firstLine="0"/>
        <w:jc w:val="center"/>
        <w:textAlignment w:val="baseline"/>
        <w:rPr>
          <w:rFonts w:ascii="Segoe UI" w:eastAsia="Times New Roman" w:hAnsi="Segoe UI" w:cs="Segoe UI"/>
          <w:kern w:val="0"/>
          <w:sz w:val="18"/>
          <w:szCs w:val="18"/>
          <w:lang w:eastAsia="es-CO"/>
          <w14:ligatures w14:val="none"/>
        </w:rPr>
      </w:pPr>
      <w:r w:rsidRPr="007A44CF">
        <w:rPr>
          <w:rFonts w:ascii="Arial" w:eastAsia="Times New Roman" w:hAnsi="Arial" w:cs="Arial"/>
          <w:kern w:val="0"/>
          <w:sz w:val="22"/>
          <w:lang w:eastAsia="es-CO"/>
          <w14:ligatures w14:val="none"/>
        </w:rPr>
        <w:t> </w:t>
      </w:r>
    </w:p>
    <w:p w14:paraId="7B433D47" w14:textId="24A5979D" w:rsidR="007A44CF" w:rsidRPr="007A44CF" w:rsidRDefault="007A44CF" w:rsidP="007A44CF">
      <w:pPr>
        <w:spacing w:before="0" w:beforeAutospacing="1" w:after="0" w:afterAutospacing="1" w:line="240" w:lineRule="auto"/>
        <w:ind w:firstLine="0"/>
        <w:jc w:val="center"/>
        <w:textAlignment w:val="baseline"/>
        <w:rPr>
          <w:rFonts w:ascii="Segoe UI" w:eastAsia="Times New Roman" w:hAnsi="Segoe UI" w:cs="Segoe UI"/>
          <w:kern w:val="0"/>
          <w:sz w:val="18"/>
          <w:szCs w:val="18"/>
          <w:lang w:eastAsia="es-CO"/>
          <w14:ligatures w14:val="none"/>
        </w:rPr>
      </w:pPr>
    </w:p>
    <w:p w14:paraId="5D92D3AA" w14:textId="77777777" w:rsidR="007A44CF" w:rsidRPr="007A44CF" w:rsidRDefault="007A44CF" w:rsidP="007A44CF">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7A44CF">
        <w:rPr>
          <w:rFonts w:ascii="Arial" w:eastAsia="Times New Roman" w:hAnsi="Arial" w:cs="Arial"/>
          <w:kern w:val="0"/>
          <w:sz w:val="20"/>
          <w:szCs w:val="20"/>
          <w:lang w:eastAsia="es-CO"/>
          <w14:ligatures w14:val="none"/>
        </w:rPr>
        <w:t> </w:t>
      </w:r>
    </w:p>
    <w:p w14:paraId="6063EA6D" w14:textId="1742DDBD" w:rsidR="007A44CF" w:rsidRDefault="007A44CF">
      <w:pPr>
        <w:spacing w:before="0" w:after="160" w:line="259" w:lineRule="auto"/>
        <w:ind w:firstLine="0"/>
        <w:rPr>
          <w:rFonts w:ascii="Times New Roman" w:eastAsia="Times New Roman" w:hAnsi="Times New Roman" w:cs="Times New Roman"/>
          <w:kern w:val="0"/>
          <w:sz w:val="24"/>
          <w:szCs w:val="24"/>
          <w:lang w:eastAsia="es-CO"/>
          <w14:ligatures w14:val="none"/>
        </w:rPr>
      </w:pPr>
      <w:r>
        <w:br w:type="page"/>
      </w:r>
    </w:p>
    <w:p w14:paraId="2DD2AAF6" w14:textId="77777777" w:rsidR="001C7DDA" w:rsidRPr="006D5392" w:rsidRDefault="00AD6FEB" w:rsidP="009F2196">
      <w:pPr>
        <w:pStyle w:val="Ttulo1"/>
        <w:numPr>
          <w:ilvl w:val="0"/>
          <w:numId w:val="43"/>
        </w:numPr>
        <w:ind w:left="0" w:firstLine="709"/>
        <w:rPr>
          <w:rFonts w:asciiTheme="minorHAnsi" w:hAnsiTheme="minorHAnsi" w:cstheme="minorHAnsi"/>
          <w:b/>
          <w:bCs/>
          <w:color w:val="auto"/>
          <w:sz w:val="36"/>
          <w:szCs w:val="36"/>
        </w:rPr>
      </w:pPr>
      <w:bookmarkStart w:id="11" w:name="_Toc210248343"/>
      <w:r w:rsidRPr="006D5392">
        <w:rPr>
          <w:rFonts w:asciiTheme="minorHAnsi" w:hAnsiTheme="minorHAnsi" w:cstheme="minorHAnsi"/>
          <w:b/>
          <w:bCs/>
          <w:color w:val="auto"/>
          <w:sz w:val="36"/>
          <w:szCs w:val="36"/>
        </w:rPr>
        <w:lastRenderedPageBreak/>
        <w:t>Libros contables</w:t>
      </w:r>
      <w:bookmarkEnd w:id="11"/>
    </w:p>
    <w:p w14:paraId="157E46ED" w14:textId="77777777" w:rsidR="001C4502" w:rsidRPr="001C4502" w:rsidRDefault="001C4502" w:rsidP="00565FEE">
      <w:pPr>
        <w:rPr>
          <w:rFonts w:ascii="Segoe UI" w:hAnsi="Segoe UI" w:cs="Segoe UI"/>
          <w:sz w:val="18"/>
          <w:szCs w:val="18"/>
          <w:lang w:eastAsia="es-CO"/>
        </w:rPr>
      </w:pPr>
      <w:r w:rsidRPr="001C4502">
        <w:rPr>
          <w:lang w:eastAsia="es-CO"/>
        </w:rPr>
        <w:t xml:space="preserve">El </w:t>
      </w:r>
      <w:r w:rsidRPr="001C4502">
        <w:rPr>
          <w:b/>
          <w:bCs/>
          <w:lang w:eastAsia="es-CO"/>
        </w:rPr>
        <w:t>registro contable en libros principales</w:t>
      </w:r>
      <w:r w:rsidRPr="001C4502">
        <w:rPr>
          <w:lang w:eastAsia="es-CO"/>
        </w:rPr>
        <w:t xml:space="preserve"> es la etapa del ciclo contable en la que se ordenan cronológicamente las operaciones financieras de la empresa, asegurando que cada transacción quede documentada de manera formal. Los principales libros son el </w:t>
      </w:r>
      <w:r w:rsidRPr="001C4502">
        <w:rPr>
          <w:b/>
          <w:bCs/>
          <w:lang w:eastAsia="es-CO"/>
        </w:rPr>
        <w:t>libro diario</w:t>
      </w:r>
      <w:r w:rsidRPr="001C4502">
        <w:rPr>
          <w:lang w:eastAsia="es-CO"/>
        </w:rPr>
        <w:t xml:space="preserve">, donde se registran todas las operaciones en orden de ocurrencia; el </w:t>
      </w:r>
      <w:r w:rsidRPr="001C4502">
        <w:rPr>
          <w:b/>
          <w:bCs/>
          <w:lang w:eastAsia="es-CO"/>
        </w:rPr>
        <w:t>libro mayor</w:t>
      </w:r>
      <w:r w:rsidRPr="001C4502">
        <w:rPr>
          <w:lang w:eastAsia="es-CO"/>
        </w:rPr>
        <w:t xml:space="preserve">, donde se clasifican los movimientos por cuentas; y el </w:t>
      </w:r>
      <w:r w:rsidRPr="001C4502">
        <w:rPr>
          <w:b/>
          <w:bCs/>
          <w:lang w:eastAsia="es-CO"/>
        </w:rPr>
        <w:t>balance de comprobación</w:t>
      </w:r>
      <w:r w:rsidRPr="001C4502">
        <w:rPr>
          <w:lang w:eastAsia="es-CO"/>
        </w:rPr>
        <w:t>, que permite verificar la exactitud aritmética de los registros. Fierro Martínez (2011) explica que “los libros contables constituyen la evidencia formal del registro financiero y son exigidos legalmente como prueba de las operaciones realizadas” (p. 93). Su uso adecuado garantiza transparencia, orden y facilita la posterior elaboración de estados financieros. </w:t>
      </w:r>
    </w:p>
    <w:p w14:paraId="7A612A84" w14:textId="77777777" w:rsidR="001C4502" w:rsidRPr="001C4502" w:rsidRDefault="001C4502" w:rsidP="00565FEE">
      <w:pPr>
        <w:rPr>
          <w:rFonts w:ascii="Segoe UI" w:hAnsi="Segoe UI" w:cs="Segoe UI"/>
          <w:sz w:val="18"/>
          <w:szCs w:val="18"/>
          <w:lang w:eastAsia="es-CO"/>
        </w:rPr>
      </w:pPr>
      <w:r w:rsidRPr="001C4502">
        <w:rPr>
          <w:lang w:eastAsia="es-CO"/>
        </w:rPr>
        <w:t>Los libros contables son registros oficiales donde se documentan de manera ordenada y sistemática todas las operaciones financieras de una organización. Para que cumplan su función legal y técnica, deben reunir ciertas características que aseguren la confiabilidad, integridad y utilidad de la información registrada. A continuación, se presentan sus principales características. </w:t>
      </w:r>
    </w:p>
    <w:p w14:paraId="438CC6B1" w14:textId="3580AAF6" w:rsidR="001C4502" w:rsidRPr="00B92698" w:rsidRDefault="001C4502" w:rsidP="00B92698">
      <w:pPr>
        <w:spacing w:before="0" w:after="0" w:line="240" w:lineRule="auto"/>
        <w:ind w:firstLine="0"/>
        <w:textAlignment w:val="baseline"/>
        <w:rPr>
          <w:rFonts w:ascii="Segoe UI" w:hAnsi="Segoe UI" w:cs="Segoe UI"/>
          <w:b/>
          <w:bCs/>
          <w:sz w:val="18"/>
          <w:szCs w:val="18"/>
          <w:lang w:eastAsia="es-CO"/>
        </w:rPr>
      </w:pPr>
      <w:r w:rsidRPr="001C4502">
        <w:rPr>
          <w:rFonts w:ascii="Arial" w:eastAsia="Times New Roman" w:hAnsi="Arial" w:cs="Arial"/>
          <w:kern w:val="0"/>
          <w:sz w:val="20"/>
          <w:szCs w:val="20"/>
          <w:lang w:eastAsia="es-CO"/>
          <w14:ligatures w14:val="none"/>
        </w:rPr>
        <w:t> </w:t>
      </w:r>
      <w:r w:rsidR="00B92698">
        <w:rPr>
          <w:rFonts w:ascii="Arial" w:eastAsia="Times New Roman" w:hAnsi="Arial" w:cs="Arial"/>
          <w:kern w:val="0"/>
          <w:sz w:val="20"/>
          <w:szCs w:val="20"/>
          <w:lang w:eastAsia="es-CO"/>
          <w14:ligatures w14:val="none"/>
        </w:rPr>
        <w:tab/>
      </w:r>
      <w:r w:rsidRPr="00B92698">
        <w:rPr>
          <w:b/>
          <w:bCs/>
          <w:lang w:eastAsia="es-CO"/>
        </w:rPr>
        <w:t>Características principales de los libros contables </w:t>
      </w:r>
    </w:p>
    <w:p w14:paraId="0AAF411B" w14:textId="77777777" w:rsidR="001C4502" w:rsidRPr="001C4502" w:rsidRDefault="001C4502" w:rsidP="009F2196">
      <w:pPr>
        <w:pStyle w:val="Prrafodelista"/>
        <w:numPr>
          <w:ilvl w:val="0"/>
          <w:numId w:val="20"/>
        </w:numPr>
        <w:rPr>
          <w:lang w:eastAsia="es-CO"/>
        </w:rPr>
      </w:pPr>
      <w:r w:rsidRPr="001C4502">
        <w:rPr>
          <w:lang w:eastAsia="es-CO"/>
        </w:rPr>
        <w:t>Deben llevarse en idioma castellano y en moneda nacional. </w:t>
      </w:r>
    </w:p>
    <w:p w14:paraId="00616342" w14:textId="77777777" w:rsidR="001C4502" w:rsidRPr="001C4502" w:rsidRDefault="001C4502" w:rsidP="009F2196">
      <w:pPr>
        <w:pStyle w:val="Prrafodelista"/>
        <w:numPr>
          <w:ilvl w:val="0"/>
          <w:numId w:val="20"/>
        </w:numPr>
        <w:rPr>
          <w:lang w:eastAsia="es-CO"/>
        </w:rPr>
      </w:pPr>
      <w:r w:rsidRPr="001C4502">
        <w:rPr>
          <w:lang w:eastAsia="es-CO"/>
        </w:rPr>
        <w:t>Los registros deben ser cronológicos, completos, claros y sin enmendaduras. </w:t>
      </w:r>
    </w:p>
    <w:p w14:paraId="3329822A" w14:textId="77777777" w:rsidR="001C4502" w:rsidRPr="001C4502" w:rsidRDefault="001C4502" w:rsidP="009F2196">
      <w:pPr>
        <w:pStyle w:val="Prrafodelista"/>
        <w:numPr>
          <w:ilvl w:val="0"/>
          <w:numId w:val="20"/>
        </w:numPr>
        <w:rPr>
          <w:lang w:eastAsia="es-CO"/>
        </w:rPr>
      </w:pPr>
      <w:r w:rsidRPr="001C4502">
        <w:rPr>
          <w:lang w:eastAsia="es-CO"/>
        </w:rPr>
        <w:t>Deben conservarse durante mínimo 10 años, según el Código de Comercio. </w:t>
      </w:r>
    </w:p>
    <w:p w14:paraId="5A735F06" w14:textId="77777777" w:rsidR="001C4502" w:rsidRPr="001C4502" w:rsidRDefault="001C4502" w:rsidP="009F2196">
      <w:pPr>
        <w:pStyle w:val="Prrafodelista"/>
        <w:numPr>
          <w:ilvl w:val="0"/>
          <w:numId w:val="20"/>
        </w:numPr>
        <w:rPr>
          <w:lang w:eastAsia="es-CO"/>
        </w:rPr>
      </w:pPr>
      <w:r w:rsidRPr="001C4502">
        <w:rPr>
          <w:lang w:eastAsia="es-CO"/>
        </w:rPr>
        <w:lastRenderedPageBreak/>
        <w:t>Pueden llevarse en formato físico o en medios electrónicos, cumpliendo requisitos de autenticidad y seguridad. </w:t>
      </w:r>
    </w:p>
    <w:p w14:paraId="17114246" w14:textId="77777777" w:rsidR="001C4502" w:rsidRPr="001C4502" w:rsidRDefault="001C4502" w:rsidP="00B92698">
      <w:pPr>
        <w:rPr>
          <w:rFonts w:ascii="Segoe UI" w:hAnsi="Segoe UI" w:cs="Segoe UI"/>
          <w:sz w:val="18"/>
          <w:szCs w:val="18"/>
          <w:lang w:eastAsia="es-CO"/>
        </w:rPr>
      </w:pPr>
      <w:r w:rsidRPr="001C4502">
        <w:rPr>
          <w:lang w:eastAsia="es-CO"/>
        </w:rPr>
        <w:t xml:space="preserve">Estos requisitos garantizan que los libros contables sean </w:t>
      </w:r>
      <w:r w:rsidRPr="00FA0255">
        <w:rPr>
          <w:b/>
          <w:bCs/>
          <w:lang w:eastAsia="es-CO"/>
        </w:rPr>
        <w:t>fuentes confiables y legalmente válidas de información financiera. </w:t>
      </w:r>
    </w:p>
    <w:p w14:paraId="21F2F986" w14:textId="76C008FF" w:rsidR="00AE3790" w:rsidRDefault="001C4502" w:rsidP="00454B07">
      <w:pPr>
        <w:pStyle w:val="Sangradetextonormal"/>
        <w:rPr>
          <w:lang w:eastAsia="es-CO"/>
        </w:rPr>
      </w:pPr>
      <w:r w:rsidRPr="001C4502">
        <w:rPr>
          <w:lang w:eastAsia="es-CO"/>
        </w:rPr>
        <w:t>En la práctica, cada operación registrada en el libro diario se traslada al libro mayor, donde se acumulan los movimientos de cada cuenta específica, permitiendo conocer su saldo actualizado. Por ejemplo, si la empresa registra la compra de suministros por</w:t>
      </w:r>
      <w:r w:rsidRPr="00454B07">
        <w:rPr>
          <w:b/>
          <w:bCs/>
          <w:lang w:eastAsia="es-CO"/>
        </w:rPr>
        <w:t xml:space="preserve"> $1.500.000 </w:t>
      </w:r>
      <w:r w:rsidRPr="001C4502">
        <w:rPr>
          <w:lang w:eastAsia="es-CO"/>
        </w:rPr>
        <w:t xml:space="preserve">y el pago de servicios públicos por </w:t>
      </w:r>
      <w:r w:rsidRPr="00454B07">
        <w:rPr>
          <w:b/>
          <w:bCs/>
          <w:lang w:eastAsia="es-CO"/>
        </w:rPr>
        <w:t>$800.000</w:t>
      </w:r>
      <w:r w:rsidRPr="001C4502">
        <w:rPr>
          <w:lang w:eastAsia="es-CO"/>
        </w:rPr>
        <w:t xml:space="preserve">, ambos movimientos quedan primero anotados en el libro diario y luego se trasladan a las cuentas correspondientes en el libro mayor: </w:t>
      </w:r>
      <w:r w:rsidRPr="003C6F4F">
        <w:rPr>
          <w:b/>
          <w:bCs/>
          <w:lang w:eastAsia="es-CO"/>
        </w:rPr>
        <w:t xml:space="preserve">Suministros, Gastos de Servicios Públicos y Caja o Bancos. </w:t>
      </w:r>
      <w:r w:rsidRPr="001C4502">
        <w:rPr>
          <w:lang w:eastAsia="es-CO"/>
        </w:rPr>
        <w:t>León García (2009) resalta que “los libros contables son instrumentos de control interno y permiten analizar el comportamiento de las cuentas para la toma de decisiones financieras” (p. 112).</w:t>
      </w:r>
    </w:p>
    <w:p w14:paraId="003A9F3E" w14:textId="633FCEF2" w:rsidR="001C4502" w:rsidRPr="00AE3790" w:rsidRDefault="001C4502" w:rsidP="00D034A9">
      <w:r w:rsidRPr="00AE3790">
        <w:t xml:space="preserve">El balance de comprobación complementa este proceso, ya que resume los saldos de todas las cuentas para verificar que la suma de los débitos sea igual a la suma de los créditos, manteniendo el equilibrio contable. Por ejemplo, si al cierre del mes los débitos totalizan </w:t>
      </w:r>
      <w:r w:rsidRPr="001B600D">
        <w:rPr>
          <w:b/>
          <w:bCs/>
        </w:rPr>
        <w:t xml:space="preserve">$12.000.000 </w:t>
      </w:r>
      <w:r w:rsidRPr="00AE3790">
        <w:t xml:space="preserve">y los créditos también </w:t>
      </w:r>
      <w:r w:rsidRPr="001B600D">
        <w:rPr>
          <w:b/>
          <w:bCs/>
        </w:rPr>
        <w:t>$12.000.000</w:t>
      </w:r>
      <w:r w:rsidRPr="00AE3790">
        <w:t>, se confirma que no hay errores aritméticos en los registros. Ortiz Anaya (2018) sostiene que “la correcta utilización de los libros principales no solo responde a exigencias normativas, sino que facilita el análisis financiero y la preparación de los informes contables” (p. 56). De esta forma, los libros principales son la base para consolidar la información y dar paso a los estados financieros básicos. </w:t>
      </w:r>
    </w:p>
    <w:p w14:paraId="4855EB56" w14:textId="77777777" w:rsidR="00F449B4" w:rsidRDefault="00A666E5" w:rsidP="0029519A">
      <w:pPr>
        <w:pStyle w:val="Ttulo2"/>
        <w:ind w:left="480" w:firstLine="228"/>
      </w:pPr>
      <w:bookmarkStart w:id="12" w:name="_Toc210248344"/>
      <w:r>
        <w:lastRenderedPageBreak/>
        <w:t xml:space="preserve">3.1 </w:t>
      </w:r>
      <w:r w:rsidR="00AE3790">
        <w:t>Tipos de libros contables y sus componentes</w:t>
      </w:r>
      <w:bookmarkEnd w:id="12"/>
    </w:p>
    <w:p w14:paraId="5BDE35F7" w14:textId="77777777" w:rsidR="00F449B4" w:rsidRPr="00F449B4" w:rsidRDefault="00F449B4" w:rsidP="00C466E4">
      <w:pPr>
        <w:rPr>
          <w:rFonts w:ascii="Segoe UI" w:hAnsi="Segoe UI" w:cs="Segoe UI"/>
          <w:sz w:val="18"/>
          <w:szCs w:val="18"/>
          <w:lang w:eastAsia="es-CO"/>
        </w:rPr>
      </w:pPr>
      <w:r w:rsidRPr="00F449B4">
        <w:rPr>
          <w:lang w:eastAsia="es-CO"/>
        </w:rPr>
        <w:t xml:space="preserve">Existen </w:t>
      </w:r>
      <w:r w:rsidRPr="00F449B4">
        <w:rPr>
          <w:b/>
          <w:bCs/>
          <w:lang w:eastAsia="es-CO"/>
        </w:rPr>
        <w:t>libros principales y libros auxiliares</w:t>
      </w:r>
      <w:r w:rsidRPr="00F449B4">
        <w:rPr>
          <w:lang w:eastAsia="es-CO"/>
        </w:rPr>
        <w:t>, que cumplen funciones complementarias dentro del sistema contable. </w:t>
      </w:r>
      <w:r w:rsidRPr="00F449B4">
        <w:rPr>
          <w:lang w:eastAsia="es-CO"/>
        </w:rPr>
        <w:br/>
        <w:t>Los principales son obligatorios y resumen los movimientos de la empresa; los auxiliares detallan operaciones específicas por terceros, cuentas o centros de costos. </w:t>
      </w:r>
    </w:p>
    <w:p w14:paraId="2163A223" w14:textId="0ADA7170" w:rsidR="00F449B4" w:rsidRPr="00F449B4" w:rsidRDefault="00F449B4" w:rsidP="00F841EE">
      <w:pPr>
        <w:pStyle w:val="Sangradetextonormal"/>
        <w:rPr>
          <w:rFonts w:ascii="Segoe UI" w:hAnsi="Segoe UI" w:cs="Segoe UI"/>
          <w:sz w:val="18"/>
          <w:szCs w:val="18"/>
          <w:lang w:eastAsia="es-CO"/>
        </w:rPr>
      </w:pPr>
      <w:r w:rsidRPr="00F449B4">
        <w:rPr>
          <w:lang w:eastAsia="es-CO"/>
        </w:rPr>
        <w:t> Los libros contables se organizan en un esquema jerárquico que refleja el nivel de detalle y consolidación de la información financiera. Esta estructura permite registrar primero las operaciones de forma individual y luego agruparlas progresivamente para su análisis y presentación. La siguiente figura muestra cómo se relacionan jerárquicamente los principales libros contables dentro del sistema de registro. </w:t>
      </w:r>
    </w:p>
    <w:p w14:paraId="421F1A05" w14:textId="35011DEC" w:rsidR="00F449B4" w:rsidRPr="00F449B4" w:rsidRDefault="00F449B4" w:rsidP="00F841EE">
      <w:pPr>
        <w:pStyle w:val="Figura"/>
        <w:rPr>
          <w:rFonts w:ascii="Segoe UI" w:hAnsi="Segoe UI" w:cs="Segoe UI"/>
          <w:sz w:val="18"/>
          <w:szCs w:val="18"/>
        </w:rPr>
      </w:pPr>
      <w:r w:rsidRPr="00F449B4">
        <w:t xml:space="preserve">Figura </w:t>
      </w:r>
      <w:r w:rsidR="00F841EE">
        <w:t>3</w:t>
      </w:r>
      <w:r w:rsidRPr="00F449B4">
        <w:t xml:space="preserve">. </w:t>
      </w:r>
      <w:r w:rsidRPr="00F841EE">
        <w:rPr>
          <w:b w:val="0"/>
          <w:bCs w:val="0"/>
        </w:rPr>
        <w:t>Esquema jerárquico de libros contables</w:t>
      </w:r>
    </w:p>
    <w:p w14:paraId="3E36079C" w14:textId="0C2797CB" w:rsidR="00F449B4" w:rsidRDefault="00E07823" w:rsidP="00F841EE">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rPr>
        <w:drawing>
          <wp:inline distT="0" distB="0" distL="0" distR="0" wp14:anchorId="1A543646" wp14:editId="4CE4B7FA">
            <wp:extent cx="6332220" cy="3313430"/>
            <wp:effectExtent l="0" t="0" r="0" b="1270"/>
            <wp:docPr id="24" name="Gráfico 24" descr="Figura 3. Diagrama de flujo que muestra el proceso contable desde los hechos económicos y soportes, pasando por el libro diario, libro mayor y balance de comprobación, hasta la elaboración de los estados financieros e informe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Figura 3. Diagrama de flujo que muestra el proceso contable desde los hechos económicos y soportes, pasando por el libro diario, libro mayor y balance de comprobación, hasta la elaboración de los estados financieros e informe de gestión."/>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3313430"/>
                    </a:xfrm>
                    <a:prstGeom prst="rect">
                      <a:avLst/>
                    </a:prstGeom>
                  </pic:spPr>
                </pic:pic>
              </a:graphicData>
            </a:graphic>
          </wp:inline>
        </w:drawing>
      </w:r>
    </w:p>
    <w:p w14:paraId="03AEDB9D" w14:textId="2C781BCC" w:rsidR="003C292E" w:rsidRPr="003C292E" w:rsidRDefault="003C292E" w:rsidP="003C292E">
      <w:pPr>
        <w:rPr>
          <w:b/>
          <w:bCs/>
          <w:lang w:eastAsia="es-CO"/>
        </w:rPr>
      </w:pPr>
      <w:r w:rsidRPr="003C292E">
        <w:rPr>
          <w:b/>
          <w:bCs/>
          <w:lang w:eastAsia="es-CO"/>
        </w:rPr>
        <w:t>Esquema jerárquico de libros contables</w:t>
      </w:r>
    </w:p>
    <w:p w14:paraId="16CF2DEA" w14:textId="3005A35B" w:rsidR="003C292E" w:rsidRPr="003C292E" w:rsidRDefault="003C292E" w:rsidP="003C292E">
      <w:pPr>
        <w:rPr>
          <w:b/>
          <w:bCs/>
          <w:lang w:eastAsia="es-CO"/>
        </w:rPr>
      </w:pPr>
      <w:r w:rsidRPr="003C292E">
        <w:rPr>
          <w:b/>
          <w:bCs/>
          <w:lang w:eastAsia="es-CO"/>
        </w:rPr>
        <w:lastRenderedPageBreak/>
        <w:t>Libros principales</w:t>
      </w:r>
    </w:p>
    <w:p w14:paraId="6358B997" w14:textId="0E6CEFDA" w:rsidR="003C292E" w:rsidRPr="003C292E" w:rsidRDefault="003C292E" w:rsidP="009F2196">
      <w:pPr>
        <w:pStyle w:val="Prrafodelista"/>
        <w:numPr>
          <w:ilvl w:val="0"/>
          <w:numId w:val="21"/>
        </w:numPr>
        <w:rPr>
          <w:lang w:eastAsia="es-CO"/>
        </w:rPr>
      </w:pPr>
      <w:r w:rsidRPr="003C292E">
        <w:rPr>
          <w:lang w:eastAsia="es-CO"/>
        </w:rPr>
        <w:t>Libro diario.</w:t>
      </w:r>
    </w:p>
    <w:p w14:paraId="043A3F03" w14:textId="5CE67BA5" w:rsidR="003C292E" w:rsidRPr="003C292E" w:rsidRDefault="003C292E" w:rsidP="009F2196">
      <w:pPr>
        <w:pStyle w:val="Prrafodelista"/>
        <w:numPr>
          <w:ilvl w:val="0"/>
          <w:numId w:val="21"/>
        </w:numPr>
        <w:rPr>
          <w:lang w:eastAsia="es-CO"/>
        </w:rPr>
      </w:pPr>
      <w:r w:rsidRPr="003C292E">
        <w:rPr>
          <w:lang w:eastAsia="es-CO"/>
        </w:rPr>
        <w:t>Libro mayor.</w:t>
      </w:r>
    </w:p>
    <w:p w14:paraId="11223E83" w14:textId="0566B8D6" w:rsidR="003C292E" w:rsidRPr="003C292E" w:rsidRDefault="003C292E" w:rsidP="009F2196">
      <w:pPr>
        <w:pStyle w:val="Prrafodelista"/>
        <w:numPr>
          <w:ilvl w:val="0"/>
          <w:numId w:val="21"/>
        </w:numPr>
        <w:rPr>
          <w:lang w:eastAsia="es-CO"/>
        </w:rPr>
      </w:pPr>
      <w:r w:rsidRPr="003C292E">
        <w:rPr>
          <w:lang w:eastAsia="es-CO"/>
        </w:rPr>
        <w:t>Balance de comprobación.</w:t>
      </w:r>
    </w:p>
    <w:p w14:paraId="50CD90A1" w14:textId="4C3EEB2A" w:rsidR="003C292E" w:rsidRPr="003C292E" w:rsidRDefault="003C292E" w:rsidP="009F2196">
      <w:pPr>
        <w:pStyle w:val="Prrafodelista"/>
        <w:numPr>
          <w:ilvl w:val="0"/>
          <w:numId w:val="21"/>
        </w:numPr>
        <w:rPr>
          <w:lang w:eastAsia="es-CO"/>
        </w:rPr>
      </w:pPr>
      <w:r w:rsidRPr="003C292E">
        <w:rPr>
          <w:lang w:eastAsia="es-CO"/>
        </w:rPr>
        <w:t>Inventarios y balances.</w:t>
      </w:r>
    </w:p>
    <w:p w14:paraId="24D08F6A" w14:textId="2CD3CEBB" w:rsidR="003C292E" w:rsidRPr="003C292E" w:rsidRDefault="003C292E" w:rsidP="003C292E">
      <w:pPr>
        <w:pStyle w:val="Ttulo8"/>
        <w:rPr>
          <w:lang w:eastAsia="es-CO"/>
        </w:rPr>
      </w:pPr>
      <w:r w:rsidRPr="003C292E">
        <w:rPr>
          <w:lang w:eastAsia="es-CO"/>
        </w:rPr>
        <w:t>Libros auxiliares</w:t>
      </w:r>
    </w:p>
    <w:p w14:paraId="4087A76C" w14:textId="372BE77F" w:rsidR="003C292E" w:rsidRDefault="003C292E" w:rsidP="009F2196">
      <w:pPr>
        <w:pStyle w:val="Prrafodelista"/>
        <w:numPr>
          <w:ilvl w:val="0"/>
          <w:numId w:val="22"/>
        </w:numPr>
        <w:rPr>
          <w:lang w:eastAsia="es-CO"/>
        </w:rPr>
      </w:pPr>
      <w:r>
        <w:rPr>
          <w:lang w:eastAsia="es-CO"/>
        </w:rPr>
        <w:t>Bancos.</w:t>
      </w:r>
    </w:p>
    <w:p w14:paraId="2A5CB90C" w14:textId="54AEB1D7" w:rsidR="003C292E" w:rsidRDefault="003C292E" w:rsidP="009F2196">
      <w:pPr>
        <w:pStyle w:val="Prrafodelista"/>
        <w:numPr>
          <w:ilvl w:val="0"/>
          <w:numId w:val="22"/>
        </w:numPr>
        <w:rPr>
          <w:lang w:eastAsia="es-CO"/>
        </w:rPr>
      </w:pPr>
      <w:r>
        <w:rPr>
          <w:lang w:eastAsia="es-CO"/>
        </w:rPr>
        <w:t>Cuentas por cobrar (Clientes).</w:t>
      </w:r>
    </w:p>
    <w:p w14:paraId="4CE95564" w14:textId="2902022A" w:rsidR="003C292E" w:rsidRDefault="003C292E" w:rsidP="009F2196">
      <w:pPr>
        <w:pStyle w:val="Prrafodelista"/>
        <w:numPr>
          <w:ilvl w:val="0"/>
          <w:numId w:val="22"/>
        </w:numPr>
        <w:rPr>
          <w:lang w:eastAsia="es-CO"/>
        </w:rPr>
      </w:pPr>
      <w:r>
        <w:rPr>
          <w:lang w:eastAsia="es-CO"/>
        </w:rPr>
        <w:t>Proveedores (Cuentas por pagar).</w:t>
      </w:r>
    </w:p>
    <w:p w14:paraId="5DB97075" w14:textId="6F741D65" w:rsidR="003C292E" w:rsidRDefault="003C292E" w:rsidP="009F2196">
      <w:pPr>
        <w:pStyle w:val="Prrafodelista"/>
        <w:numPr>
          <w:ilvl w:val="0"/>
          <w:numId w:val="22"/>
        </w:numPr>
        <w:rPr>
          <w:lang w:eastAsia="es-CO"/>
        </w:rPr>
      </w:pPr>
      <w:r>
        <w:rPr>
          <w:lang w:eastAsia="es-CO"/>
        </w:rPr>
        <w:t>Nómina.</w:t>
      </w:r>
    </w:p>
    <w:p w14:paraId="54989A23" w14:textId="1C7C67F4" w:rsidR="003C292E" w:rsidRDefault="003C292E" w:rsidP="009F2196">
      <w:pPr>
        <w:pStyle w:val="Prrafodelista"/>
        <w:numPr>
          <w:ilvl w:val="0"/>
          <w:numId w:val="22"/>
        </w:numPr>
        <w:rPr>
          <w:lang w:eastAsia="es-CO"/>
        </w:rPr>
      </w:pPr>
      <w:r>
        <w:rPr>
          <w:lang w:eastAsia="es-CO"/>
        </w:rPr>
        <w:t>Activos fijos.</w:t>
      </w:r>
    </w:p>
    <w:p w14:paraId="6BACCE0F" w14:textId="739F9B83" w:rsidR="003C292E" w:rsidRDefault="003C292E" w:rsidP="009F2196">
      <w:pPr>
        <w:pStyle w:val="Prrafodelista"/>
        <w:numPr>
          <w:ilvl w:val="0"/>
          <w:numId w:val="22"/>
        </w:numPr>
        <w:rPr>
          <w:lang w:eastAsia="es-CO"/>
        </w:rPr>
      </w:pPr>
      <w:r>
        <w:rPr>
          <w:lang w:eastAsia="es-CO"/>
        </w:rPr>
        <w:t>Impuestos.</w:t>
      </w:r>
    </w:p>
    <w:p w14:paraId="1A50E7A8" w14:textId="45945A19" w:rsidR="003C292E" w:rsidRDefault="003C292E" w:rsidP="003C292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4C5C65AF" w14:textId="2BBF8308" w:rsidR="00F449B4" w:rsidRDefault="00F449B4" w:rsidP="00561190">
      <w:pPr>
        <w:rPr>
          <w:lang w:eastAsia="es-CO"/>
        </w:rPr>
      </w:pPr>
      <w:r w:rsidRPr="00F449B4">
        <w:rPr>
          <w:lang w:eastAsia="es-CO"/>
        </w:rPr>
        <w:t>Los libros contables se clasifican según su función y el tipo de información que recopilan, lo cual permite organizar de manera coherente el registro de las operaciones financieras. Cada tipo cumple un papel específico dentro del proceso contable y aporta distintos niveles de detalle para el análisis y control. La siguiente tabla presenta los principales tipos de libros contables y su contenido característico. </w:t>
      </w:r>
    </w:p>
    <w:p w14:paraId="6D1287A5" w14:textId="7AEAB88D" w:rsidR="007C4487" w:rsidRDefault="007C4487" w:rsidP="00561190">
      <w:pPr>
        <w:rPr>
          <w:lang w:eastAsia="es-CO"/>
        </w:rPr>
      </w:pPr>
    </w:p>
    <w:p w14:paraId="19B703EB" w14:textId="1D1E0A3E" w:rsidR="007C4487" w:rsidRDefault="007C4487" w:rsidP="00561190">
      <w:pPr>
        <w:rPr>
          <w:lang w:eastAsia="es-CO"/>
        </w:rPr>
      </w:pPr>
    </w:p>
    <w:p w14:paraId="247BA505" w14:textId="36768902" w:rsidR="007C4487" w:rsidRDefault="007C4487" w:rsidP="00561190">
      <w:pPr>
        <w:rPr>
          <w:lang w:eastAsia="es-CO"/>
        </w:rPr>
      </w:pPr>
    </w:p>
    <w:p w14:paraId="7C72E38B" w14:textId="77777777" w:rsidR="007C4487" w:rsidRPr="00F449B4" w:rsidRDefault="007C4487" w:rsidP="00561190">
      <w:pPr>
        <w:rPr>
          <w:rFonts w:ascii="Segoe UI" w:hAnsi="Segoe UI" w:cs="Segoe UI"/>
          <w:sz w:val="18"/>
          <w:szCs w:val="18"/>
          <w:lang w:eastAsia="es-CO"/>
        </w:rPr>
      </w:pPr>
    </w:p>
    <w:p w14:paraId="4C36FCEE" w14:textId="3C6BE999" w:rsidR="00F449B4" w:rsidRPr="00F449B4" w:rsidRDefault="00F449B4" w:rsidP="00561190">
      <w:pPr>
        <w:pStyle w:val="Tabla"/>
        <w:jc w:val="center"/>
        <w:rPr>
          <w:lang w:eastAsia="es-CO"/>
        </w:rPr>
      </w:pPr>
      <w:r w:rsidRPr="00F449B4">
        <w:rPr>
          <w:lang w:eastAsia="es-CO"/>
        </w:rPr>
        <w:lastRenderedPageBreak/>
        <w:t>Tipos de libros contables</w:t>
      </w:r>
    </w:p>
    <w:tbl>
      <w:tblPr>
        <w:tblStyle w:val="SENA"/>
        <w:tblW w:w="0" w:type="dxa"/>
        <w:tblLook w:val="04A0" w:firstRow="1" w:lastRow="0" w:firstColumn="1" w:lastColumn="0" w:noHBand="0" w:noVBand="1"/>
      </w:tblPr>
      <w:tblGrid>
        <w:gridCol w:w="2100"/>
        <w:gridCol w:w="4725"/>
        <w:gridCol w:w="3120"/>
      </w:tblGrid>
      <w:tr w:rsidR="00F449B4" w:rsidRPr="00561190" w14:paraId="69B03FDE" w14:textId="77777777" w:rsidTr="00561190">
        <w:trPr>
          <w:cnfStyle w:val="100000000000" w:firstRow="1" w:lastRow="0" w:firstColumn="0" w:lastColumn="0" w:oddVBand="0" w:evenVBand="0" w:oddHBand="0" w:evenHBand="0" w:firstRowFirstColumn="0" w:firstRowLastColumn="0" w:lastRowFirstColumn="0" w:lastRowLastColumn="0"/>
          <w:trHeight w:val="300"/>
          <w:tblHeader/>
        </w:trPr>
        <w:tc>
          <w:tcPr>
            <w:tcW w:w="2100" w:type="dxa"/>
            <w:hideMark/>
          </w:tcPr>
          <w:p w14:paraId="74920296" w14:textId="77777777" w:rsidR="00F449B4" w:rsidRPr="00561190" w:rsidRDefault="00F449B4" w:rsidP="00561190">
            <w:pPr>
              <w:ind w:firstLine="0"/>
            </w:pPr>
            <w:r w:rsidRPr="00561190">
              <w:t>Tipo de libro </w:t>
            </w:r>
          </w:p>
        </w:tc>
        <w:tc>
          <w:tcPr>
            <w:tcW w:w="4725" w:type="dxa"/>
            <w:hideMark/>
          </w:tcPr>
          <w:p w14:paraId="207A2350" w14:textId="77777777" w:rsidR="00F449B4" w:rsidRPr="00561190" w:rsidRDefault="00F449B4" w:rsidP="00561190">
            <w:pPr>
              <w:ind w:firstLine="0"/>
            </w:pPr>
            <w:r w:rsidRPr="00561190">
              <w:t>Descripción </w:t>
            </w:r>
          </w:p>
        </w:tc>
        <w:tc>
          <w:tcPr>
            <w:tcW w:w="3120" w:type="dxa"/>
            <w:hideMark/>
          </w:tcPr>
          <w:p w14:paraId="08A9806B" w14:textId="77777777" w:rsidR="00F449B4" w:rsidRPr="00561190" w:rsidRDefault="00F449B4" w:rsidP="00561190">
            <w:pPr>
              <w:ind w:firstLine="0"/>
            </w:pPr>
            <w:r w:rsidRPr="00561190">
              <w:t>Contenido principal </w:t>
            </w:r>
          </w:p>
        </w:tc>
      </w:tr>
      <w:tr w:rsidR="00F449B4" w:rsidRPr="00561190" w14:paraId="18A4ECC7" w14:textId="77777777" w:rsidTr="00561190">
        <w:trPr>
          <w:cnfStyle w:val="000000100000" w:firstRow="0" w:lastRow="0" w:firstColumn="0" w:lastColumn="0" w:oddVBand="0" w:evenVBand="0" w:oddHBand="1" w:evenHBand="0" w:firstRowFirstColumn="0" w:firstRowLastColumn="0" w:lastRowFirstColumn="0" w:lastRowLastColumn="0"/>
          <w:trHeight w:val="300"/>
        </w:trPr>
        <w:tc>
          <w:tcPr>
            <w:tcW w:w="2100" w:type="dxa"/>
            <w:hideMark/>
          </w:tcPr>
          <w:p w14:paraId="298F0DED" w14:textId="4BFE5B42" w:rsidR="00F449B4" w:rsidRPr="00561190" w:rsidRDefault="00F449B4" w:rsidP="00561190">
            <w:pPr>
              <w:ind w:firstLine="0"/>
            </w:pPr>
            <w:r w:rsidRPr="00561190">
              <w:t>Libro diario</w:t>
            </w:r>
            <w:r w:rsidR="00561190">
              <w:t>.</w:t>
            </w:r>
          </w:p>
        </w:tc>
        <w:tc>
          <w:tcPr>
            <w:tcW w:w="4725" w:type="dxa"/>
            <w:hideMark/>
          </w:tcPr>
          <w:p w14:paraId="7016149C" w14:textId="77777777" w:rsidR="00F449B4" w:rsidRPr="00561190" w:rsidRDefault="00F449B4" w:rsidP="00561190">
            <w:pPr>
              <w:ind w:firstLine="0"/>
            </w:pPr>
            <w:r w:rsidRPr="00561190">
              <w:t>Registra cronológicamente todos los asientos contables con sus débitos y créditos. </w:t>
            </w:r>
          </w:p>
        </w:tc>
        <w:tc>
          <w:tcPr>
            <w:tcW w:w="3120" w:type="dxa"/>
            <w:hideMark/>
          </w:tcPr>
          <w:p w14:paraId="1A21AADF" w14:textId="77777777" w:rsidR="00F449B4" w:rsidRPr="00561190" w:rsidRDefault="00F449B4" w:rsidP="00561190">
            <w:pPr>
              <w:ind w:firstLine="0"/>
            </w:pPr>
            <w:r w:rsidRPr="00561190">
              <w:t>Fecha, cuentas afectadas, valores, glosa, soportes. </w:t>
            </w:r>
          </w:p>
        </w:tc>
      </w:tr>
      <w:tr w:rsidR="00F449B4" w:rsidRPr="00561190" w14:paraId="5A6BD843" w14:textId="77777777" w:rsidTr="00561190">
        <w:trPr>
          <w:trHeight w:val="300"/>
        </w:trPr>
        <w:tc>
          <w:tcPr>
            <w:tcW w:w="2100" w:type="dxa"/>
            <w:hideMark/>
          </w:tcPr>
          <w:p w14:paraId="0A1C57E0" w14:textId="2BC5DB13" w:rsidR="00F449B4" w:rsidRPr="00561190" w:rsidRDefault="00F449B4" w:rsidP="00561190">
            <w:pPr>
              <w:ind w:firstLine="0"/>
            </w:pPr>
            <w:r w:rsidRPr="00561190">
              <w:t>Libro mayor</w:t>
            </w:r>
            <w:r w:rsidR="00561190">
              <w:t>.</w:t>
            </w:r>
          </w:p>
        </w:tc>
        <w:tc>
          <w:tcPr>
            <w:tcW w:w="4725" w:type="dxa"/>
            <w:hideMark/>
          </w:tcPr>
          <w:p w14:paraId="7C63EE15" w14:textId="77777777" w:rsidR="00F449B4" w:rsidRPr="00561190" w:rsidRDefault="00F449B4" w:rsidP="00561190">
            <w:pPr>
              <w:ind w:firstLine="0"/>
            </w:pPr>
            <w:r w:rsidRPr="00561190">
              <w:t>Acumula los movimientos de cada cuenta contable provenientes del diario. </w:t>
            </w:r>
          </w:p>
        </w:tc>
        <w:tc>
          <w:tcPr>
            <w:tcW w:w="3120" w:type="dxa"/>
            <w:hideMark/>
          </w:tcPr>
          <w:p w14:paraId="20B1A74C" w14:textId="77777777" w:rsidR="00F449B4" w:rsidRPr="00561190" w:rsidRDefault="00F449B4" w:rsidP="00561190">
            <w:pPr>
              <w:ind w:firstLine="0"/>
            </w:pPr>
            <w:r w:rsidRPr="00561190">
              <w:t>Movimientos por cuenta, saldos parciales y finales. </w:t>
            </w:r>
          </w:p>
        </w:tc>
      </w:tr>
      <w:tr w:rsidR="00F449B4" w:rsidRPr="00561190" w14:paraId="552081C0" w14:textId="77777777" w:rsidTr="00561190">
        <w:trPr>
          <w:cnfStyle w:val="000000100000" w:firstRow="0" w:lastRow="0" w:firstColumn="0" w:lastColumn="0" w:oddVBand="0" w:evenVBand="0" w:oddHBand="1" w:evenHBand="0" w:firstRowFirstColumn="0" w:firstRowLastColumn="0" w:lastRowFirstColumn="0" w:lastRowLastColumn="0"/>
          <w:trHeight w:val="300"/>
        </w:trPr>
        <w:tc>
          <w:tcPr>
            <w:tcW w:w="2100" w:type="dxa"/>
            <w:hideMark/>
          </w:tcPr>
          <w:p w14:paraId="76547161" w14:textId="15E45AA7" w:rsidR="00F449B4" w:rsidRPr="00561190" w:rsidRDefault="00F449B4" w:rsidP="00561190">
            <w:pPr>
              <w:ind w:firstLine="0"/>
            </w:pPr>
            <w:r w:rsidRPr="00561190">
              <w:t>Balance de comprobación</w:t>
            </w:r>
            <w:r w:rsidR="00561190">
              <w:t>.</w:t>
            </w:r>
          </w:p>
        </w:tc>
        <w:tc>
          <w:tcPr>
            <w:tcW w:w="4725" w:type="dxa"/>
            <w:hideMark/>
          </w:tcPr>
          <w:p w14:paraId="208E9DC9" w14:textId="77777777" w:rsidR="00F449B4" w:rsidRPr="00561190" w:rsidRDefault="00F449B4" w:rsidP="00561190">
            <w:pPr>
              <w:ind w:firstLine="0"/>
            </w:pPr>
            <w:r w:rsidRPr="00561190">
              <w:t>Lista los saldos finales de cada cuenta para verificar que los débitos igualen a los créditos. </w:t>
            </w:r>
          </w:p>
        </w:tc>
        <w:tc>
          <w:tcPr>
            <w:tcW w:w="3120" w:type="dxa"/>
            <w:hideMark/>
          </w:tcPr>
          <w:p w14:paraId="1A47F220" w14:textId="77777777" w:rsidR="00F449B4" w:rsidRPr="00561190" w:rsidRDefault="00F449B4" w:rsidP="00561190">
            <w:pPr>
              <w:ind w:firstLine="0"/>
            </w:pPr>
            <w:r w:rsidRPr="00561190">
              <w:t>Códigos, nombres de cuentas, saldos débitos y créditos. </w:t>
            </w:r>
          </w:p>
        </w:tc>
      </w:tr>
      <w:tr w:rsidR="00F449B4" w:rsidRPr="00561190" w14:paraId="4F085B53" w14:textId="77777777" w:rsidTr="00561190">
        <w:trPr>
          <w:trHeight w:val="300"/>
        </w:trPr>
        <w:tc>
          <w:tcPr>
            <w:tcW w:w="2100" w:type="dxa"/>
            <w:hideMark/>
          </w:tcPr>
          <w:p w14:paraId="5B1E9191" w14:textId="7FEB846B" w:rsidR="00F449B4" w:rsidRPr="00561190" w:rsidRDefault="00F449B4" w:rsidP="00561190">
            <w:pPr>
              <w:ind w:firstLine="0"/>
            </w:pPr>
            <w:r w:rsidRPr="00561190">
              <w:t>Libros auxiliares</w:t>
            </w:r>
            <w:r w:rsidR="00561190">
              <w:t>.</w:t>
            </w:r>
          </w:p>
        </w:tc>
        <w:tc>
          <w:tcPr>
            <w:tcW w:w="4725" w:type="dxa"/>
            <w:hideMark/>
          </w:tcPr>
          <w:p w14:paraId="3EC35A51" w14:textId="77777777" w:rsidR="00F449B4" w:rsidRPr="00561190" w:rsidRDefault="00F449B4" w:rsidP="00561190">
            <w:pPr>
              <w:ind w:firstLine="0"/>
            </w:pPr>
            <w:r w:rsidRPr="00561190">
              <w:t>Detallan movimientos específicos por terceros, centros de costos u operaciones. </w:t>
            </w:r>
          </w:p>
        </w:tc>
        <w:tc>
          <w:tcPr>
            <w:tcW w:w="3120" w:type="dxa"/>
            <w:hideMark/>
          </w:tcPr>
          <w:p w14:paraId="676CABD1" w14:textId="77777777" w:rsidR="00F449B4" w:rsidRPr="00561190" w:rsidRDefault="00F449B4" w:rsidP="00561190">
            <w:pPr>
              <w:ind w:firstLine="0"/>
            </w:pPr>
            <w:r w:rsidRPr="00561190">
              <w:t>Subcuentas, terceros, documentos, valores. </w:t>
            </w:r>
          </w:p>
        </w:tc>
      </w:tr>
    </w:tbl>
    <w:p w14:paraId="0EA4564C" w14:textId="77777777" w:rsidR="00F449B4" w:rsidRPr="00F449B4" w:rsidRDefault="00F449B4" w:rsidP="00F449B4">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F449B4">
        <w:rPr>
          <w:rFonts w:ascii="Arial" w:eastAsia="Times New Roman" w:hAnsi="Arial" w:cs="Arial"/>
          <w:kern w:val="0"/>
          <w:sz w:val="20"/>
          <w:szCs w:val="20"/>
          <w:lang w:eastAsia="es-CO"/>
          <w14:ligatures w14:val="none"/>
        </w:rPr>
        <w:t> </w:t>
      </w:r>
    </w:p>
    <w:p w14:paraId="518F5E9A" w14:textId="0943F596" w:rsidR="00F449B4" w:rsidRPr="00F449B4" w:rsidRDefault="00F449B4" w:rsidP="00561190">
      <w:pPr>
        <w:rPr>
          <w:rFonts w:ascii="Segoe UI" w:hAnsi="Segoe UI" w:cs="Segoe UI"/>
          <w:sz w:val="18"/>
          <w:szCs w:val="18"/>
          <w:lang w:eastAsia="es-CO"/>
        </w:rPr>
      </w:pPr>
      <w:r w:rsidRPr="00F449B4">
        <w:rPr>
          <w:lang w:eastAsia="es-CO"/>
        </w:rPr>
        <w:t>Según Ortiz Anaya (2018), “la correcta integración entre libros principales y auxiliares asegura la trazabilidad de la información contable y permite detectar errores en tiempo real” (p. 94).</w:t>
      </w:r>
    </w:p>
    <w:p w14:paraId="042D0E3E" w14:textId="65793275" w:rsidR="00F449B4" w:rsidRDefault="00F449B4" w:rsidP="00561190">
      <w:pPr>
        <w:rPr>
          <w:lang w:eastAsia="es-CO"/>
        </w:rPr>
      </w:pPr>
      <w:r w:rsidRPr="00F449B4">
        <w:rPr>
          <w:lang w:eastAsia="es-CO"/>
        </w:rPr>
        <w:t xml:space="preserve">El uso coordinado de estos libros permite </w:t>
      </w:r>
      <w:r w:rsidRPr="00561190">
        <w:rPr>
          <w:lang w:eastAsia="es-CO"/>
        </w:rPr>
        <w:t>construir los estados financieros y atender los requerimientos de auditoría interna y externa.</w:t>
      </w:r>
      <w:r w:rsidRPr="00F449B4">
        <w:rPr>
          <w:lang w:eastAsia="es-CO"/>
        </w:rPr>
        <w:t> </w:t>
      </w:r>
    </w:p>
    <w:p w14:paraId="75919628" w14:textId="77777777" w:rsidR="00D15660" w:rsidRPr="00F449B4" w:rsidRDefault="00D15660" w:rsidP="00561190">
      <w:pPr>
        <w:rPr>
          <w:rFonts w:ascii="Segoe UI" w:hAnsi="Segoe UI" w:cs="Segoe UI"/>
          <w:sz w:val="18"/>
          <w:szCs w:val="18"/>
          <w:lang w:eastAsia="es-CO"/>
        </w:rPr>
      </w:pPr>
    </w:p>
    <w:p w14:paraId="3470DEC8" w14:textId="7842D52E" w:rsidR="00F449B4" w:rsidRPr="00F449B4" w:rsidRDefault="00F449B4" w:rsidP="00561190">
      <w:pPr>
        <w:rPr>
          <w:rFonts w:ascii="Segoe UI" w:hAnsi="Segoe UI" w:cs="Segoe UI"/>
          <w:sz w:val="18"/>
          <w:szCs w:val="18"/>
          <w:lang w:eastAsia="es-CO"/>
        </w:rPr>
      </w:pPr>
      <w:r w:rsidRPr="00F449B4">
        <w:rPr>
          <w:b/>
          <w:bCs/>
          <w:lang w:eastAsia="es-CO"/>
        </w:rPr>
        <w:lastRenderedPageBreak/>
        <w:t>Componentes de los libros contables</w:t>
      </w:r>
      <w:r w:rsidRPr="00F449B4">
        <w:rPr>
          <w:lang w:eastAsia="es-CO"/>
        </w:rPr>
        <w:t> </w:t>
      </w:r>
    </w:p>
    <w:p w14:paraId="7739137D" w14:textId="6A72CD4A" w:rsidR="00F449B4" w:rsidRPr="00F449B4" w:rsidRDefault="00F449B4" w:rsidP="00561190">
      <w:pPr>
        <w:rPr>
          <w:rFonts w:ascii="Segoe UI" w:hAnsi="Segoe UI" w:cs="Segoe UI"/>
          <w:sz w:val="18"/>
          <w:szCs w:val="18"/>
          <w:lang w:eastAsia="es-CO"/>
        </w:rPr>
      </w:pPr>
      <w:r w:rsidRPr="00F449B4">
        <w:rPr>
          <w:lang w:eastAsia="es-CO"/>
        </w:rPr>
        <w:t xml:space="preserve">Cada libro contable, independientemente de su tipo, debe contener </w:t>
      </w:r>
      <w:r w:rsidRPr="00F449B4">
        <w:rPr>
          <w:b/>
          <w:bCs/>
          <w:lang w:eastAsia="es-CO"/>
        </w:rPr>
        <w:t>ciertos elementos mínimos que permitan verificar su autenticidad, integridad y coherencia técnica.</w:t>
      </w:r>
      <w:r w:rsidRPr="00F449B4">
        <w:rPr>
          <w:lang w:eastAsia="es-CO"/>
        </w:rPr>
        <w:t> </w:t>
      </w:r>
      <w:r w:rsidRPr="00F449B4">
        <w:rPr>
          <w:lang w:eastAsia="es-CO"/>
        </w:rPr>
        <w:br/>
        <w:t>Estos elementos aseguran que la información registrada sea completa y pueda ser auditada en cualquier momento. </w:t>
      </w:r>
    </w:p>
    <w:p w14:paraId="13BABB73" w14:textId="2C52D903" w:rsidR="00F449B4" w:rsidRPr="00F449B4" w:rsidRDefault="00F449B4" w:rsidP="00561190">
      <w:pPr>
        <w:rPr>
          <w:rFonts w:ascii="Segoe UI" w:hAnsi="Segoe UI" w:cs="Segoe UI"/>
          <w:sz w:val="18"/>
          <w:szCs w:val="18"/>
          <w:lang w:eastAsia="es-CO"/>
        </w:rPr>
      </w:pPr>
      <w:r w:rsidRPr="00F449B4">
        <w:rPr>
          <w:lang w:eastAsia="es-CO"/>
        </w:rPr>
        <w:t>Para garantizar la validez técnica y legal de la información registrada, los libros contables deben contener ciertos elementos básicos que permitan identificar, clasificar y verificar cada operación. Estos componentes facilitan la lectura, el control y la auditoría de los registros contables. A continuación, se presentan los principales componentes que deben incluir los libros contables. </w:t>
      </w:r>
    </w:p>
    <w:p w14:paraId="7DB5D795" w14:textId="77777777" w:rsidR="00F449B4" w:rsidRPr="00022358" w:rsidRDefault="00F449B4" w:rsidP="00022358">
      <w:pPr>
        <w:pStyle w:val="Ttulo8"/>
      </w:pPr>
      <w:r w:rsidRPr="00022358">
        <w:t>Componentes esenciales de los libros contables </w:t>
      </w:r>
    </w:p>
    <w:p w14:paraId="441C60CC" w14:textId="77777777" w:rsidR="00F449B4" w:rsidRPr="00022358" w:rsidRDefault="00F449B4" w:rsidP="009F2196">
      <w:pPr>
        <w:pStyle w:val="Ttulo8"/>
        <w:numPr>
          <w:ilvl w:val="0"/>
          <w:numId w:val="23"/>
        </w:numPr>
      </w:pPr>
      <w:r w:rsidRPr="00022358">
        <w:t>Encabezado o carátula </w:t>
      </w:r>
    </w:p>
    <w:p w14:paraId="0FBA3AB8" w14:textId="77777777" w:rsidR="00F449B4" w:rsidRPr="00022358" w:rsidRDefault="00F449B4" w:rsidP="00022358">
      <w:pPr>
        <w:pStyle w:val="Prrafodelista"/>
        <w:ind w:left="1429" w:firstLine="0"/>
        <w:rPr>
          <w:b/>
          <w:bCs/>
        </w:rPr>
      </w:pPr>
      <w:r w:rsidRPr="00022358">
        <w:t>Contiene el nombre de la empresa, NIT, razón social, nombre del libro y periodo contable. </w:t>
      </w:r>
    </w:p>
    <w:p w14:paraId="766B58B1" w14:textId="77777777" w:rsidR="00F449B4" w:rsidRPr="00022358" w:rsidRDefault="00F449B4" w:rsidP="009F2196">
      <w:pPr>
        <w:pStyle w:val="Prrafodelista"/>
        <w:numPr>
          <w:ilvl w:val="0"/>
          <w:numId w:val="23"/>
        </w:numPr>
        <w:rPr>
          <w:b/>
          <w:bCs/>
        </w:rPr>
      </w:pPr>
      <w:r w:rsidRPr="00022358">
        <w:rPr>
          <w:b/>
          <w:bCs/>
        </w:rPr>
        <w:t>Columnas de registro </w:t>
      </w:r>
    </w:p>
    <w:p w14:paraId="0F3672D1" w14:textId="77777777" w:rsidR="00F449B4" w:rsidRPr="00022358" w:rsidRDefault="00F449B4" w:rsidP="00022358">
      <w:pPr>
        <w:pStyle w:val="Prrafodelista"/>
        <w:ind w:left="1429" w:firstLine="0"/>
      </w:pPr>
      <w:r w:rsidRPr="00022358">
        <w:t>Incluyen la fecha, número de comprobante, código y nombre de cuenta, y la descripción o glosa de la operación. </w:t>
      </w:r>
    </w:p>
    <w:p w14:paraId="36DF80C9" w14:textId="77777777" w:rsidR="00F449B4" w:rsidRPr="00022358" w:rsidRDefault="00F449B4" w:rsidP="009F2196">
      <w:pPr>
        <w:pStyle w:val="Ttulo8"/>
        <w:numPr>
          <w:ilvl w:val="0"/>
          <w:numId w:val="23"/>
        </w:numPr>
      </w:pPr>
      <w:r w:rsidRPr="00022358">
        <w:t>Columnas de valores </w:t>
      </w:r>
    </w:p>
    <w:p w14:paraId="375C7616" w14:textId="77777777" w:rsidR="00F449B4" w:rsidRPr="00022358" w:rsidRDefault="00F449B4" w:rsidP="00022358">
      <w:pPr>
        <w:pStyle w:val="Prrafodelista"/>
        <w:ind w:left="1429" w:firstLine="0"/>
      </w:pPr>
      <w:r w:rsidRPr="00022358">
        <w:t>Presentan los montos en débito, crédito, saldos parciales y acumulados. </w:t>
      </w:r>
    </w:p>
    <w:p w14:paraId="712B0660" w14:textId="77777777" w:rsidR="00F449B4" w:rsidRPr="00022358" w:rsidRDefault="00F449B4" w:rsidP="009F2196">
      <w:pPr>
        <w:pStyle w:val="Ttulo8"/>
        <w:numPr>
          <w:ilvl w:val="0"/>
          <w:numId w:val="23"/>
        </w:numPr>
      </w:pPr>
      <w:r w:rsidRPr="00022358">
        <w:t>Firma y responsabilidad </w:t>
      </w:r>
    </w:p>
    <w:p w14:paraId="1AA08FA8" w14:textId="77777777" w:rsidR="00F449B4" w:rsidRPr="00022358" w:rsidRDefault="00F449B4" w:rsidP="00022358">
      <w:pPr>
        <w:pStyle w:val="Prrafodelista"/>
        <w:ind w:left="1429" w:firstLine="0"/>
      </w:pPr>
      <w:r w:rsidRPr="00022358">
        <w:t>Firma de quien elabora y revisa los registros para validar su autenticidad. </w:t>
      </w:r>
    </w:p>
    <w:p w14:paraId="1CB3E066" w14:textId="77777777" w:rsidR="00F449B4" w:rsidRPr="00022358" w:rsidRDefault="00F449B4" w:rsidP="009F2196">
      <w:pPr>
        <w:pStyle w:val="Ttulo8"/>
        <w:numPr>
          <w:ilvl w:val="0"/>
          <w:numId w:val="23"/>
        </w:numPr>
      </w:pPr>
      <w:r w:rsidRPr="00022358">
        <w:lastRenderedPageBreak/>
        <w:t>Soportes adjuntos </w:t>
      </w:r>
    </w:p>
    <w:p w14:paraId="3BB45DA8" w14:textId="77777777" w:rsidR="00F449B4" w:rsidRPr="00022358" w:rsidRDefault="00F449B4" w:rsidP="00022358">
      <w:pPr>
        <w:pStyle w:val="Prrafodelista"/>
        <w:ind w:left="1429" w:firstLine="0"/>
      </w:pPr>
      <w:r w:rsidRPr="00022358">
        <w:t>Referencias a documentos externos que respaldan los asientos (facturas, recibos, nóminas, contratos, entre otros). </w:t>
      </w:r>
    </w:p>
    <w:p w14:paraId="1179BD24" w14:textId="77777777" w:rsidR="00F449B4" w:rsidRPr="00022358" w:rsidRDefault="00F449B4" w:rsidP="00022358">
      <w:r w:rsidRPr="00022358">
        <w:t>Según León García (2009), “la calidad técnica de los libros contables depende de que cada registro esté completo, firmado y referenciado a su soporte” (p. 139). </w:t>
      </w:r>
    </w:p>
    <w:p w14:paraId="3E8DFD4C" w14:textId="5301A9D4" w:rsidR="00F449B4" w:rsidRPr="00022358" w:rsidRDefault="00F449B4" w:rsidP="00022358">
      <w:r w:rsidRPr="00022358">
        <w:t> Disponer de libros con estos componentes evita rechazos durante auditorías o inspecciones de entes de control. </w:t>
      </w:r>
    </w:p>
    <w:p w14:paraId="41B76A82" w14:textId="2560D424" w:rsidR="00F449B4" w:rsidRPr="00B07ACC" w:rsidRDefault="00F449B4" w:rsidP="00B07ACC">
      <w:pPr>
        <w:pStyle w:val="Ttulo8"/>
      </w:pPr>
      <w:r w:rsidRPr="00B07ACC">
        <w:t>Libro diario: estructura, normativa y ejemplo de registro </w:t>
      </w:r>
    </w:p>
    <w:p w14:paraId="5A34DE68" w14:textId="77777777" w:rsidR="00F449B4" w:rsidRPr="00B07ACC" w:rsidRDefault="00F449B4" w:rsidP="00B07ACC">
      <w:pPr>
        <w:pStyle w:val="Sangradetextonormal"/>
      </w:pPr>
      <w:r w:rsidRPr="00B07ACC">
        <w:t xml:space="preserve">El </w:t>
      </w:r>
      <w:r w:rsidRPr="00B07ACC">
        <w:rPr>
          <w:b/>
          <w:bCs/>
        </w:rPr>
        <w:t>libro diario</w:t>
      </w:r>
      <w:r w:rsidRPr="00B07ACC">
        <w:t xml:space="preserve"> es el registro contable principal en el que se anotan, de forma cronológica, todas las operaciones financieras realizadas por la empresa. Su finalidad es dejar constancia detallada de cada transacción, indicando la fecha, el concepto, las cuentas afectadas y los valores en débitos y créditos. Según Fierro Martínez (2011), “el libro diario es el punto de partida para el proceso contable, pues concentra la información original que luego se traslada a otros registros auxiliares y libros mayores” (p. 102). En Colombia, su uso está regulado por el Código de Comercio y las normas contables vigentes, que exigen su diligenciamiento de manera clara, sin tachones ni enmendaduras, garantizando la transparencia de la información. </w:t>
      </w:r>
    </w:p>
    <w:p w14:paraId="2DD93E37" w14:textId="296758C3" w:rsidR="00F449B4" w:rsidRPr="00F449B4" w:rsidRDefault="00F449B4" w:rsidP="00FB6198">
      <w:pPr>
        <w:pStyle w:val="Sangradetextonormal"/>
        <w:rPr>
          <w:rFonts w:ascii="Segoe UI" w:hAnsi="Segoe UI" w:cs="Segoe UI"/>
          <w:sz w:val="18"/>
          <w:szCs w:val="18"/>
          <w:lang w:eastAsia="es-CO"/>
        </w:rPr>
      </w:pPr>
      <w:r w:rsidRPr="00F449B4">
        <w:rPr>
          <w:lang w:eastAsia="es-CO"/>
        </w:rPr>
        <w:t> Cada asiento registrado en el libro diario debe contener los siguientes elementos:</w:t>
      </w:r>
    </w:p>
    <w:p w14:paraId="02348DB7" w14:textId="77777777" w:rsidR="00F449B4" w:rsidRPr="00F449B4" w:rsidRDefault="00F449B4" w:rsidP="009F2196">
      <w:pPr>
        <w:pStyle w:val="Prrafodelista"/>
        <w:numPr>
          <w:ilvl w:val="0"/>
          <w:numId w:val="24"/>
        </w:numPr>
        <w:rPr>
          <w:lang w:eastAsia="es-CO"/>
        </w:rPr>
      </w:pPr>
      <w:r w:rsidRPr="00FB6198">
        <w:rPr>
          <w:b/>
          <w:bCs/>
          <w:lang w:eastAsia="es-CO"/>
        </w:rPr>
        <w:t>Fecha de la operación</w:t>
      </w:r>
      <w:r w:rsidRPr="00F449B4">
        <w:rPr>
          <w:lang w:eastAsia="es-CO"/>
        </w:rPr>
        <w:t> </w:t>
      </w:r>
      <w:r w:rsidRPr="00F449B4">
        <w:rPr>
          <w:lang w:eastAsia="es-CO"/>
        </w:rPr>
        <w:br/>
        <w:t>Indica el día en que ocurrió la transacción económica. </w:t>
      </w:r>
    </w:p>
    <w:p w14:paraId="352D4EC4" w14:textId="77777777" w:rsidR="00F449B4" w:rsidRPr="00F449B4" w:rsidRDefault="00F449B4" w:rsidP="009F2196">
      <w:pPr>
        <w:pStyle w:val="Prrafodelista"/>
        <w:numPr>
          <w:ilvl w:val="0"/>
          <w:numId w:val="24"/>
        </w:numPr>
        <w:rPr>
          <w:lang w:eastAsia="es-CO"/>
        </w:rPr>
      </w:pPr>
      <w:r w:rsidRPr="00FB6198">
        <w:rPr>
          <w:b/>
          <w:bCs/>
          <w:lang w:eastAsia="es-CO"/>
        </w:rPr>
        <w:lastRenderedPageBreak/>
        <w:t>Descripción o concepto</w:t>
      </w:r>
      <w:r w:rsidRPr="00F449B4">
        <w:rPr>
          <w:lang w:eastAsia="es-CO"/>
        </w:rPr>
        <w:t> </w:t>
      </w:r>
      <w:r w:rsidRPr="00F449B4">
        <w:rPr>
          <w:lang w:eastAsia="es-CO"/>
        </w:rPr>
        <w:br/>
        <w:t>Presenta una breve explicación de la operación registrada. </w:t>
      </w:r>
    </w:p>
    <w:p w14:paraId="26339245" w14:textId="77777777" w:rsidR="00F449B4" w:rsidRPr="00F449B4" w:rsidRDefault="00F449B4" w:rsidP="009F2196">
      <w:pPr>
        <w:pStyle w:val="Prrafodelista"/>
        <w:numPr>
          <w:ilvl w:val="0"/>
          <w:numId w:val="24"/>
        </w:numPr>
        <w:rPr>
          <w:lang w:eastAsia="es-CO"/>
        </w:rPr>
      </w:pPr>
      <w:r w:rsidRPr="00FB6198">
        <w:rPr>
          <w:b/>
          <w:bCs/>
          <w:lang w:eastAsia="es-CO"/>
        </w:rPr>
        <w:t>Cuentas afectadas (PUC)</w:t>
      </w:r>
      <w:r w:rsidRPr="00F449B4">
        <w:rPr>
          <w:lang w:eastAsia="es-CO"/>
        </w:rPr>
        <w:t> </w:t>
      </w:r>
      <w:r w:rsidRPr="00F449B4">
        <w:rPr>
          <w:lang w:eastAsia="es-CO"/>
        </w:rPr>
        <w:br/>
        <w:t>Incluye los códigos y nombres de las cuentas involucradas, según el Plan Único de Cuentas (PUC). </w:t>
      </w:r>
    </w:p>
    <w:p w14:paraId="237F1C1D" w14:textId="77777777" w:rsidR="00F449B4" w:rsidRPr="00F449B4" w:rsidRDefault="00F449B4" w:rsidP="009F2196">
      <w:pPr>
        <w:pStyle w:val="Prrafodelista"/>
        <w:numPr>
          <w:ilvl w:val="0"/>
          <w:numId w:val="24"/>
        </w:numPr>
        <w:rPr>
          <w:lang w:eastAsia="es-CO"/>
        </w:rPr>
      </w:pPr>
      <w:r w:rsidRPr="00FB6198">
        <w:rPr>
          <w:b/>
          <w:bCs/>
          <w:lang w:eastAsia="es-CO"/>
        </w:rPr>
        <w:t>Valor débito</w:t>
      </w:r>
      <w:r w:rsidRPr="00F449B4">
        <w:rPr>
          <w:lang w:eastAsia="es-CO"/>
        </w:rPr>
        <w:t> </w:t>
      </w:r>
      <w:r w:rsidRPr="00F449B4">
        <w:rPr>
          <w:lang w:eastAsia="es-CO"/>
        </w:rPr>
        <w:br/>
        <w:t>Corresponde al monto que se registra en la columna del debe, para reflejar un aumento en cuentas de naturaleza deudora. </w:t>
      </w:r>
    </w:p>
    <w:p w14:paraId="5E663D1B" w14:textId="77777777" w:rsidR="00F449B4" w:rsidRPr="00F449B4" w:rsidRDefault="00F449B4" w:rsidP="009F2196">
      <w:pPr>
        <w:pStyle w:val="Prrafodelista"/>
        <w:numPr>
          <w:ilvl w:val="0"/>
          <w:numId w:val="24"/>
        </w:numPr>
        <w:rPr>
          <w:lang w:eastAsia="es-CO"/>
        </w:rPr>
      </w:pPr>
      <w:r w:rsidRPr="00FB6198">
        <w:rPr>
          <w:b/>
          <w:bCs/>
          <w:lang w:eastAsia="es-CO"/>
        </w:rPr>
        <w:t>Valor crédito</w:t>
      </w:r>
      <w:r w:rsidRPr="00F449B4">
        <w:rPr>
          <w:lang w:eastAsia="es-CO"/>
        </w:rPr>
        <w:t> </w:t>
      </w:r>
      <w:r w:rsidRPr="00F449B4">
        <w:rPr>
          <w:lang w:eastAsia="es-CO"/>
        </w:rPr>
        <w:br/>
        <w:t>Corresponde al monto que se registra en la columna del haber, para reflejar un aumento en cuentas de naturaleza acreedora. </w:t>
      </w:r>
    </w:p>
    <w:p w14:paraId="134313F8" w14:textId="53C62F88" w:rsidR="00F449B4" w:rsidRPr="00C231FC" w:rsidRDefault="00F449B4" w:rsidP="00C231FC">
      <w:pPr>
        <w:pStyle w:val="Ttulo8"/>
        <w:rPr>
          <w:rFonts w:ascii="Segoe UI" w:hAnsi="Segoe UI" w:cs="Segoe UI"/>
          <w:sz w:val="18"/>
          <w:szCs w:val="18"/>
          <w:lang w:eastAsia="es-CO"/>
        </w:rPr>
      </w:pPr>
      <w:r w:rsidRPr="00C231FC">
        <w:rPr>
          <w:lang w:eastAsia="es-CO"/>
        </w:rPr>
        <w:t>Ejemplo</w:t>
      </w:r>
    </w:p>
    <w:p w14:paraId="0F61DECC" w14:textId="3224F66C" w:rsidR="00F449B4" w:rsidRPr="00F449B4" w:rsidRDefault="00F449B4" w:rsidP="009F2196">
      <w:pPr>
        <w:pStyle w:val="Prrafodelista"/>
        <w:numPr>
          <w:ilvl w:val="0"/>
          <w:numId w:val="25"/>
        </w:numPr>
        <w:rPr>
          <w:lang w:eastAsia="es-CO"/>
        </w:rPr>
      </w:pPr>
      <w:r w:rsidRPr="00F449B4">
        <w:rPr>
          <w:lang w:eastAsia="es-CO"/>
        </w:rPr>
        <w:t>Fecha: 01 de marzo</w:t>
      </w:r>
      <w:r w:rsidR="00C231FC">
        <w:rPr>
          <w:lang w:eastAsia="es-CO"/>
        </w:rPr>
        <w:t>.</w:t>
      </w:r>
    </w:p>
    <w:p w14:paraId="38ACF973" w14:textId="7505878C" w:rsidR="00F449B4" w:rsidRPr="00F449B4" w:rsidRDefault="00F449B4" w:rsidP="009F2196">
      <w:pPr>
        <w:pStyle w:val="Prrafodelista"/>
        <w:numPr>
          <w:ilvl w:val="0"/>
          <w:numId w:val="25"/>
        </w:numPr>
        <w:rPr>
          <w:lang w:eastAsia="es-CO"/>
        </w:rPr>
      </w:pPr>
      <w:r w:rsidRPr="00F449B4">
        <w:rPr>
          <w:lang w:eastAsia="es-CO"/>
        </w:rPr>
        <w:t>Concepto: Compra de materia prima en efectivo</w:t>
      </w:r>
      <w:r w:rsidR="00C231FC">
        <w:rPr>
          <w:lang w:eastAsia="es-CO"/>
        </w:rPr>
        <w:t>.</w:t>
      </w:r>
    </w:p>
    <w:p w14:paraId="5EEA733D" w14:textId="77777777" w:rsidR="00F449B4" w:rsidRPr="00F449B4" w:rsidRDefault="00F449B4" w:rsidP="009F2196">
      <w:pPr>
        <w:pStyle w:val="Prrafodelista"/>
        <w:numPr>
          <w:ilvl w:val="0"/>
          <w:numId w:val="25"/>
        </w:numPr>
        <w:rPr>
          <w:lang w:eastAsia="es-CO"/>
        </w:rPr>
      </w:pPr>
      <w:r w:rsidRPr="00F449B4">
        <w:rPr>
          <w:lang w:eastAsia="es-CO"/>
        </w:rPr>
        <w:t>Cuentas: </w:t>
      </w:r>
    </w:p>
    <w:p w14:paraId="6353C96B" w14:textId="425B9F3F" w:rsidR="00F449B4" w:rsidRPr="00F449B4" w:rsidRDefault="00F449B4" w:rsidP="009F2196">
      <w:pPr>
        <w:pStyle w:val="Prrafodelista"/>
        <w:numPr>
          <w:ilvl w:val="0"/>
          <w:numId w:val="26"/>
        </w:numPr>
        <w:ind w:left="1701"/>
        <w:rPr>
          <w:lang w:eastAsia="es-CO"/>
        </w:rPr>
      </w:pPr>
      <w:r w:rsidRPr="00F449B4">
        <w:rPr>
          <w:lang w:eastAsia="es-CO"/>
        </w:rPr>
        <w:t>Débito: Inventarios (1435) → $2.000.000</w:t>
      </w:r>
      <w:r w:rsidR="00C231FC">
        <w:rPr>
          <w:lang w:eastAsia="es-CO"/>
        </w:rPr>
        <w:t>.</w:t>
      </w:r>
    </w:p>
    <w:p w14:paraId="2062FB0B" w14:textId="21510194" w:rsidR="00F449B4" w:rsidRPr="00F449B4" w:rsidRDefault="00F449B4" w:rsidP="009F2196">
      <w:pPr>
        <w:pStyle w:val="Prrafodelista"/>
        <w:numPr>
          <w:ilvl w:val="0"/>
          <w:numId w:val="26"/>
        </w:numPr>
        <w:ind w:left="1701"/>
        <w:rPr>
          <w:lang w:eastAsia="es-CO"/>
        </w:rPr>
      </w:pPr>
      <w:r w:rsidRPr="00F449B4">
        <w:rPr>
          <w:lang w:eastAsia="es-CO"/>
        </w:rPr>
        <w:t>Crédito: Caja (1105) → $2.000.000</w:t>
      </w:r>
      <w:r w:rsidR="00C231FC">
        <w:rPr>
          <w:lang w:eastAsia="es-CO"/>
        </w:rPr>
        <w:t>.</w:t>
      </w:r>
    </w:p>
    <w:p w14:paraId="130CC679" w14:textId="7B8F249A" w:rsidR="00F449B4" w:rsidRPr="005F7236" w:rsidRDefault="00F449B4" w:rsidP="005F7236">
      <w:r w:rsidRPr="005F7236">
        <w:t>Según León García (2009), “un libro diario bien organizado permite una lectura clara de las transacciones y facilita el control interno de los movimientos económicos” (p. 118). </w:t>
      </w:r>
    </w:p>
    <w:p w14:paraId="25D98E5C" w14:textId="4101C27E" w:rsidR="00F449B4" w:rsidRPr="005F7236" w:rsidRDefault="00F449B4" w:rsidP="005F7236">
      <w:r w:rsidRPr="005F7236">
        <w:t xml:space="preserve">Este registro se convierte en la base para trasladar los movimientos al </w:t>
      </w:r>
      <w:r w:rsidRPr="00AE0A18">
        <w:rPr>
          <w:b/>
          <w:bCs/>
        </w:rPr>
        <w:t>libro mayor</w:t>
      </w:r>
      <w:r w:rsidRPr="005F7236">
        <w:t xml:space="preserve">, donde se consolidan los saldos de cada cuenta. Además, el libro diario sirve como evidencia legal ante auditorías y revisiones externas, ya que refleja la realidad </w:t>
      </w:r>
      <w:r w:rsidRPr="005F7236">
        <w:lastRenderedPageBreak/>
        <w:t>económica de la empresa. Ortiz Anaya (2018) afirma que “la correcta elaboración del libro diario evita errores posteriores en el balance y asegura que la información financiera sea confiable” (p. 62). Por ello, se considera un documento esencial para mantener la integridad contable y cumplir con las obligaciones fiscales y normativas. </w:t>
      </w:r>
    </w:p>
    <w:p w14:paraId="2E5A9F7F" w14:textId="77777777" w:rsidR="00F449B4" w:rsidRPr="00AE0A18" w:rsidRDefault="00F449B4" w:rsidP="00AE0A18">
      <w:pPr>
        <w:pStyle w:val="Ttulo8"/>
      </w:pPr>
      <w:r w:rsidRPr="00AE0A18">
        <w:t>Libro mayor: traspaso de movimientos y saldos </w:t>
      </w:r>
    </w:p>
    <w:p w14:paraId="1ED39B34" w14:textId="77777777" w:rsidR="00F449B4" w:rsidRPr="005F7236" w:rsidRDefault="00F449B4" w:rsidP="005F7236">
      <w:r w:rsidRPr="005F7236">
        <w:t xml:space="preserve">El </w:t>
      </w:r>
      <w:r w:rsidRPr="005B594C">
        <w:rPr>
          <w:b/>
          <w:bCs/>
        </w:rPr>
        <w:t>libro mayor</w:t>
      </w:r>
      <w:r w:rsidRPr="005F7236">
        <w:t xml:space="preserve"> es el registro contable donde se concentran los movimientos de cada cuenta individual, organizados de manera sistemática para conocer su saldo actualizado. Después de registrar las operaciones en el libro diario, se trasladan al libro mayor, agrupando los débitos y créditos de cada cuenta. Fierro Martínez (2011) explica que “la </w:t>
      </w:r>
      <w:proofErr w:type="spellStart"/>
      <w:r w:rsidRPr="005F7236">
        <w:t>mayorización</w:t>
      </w:r>
      <w:proofErr w:type="spellEnd"/>
      <w:r w:rsidRPr="005F7236">
        <w:t xml:space="preserve"> es el proceso mediante el cual se clasifican las transacciones del libro diario para determinar el comportamiento y saldo final de cada cuenta” (p. 108). Este procedimiento permite que la empresa conozca, en cualquier momento, cuánto debe, cuánto tiene invertido o cuánto ha gastado. </w:t>
      </w:r>
    </w:p>
    <w:p w14:paraId="0E55E684" w14:textId="3F17C6BB" w:rsidR="00F449B4" w:rsidRPr="00E64559" w:rsidRDefault="00F449B4" w:rsidP="00E64559">
      <w:r w:rsidRPr="00E64559">
        <w:t>En el libro mayor se acumulan los movimientos y se determinan los saldos. Este procedimiento permite consolidar la información de cada cuenta para su posterior análisis y presentación en los estados financieros. A continuación, se muestra un ejemplo práctico de cómo se realiza este traslado. </w:t>
      </w:r>
    </w:p>
    <w:p w14:paraId="0CC7E585" w14:textId="311491B1" w:rsidR="00F449B4" w:rsidRPr="00A2000B" w:rsidRDefault="00F449B4" w:rsidP="001722B5">
      <w:pPr>
        <w:pStyle w:val="Ttulo8"/>
        <w:rPr>
          <w:rFonts w:ascii="Segoe UI" w:hAnsi="Segoe UI" w:cs="Segoe UI"/>
          <w:color w:val="434343"/>
          <w:sz w:val="18"/>
          <w:szCs w:val="18"/>
          <w:lang w:eastAsia="es-CO"/>
        </w:rPr>
      </w:pPr>
      <w:r w:rsidRPr="00A2000B">
        <w:rPr>
          <w:lang w:eastAsia="es-CO"/>
        </w:rPr>
        <w:t>Ejemplo de traslado de registros del libro diario al libro mayor </w:t>
      </w:r>
    </w:p>
    <w:p w14:paraId="6BBCC634" w14:textId="77777777" w:rsidR="00F449B4" w:rsidRPr="00F449B4" w:rsidRDefault="00F449B4" w:rsidP="009F2196">
      <w:pPr>
        <w:pStyle w:val="Prrafodelista"/>
        <w:numPr>
          <w:ilvl w:val="0"/>
          <w:numId w:val="27"/>
        </w:numPr>
        <w:rPr>
          <w:lang w:eastAsia="es-CO"/>
        </w:rPr>
      </w:pPr>
      <w:r w:rsidRPr="001722B5">
        <w:rPr>
          <w:b/>
          <w:bCs/>
          <w:lang w:eastAsia="es-CO"/>
        </w:rPr>
        <w:t>Registro en el libro diario </w:t>
      </w:r>
      <w:r w:rsidRPr="001722B5">
        <w:rPr>
          <w:b/>
          <w:bCs/>
          <w:lang w:eastAsia="es-CO"/>
        </w:rPr>
        <w:br/>
      </w:r>
      <w:r w:rsidRPr="00F449B4">
        <w:rPr>
          <w:lang w:eastAsia="es-CO"/>
        </w:rPr>
        <w:t>Durante el mes se registraron las siguientes operaciones: </w:t>
      </w:r>
    </w:p>
    <w:p w14:paraId="440C9D25" w14:textId="5BD97C8F" w:rsidR="00F449B4" w:rsidRPr="001722B5" w:rsidRDefault="00F449B4" w:rsidP="009F2196">
      <w:pPr>
        <w:pStyle w:val="Prrafodelista"/>
        <w:numPr>
          <w:ilvl w:val="0"/>
          <w:numId w:val="28"/>
        </w:numPr>
        <w:ind w:left="1843" w:hanging="425"/>
        <w:rPr>
          <w:sz w:val="22"/>
          <w:lang w:eastAsia="es-CO"/>
        </w:rPr>
      </w:pPr>
      <w:r w:rsidRPr="00F449B4">
        <w:rPr>
          <w:lang w:eastAsia="es-CO"/>
        </w:rPr>
        <w:t xml:space="preserve">Compra de mercancías por </w:t>
      </w:r>
      <w:r w:rsidRPr="001722B5">
        <w:rPr>
          <w:b/>
          <w:bCs/>
          <w:lang w:eastAsia="es-CO"/>
        </w:rPr>
        <w:t>$2.000.000</w:t>
      </w:r>
      <w:r w:rsidR="00A2000B">
        <w:rPr>
          <w:lang w:eastAsia="es-CO"/>
        </w:rPr>
        <w:t>.</w:t>
      </w:r>
    </w:p>
    <w:p w14:paraId="32F56FC8" w14:textId="418C6D30" w:rsidR="00F449B4" w:rsidRPr="001722B5" w:rsidRDefault="00F449B4" w:rsidP="009F2196">
      <w:pPr>
        <w:pStyle w:val="Prrafodelista"/>
        <w:numPr>
          <w:ilvl w:val="0"/>
          <w:numId w:val="28"/>
        </w:numPr>
        <w:ind w:left="1843" w:hanging="425"/>
        <w:rPr>
          <w:sz w:val="22"/>
          <w:lang w:eastAsia="es-CO"/>
        </w:rPr>
      </w:pPr>
      <w:r w:rsidRPr="00F449B4">
        <w:rPr>
          <w:lang w:eastAsia="es-CO"/>
        </w:rPr>
        <w:t xml:space="preserve">Pago de un servicio por </w:t>
      </w:r>
      <w:r w:rsidRPr="001722B5">
        <w:rPr>
          <w:b/>
          <w:bCs/>
          <w:lang w:eastAsia="es-CO"/>
        </w:rPr>
        <w:t>$500.000</w:t>
      </w:r>
      <w:r w:rsidR="00A2000B">
        <w:rPr>
          <w:lang w:eastAsia="es-CO"/>
        </w:rPr>
        <w:t>.</w:t>
      </w:r>
      <w:r w:rsidRPr="00F449B4">
        <w:rPr>
          <w:lang w:eastAsia="es-CO"/>
        </w:rPr>
        <w:t> </w:t>
      </w:r>
    </w:p>
    <w:p w14:paraId="0CCE0F3F" w14:textId="63D2B169" w:rsidR="00F449B4" w:rsidRPr="001722B5" w:rsidRDefault="00F449B4" w:rsidP="009F2196">
      <w:pPr>
        <w:pStyle w:val="Prrafodelista"/>
        <w:numPr>
          <w:ilvl w:val="0"/>
          <w:numId w:val="28"/>
        </w:numPr>
        <w:ind w:left="1843" w:hanging="425"/>
        <w:rPr>
          <w:sz w:val="22"/>
          <w:lang w:eastAsia="es-CO"/>
        </w:rPr>
      </w:pPr>
      <w:r w:rsidRPr="00F449B4">
        <w:rPr>
          <w:lang w:eastAsia="es-CO"/>
        </w:rPr>
        <w:t xml:space="preserve">Venta en efectivo por </w:t>
      </w:r>
      <w:r w:rsidRPr="001722B5">
        <w:rPr>
          <w:b/>
          <w:bCs/>
          <w:lang w:eastAsia="es-CO"/>
        </w:rPr>
        <w:t>$3.500.000</w:t>
      </w:r>
      <w:r w:rsidR="00A2000B" w:rsidRPr="001722B5">
        <w:rPr>
          <w:b/>
          <w:bCs/>
          <w:lang w:eastAsia="es-CO"/>
        </w:rPr>
        <w:t>.</w:t>
      </w:r>
    </w:p>
    <w:p w14:paraId="582B9138" w14:textId="77777777" w:rsidR="00F449B4" w:rsidRPr="00F449B4" w:rsidRDefault="00F449B4" w:rsidP="009F2196">
      <w:pPr>
        <w:pStyle w:val="Prrafodelista"/>
        <w:numPr>
          <w:ilvl w:val="0"/>
          <w:numId w:val="27"/>
        </w:numPr>
        <w:rPr>
          <w:lang w:eastAsia="es-CO"/>
        </w:rPr>
      </w:pPr>
      <w:r w:rsidRPr="001722B5">
        <w:rPr>
          <w:b/>
          <w:bCs/>
          <w:lang w:eastAsia="es-CO"/>
        </w:rPr>
        <w:lastRenderedPageBreak/>
        <w:t>Traslado al libro mayor</w:t>
      </w:r>
      <w:r w:rsidRPr="00F449B4">
        <w:rPr>
          <w:lang w:eastAsia="es-CO"/>
        </w:rPr>
        <w:t> </w:t>
      </w:r>
      <w:r w:rsidRPr="00F449B4">
        <w:rPr>
          <w:lang w:eastAsia="es-CO"/>
        </w:rPr>
        <w:br/>
        <w:t>Los valores se registran en las cuentas correspondientes: </w:t>
      </w:r>
    </w:p>
    <w:p w14:paraId="1A6EE710" w14:textId="3FF86E66" w:rsidR="00F449B4" w:rsidRPr="001722B5" w:rsidRDefault="00F449B4" w:rsidP="009F2196">
      <w:pPr>
        <w:pStyle w:val="Prrafodelista"/>
        <w:numPr>
          <w:ilvl w:val="0"/>
          <w:numId w:val="28"/>
        </w:numPr>
        <w:ind w:left="1843" w:hanging="425"/>
        <w:rPr>
          <w:lang w:eastAsia="es-CO"/>
        </w:rPr>
      </w:pPr>
      <w:r w:rsidRPr="00F449B4">
        <w:rPr>
          <w:lang w:eastAsia="es-CO"/>
        </w:rPr>
        <w:t xml:space="preserve">Cuenta Inventarios: Débito acumulado de </w:t>
      </w:r>
      <w:r w:rsidRPr="001722B5">
        <w:rPr>
          <w:lang w:eastAsia="es-CO"/>
        </w:rPr>
        <w:t>$2.000.000</w:t>
      </w:r>
      <w:r w:rsidR="00070FDD" w:rsidRPr="001722B5">
        <w:rPr>
          <w:lang w:eastAsia="es-CO"/>
        </w:rPr>
        <w:t>.</w:t>
      </w:r>
      <w:r w:rsidRPr="00F449B4">
        <w:rPr>
          <w:lang w:eastAsia="es-CO"/>
        </w:rPr>
        <w:t> </w:t>
      </w:r>
    </w:p>
    <w:p w14:paraId="2BA322DC" w14:textId="38B00424" w:rsidR="00F449B4" w:rsidRPr="001722B5" w:rsidRDefault="00F449B4" w:rsidP="009F2196">
      <w:pPr>
        <w:pStyle w:val="Prrafodelista"/>
        <w:numPr>
          <w:ilvl w:val="0"/>
          <w:numId w:val="28"/>
        </w:numPr>
        <w:ind w:left="1843" w:hanging="425"/>
        <w:rPr>
          <w:lang w:eastAsia="es-CO"/>
        </w:rPr>
      </w:pPr>
      <w:r w:rsidRPr="00F449B4">
        <w:rPr>
          <w:lang w:eastAsia="es-CO"/>
        </w:rPr>
        <w:t xml:space="preserve">Cuenta Gastos de Servicios Públicos: Débito de </w:t>
      </w:r>
      <w:r w:rsidRPr="001722B5">
        <w:rPr>
          <w:lang w:eastAsia="es-CO"/>
        </w:rPr>
        <w:t>$500.000</w:t>
      </w:r>
      <w:r w:rsidR="00070FDD" w:rsidRPr="001722B5">
        <w:rPr>
          <w:lang w:eastAsia="es-CO"/>
        </w:rPr>
        <w:t>.</w:t>
      </w:r>
      <w:r w:rsidRPr="00F449B4">
        <w:rPr>
          <w:lang w:eastAsia="es-CO"/>
        </w:rPr>
        <w:t> </w:t>
      </w:r>
    </w:p>
    <w:p w14:paraId="586C505D" w14:textId="06C49BD4" w:rsidR="00F449B4" w:rsidRPr="001722B5" w:rsidRDefault="00F449B4" w:rsidP="009F2196">
      <w:pPr>
        <w:pStyle w:val="Prrafodelista"/>
        <w:numPr>
          <w:ilvl w:val="0"/>
          <w:numId w:val="29"/>
        </w:numPr>
        <w:ind w:left="2127"/>
        <w:rPr>
          <w:sz w:val="22"/>
          <w:lang w:eastAsia="es-CO"/>
        </w:rPr>
      </w:pPr>
      <w:r w:rsidRPr="00F449B4">
        <w:rPr>
          <w:lang w:eastAsia="es-CO"/>
        </w:rPr>
        <w:t xml:space="preserve">Crédito por la compra </w:t>
      </w:r>
      <w:r w:rsidRPr="001722B5">
        <w:rPr>
          <w:b/>
          <w:bCs/>
          <w:lang w:eastAsia="es-CO"/>
        </w:rPr>
        <w:t>($2.000.000)</w:t>
      </w:r>
      <w:r w:rsidR="00070FDD">
        <w:rPr>
          <w:lang w:eastAsia="es-CO"/>
        </w:rPr>
        <w:t>.</w:t>
      </w:r>
    </w:p>
    <w:p w14:paraId="4E53F3C6" w14:textId="2FE3FE72" w:rsidR="00F449B4" w:rsidRPr="001722B5" w:rsidRDefault="00F449B4" w:rsidP="009F2196">
      <w:pPr>
        <w:pStyle w:val="Prrafodelista"/>
        <w:numPr>
          <w:ilvl w:val="0"/>
          <w:numId w:val="29"/>
        </w:numPr>
        <w:ind w:left="2127"/>
        <w:rPr>
          <w:sz w:val="22"/>
          <w:lang w:eastAsia="es-CO"/>
        </w:rPr>
      </w:pPr>
      <w:r w:rsidRPr="00F449B4">
        <w:rPr>
          <w:lang w:eastAsia="es-CO"/>
        </w:rPr>
        <w:t xml:space="preserve">Débito por la venta </w:t>
      </w:r>
      <w:r w:rsidRPr="001722B5">
        <w:rPr>
          <w:b/>
          <w:bCs/>
          <w:lang w:eastAsia="es-CO"/>
        </w:rPr>
        <w:t>($3.500.000)</w:t>
      </w:r>
      <w:r w:rsidR="00070FDD">
        <w:rPr>
          <w:lang w:eastAsia="es-CO"/>
        </w:rPr>
        <w:t>.</w:t>
      </w:r>
    </w:p>
    <w:p w14:paraId="05BBD3AA" w14:textId="58A534CD" w:rsidR="00F449B4" w:rsidRPr="001722B5" w:rsidRDefault="00F449B4" w:rsidP="009F2196">
      <w:pPr>
        <w:pStyle w:val="Prrafodelista"/>
        <w:numPr>
          <w:ilvl w:val="0"/>
          <w:numId w:val="29"/>
        </w:numPr>
        <w:ind w:left="2127"/>
        <w:rPr>
          <w:sz w:val="22"/>
          <w:lang w:eastAsia="es-CO"/>
        </w:rPr>
      </w:pPr>
      <w:r w:rsidRPr="00F449B4">
        <w:rPr>
          <w:lang w:eastAsia="es-CO"/>
        </w:rPr>
        <w:t>Saldo final positivo de</w:t>
      </w:r>
      <w:r w:rsidRPr="001722B5">
        <w:rPr>
          <w:b/>
          <w:bCs/>
          <w:lang w:eastAsia="es-CO"/>
        </w:rPr>
        <w:t xml:space="preserve"> $3.000.000</w:t>
      </w:r>
      <w:r w:rsidR="00070FDD">
        <w:rPr>
          <w:lang w:eastAsia="es-CO"/>
        </w:rPr>
        <w:t>.</w:t>
      </w:r>
      <w:r w:rsidRPr="00F449B4">
        <w:rPr>
          <w:lang w:eastAsia="es-CO"/>
        </w:rPr>
        <w:t> </w:t>
      </w:r>
    </w:p>
    <w:p w14:paraId="3DBED27E" w14:textId="7FCB2CA6" w:rsidR="00F449B4" w:rsidRDefault="00F449B4" w:rsidP="00070FDD">
      <w:pPr>
        <w:pStyle w:val="Sangradetextonormal"/>
        <w:rPr>
          <w:lang w:eastAsia="es-CO"/>
        </w:rPr>
      </w:pPr>
      <w:r w:rsidRPr="00F449B4">
        <w:rPr>
          <w:lang w:eastAsia="es-CO"/>
        </w:rPr>
        <w:t>León García (2009) sostiene que “el libro mayor permite analizar cada cuenta de manera individual, facilitando el control de activos, pasivos y patrimonio” (p. 123). </w:t>
      </w:r>
    </w:p>
    <w:p w14:paraId="307CE38D" w14:textId="3CDB1BFA" w:rsidR="00070FDD" w:rsidRDefault="00070FDD" w:rsidP="004A27DC">
      <w:pPr>
        <w:pStyle w:val="Sangradetextonormal"/>
        <w:ind w:left="708" w:firstLine="1"/>
        <w:rPr>
          <w:lang w:eastAsia="es-CO"/>
        </w:rPr>
      </w:pPr>
      <w:r>
        <w:rPr>
          <w:lang w:eastAsia="es-CO"/>
        </w:rPr>
        <w:t xml:space="preserve">Este proceso de traspaso y clasificación no solo es clave para conocer los saldos intermedios, sino también para preparar el </w:t>
      </w:r>
      <w:r w:rsidRPr="00070FDD">
        <w:rPr>
          <w:b/>
          <w:bCs/>
          <w:lang w:eastAsia="es-CO"/>
        </w:rPr>
        <w:t>balance de comprobación</w:t>
      </w:r>
      <w:r>
        <w:rPr>
          <w:lang w:eastAsia="es-CO"/>
        </w:rPr>
        <w:t>, que es el paso previo a la elaboración de estados financieros. Ortiz Anaya (2018) afirma que “sin un libro mayor bien estructurado, el ciclo contable se vería interrumpido, pues no habría forma de consolidar saldos ni garantizar la</w:t>
      </w:r>
      <w:r w:rsidR="004A27DC">
        <w:rPr>
          <w:lang w:eastAsia="es-CO"/>
        </w:rPr>
        <w:t xml:space="preserve"> exactitud de la</w:t>
      </w:r>
      <w:r>
        <w:rPr>
          <w:lang w:eastAsia="es-CO"/>
        </w:rPr>
        <w:t xml:space="preserve"> información financiera” (p.68). En síntesis, el libro mayor actúa como un puente entre los registros cronológicos del libro diario y la presentación ordenada de la información contable para a toma de decisiones.</w:t>
      </w:r>
    </w:p>
    <w:p w14:paraId="6B5825B1" w14:textId="77777777" w:rsidR="00F449B4" w:rsidRPr="00B858C0" w:rsidRDefault="00F449B4" w:rsidP="00B858C0">
      <w:pPr>
        <w:pStyle w:val="Ttulo8"/>
        <w:rPr>
          <w:rFonts w:ascii="Segoe UI" w:hAnsi="Segoe UI" w:cs="Segoe UI"/>
          <w:sz w:val="18"/>
          <w:szCs w:val="18"/>
          <w:lang w:eastAsia="es-CO"/>
        </w:rPr>
      </w:pPr>
      <w:r w:rsidRPr="00B858C0">
        <w:rPr>
          <w:lang w:eastAsia="es-CO"/>
        </w:rPr>
        <w:t>Balance de comprobación y su elaboración </w:t>
      </w:r>
    </w:p>
    <w:p w14:paraId="4ACC59B8" w14:textId="77777777" w:rsidR="00F449B4" w:rsidRPr="00F449B4" w:rsidRDefault="00F449B4" w:rsidP="00B858C0">
      <w:pPr>
        <w:rPr>
          <w:rFonts w:ascii="Segoe UI" w:hAnsi="Segoe UI" w:cs="Segoe UI"/>
          <w:sz w:val="18"/>
          <w:szCs w:val="18"/>
          <w:lang w:eastAsia="es-CO"/>
        </w:rPr>
      </w:pPr>
      <w:r w:rsidRPr="00F449B4">
        <w:rPr>
          <w:lang w:eastAsia="es-CO"/>
        </w:rPr>
        <w:t xml:space="preserve">El </w:t>
      </w:r>
      <w:r w:rsidRPr="00B858C0">
        <w:rPr>
          <w:b/>
          <w:bCs/>
          <w:lang w:eastAsia="es-CO"/>
        </w:rPr>
        <w:t xml:space="preserve">balance de comprobación </w:t>
      </w:r>
      <w:r w:rsidRPr="006D5B24">
        <w:rPr>
          <w:lang w:eastAsia="es-CO"/>
        </w:rPr>
        <w:t>es</w:t>
      </w:r>
      <w:r w:rsidRPr="00F449B4">
        <w:rPr>
          <w:lang w:eastAsia="es-CO"/>
        </w:rPr>
        <w:t xml:space="preserve"> un documento contable que resume los saldos de todas las cuentas del libro mayor, con el propósito de verificar que los registros mantengan el equilibrio contable. Su principal objetivo es confirmar que la suma total de los débitos sea igual a la suma total de los créditos, validando que no existan errores aritméticos en el proceso de registro y </w:t>
      </w:r>
      <w:proofErr w:type="spellStart"/>
      <w:r w:rsidRPr="00F449B4">
        <w:rPr>
          <w:lang w:eastAsia="es-CO"/>
        </w:rPr>
        <w:t>mayorización</w:t>
      </w:r>
      <w:proofErr w:type="spellEnd"/>
      <w:r w:rsidRPr="00F449B4">
        <w:rPr>
          <w:lang w:eastAsia="es-CO"/>
        </w:rPr>
        <w:t xml:space="preserve">. Fierro Martínez (2011) explica que </w:t>
      </w:r>
      <w:r w:rsidRPr="00F449B4">
        <w:rPr>
          <w:lang w:eastAsia="es-CO"/>
        </w:rPr>
        <w:lastRenderedPageBreak/>
        <w:t>“el balance de comprobación actúa como una herramienta de control intermedio antes de preparar los estados financieros, garantizando la exactitud de la información contable” (p. 112). Aunque este balance no muestra resultados económicos ni la situación patrimonial definitiva, es un paso obligatorio para asegurar la confiabilidad del ciclo contable. </w:t>
      </w:r>
    </w:p>
    <w:p w14:paraId="78754333" w14:textId="5EC34CC7" w:rsidR="00F449B4" w:rsidRPr="00F449B4" w:rsidRDefault="00F449B4" w:rsidP="00B858C0">
      <w:pPr>
        <w:rPr>
          <w:rFonts w:ascii="Segoe UI" w:hAnsi="Segoe UI" w:cs="Segoe UI"/>
          <w:sz w:val="18"/>
          <w:szCs w:val="18"/>
          <w:lang w:eastAsia="es-CO"/>
        </w:rPr>
      </w:pPr>
      <w:r w:rsidRPr="00F449B4">
        <w:rPr>
          <w:lang w:eastAsia="es-CO"/>
        </w:rPr>
        <w:t>Para su elaboración, se listan todas las cuentas del libro mayor con su saldo final, clasificándolas como débito o crédito. A continuación</w:t>
      </w:r>
      <w:r w:rsidR="00514952">
        <w:rPr>
          <w:lang w:eastAsia="es-CO"/>
        </w:rPr>
        <w:t>,</w:t>
      </w:r>
      <w:r w:rsidRPr="00F449B4">
        <w:rPr>
          <w:lang w:eastAsia="es-CO"/>
        </w:rPr>
        <w:t xml:space="preserve"> se presenta un ejemplo para ilustrar mejor el concepto: </w:t>
      </w:r>
    </w:p>
    <w:p w14:paraId="2460F3EE" w14:textId="77777777" w:rsidR="00F449B4" w:rsidRPr="00A97E7F" w:rsidRDefault="00F449B4" w:rsidP="00A97E7F">
      <w:pPr>
        <w:pStyle w:val="Ttulo8"/>
        <w:rPr>
          <w:rFonts w:ascii="Segoe UI" w:hAnsi="Segoe UI" w:cs="Segoe UI"/>
          <w:color w:val="434343"/>
          <w:sz w:val="18"/>
          <w:szCs w:val="18"/>
          <w:lang w:eastAsia="es-CO"/>
        </w:rPr>
      </w:pPr>
      <w:r w:rsidRPr="00A97E7F">
        <w:rPr>
          <w:lang w:eastAsia="es-CO"/>
        </w:rPr>
        <w:t>Ejemplo de verificación del balance en el libro mayor </w:t>
      </w:r>
    </w:p>
    <w:p w14:paraId="367AA6F6" w14:textId="77777777" w:rsidR="00F449B4" w:rsidRPr="00E97052" w:rsidRDefault="00F449B4" w:rsidP="009F2196">
      <w:pPr>
        <w:pStyle w:val="Prrafodelista"/>
        <w:numPr>
          <w:ilvl w:val="0"/>
          <w:numId w:val="30"/>
        </w:numPr>
        <w:rPr>
          <w:b/>
          <w:bCs/>
          <w:lang w:eastAsia="es-CO"/>
        </w:rPr>
      </w:pPr>
      <w:r w:rsidRPr="00E97052">
        <w:rPr>
          <w:b/>
          <w:bCs/>
          <w:lang w:eastAsia="es-CO"/>
        </w:rPr>
        <w:t>Saldos en el libro mayor: </w:t>
      </w:r>
    </w:p>
    <w:p w14:paraId="1A63F95F" w14:textId="7C3FD391" w:rsidR="00F449B4" w:rsidRPr="00E97052" w:rsidRDefault="00F449B4" w:rsidP="009F2196">
      <w:pPr>
        <w:pStyle w:val="Prrafodelista"/>
        <w:numPr>
          <w:ilvl w:val="0"/>
          <w:numId w:val="31"/>
        </w:numPr>
        <w:ind w:left="1134" w:hanging="425"/>
        <w:rPr>
          <w:sz w:val="22"/>
          <w:lang w:eastAsia="es-CO"/>
        </w:rPr>
      </w:pPr>
      <w:r w:rsidRPr="00E97052">
        <w:rPr>
          <w:b/>
          <w:bCs/>
          <w:lang w:eastAsia="es-CO"/>
        </w:rPr>
        <w:t>Inventarios</w:t>
      </w:r>
      <w:r w:rsidRPr="00F449B4">
        <w:rPr>
          <w:lang w:eastAsia="es-CO"/>
        </w:rPr>
        <w:t>: $2.000.000 (débito)</w:t>
      </w:r>
      <w:r w:rsidR="00A97E7F">
        <w:rPr>
          <w:lang w:eastAsia="es-CO"/>
        </w:rPr>
        <w:t>.</w:t>
      </w:r>
    </w:p>
    <w:p w14:paraId="0862685D" w14:textId="378F7EEB" w:rsidR="00F449B4" w:rsidRPr="00E97052" w:rsidRDefault="00F449B4" w:rsidP="009F2196">
      <w:pPr>
        <w:pStyle w:val="Prrafodelista"/>
        <w:numPr>
          <w:ilvl w:val="0"/>
          <w:numId w:val="31"/>
        </w:numPr>
        <w:ind w:left="1134" w:hanging="425"/>
        <w:rPr>
          <w:sz w:val="22"/>
          <w:lang w:eastAsia="es-CO"/>
        </w:rPr>
      </w:pPr>
      <w:r w:rsidRPr="00E97052">
        <w:rPr>
          <w:b/>
          <w:bCs/>
          <w:lang w:eastAsia="es-CO"/>
        </w:rPr>
        <w:t>Gastos de servicios públicos</w:t>
      </w:r>
      <w:r w:rsidRPr="00F449B4">
        <w:rPr>
          <w:lang w:eastAsia="es-CO"/>
        </w:rPr>
        <w:t>: $500.000 (débito)</w:t>
      </w:r>
      <w:r w:rsidR="00A97E7F">
        <w:rPr>
          <w:lang w:eastAsia="es-CO"/>
        </w:rPr>
        <w:t>.</w:t>
      </w:r>
    </w:p>
    <w:p w14:paraId="424A69C3" w14:textId="306A9CA9" w:rsidR="00F449B4" w:rsidRPr="00E97052" w:rsidRDefault="00F449B4" w:rsidP="009F2196">
      <w:pPr>
        <w:pStyle w:val="Prrafodelista"/>
        <w:numPr>
          <w:ilvl w:val="0"/>
          <w:numId w:val="31"/>
        </w:numPr>
        <w:ind w:left="1134" w:hanging="425"/>
        <w:rPr>
          <w:sz w:val="22"/>
          <w:lang w:eastAsia="es-CO"/>
        </w:rPr>
      </w:pPr>
      <w:r w:rsidRPr="00E97052">
        <w:rPr>
          <w:b/>
          <w:bCs/>
          <w:lang w:eastAsia="es-CO"/>
        </w:rPr>
        <w:t>Caja</w:t>
      </w:r>
      <w:r w:rsidRPr="00F449B4">
        <w:rPr>
          <w:lang w:eastAsia="es-CO"/>
        </w:rPr>
        <w:t>: $3.500.000 (débito)</w:t>
      </w:r>
      <w:r w:rsidR="00A97E7F">
        <w:rPr>
          <w:lang w:eastAsia="es-CO"/>
        </w:rPr>
        <w:t>.</w:t>
      </w:r>
    </w:p>
    <w:p w14:paraId="3BC83D99" w14:textId="3D801B9E" w:rsidR="00F449B4" w:rsidRPr="00E97052" w:rsidRDefault="00F449B4" w:rsidP="009F2196">
      <w:pPr>
        <w:pStyle w:val="Prrafodelista"/>
        <w:numPr>
          <w:ilvl w:val="0"/>
          <w:numId w:val="31"/>
        </w:numPr>
        <w:ind w:left="1134" w:hanging="425"/>
        <w:rPr>
          <w:sz w:val="22"/>
          <w:lang w:eastAsia="es-CO"/>
        </w:rPr>
      </w:pPr>
      <w:r w:rsidRPr="00E97052">
        <w:rPr>
          <w:b/>
          <w:bCs/>
          <w:lang w:eastAsia="es-CO"/>
        </w:rPr>
        <w:t>Proveedores</w:t>
      </w:r>
      <w:r w:rsidRPr="00F449B4">
        <w:rPr>
          <w:lang w:eastAsia="es-CO"/>
        </w:rPr>
        <w:t>: $2.000.000 (crédito)</w:t>
      </w:r>
      <w:r w:rsidR="00A97E7F">
        <w:rPr>
          <w:lang w:eastAsia="es-CO"/>
        </w:rPr>
        <w:t>.</w:t>
      </w:r>
    </w:p>
    <w:p w14:paraId="0BEFF5AB" w14:textId="6728457A" w:rsidR="00F449B4" w:rsidRPr="00E97052" w:rsidRDefault="00F449B4" w:rsidP="009F2196">
      <w:pPr>
        <w:pStyle w:val="Prrafodelista"/>
        <w:numPr>
          <w:ilvl w:val="0"/>
          <w:numId w:val="31"/>
        </w:numPr>
        <w:ind w:left="1134" w:hanging="425"/>
        <w:rPr>
          <w:sz w:val="22"/>
          <w:lang w:eastAsia="es-CO"/>
        </w:rPr>
      </w:pPr>
      <w:r w:rsidRPr="00E97052">
        <w:rPr>
          <w:b/>
          <w:bCs/>
          <w:lang w:eastAsia="es-CO"/>
        </w:rPr>
        <w:t>Ingresos por ventas</w:t>
      </w:r>
      <w:r w:rsidRPr="00F449B4">
        <w:rPr>
          <w:lang w:eastAsia="es-CO"/>
        </w:rPr>
        <w:t>: $4.000.000 (crédito)</w:t>
      </w:r>
      <w:r w:rsidR="00A97E7F">
        <w:rPr>
          <w:lang w:eastAsia="es-CO"/>
        </w:rPr>
        <w:t>.</w:t>
      </w:r>
    </w:p>
    <w:p w14:paraId="0FB067DB" w14:textId="77777777" w:rsidR="00F449B4" w:rsidRPr="00E97052" w:rsidRDefault="00F449B4" w:rsidP="009F2196">
      <w:pPr>
        <w:pStyle w:val="Prrafodelista"/>
        <w:numPr>
          <w:ilvl w:val="0"/>
          <w:numId w:val="30"/>
        </w:numPr>
        <w:rPr>
          <w:b/>
          <w:bCs/>
          <w:lang w:eastAsia="es-CO"/>
        </w:rPr>
      </w:pPr>
      <w:r w:rsidRPr="00E97052">
        <w:rPr>
          <w:b/>
          <w:bCs/>
          <w:lang w:eastAsia="es-CO"/>
        </w:rPr>
        <w:t>Verificación aritmética: </w:t>
      </w:r>
    </w:p>
    <w:p w14:paraId="7D8D0204" w14:textId="43A9829D" w:rsidR="00F449B4" w:rsidRPr="00E97052" w:rsidRDefault="00F449B4" w:rsidP="009F2196">
      <w:pPr>
        <w:pStyle w:val="Prrafodelista"/>
        <w:numPr>
          <w:ilvl w:val="0"/>
          <w:numId w:val="32"/>
        </w:numPr>
        <w:ind w:left="1134" w:hanging="425"/>
        <w:rPr>
          <w:sz w:val="22"/>
          <w:lang w:eastAsia="es-CO"/>
        </w:rPr>
      </w:pPr>
      <w:proofErr w:type="gramStart"/>
      <w:r w:rsidRPr="00E97052">
        <w:rPr>
          <w:b/>
          <w:bCs/>
          <w:lang w:eastAsia="es-CO"/>
        </w:rPr>
        <w:t>Total</w:t>
      </w:r>
      <w:proofErr w:type="gramEnd"/>
      <w:r w:rsidRPr="00E97052">
        <w:rPr>
          <w:b/>
          <w:bCs/>
          <w:lang w:eastAsia="es-CO"/>
        </w:rPr>
        <w:t xml:space="preserve"> débitos</w:t>
      </w:r>
      <w:r w:rsidRPr="00F449B4">
        <w:rPr>
          <w:lang w:eastAsia="es-CO"/>
        </w:rPr>
        <w:t>: $6.000.000</w:t>
      </w:r>
      <w:r w:rsidR="00372CBE">
        <w:rPr>
          <w:lang w:eastAsia="es-CO"/>
        </w:rPr>
        <w:t>.</w:t>
      </w:r>
    </w:p>
    <w:p w14:paraId="25933BE8" w14:textId="23095A47" w:rsidR="00F449B4" w:rsidRPr="00E97052" w:rsidRDefault="00F449B4" w:rsidP="009F2196">
      <w:pPr>
        <w:pStyle w:val="Prrafodelista"/>
        <w:numPr>
          <w:ilvl w:val="0"/>
          <w:numId w:val="32"/>
        </w:numPr>
        <w:ind w:left="1134" w:hanging="425"/>
        <w:rPr>
          <w:b/>
          <w:bCs/>
          <w:lang w:eastAsia="es-CO"/>
        </w:rPr>
      </w:pPr>
      <w:proofErr w:type="gramStart"/>
      <w:r w:rsidRPr="00E97052">
        <w:rPr>
          <w:b/>
          <w:bCs/>
          <w:lang w:eastAsia="es-CO"/>
        </w:rPr>
        <w:t>Total</w:t>
      </w:r>
      <w:proofErr w:type="gramEnd"/>
      <w:r w:rsidRPr="00E97052">
        <w:rPr>
          <w:b/>
          <w:bCs/>
          <w:lang w:eastAsia="es-CO"/>
        </w:rPr>
        <w:t xml:space="preserve"> créditos: </w:t>
      </w:r>
      <w:r w:rsidRPr="00372CBE">
        <w:rPr>
          <w:lang w:eastAsia="es-CO"/>
        </w:rPr>
        <w:t>$6.000.000</w:t>
      </w:r>
      <w:r w:rsidR="00372CBE" w:rsidRPr="00E97052">
        <w:rPr>
          <w:b/>
          <w:bCs/>
          <w:lang w:eastAsia="es-CO"/>
        </w:rPr>
        <w:t>.</w:t>
      </w:r>
    </w:p>
    <w:p w14:paraId="1C6DEEDA" w14:textId="33AE74CB" w:rsidR="00F449B4" w:rsidRPr="00E97052" w:rsidRDefault="00F449B4" w:rsidP="009F2196">
      <w:pPr>
        <w:pStyle w:val="Ttulo7"/>
        <w:numPr>
          <w:ilvl w:val="0"/>
          <w:numId w:val="30"/>
        </w:numPr>
      </w:pPr>
      <w:r w:rsidRPr="00E97052">
        <w:t>Resultado</w:t>
      </w:r>
    </w:p>
    <w:p w14:paraId="4070E42E" w14:textId="77777777" w:rsidR="00F449B4" w:rsidRPr="00E97052" w:rsidRDefault="00F449B4" w:rsidP="00C4628D">
      <w:pPr>
        <w:pStyle w:val="Prrafodelista"/>
        <w:ind w:firstLine="0"/>
      </w:pPr>
      <w:r w:rsidRPr="00E97052">
        <w:t>Al coincidir los totales, se confirma que el balance está cuadrado. </w:t>
      </w:r>
    </w:p>
    <w:p w14:paraId="43009CEF" w14:textId="77777777" w:rsidR="00F449B4" w:rsidRPr="00627D6E" w:rsidRDefault="00F449B4" w:rsidP="00203ADA">
      <w:pPr>
        <w:pStyle w:val="Sangradetextonormal"/>
      </w:pPr>
      <w:r w:rsidRPr="00627D6E">
        <w:t>León García (2009) destaca que “esta verificación aritmética permite detectar omisiones, duplicaciones o errores de traspaso antes de continuar con el cierre contable” (p. 130). </w:t>
      </w:r>
    </w:p>
    <w:p w14:paraId="259A21BF" w14:textId="77777777" w:rsidR="00F449B4" w:rsidRPr="00627D6E" w:rsidRDefault="00F449B4" w:rsidP="00B96347">
      <w:pPr>
        <w:tabs>
          <w:tab w:val="left" w:pos="1276"/>
        </w:tabs>
      </w:pPr>
      <w:r w:rsidRPr="00627D6E">
        <w:lastRenderedPageBreak/>
        <w:t xml:space="preserve">Además de ser una herramienta de control interno, el balance de comprobación facilita la preparación de los </w:t>
      </w:r>
      <w:r w:rsidRPr="00D8476A">
        <w:rPr>
          <w:b/>
          <w:bCs/>
        </w:rPr>
        <w:t>estados financieros básicos</w:t>
      </w:r>
      <w:r w:rsidRPr="00627D6E">
        <w:t>, ya que organiza la información necesaria para elaborar el Estado de Situación Financiera y el Estado de Resultados. Ortiz Anaya (2018) afirma que “sin un balance de comprobación confiable, los estados financieros perderían validez, ya que se basarían en registros con posibles inconsistencias” (p. 72). De esta manera, su correcta elaboración asegura que cada etapa del ciclo contable esté alineada, garantizando la integridad de la información que se presentará a los usuarios internos y externos. </w:t>
      </w:r>
    </w:p>
    <w:p w14:paraId="0BCBD6CE" w14:textId="77777777" w:rsidR="00F449B4" w:rsidRPr="00B96347" w:rsidRDefault="00F449B4" w:rsidP="00B96347">
      <w:pPr>
        <w:pStyle w:val="Encabezado"/>
        <w:tabs>
          <w:tab w:val="clear" w:pos="4419"/>
          <w:tab w:val="clear" w:pos="8838"/>
          <w:tab w:val="left" w:pos="1276"/>
        </w:tabs>
        <w:spacing w:before="160" w:after="120" w:line="360" w:lineRule="auto"/>
        <w:rPr>
          <w:b/>
          <w:bCs/>
        </w:rPr>
      </w:pPr>
      <w:r w:rsidRPr="00B96347">
        <w:rPr>
          <w:b/>
          <w:bCs/>
        </w:rPr>
        <w:t>Conciliaciones y revisión cruzada de registros </w:t>
      </w:r>
    </w:p>
    <w:p w14:paraId="5B00E5FA" w14:textId="77777777" w:rsidR="00F449B4" w:rsidRPr="00B96347" w:rsidRDefault="00F449B4" w:rsidP="00B96347">
      <w:r w:rsidRPr="00B96347">
        <w:t xml:space="preserve">Las </w:t>
      </w:r>
      <w:r w:rsidRPr="00B96347">
        <w:rPr>
          <w:b/>
          <w:bCs/>
        </w:rPr>
        <w:t>conciliaciones contables</w:t>
      </w:r>
      <w:r w:rsidRPr="00B96347">
        <w:t xml:space="preserve"> son procesos de verificación que permiten comparar los registros internos de la empresa con información externa para garantizar su exactitud. La más común es la </w:t>
      </w:r>
      <w:r w:rsidRPr="00B96347">
        <w:rPr>
          <w:b/>
          <w:bCs/>
        </w:rPr>
        <w:t>conciliación bancaria</w:t>
      </w:r>
      <w:r w:rsidRPr="00B96347">
        <w:t xml:space="preserve">, donde se revisan los saldos del libro contable de bancos y se contrastan con el extracto emitido por la entidad financiera. Si, por ejemplo, el libro contable refleja un saldo de </w:t>
      </w:r>
      <w:r w:rsidRPr="003656F6">
        <w:rPr>
          <w:b/>
          <w:bCs/>
        </w:rPr>
        <w:t>$10.000.000</w:t>
      </w:r>
      <w:r w:rsidRPr="00B96347">
        <w:t>, pero el banco reporta</w:t>
      </w:r>
      <w:r w:rsidRPr="003656F6">
        <w:rPr>
          <w:b/>
          <w:bCs/>
        </w:rPr>
        <w:t xml:space="preserve"> $9.500.000</w:t>
      </w:r>
      <w:r w:rsidRPr="00B96347">
        <w:t>, se deben identificar las diferencias, como cheques en tránsito o consignaciones no registradas.  </w:t>
      </w:r>
    </w:p>
    <w:p w14:paraId="6C17C1CE" w14:textId="77777777" w:rsidR="00F449B4" w:rsidRPr="00B96347" w:rsidRDefault="00F449B4" w:rsidP="007C404C">
      <w:pPr>
        <w:pStyle w:val="Sangradetextonormal"/>
      </w:pPr>
      <w:r w:rsidRPr="00B96347">
        <w:t>Fierro Martínez (2011) señala que “la conciliación es esencial para detectar errores, omisiones o movimientos no contabilizados que afecten la confiabilidad de la información financiera” (p. 120). </w:t>
      </w:r>
    </w:p>
    <w:p w14:paraId="62EE6C61" w14:textId="77777777" w:rsidR="00F449B4" w:rsidRPr="00B96347" w:rsidRDefault="00F449B4" w:rsidP="00B96347">
      <w:r w:rsidRPr="00B96347">
        <w:t xml:space="preserve">Por su parte, la </w:t>
      </w:r>
      <w:r w:rsidRPr="007C404C">
        <w:rPr>
          <w:b/>
          <w:bCs/>
        </w:rPr>
        <w:t>revisión cruzada de registros contables</w:t>
      </w:r>
      <w:r w:rsidRPr="00B96347">
        <w:t xml:space="preserve"> consiste en comprobar que las operaciones se encuentren correctamente registradas en todos los libros y soportes correspondientes.  </w:t>
      </w:r>
    </w:p>
    <w:p w14:paraId="4F440A2A" w14:textId="54487A7E" w:rsidR="00F449B4" w:rsidRPr="00B96347" w:rsidRDefault="00F449B4" w:rsidP="00B96347">
      <w:r w:rsidRPr="00B96347">
        <w:lastRenderedPageBreak/>
        <w:t xml:space="preserve"> Por ejemplo, si una factura de venta por </w:t>
      </w:r>
      <w:r w:rsidRPr="00794A69">
        <w:rPr>
          <w:b/>
          <w:bCs/>
        </w:rPr>
        <w:t>$3.000.000</w:t>
      </w:r>
      <w:r w:rsidRPr="00B96347">
        <w:t xml:space="preserve"> está registrada en el libro diario, debe coincidir con el movimiento de </w:t>
      </w:r>
      <w:r w:rsidRPr="00794A69">
        <w:rPr>
          <w:b/>
          <w:bCs/>
        </w:rPr>
        <w:t>Cuentas por Cobrar</w:t>
      </w:r>
      <w:r w:rsidRPr="00B96347">
        <w:t xml:space="preserve"> en el libro mayor y reflejarse en el balance de comprobación.  </w:t>
      </w:r>
    </w:p>
    <w:p w14:paraId="3800085B" w14:textId="77777777" w:rsidR="00F449B4" w:rsidRPr="00B96347" w:rsidRDefault="00F449B4" w:rsidP="00B96347">
      <w:r w:rsidRPr="00B96347">
        <w:t>León García (2009) afirma que “la revisión cruzada ayuda a mantener la integridad del ciclo contable, garantizando que cada transacción esté reflejada en las cuentas correctas y con el valor adecuado” (p. 135).  </w:t>
      </w:r>
    </w:p>
    <w:p w14:paraId="576CB3E3" w14:textId="5ADF85B9" w:rsidR="00F449B4" w:rsidRDefault="00F449B4" w:rsidP="00B96347">
      <w:r w:rsidRPr="00B96347">
        <w:t>Este procedimiento también facilita detectar registros duplicados o mal clasificados. </w:t>
      </w:r>
    </w:p>
    <w:p w14:paraId="4C19E492" w14:textId="28C4D50D" w:rsidR="00A039A3" w:rsidRPr="00A039A3" w:rsidRDefault="00A039A3" w:rsidP="00A039A3">
      <w:r w:rsidRPr="00A039A3">
        <w:t>Además de ser un mecanismo de control interno, las conciliaciones y revisiones cruzadas contribuyen a mantener la transparencia y orden en la contabilidad, evitando errores que puedan alterar los estados financieros. Ortiz Anaya (2018) resalta que “un sistema contable confiable no se basa solo en registrar, sino en verificar y validar continuamente la información para asegurar que represente fielmente la realidad económica de la empresa” (p. 78). Con estas acciones, la empresa puede garantizar la consistencia de sus registros, lo que genera mayor confianza para la toma de decisiones y para las auditorías externas.</w:t>
      </w:r>
    </w:p>
    <w:p w14:paraId="046F5B93" w14:textId="77777777" w:rsidR="00F449B4" w:rsidRPr="00175878" w:rsidRDefault="00F449B4" w:rsidP="00175878">
      <w:pPr>
        <w:pStyle w:val="Ttulo8"/>
        <w:rPr>
          <w:rFonts w:ascii="Segoe UI" w:hAnsi="Segoe UI" w:cs="Segoe UI"/>
          <w:sz w:val="18"/>
          <w:szCs w:val="18"/>
          <w:lang w:eastAsia="es-CO"/>
        </w:rPr>
      </w:pPr>
      <w:r w:rsidRPr="00175878">
        <w:rPr>
          <w:lang w:eastAsia="es-CO"/>
        </w:rPr>
        <w:t>Conciliación bancaria básica </w:t>
      </w:r>
    </w:p>
    <w:p w14:paraId="33C67CC4" w14:textId="035628FF" w:rsidR="00F449B4" w:rsidRDefault="00F449B4" w:rsidP="00175878">
      <w:pPr>
        <w:rPr>
          <w:lang w:eastAsia="es-CO"/>
        </w:rPr>
      </w:pPr>
      <w:r w:rsidRPr="00F449B4">
        <w:rPr>
          <w:lang w:eastAsia="es-CO"/>
        </w:rPr>
        <w:t xml:space="preserve">La </w:t>
      </w:r>
      <w:r w:rsidRPr="00FF57E8">
        <w:rPr>
          <w:b/>
          <w:bCs/>
          <w:lang w:eastAsia="es-CO"/>
        </w:rPr>
        <w:t>conciliación bancaria</w:t>
      </w:r>
      <w:r w:rsidRPr="00F449B4">
        <w:rPr>
          <w:lang w:eastAsia="es-CO"/>
        </w:rPr>
        <w:t xml:space="preserve"> básica es el proceso mediante el cual se comparan los registros contables de la cuenta Bancos con el extracto oficial emitido por la entidad financiera, con el objetivo de identificar diferencias y ajustar la contabilidad. Estas diferencias pueden originarse por cheques </w:t>
      </w:r>
      <w:proofErr w:type="gramStart"/>
      <w:r w:rsidRPr="00F449B4">
        <w:rPr>
          <w:lang w:eastAsia="es-CO"/>
        </w:rPr>
        <w:t>girados</w:t>
      </w:r>
      <w:proofErr w:type="gramEnd"/>
      <w:r w:rsidRPr="00F449B4">
        <w:rPr>
          <w:lang w:eastAsia="es-CO"/>
        </w:rPr>
        <w:t xml:space="preserve"> pero aún no cobrados, consignaciones en tránsito, cargos bancarios o errores en los registros internos.  </w:t>
      </w:r>
    </w:p>
    <w:p w14:paraId="1B6F5FE8" w14:textId="71EA5878" w:rsidR="00175878" w:rsidRPr="00175878" w:rsidRDefault="00175878" w:rsidP="00175878">
      <w:r w:rsidRPr="00175878">
        <w:lastRenderedPageBreak/>
        <w:t>Por ejemplo, si el libro contable de Bancos refleja un saldo de $12.500.000 y el extracto bancario muestra $12.000.000, la diferencia de $ 500.000 puede deberse a un cheque pendiente de cobro.</w:t>
      </w:r>
    </w:p>
    <w:p w14:paraId="6F2713B0" w14:textId="77777777" w:rsidR="00F449B4" w:rsidRPr="00F51003" w:rsidRDefault="00F449B4" w:rsidP="00740B4F">
      <w:pPr>
        <w:pStyle w:val="Sangradetextonormal"/>
      </w:pPr>
      <w:r w:rsidRPr="00F51003">
        <w:t>Fierro Martínez (2011) explica que “la conciliación bancaria asegura que la contabilidad interna coincida con la realidad financiera, evitando distorsiones que afecten la liquidez y el control de efectivo” (p. 125). </w:t>
      </w:r>
    </w:p>
    <w:p w14:paraId="1AF9487B" w14:textId="77777777" w:rsidR="00F449B4" w:rsidRPr="00F51003" w:rsidRDefault="00F449B4" w:rsidP="00F51003">
      <w:r w:rsidRPr="00F51003">
        <w:t xml:space="preserve">Además de ser una herramienta de control interno, la conciliación bancaria permite detectar movimientos no autorizados o cargos bancarios no registrados. Si, por ejemplo, el banco cargó </w:t>
      </w:r>
      <w:r w:rsidRPr="00740B4F">
        <w:rPr>
          <w:b/>
          <w:bCs/>
        </w:rPr>
        <w:t>$50.000</w:t>
      </w:r>
      <w:r w:rsidRPr="00F51003">
        <w:t xml:space="preserve"> por comisiones y este valor no fue registrado en la contabilidad, la conciliación revelará el ajuste necesario: </w:t>
      </w:r>
      <w:r w:rsidRPr="009A2D70">
        <w:rPr>
          <w:b/>
          <w:bCs/>
        </w:rPr>
        <w:t>Débito a Gastos Bancarios $50.000 y Crédito a Bancos $50.000.  </w:t>
      </w:r>
    </w:p>
    <w:p w14:paraId="03EB3D19" w14:textId="77777777" w:rsidR="00F449B4" w:rsidRPr="00F51003" w:rsidRDefault="00F449B4" w:rsidP="00102A3A">
      <w:pPr>
        <w:pStyle w:val="Sangradetextonormal"/>
      </w:pPr>
      <w:r w:rsidRPr="00F51003">
        <w:t>León García (2009) afirma que “mantener actualizadas las conciliaciones bancarias es esencial para garantizar que la información contable sea confiable y facilite la toma de decisiones financieras” (p. 142). De esta forma, la conciliación bancaria básica no solo verifica cifras, sino que contribuye a la transparencia y seguridad del manejo de los recursos monetarios. </w:t>
      </w:r>
    </w:p>
    <w:p w14:paraId="2250BF4E" w14:textId="77777777" w:rsidR="00F449B4" w:rsidRPr="00102A3A" w:rsidRDefault="00F449B4" w:rsidP="00102A3A">
      <w:pPr>
        <w:pStyle w:val="Ttulo8"/>
      </w:pPr>
      <w:r w:rsidRPr="00102A3A">
        <w:t>Revisión cruzada de registros contables </w:t>
      </w:r>
    </w:p>
    <w:p w14:paraId="2602731C" w14:textId="632067D6" w:rsidR="00F449B4" w:rsidRDefault="00F449B4" w:rsidP="00102A3A">
      <w:r w:rsidRPr="00102A3A">
        <w:t xml:space="preserve">La </w:t>
      </w:r>
      <w:r w:rsidRPr="00102A3A">
        <w:rPr>
          <w:b/>
          <w:bCs/>
        </w:rPr>
        <w:t>revisión cruzada de registros contables</w:t>
      </w:r>
      <w:r w:rsidRPr="00102A3A">
        <w:t xml:space="preserve"> es una práctica de control interno que consiste en verificar que todas las operaciones estén registradas de forma correcta y consistente en los diferentes libros y soportes contables. Este proceso implica comparar los valores asentados en el libro diario con los movimientos del libro mayor, el balance de comprobación y los documentos fuente, como facturas, recibos y comprobantes de pago.  </w:t>
      </w:r>
    </w:p>
    <w:p w14:paraId="6D3C5C93" w14:textId="0A143C2F" w:rsidR="00102A3A" w:rsidRPr="00102A3A" w:rsidRDefault="00102A3A" w:rsidP="00270B57">
      <w:pPr>
        <w:pStyle w:val="Sangradetextonormal"/>
      </w:pPr>
      <w:r w:rsidRPr="00102A3A">
        <w:lastRenderedPageBreak/>
        <w:t>Por ejemplo, si el libro contable de Bancos refleja un saldo de $12.500.000 y el extracto bancario muestra $12.000.000, la diferencia de $500.000 puede deberse a un cheque pendiente de cobro.</w:t>
      </w:r>
    </w:p>
    <w:p w14:paraId="710D30F6" w14:textId="77777777" w:rsidR="00F449B4" w:rsidRPr="00102A3A" w:rsidRDefault="00F449B4" w:rsidP="00102A3A">
      <w:r w:rsidRPr="00102A3A">
        <w:t>Además, la revisión cruzada permite identificar errores comunes como registros duplicados, transacciones omitidas o valores mal clasificados. Este procedimiento no solo ayuda a mantener el orden en la contabilidad, sino que también previene inconsistencias que podrían afectar el análisis financiero y la elaboración de los estados financieros. Una revisión cruzada periódica garantiza que cada movimiento esté soportado, registrado en las cuentas adecuadas y reflejado de forma correcta en los saldos finales, asegurando que la información contable sea clara y confiable para la gestión administrativa y las auditorías externas. </w:t>
      </w:r>
    </w:p>
    <w:p w14:paraId="2F40D52C" w14:textId="77777777" w:rsidR="00F449B4" w:rsidRPr="000B1591" w:rsidRDefault="00F449B4" w:rsidP="000B1591">
      <w:pPr>
        <w:pStyle w:val="Ttulo8"/>
      </w:pPr>
      <w:r w:rsidRPr="000B1591">
        <w:t>Corrección de errores comunes en registros contables </w:t>
      </w:r>
    </w:p>
    <w:p w14:paraId="338CF875" w14:textId="77777777" w:rsidR="00F449B4" w:rsidRPr="000B1591" w:rsidRDefault="00F449B4" w:rsidP="000B1591">
      <w:pPr>
        <w:pStyle w:val="Sangradetextonormal"/>
      </w:pPr>
      <w:r w:rsidRPr="000B1591">
        <w:t xml:space="preserve">En la práctica contable es común que se presenten errores durante el registro de operaciones, ya sea por omisiones, duplicaciones o valores incorrectos. Estos errores pueden afectar la exactitud de los saldos y distorsionar la información financiera de la empresa. Entre los errores más frecuentes se encuentran registrar una operación en una cuenta equivocada, colocar un valor diferente al real o no trasladar correctamente un movimiento del libro diario al libro mayor. Por ejemplo, si una compra por </w:t>
      </w:r>
      <w:r w:rsidRPr="000B1591">
        <w:rPr>
          <w:b/>
          <w:bCs/>
        </w:rPr>
        <w:t>$1.200.000</w:t>
      </w:r>
      <w:r w:rsidRPr="000B1591">
        <w:t xml:space="preserve"> se registra por error como </w:t>
      </w:r>
      <w:r w:rsidRPr="000B1591">
        <w:rPr>
          <w:b/>
          <w:bCs/>
        </w:rPr>
        <w:t>$12.000.000</w:t>
      </w:r>
      <w:r w:rsidRPr="000B1591">
        <w:t>, el saldo de la cuenta Inventarios quedará inflado, generando una diferencia significativa en el balance de comprobación. </w:t>
      </w:r>
    </w:p>
    <w:p w14:paraId="0C90327B" w14:textId="77777777" w:rsidR="00F449B4" w:rsidRPr="000B1591" w:rsidRDefault="00F449B4" w:rsidP="000B1591">
      <w:r w:rsidRPr="000B1591">
        <w:t xml:space="preserve">La corrección de estos errores debe realizarse mediante </w:t>
      </w:r>
      <w:r w:rsidRPr="00C04161">
        <w:rPr>
          <w:b/>
          <w:bCs/>
        </w:rPr>
        <w:t>asientos de ajuste,</w:t>
      </w:r>
      <w:r w:rsidRPr="000B1591">
        <w:t xml:space="preserve"> que permiten anular o rectificar el registro incorrecto sin alterar los documentos originales. Siguiendo el ejemplo anterior, para corregir el error se registraría un asiento inverso por </w:t>
      </w:r>
      <w:r w:rsidRPr="00C04161">
        <w:rPr>
          <w:b/>
          <w:bCs/>
        </w:rPr>
        <w:lastRenderedPageBreak/>
        <w:t>$10.800.000</w:t>
      </w:r>
      <w:r w:rsidRPr="000B1591">
        <w:t xml:space="preserve"> en Inventarios (crédito) y Proveedores (débito), restableciendo el valor real de la transacción. También es importante documentar claramente la justificación del ajuste para mantener la trazabilidad de los cambios realizados en los libros contables. </w:t>
      </w:r>
    </w:p>
    <w:p w14:paraId="34AF3125" w14:textId="01CD6A5D" w:rsidR="00F449B4" w:rsidRPr="000B1591" w:rsidRDefault="00F449B4" w:rsidP="000B1591">
      <w:r w:rsidRPr="000B1591">
        <w:t>Implementar controles como conciliaciones periódicas, revisiones cruzadas y supervisión por parte de personal capacitado ayuda a minimizar la ocurrencia de estos errores y facilita su detección temprana. Corregirlos de forma oportuna garantiza que los estados financieros reflejen la verdadera situación económica de la empresa, evitando decisiones basadas en información errónea y reduciendo riesgos frente a auditorías externas o revisiones fiscales. </w:t>
      </w:r>
    </w:p>
    <w:p w14:paraId="256D3556" w14:textId="77777777" w:rsidR="006763B8" w:rsidRPr="006763B8" w:rsidRDefault="006763B8" w:rsidP="000A2C32">
      <w:pPr>
        <w:pStyle w:val="Ttulo2"/>
        <w:ind w:left="1189" w:hanging="480"/>
      </w:pPr>
      <w:bookmarkStart w:id="13" w:name="_Toc210248345"/>
      <w:r w:rsidRPr="006763B8">
        <w:t>3.2 Normativa sobre libros contables</w:t>
      </w:r>
      <w:bookmarkEnd w:id="13"/>
    </w:p>
    <w:p w14:paraId="252D99B1" w14:textId="77777777" w:rsidR="00920CA8" w:rsidRPr="000A2C32" w:rsidRDefault="00F449B4" w:rsidP="000A2C32">
      <w:r w:rsidRPr="00F449B4">
        <w:t> </w:t>
      </w:r>
      <w:r w:rsidR="00920CA8" w:rsidRPr="000A2C32">
        <w:t>En Colombia, el uso y conservación de los libros contables está regulado por el Código de Comercio y diversas normas contables. </w:t>
      </w:r>
      <w:r w:rsidR="00920CA8" w:rsidRPr="000A2C32">
        <w:br/>
        <w:t>Toda persona natural o jurídica que ejerza actividades mercantiles está obligada a llevar contabilidad y a conservar sus libros durante al menos diez años. </w:t>
      </w:r>
    </w:p>
    <w:p w14:paraId="517C4218" w14:textId="783A71C8" w:rsidR="00920CA8" w:rsidRPr="000A2C32" w:rsidRDefault="00920CA8" w:rsidP="00F65204">
      <w:pPr>
        <w:pStyle w:val="Sangradetextonormal"/>
      </w:pPr>
      <w:r w:rsidRPr="000A2C32">
        <w:t> El uso y manejo de los libros contables en Colombia está regulado por un conjunto de normas que establecen los requisitos legales, técnicos y formales para su elaboración, conservación y presentación. Cumplir con esta normativa garantiza la validez jurídica de los registros y facilita la supervisión por parte de los entes de control. La siguiente tabla presenta las principales disposiciones legales aplicables. </w:t>
      </w:r>
    </w:p>
    <w:p w14:paraId="270082E3" w14:textId="6F6A99B8" w:rsidR="00920CA8" w:rsidRDefault="00920CA8" w:rsidP="00920CA8">
      <w:pPr>
        <w:spacing w:before="0" w:after="0" w:line="240" w:lineRule="auto"/>
        <w:ind w:firstLine="0"/>
        <w:textAlignment w:val="baseline"/>
        <w:rPr>
          <w:rFonts w:ascii="Arial" w:eastAsia="Times New Roman" w:hAnsi="Arial" w:cs="Arial"/>
          <w:kern w:val="0"/>
          <w:sz w:val="20"/>
          <w:szCs w:val="20"/>
          <w:lang w:eastAsia="es-CO"/>
          <w14:ligatures w14:val="none"/>
        </w:rPr>
      </w:pPr>
      <w:r w:rsidRPr="00920CA8">
        <w:rPr>
          <w:rFonts w:ascii="Arial" w:eastAsia="Times New Roman" w:hAnsi="Arial" w:cs="Arial"/>
          <w:kern w:val="0"/>
          <w:sz w:val="20"/>
          <w:szCs w:val="20"/>
          <w:lang w:eastAsia="es-CO"/>
          <w14:ligatures w14:val="none"/>
        </w:rPr>
        <w:t> </w:t>
      </w:r>
    </w:p>
    <w:p w14:paraId="6798244C" w14:textId="52B56C92" w:rsidR="007069A2" w:rsidRDefault="007069A2" w:rsidP="00920CA8">
      <w:pPr>
        <w:spacing w:before="0" w:after="0" w:line="240" w:lineRule="auto"/>
        <w:ind w:firstLine="0"/>
        <w:textAlignment w:val="baseline"/>
        <w:rPr>
          <w:rFonts w:ascii="Arial" w:eastAsia="Times New Roman" w:hAnsi="Arial" w:cs="Arial"/>
          <w:kern w:val="0"/>
          <w:sz w:val="20"/>
          <w:szCs w:val="20"/>
          <w:lang w:eastAsia="es-CO"/>
          <w14:ligatures w14:val="none"/>
        </w:rPr>
      </w:pPr>
    </w:p>
    <w:p w14:paraId="15130BA3" w14:textId="16B22397" w:rsidR="007069A2" w:rsidRDefault="007069A2" w:rsidP="00920CA8">
      <w:pPr>
        <w:spacing w:before="0" w:after="0" w:line="240" w:lineRule="auto"/>
        <w:ind w:firstLine="0"/>
        <w:textAlignment w:val="baseline"/>
        <w:rPr>
          <w:rFonts w:ascii="Arial" w:eastAsia="Times New Roman" w:hAnsi="Arial" w:cs="Arial"/>
          <w:kern w:val="0"/>
          <w:sz w:val="20"/>
          <w:szCs w:val="20"/>
          <w:lang w:eastAsia="es-CO"/>
          <w14:ligatures w14:val="none"/>
        </w:rPr>
      </w:pPr>
    </w:p>
    <w:p w14:paraId="4B0C143F" w14:textId="29719E2A" w:rsidR="007069A2" w:rsidRDefault="007069A2" w:rsidP="00920CA8">
      <w:pPr>
        <w:spacing w:before="0" w:after="0" w:line="240" w:lineRule="auto"/>
        <w:ind w:firstLine="0"/>
        <w:textAlignment w:val="baseline"/>
        <w:rPr>
          <w:rFonts w:ascii="Arial" w:eastAsia="Times New Roman" w:hAnsi="Arial" w:cs="Arial"/>
          <w:kern w:val="0"/>
          <w:sz w:val="20"/>
          <w:szCs w:val="20"/>
          <w:lang w:eastAsia="es-CO"/>
          <w14:ligatures w14:val="none"/>
        </w:rPr>
      </w:pPr>
    </w:p>
    <w:p w14:paraId="06CD6C9B" w14:textId="11CC2465" w:rsidR="007069A2" w:rsidRDefault="007069A2" w:rsidP="00920CA8">
      <w:pPr>
        <w:spacing w:before="0" w:after="0" w:line="240" w:lineRule="auto"/>
        <w:ind w:firstLine="0"/>
        <w:textAlignment w:val="baseline"/>
        <w:rPr>
          <w:rFonts w:ascii="Arial" w:eastAsia="Times New Roman" w:hAnsi="Arial" w:cs="Arial"/>
          <w:kern w:val="0"/>
          <w:sz w:val="20"/>
          <w:szCs w:val="20"/>
          <w:lang w:eastAsia="es-CO"/>
          <w14:ligatures w14:val="none"/>
        </w:rPr>
      </w:pPr>
    </w:p>
    <w:p w14:paraId="5F9CDF00" w14:textId="77777777" w:rsidR="007069A2" w:rsidRPr="00920CA8" w:rsidRDefault="007069A2" w:rsidP="00920CA8">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59AA1515" w14:textId="6BB085EE" w:rsidR="00920CA8" w:rsidRPr="00F65204" w:rsidRDefault="00920CA8" w:rsidP="00F65204">
      <w:pPr>
        <w:pStyle w:val="Tabla"/>
        <w:jc w:val="center"/>
      </w:pPr>
      <w:r w:rsidRPr="00F65204">
        <w:lastRenderedPageBreak/>
        <w:t>Normativa básica sobre libros contables en Colombia</w:t>
      </w:r>
    </w:p>
    <w:tbl>
      <w:tblPr>
        <w:tblStyle w:val="SENA"/>
        <w:tblW w:w="0" w:type="dxa"/>
        <w:tblLook w:val="04A0" w:firstRow="1" w:lastRow="0" w:firstColumn="1" w:lastColumn="0" w:noHBand="0" w:noVBand="1"/>
      </w:tblPr>
      <w:tblGrid>
        <w:gridCol w:w="4095"/>
        <w:gridCol w:w="5850"/>
      </w:tblGrid>
      <w:tr w:rsidR="00920CA8" w:rsidRPr="00F65204" w14:paraId="1BF52C8F" w14:textId="77777777" w:rsidTr="000C071B">
        <w:trPr>
          <w:cnfStyle w:val="100000000000" w:firstRow="1" w:lastRow="0" w:firstColumn="0" w:lastColumn="0" w:oddVBand="0" w:evenVBand="0" w:oddHBand="0" w:evenHBand="0" w:firstRowFirstColumn="0" w:firstRowLastColumn="0" w:lastRowFirstColumn="0" w:lastRowLastColumn="0"/>
          <w:trHeight w:val="300"/>
          <w:tblHeader/>
        </w:trPr>
        <w:tc>
          <w:tcPr>
            <w:tcW w:w="4095" w:type="dxa"/>
            <w:hideMark/>
          </w:tcPr>
          <w:p w14:paraId="6CF79F91" w14:textId="77777777" w:rsidR="00920CA8" w:rsidRPr="00F65204" w:rsidRDefault="00920CA8" w:rsidP="00F65204">
            <w:r w:rsidRPr="00F65204">
              <w:t>Norma </w:t>
            </w:r>
          </w:p>
        </w:tc>
        <w:tc>
          <w:tcPr>
            <w:tcW w:w="5850" w:type="dxa"/>
            <w:hideMark/>
          </w:tcPr>
          <w:p w14:paraId="72B16ED1" w14:textId="77777777" w:rsidR="00920CA8" w:rsidRPr="00F65204" w:rsidRDefault="00920CA8" w:rsidP="00F65204">
            <w:r w:rsidRPr="00F65204">
              <w:t>Contenido relevante </w:t>
            </w:r>
          </w:p>
        </w:tc>
      </w:tr>
      <w:tr w:rsidR="00920CA8" w:rsidRPr="00F65204" w14:paraId="32178B85" w14:textId="77777777" w:rsidTr="00F65204">
        <w:trPr>
          <w:cnfStyle w:val="000000100000" w:firstRow="0" w:lastRow="0" w:firstColumn="0" w:lastColumn="0" w:oddVBand="0" w:evenVBand="0" w:oddHBand="1" w:evenHBand="0" w:firstRowFirstColumn="0" w:firstRowLastColumn="0" w:lastRowFirstColumn="0" w:lastRowLastColumn="0"/>
          <w:trHeight w:val="300"/>
        </w:trPr>
        <w:tc>
          <w:tcPr>
            <w:tcW w:w="4095" w:type="dxa"/>
            <w:hideMark/>
          </w:tcPr>
          <w:p w14:paraId="27BB1B54" w14:textId="361D95D5" w:rsidR="00920CA8" w:rsidRPr="00F65204" w:rsidRDefault="00920CA8" w:rsidP="000C071B">
            <w:pPr>
              <w:ind w:firstLine="0"/>
            </w:pPr>
            <w:r w:rsidRPr="00F65204">
              <w:t>Código de Comercio (arts. 48 a 60)</w:t>
            </w:r>
            <w:r w:rsidR="000C071B">
              <w:t>.</w:t>
            </w:r>
          </w:p>
        </w:tc>
        <w:tc>
          <w:tcPr>
            <w:tcW w:w="5850" w:type="dxa"/>
            <w:hideMark/>
          </w:tcPr>
          <w:p w14:paraId="501433E4" w14:textId="77777777" w:rsidR="00920CA8" w:rsidRPr="00F65204" w:rsidRDefault="00920CA8" w:rsidP="000C071B">
            <w:pPr>
              <w:ind w:firstLine="0"/>
            </w:pPr>
            <w:r w:rsidRPr="00F65204">
              <w:t>Obligatoriedad de llevar contabilidad, conservación por 10 años, requisitos de forma y fondo. </w:t>
            </w:r>
          </w:p>
        </w:tc>
      </w:tr>
      <w:tr w:rsidR="00920CA8" w:rsidRPr="00F65204" w14:paraId="5118ED89" w14:textId="77777777" w:rsidTr="00F65204">
        <w:trPr>
          <w:trHeight w:val="300"/>
        </w:trPr>
        <w:tc>
          <w:tcPr>
            <w:tcW w:w="4095" w:type="dxa"/>
            <w:hideMark/>
          </w:tcPr>
          <w:p w14:paraId="4C50310D" w14:textId="1BD2468C" w:rsidR="00920CA8" w:rsidRPr="00F65204" w:rsidRDefault="00920CA8" w:rsidP="000C071B">
            <w:pPr>
              <w:ind w:firstLine="0"/>
            </w:pPr>
            <w:r w:rsidRPr="00F65204">
              <w:t>Decreto 2649 de 1993</w:t>
            </w:r>
            <w:r w:rsidR="000C071B">
              <w:t>.</w:t>
            </w:r>
          </w:p>
        </w:tc>
        <w:tc>
          <w:tcPr>
            <w:tcW w:w="5850" w:type="dxa"/>
            <w:hideMark/>
          </w:tcPr>
          <w:p w14:paraId="3B76A15B" w14:textId="77777777" w:rsidR="00920CA8" w:rsidRPr="00F65204" w:rsidRDefault="00920CA8" w:rsidP="000C071B">
            <w:pPr>
              <w:ind w:firstLine="0"/>
            </w:pPr>
            <w:r w:rsidRPr="00F65204">
              <w:t>Establece principios y normas de contabilidad generalmente aceptados en Colombia. </w:t>
            </w:r>
          </w:p>
        </w:tc>
      </w:tr>
      <w:tr w:rsidR="00920CA8" w:rsidRPr="00F65204" w14:paraId="0F481BA4" w14:textId="77777777" w:rsidTr="00F65204">
        <w:trPr>
          <w:cnfStyle w:val="000000100000" w:firstRow="0" w:lastRow="0" w:firstColumn="0" w:lastColumn="0" w:oddVBand="0" w:evenVBand="0" w:oddHBand="1" w:evenHBand="0" w:firstRowFirstColumn="0" w:firstRowLastColumn="0" w:lastRowFirstColumn="0" w:lastRowLastColumn="0"/>
          <w:trHeight w:val="300"/>
        </w:trPr>
        <w:tc>
          <w:tcPr>
            <w:tcW w:w="4095" w:type="dxa"/>
            <w:hideMark/>
          </w:tcPr>
          <w:p w14:paraId="445D7391" w14:textId="49CAD48E" w:rsidR="00920CA8" w:rsidRPr="00F65204" w:rsidRDefault="00920CA8" w:rsidP="000C071B">
            <w:pPr>
              <w:ind w:firstLine="0"/>
            </w:pPr>
            <w:r w:rsidRPr="00F65204">
              <w:t>Decreto 2650 de 1993</w:t>
            </w:r>
            <w:r w:rsidR="000C071B">
              <w:t>.</w:t>
            </w:r>
          </w:p>
        </w:tc>
        <w:tc>
          <w:tcPr>
            <w:tcW w:w="5850" w:type="dxa"/>
            <w:hideMark/>
          </w:tcPr>
          <w:p w14:paraId="50275080" w14:textId="77777777" w:rsidR="00920CA8" w:rsidRPr="00F65204" w:rsidRDefault="00920CA8" w:rsidP="000C071B">
            <w:pPr>
              <w:ind w:firstLine="0"/>
            </w:pPr>
            <w:r w:rsidRPr="00F65204">
              <w:t>Implementa el Plan Único de Cuentas (PUC) como modelo estándar de codificación contable. </w:t>
            </w:r>
          </w:p>
        </w:tc>
      </w:tr>
      <w:tr w:rsidR="00920CA8" w:rsidRPr="00F65204" w14:paraId="2A6C7639" w14:textId="77777777" w:rsidTr="00F65204">
        <w:trPr>
          <w:trHeight w:val="300"/>
        </w:trPr>
        <w:tc>
          <w:tcPr>
            <w:tcW w:w="4095" w:type="dxa"/>
            <w:hideMark/>
          </w:tcPr>
          <w:p w14:paraId="5C590D96" w14:textId="63024EB3" w:rsidR="00920CA8" w:rsidRPr="00F65204" w:rsidRDefault="00920CA8" w:rsidP="000C071B">
            <w:pPr>
              <w:ind w:firstLine="0"/>
            </w:pPr>
            <w:r w:rsidRPr="00F65204">
              <w:t>Ley 527 de 1999</w:t>
            </w:r>
            <w:r w:rsidR="000C071B">
              <w:t>.</w:t>
            </w:r>
          </w:p>
        </w:tc>
        <w:tc>
          <w:tcPr>
            <w:tcW w:w="5850" w:type="dxa"/>
            <w:hideMark/>
          </w:tcPr>
          <w:p w14:paraId="5F6B175F" w14:textId="77777777" w:rsidR="00920CA8" w:rsidRPr="00F65204" w:rsidRDefault="00920CA8" w:rsidP="000C071B">
            <w:pPr>
              <w:ind w:firstLine="0"/>
            </w:pPr>
            <w:r w:rsidRPr="00F65204">
              <w:t>Reconoce validez legal a los libros contables electrónicos. </w:t>
            </w:r>
          </w:p>
        </w:tc>
      </w:tr>
      <w:tr w:rsidR="00920CA8" w:rsidRPr="00F65204" w14:paraId="5E681F89" w14:textId="77777777" w:rsidTr="00F65204">
        <w:trPr>
          <w:cnfStyle w:val="000000100000" w:firstRow="0" w:lastRow="0" w:firstColumn="0" w:lastColumn="0" w:oddVBand="0" w:evenVBand="0" w:oddHBand="1" w:evenHBand="0" w:firstRowFirstColumn="0" w:firstRowLastColumn="0" w:lastRowFirstColumn="0" w:lastRowLastColumn="0"/>
          <w:trHeight w:val="300"/>
        </w:trPr>
        <w:tc>
          <w:tcPr>
            <w:tcW w:w="4095" w:type="dxa"/>
            <w:hideMark/>
          </w:tcPr>
          <w:p w14:paraId="1E0032F7" w14:textId="6A92045D" w:rsidR="00920CA8" w:rsidRPr="00F65204" w:rsidRDefault="00920CA8" w:rsidP="000C071B">
            <w:pPr>
              <w:ind w:firstLine="0"/>
            </w:pPr>
            <w:r w:rsidRPr="00F65204">
              <w:t>Normas Internacionales de Información Financiera (NIIF)</w:t>
            </w:r>
            <w:r w:rsidR="000C071B">
              <w:t>.</w:t>
            </w:r>
            <w:r w:rsidRPr="00F65204">
              <w:t> </w:t>
            </w:r>
          </w:p>
        </w:tc>
        <w:tc>
          <w:tcPr>
            <w:tcW w:w="5850" w:type="dxa"/>
            <w:hideMark/>
          </w:tcPr>
          <w:p w14:paraId="08AFE16F" w14:textId="77777777" w:rsidR="00920CA8" w:rsidRPr="00F65204" w:rsidRDefault="00920CA8" w:rsidP="000C071B">
            <w:pPr>
              <w:ind w:firstLine="0"/>
            </w:pPr>
            <w:r w:rsidRPr="00F65204">
              <w:t>Lineamientos generales sobre presentación y revelación de información financiera. </w:t>
            </w:r>
          </w:p>
        </w:tc>
      </w:tr>
    </w:tbl>
    <w:p w14:paraId="5B8EBE28" w14:textId="77777777" w:rsidR="00920CA8" w:rsidRPr="00920CA8" w:rsidRDefault="00920CA8" w:rsidP="00920CA8">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920CA8">
        <w:rPr>
          <w:rFonts w:ascii="Arial" w:eastAsia="Times New Roman" w:hAnsi="Arial" w:cs="Arial"/>
          <w:kern w:val="0"/>
          <w:sz w:val="20"/>
          <w:szCs w:val="20"/>
          <w:lang w:eastAsia="es-CO"/>
          <w14:ligatures w14:val="none"/>
        </w:rPr>
        <w:t> </w:t>
      </w:r>
    </w:p>
    <w:p w14:paraId="0E21FA3F" w14:textId="77777777" w:rsidR="00920CA8" w:rsidRPr="000A0919" w:rsidRDefault="00920CA8" w:rsidP="000A0919">
      <w:r w:rsidRPr="000A0919">
        <w:t>Según Burbano Ruiz (2011), “la observancia de las normas sobre libros contables es un requisito legal y un mecanismo para garantizar la transparencia y credibilidad de la información” (p. 141). </w:t>
      </w:r>
    </w:p>
    <w:p w14:paraId="71CB27CA" w14:textId="18E44A1C" w:rsidR="00920CA8" w:rsidRDefault="00920CA8" w:rsidP="00762BEE">
      <w:pPr>
        <w:pStyle w:val="Sangradetextonormal"/>
      </w:pPr>
      <w:r w:rsidRPr="000A0919">
        <w:t>Cumplir con estos requisitos protege a la empresa ante sanciones legales y facilita los procesos de auditoría fiscal, tributaria o financiera. </w:t>
      </w:r>
    </w:p>
    <w:p w14:paraId="08FBC10F" w14:textId="4B84CA33" w:rsidR="00762BEE" w:rsidRDefault="00762BEE" w:rsidP="00762BEE">
      <w:r w:rsidRPr="00762BEE">
        <w:lastRenderedPageBreak/>
        <w:t>Los libros contables constituyen el respaldo formal de todos los registros contables, asegurando que la información financiera de la empresa sea verificable, ordenada y legalmente válida.</w:t>
      </w:r>
    </w:p>
    <w:p w14:paraId="5706B421" w14:textId="77777777" w:rsidR="004246D6" w:rsidRPr="004246D6" w:rsidRDefault="004246D6" w:rsidP="004246D6">
      <w:r w:rsidRPr="004246D6">
        <w:t>Constituyen el puente entre los asientos contables diarios y los informes financieros periódicos.</w:t>
      </w:r>
    </w:p>
    <w:p w14:paraId="37392736" w14:textId="77777777" w:rsidR="004246D6" w:rsidRPr="004246D6" w:rsidRDefault="004246D6" w:rsidP="004246D6">
      <w:r w:rsidRPr="004246D6">
        <w:t>En el siguiente tema se estudiarán los estados financieros, que son el producto final del proceso contable y el medio principal de comunicación de la información económica de la empresa.</w:t>
      </w:r>
    </w:p>
    <w:p w14:paraId="404DE8FC" w14:textId="77777777" w:rsidR="004246D6" w:rsidRPr="00762BEE" w:rsidRDefault="004246D6" w:rsidP="00762BEE"/>
    <w:p w14:paraId="6BA57F4B" w14:textId="77777777" w:rsidR="000A0919" w:rsidRPr="00920CA8" w:rsidRDefault="000A0919" w:rsidP="00920CA8">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19C256E3" w14:textId="77777777" w:rsidR="00920CA8" w:rsidRPr="00920CA8" w:rsidRDefault="00920CA8" w:rsidP="00920CA8">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920CA8">
        <w:rPr>
          <w:rFonts w:ascii="Arial" w:eastAsia="Times New Roman" w:hAnsi="Arial" w:cs="Arial"/>
          <w:kern w:val="0"/>
          <w:sz w:val="20"/>
          <w:szCs w:val="20"/>
          <w:lang w:eastAsia="es-CO"/>
          <w14:ligatures w14:val="none"/>
        </w:rPr>
        <w:t> </w:t>
      </w:r>
    </w:p>
    <w:p w14:paraId="4F8C0886" w14:textId="74764300" w:rsidR="00920CA8" w:rsidRPr="00920CA8" w:rsidRDefault="00920CA8" w:rsidP="00920CA8">
      <w:pPr>
        <w:spacing w:before="0" w:after="0" w:line="240" w:lineRule="auto"/>
        <w:ind w:firstLine="0"/>
        <w:textAlignment w:val="baseline"/>
        <w:rPr>
          <w:rFonts w:ascii="Segoe UI" w:eastAsia="Times New Roman" w:hAnsi="Segoe UI" w:cs="Segoe UI"/>
          <w:kern w:val="0"/>
          <w:sz w:val="18"/>
          <w:szCs w:val="18"/>
          <w:lang w:eastAsia="es-CO"/>
          <w14:ligatures w14:val="none"/>
        </w:rPr>
      </w:pPr>
      <w:r w:rsidRPr="00920CA8">
        <w:rPr>
          <w:rFonts w:ascii="Arial" w:eastAsia="Times New Roman" w:hAnsi="Arial" w:cs="Arial"/>
          <w:kern w:val="0"/>
          <w:sz w:val="22"/>
          <w:lang w:eastAsia="es-CO"/>
          <w14:ligatures w14:val="none"/>
        </w:rPr>
        <w:br/>
      </w:r>
      <w:r w:rsidRPr="00920CA8">
        <w:rPr>
          <w:rFonts w:ascii="Arial" w:eastAsia="Times New Roman" w:hAnsi="Arial" w:cs="Arial"/>
          <w:kern w:val="0"/>
          <w:sz w:val="20"/>
          <w:szCs w:val="20"/>
          <w:lang w:eastAsia="es-CO"/>
          <w14:ligatures w14:val="none"/>
        </w:rPr>
        <w:t> </w:t>
      </w:r>
    </w:p>
    <w:p w14:paraId="3FFD2ADD" w14:textId="4A2FD026" w:rsidR="00F449B4" w:rsidRPr="00F449B4" w:rsidRDefault="00F449B4" w:rsidP="00F449B4">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695D334A" w14:textId="487840AC" w:rsidR="00A666E5" w:rsidRDefault="00A666E5" w:rsidP="006763B8">
      <w:pPr>
        <w:pStyle w:val="Ttulo2"/>
        <w:rPr>
          <w:rFonts w:ascii="Arial" w:hAnsi="Arial" w:cs="Arial"/>
          <w:color w:val="000000"/>
          <w:spacing w:val="-10"/>
          <w:sz w:val="20"/>
          <w:szCs w:val="20"/>
          <w:bdr w:val="none" w:sz="0" w:space="0" w:color="auto" w:frame="1"/>
        </w:rPr>
      </w:pPr>
      <w:r>
        <w:br w:type="page"/>
      </w:r>
    </w:p>
    <w:p w14:paraId="6E999532" w14:textId="7D6907F0" w:rsidR="00AB5B65" w:rsidRPr="006D5392" w:rsidRDefault="00973A9F" w:rsidP="009F2196">
      <w:pPr>
        <w:pStyle w:val="Ttulo1"/>
        <w:numPr>
          <w:ilvl w:val="0"/>
          <w:numId w:val="43"/>
        </w:numPr>
        <w:ind w:left="0" w:firstLine="709"/>
        <w:rPr>
          <w:rFonts w:asciiTheme="minorHAnsi" w:hAnsiTheme="minorHAnsi" w:cstheme="minorHAnsi"/>
          <w:b/>
          <w:bCs/>
          <w:color w:val="auto"/>
          <w:sz w:val="36"/>
          <w:szCs w:val="36"/>
        </w:rPr>
      </w:pPr>
      <w:bookmarkStart w:id="14" w:name="_Toc210248346"/>
      <w:r w:rsidRPr="006D5392">
        <w:rPr>
          <w:rFonts w:asciiTheme="minorHAnsi" w:hAnsiTheme="minorHAnsi" w:cstheme="minorHAnsi"/>
          <w:b/>
          <w:bCs/>
          <w:color w:val="auto"/>
          <w:sz w:val="36"/>
          <w:szCs w:val="36"/>
        </w:rPr>
        <w:lastRenderedPageBreak/>
        <w:t>Estados financieros básicos y cierre contable</w:t>
      </w:r>
      <w:bookmarkEnd w:id="14"/>
    </w:p>
    <w:p w14:paraId="550A3F42" w14:textId="77777777" w:rsidR="006E48D0" w:rsidRPr="000B105B" w:rsidRDefault="006E48D0" w:rsidP="000B105B">
      <w:pPr>
        <w:pStyle w:val="Sangradetextonormal"/>
      </w:pPr>
      <w:r w:rsidRPr="000B105B">
        <w:t xml:space="preserve">Los </w:t>
      </w:r>
      <w:r w:rsidRPr="00B76409">
        <w:rPr>
          <w:b/>
          <w:bCs/>
        </w:rPr>
        <w:t>estados financieros básicos</w:t>
      </w:r>
      <w:r w:rsidRPr="000B105B">
        <w:t xml:space="preserve"> son el resultado final del ciclo contable, ya que presentan de manera ordenada y resumida la situación económica y financiera de la empresa. Entre los más importantes se encuentran el </w:t>
      </w:r>
      <w:r w:rsidRPr="00B76409">
        <w:rPr>
          <w:b/>
          <w:bCs/>
        </w:rPr>
        <w:t>Estado de Situación Financiera (Balance General),</w:t>
      </w:r>
      <w:r w:rsidRPr="000B105B">
        <w:t xml:space="preserve"> que muestra los activos, pasivos y patrimonio, y el </w:t>
      </w:r>
      <w:r w:rsidRPr="00E1326C">
        <w:rPr>
          <w:b/>
          <w:bCs/>
        </w:rPr>
        <w:t>Estado de Resultados</w:t>
      </w:r>
      <w:r w:rsidRPr="000B105B">
        <w:t>, que refleja los ingresos, costos y gastos del periodo contable. Fierro Martínez (2011) explica que “los estados financieros son el medio de comunicación entre la empresa y los usuarios internos y externos de la información contable” (p. 132). Por ello, su elaboración debe basarse en registros confiables y ajustados mediante conciliaciones previas. </w:t>
      </w:r>
    </w:p>
    <w:p w14:paraId="2A69F3D2" w14:textId="0B5F2CBC" w:rsidR="006E48D0" w:rsidRPr="000B105B" w:rsidRDefault="006E48D0" w:rsidP="003C188A">
      <w:pPr>
        <w:pStyle w:val="Sangradetextonormal"/>
      </w:pPr>
      <w:r w:rsidRPr="000B105B">
        <w:t> Su importancia radica en que: </w:t>
      </w:r>
    </w:p>
    <w:p w14:paraId="6041E06B" w14:textId="6AE77BCE" w:rsidR="006E48D0" w:rsidRPr="000B105B" w:rsidRDefault="006E48D0" w:rsidP="009F2196">
      <w:pPr>
        <w:pStyle w:val="Prrafodelista"/>
        <w:numPr>
          <w:ilvl w:val="0"/>
          <w:numId w:val="33"/>
        </w:numPr>
      </w:pPr>
      <w:r w:rsidRPr="000B105B">
        <w:t>Permiten conocer la situación económica y financiera de la empresa. </w:t>
      </w:r>
    </w:p>
    <w:p w14:paraId="5A4B5358" w14:textId="77777777" w:rsidR="006E48D0" w:rsidRPr="000B105B" w:rsidRDefault="006E48D0" w:rsidP="009F2196">
      <w:pPr>
        <w:pStyle w:val="Prrafodelista"/>
        <w:numPr>
          <w:ilvl w:val="0"/>
          <w:numId w:val="33"/>
        </w:numPr>
      </w:pPr>
      <w:r w:rsidRPr="000B105B">
        <w:t>Sirven de base para decisiones de inversión, crédito y distribución de utilidades. </w:t>
      </w:r>
    </w:p>
    <w:p w14:paraId="16C93515" w14:textId="77777777" w:rsidR="006E48D0" w:rsidRPr="000B105B" w:rsidRDefault="006E48D0" w:rsidP="009F2196">
      <w:pPr>
        <w:pStyle w:val="Prrafodelista"/>
        <w:numPr>
          <w:ilvl w:val="0"/>
          <w:numId w:val="33"/>
        </w:numPr>
      </w:pPr>
      <w:r w:rsidRPr="000B105B">
        <w:t>Facilitan el control interno y la rendición de cuentas a los entes de vigilancia. </w:t>
      </w:r>
    </w:p>
    <w:p w14:paraId="40061F80" w14:textId="77777777" w:rsidR="006E48D0" w:rsidRPr="000B105B" w:rsidRDefault="006E48D0" w:rsidP="009F2196">
      <w:pPr>
        <w:pStyle w:val="Prrafodelista"/>
        <w:numPr>
          <w:ilvl w:val="0"/>
          <w:numId w:val="33"/>
        </w:numPr>
      </w:pPr>
      <w:r w:rsidRPr="000B105B">
        <w:t>Garantizan la transparencia ante socios, empleados, proveedores y el Estado. </w:t>
      </w:r>
    </w:p>
    <w:p w14:paraId="45F3462B" w14:textId="77777777" w:rsidR="006E48D0" w:rsidRPr="000B105B" w:rsidRDefault="006E48D0" w:rsidP="009F2196">
      <w:pPr>
        <w:pStyle w:val="Prrafodelista"/>
        <w:numPr>
          <w:ilvl w:val="0"/>
          <w:numId w:val="33"/>
        </w:numPr>
      </w:pPr>
      <w:r w:rsidRPr="000B105B">
        <w:t>Permiten analizar tendencias y proyectar el crecimiento de la empresa. </w:t>
      </w:r>
    </w:p>
    <w:p w14:paraId="106864BB" w14:textId="2A2DF914" w:rsidR="006E48D0" w:rsidRPr="000B105B" w:rsidRDefault="006E48D0" w:rsidP="00E71311">
      <w:pPr>
        <w:pStyle w:val="Sangradetextonormal"/>
      </w:pPr>
      <w:r w:rsidRPr="000B105B">
        <w:t xml:space="preserve"> Los principales estados financieros obligatorios en Colombia son el estado de situación financiera (balance general) y el </w:t>
      </w:r>
      <w:r w:rsidRPr="00E71311">
        <w:rPr>
          <w:b/>
          <w:bCs/>
        </w:rPr>
        <w:t>estado de resultados (pérdidas y ganancias).</w:t>
      </w:r>
      <w:r w:rsidRPr="000B105B">
        <w:t> </w:t>
      </w:r>
      <w:r w:rsidRPr="000B105B">
        <w:br/>
        <w:t>También existen otros informes complementarios como el estado de cambios en el patrimonio, el estado de flujos de efectivo y las notas a los estados financieros. </w:t>
      </w:r>
    </w:p>
    <w:p w14:paraId="144AC544" w14:textId="1F465ACD" w:rsidR="006E48D0" w:rsidRPr="000B105B" w:rsidRDefault="006E48D0" w:rsidP="000B105B">
      <w:r w:rsidRPr="000B105B">
        <w:lastRenderedPageBreak/>
        <w:t> La elaboración de los estados financieros es el resultado final del proceso contable, en el que se consolidan y presentan los datos registrados a lo largo del ciclo contable. Este procedimiento sigue una secuencia lógica que transforma los movimientos individuales en informes resumidos y estructurados. La siguiente figura ilustra las principales etapas que intervienen en la elaboración de los estados financieros. </w:t>
      </w:r>
    </w:p>
    <w:p w14:paraId="79674915" w14:textId="5F5830D5" w:rsidR="006E48D0" w:rsidRDefault="006E48D0" w:rsidP="00CD7F71">
      <w:pPr>
        <w:pStyle w:val="Figura"/>
      </w:pPr>
      <w:r w:rsidRPr="00CD7F71">
        <w:t xml:space="preserve">Figura </w:t>
      </w:r>
      <w:r w:rsidR="00CD7F71">
        <w:t>4</w:t>
      </w:r>
      <w:r w:rsidRPr="00CD7F71">
        <w:t xml:space="preserve">. </w:t>
      </w:r>
      <w:r w:rsidRPr="004F389D">
        <w:rPr>
          <w:b w:val="0"/>
          <w:bCs w:val="0"/>
        </w:rPr>
        <w:t>Diagrama de elaboración de estados financieros</w:t>
      </w:r>
    </w:p>
    <w:p w14:paraId="77C04BCB" w14:textId="0E0AC7DE" w:rsidR="00CD7F71" w:rsidRDefault="007502A3" w:rsidP="007502A3">
      <w:pPr>
        <w:ind w:firstLine="0"/>
        <w:jc w:val="center"/>
        <w:rPr>
          <w:lang w:eastAsia="es-CO"/>
        </w:rPr>
      </w:pPr>
      <w:r>
        <w:rPr>
          <w:noProof/>
          <w:lang w:eastAsia="es-CO"/>
        </w:rPr>
        <w:drawing>
          <wp:inline distT="0" distB="0" distL="0" distR="0" wp14:anchorId="2A3C517D" wp14:editId="2764CEED">
            <wp:extent cx="6332220" cy="1441450"/>
            <wp:effectExtent l="0" t="0" r="0" b="6350"/>
            <wp:docPr id="25" name="Gráfico 25" descr="Figura 4.  Diagrama de flujo que muestra el proceso para elaborar estados financieros: inicia con el registro de operaciones en el libro diario, continúa con el traslado de saldos al libro mayor, luego la verificación en el balance de comprobación, y finaliza con la preparación de los estados financieros que resumen la situación económica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Figura 4.  Diagrama de flujo que muestra el proceso para elaborar estados financieros: inicia con el registro de operaciones en el libro diario, continúa con el traslado de saldos al libro mayor, luego la verificación en el balance de comprobación, y finaliza con la preparación de los estados financieros que resumen la situación económica de la empresa."/>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1441450"/>
                    </a:xfrm>
                    <a:prstGeom prst="rect">
                      <a:avLst/>
                    </a:prstGeom>
                  </pic:spPr>
                </pic:pic>
              </a:graphicData>
            </a:graphic>
          </wp:inline>
        </w:drawing>
      </w:r>
    </w:p>
    <w:p w14:paraId="4EA2460C" w14:textId="69C73BCA" w:rsidR="00D13D04" w:rsidRPr="00D13D04" w:rsidRDefault="00D13D04" w:rsidP="00D13D04">
      <w:pPr>
        <w:ind w:firstLine="0"/>
        <w:rPr>
          <w:b/>
          <w:bCs/>
          <w:lang w:eastAsia="es-CO"/>
        </w:rPr>
      </w:pPr>
      <w:r w:rsidRPr="00D13D04">
        <w:rPr>
          <w:b/>
          <w:bCs/>
          <w:lang w:eastAsia="es-CO"/>
        </w:rPr>
        <w:t>Diagrama de elaboración de estados financieros</w:t>
      </w:r>
    </w:p>
    <w:p w14:paraId="1B4D945E" w14:textId="6D2A11D9" w:rsidR="00D13D04" w:rsidRPr="00D13D04" w:rsidRDefault="00D13D04" w:rsidP="009F2196">
      <w:pPr>
        <w:pStyle w:val="Textoindependiente2"/>
        <w:numPr>
          <w:ilvl w:val="0"/>
          <w:numId w:val="34"/>
        </w:numPr>
        <w:rPr>
          <w:rFonts w:asciiTheme="minorHAnsi" w:hAnsiTheme="minorHAnsi"/>
          <w:kern w:val="2"/>
          <w:lang w:eastAsia="es-CO"/>
          <w14:ligatures w14:val="standardContextual"/>
        </w:rPr>
      </w:pPr>
      <w:r w:rsidRPr="00D13D04">
        <w:rPr>
          <w:rFonts w:asciiTheme="minorHAnsi" w:hAnsiTheme="minorHAnsi"/>
          <w:kern w:val="2"/>
          <w:lang w:eastAsia="es-CO"/>
          <w14:ligatures w14:val="standardContextual"/>
        </w:rPr>
        <w:t>Diagrama de elaboración de estados financieros.</w:t>
      </w:r>
    </w:p>
    <w:p w14:paraId="01FBB1D0" w14:textId="7D01132D" w:rsidR="00D13D04" w:rsidRDefault="00D13D04" w:rsidP="009F2196">
      <w:pPr>
        <w:pStyle w:val="Prrafodelista"/>
        <w:numPr>
          <w:ilvl w:val="0"/>
          <w:numId w:val="34"/>
        </w:numPr>
        <w:rPr>
          <w:lang w:eastAsia="es-CO"/>
        </w:rPr>
      </w:pPr>
      <w:r>
        <w:rPr>
          <w:lang w:eastAsia="es-CO"/>
        </w:rPr>
        <w:t>Libro diario.</w:t>
      </w:r>
    </w:p>
    <w:p w14:paraId="2D49AA92" w14:textId="41E53678" w:rsidR="00D13D04" w:rsidRDefault="00D13D04" w:rsidP="009F2196">
      <w:pPr>
        <w:pStyle w:val="Prrafodelista"/>
        <w:numPr>
          <w:ilvl w:val="0"/>
          <w:numId w:val="34"/>
        </w:numPr>
        <w:rPr>
          <w:lang w:eastAsia="es-CO"/>
        </w:rPr>
      </w:pPr>
      <w:r>
        <w:rPr>
          <w:lang w:eastAsia="es-CO"/>
        </w:rPr>
        <w:t>Libro mayor.</w:t>
      </w:r>
    </w:p>
    <w:p w14:paraId="11676892" w14:textId="483564A8" w:rsidR="00D13D04" w:rsidRDefault="00D13D04" w:rsidP="009F2196">
      <w:pPr>
        <w:pStyle w:val="Prrafodelista"/>
        <w:numPr>
          <w:ilvl w:val="0"/>
          <w:numId w:val="34"/>
        </w:numPr>
        <w:rPr>
          <w:lang w:eastAsia="es-CO"/>
        </w:rPr>
      </w:pPr>
      <w:r>
        <w:rPr>
          <w:lang w:eastAsia="es-CO"/>
        </w:rPr>
        <w:t>Balance de comprobación.</w:t>
      </w:r>
    </w:p>
    <w:p w14:paraId="43636CB4" w14:textId="76BC0C7E" w:rsidR="00D13D04" w:rsidRDefault="00D13D04" w:rsidP="009F2196">
      <w:pPr>
        <w:pStyle w:val="Prrafodelista"/>
        <w:numPr>
          <w:ilvl w:val="0"/>
          <w:numId w:val="34"/>
        </w:numPr>
        <w:rPr>
          <w:lang w:eastAsia="es-CO"/>
        </w:rPr>
      </w:pPr>
      <w:r>
        <w:rPr>
          <w:lang w:eastAsia="es-CO"/>
        </w:rPr>
        <w:t>Estados financieros.</w:t>
      </w:r>
    </w:p>
    <w:p w14:paraId="3D678939" w14:textId="3166AE31" w:rsidR="006E48D0" w:rsidRDefault="006E48D0" w:rsidP="00914FDB">
      <w:r w:rsidRPr="00914FDB">
        <w:t xml:space="preserve">El proceso de </w:t>
      </w:r>
      <w:r w:rsidRPr="00914FDB">
        <w:rPr>
          <w:b/>
          <w:bCs/>
        </w:rPr>
        <w:t>cierre contable</w:t>
      </w:r>
      <w:r w:rsidRPr="00914FDB">
        <w:t xml:space="preserve"> consiste en revisar y ajustar todas las cuentas para dejar en ceros las de resultado (ingresos, costos y gastos) y trasladar su saldo neto al patrimonio, reflejando la utilidad o pérdida del ejercicio. Por ejemplo, si en el periodo se obtuvieron ingresos por </w:t>
      </w:r>
      <w:r w:rsidRPr="00914FDB">
        <w:rPr>
          <w:b/>
          <w:bCs/>
        </w:rPr>
        <w:t>$20.000.000</w:t>
      </w:r>
      <w:r w:rsidRPr="00914FDB">
        <w:t xml:space="preserve"> y gastos por </w:t>
      </w:r>
      <w:r w:rsidRPr="00914FDB">
        <w:rPr>
          <w:b/>
          <w:bCs/>
        </w:rPr>
        <w:t>$15.000.000</w:t>
      </w:r>
      <w:r w:rsidRPr="00914FDB">
        <w:t>, el resultado neto será una utilidad de</w:t>
      </w:r>
      <w:r w:rsidRPr="00914FDB">
        <w:rPr>
          <w:b/>
          <w:bCs/>
        </w:rPr>
        <w:t xml:space="preserve"> $5.000.000, </w:t>
      </w:r>
      <w:r w:rsidRPr="00914FDB">
        <w:t xml:space="preserve">que se sumará al patrimonio. León García (2009) </w:t>
      </w:r>
      <w:r w:rsidRPr="00914FDB">
        <w:lastRenderedPageBreak/>
        <w:t>sostiene que “el cierre contable permite depurar las cuentas y consolidar los saldos definitivos que serán presentados en los estados financieros” (p. 148). Este proceso garantiza que la información presentada al final del periodo sea precisa y cumpla con la normativa vigente. </w:t>
      </w:r>
    </w:p>
    <w:p w14:paraId="7D98E13C" w14:textId="77777777" w:rsidR="006E48D0" w:rsidRPr="008E6B88" w:rsidRDefault="006E48D0" w:rsidP="008E6B88">
      <w:r w:rsidRPr="008E6B88">
        <w:t xml:space="preserve">Además, los estados financieros son esenciales para la </w:t>
      </w:r>
      <w:r w:rsidRPr="003A3BB4">
        <w:rPr>
          <w:b/>
          <w:bCs/>
        </w:rPr>
        <w:t>toma de decisiones estratégicas</w:t>
      </w:r>
      <w:r w:rsidRPr="008E6B88">
        <w:t>, ya que permiten evaluar la rentabilidad, la liquidez y la solvencia de la empresa. Ortiz Anaya (2018) afirma que “la interpretación adecuada de los estados financieros facilita identificar oportunidades de mejora y anticipar riesgos financieros” (p. 85). Así, un Balance General bien elaborado mostrará, por ejemplo, si los activos circulantes son suficientes para cubrir las obligaciones inmediatas, mientras que el Estado de Resultados permitirá analizar si los ingresos generados compensan los costos y gastos operativos. </w:t>
      </w:r>
    </w:p>
    <w:p w14:paraId="0CBEE4F6" w14:textId="0F4B6F0B" w:rsidR="006E48D0" w:rsidRPr="00D56B8B" w:rsidRDefault="006E48D0" w:rsidP="00D56B8B">
      <w:r w:rsidRPr="006E48D0">
        <w:rPr>
          <w:lang w:eastAsia="es-CO"/>
        </w:rPr>
        <w:t> </w:t>
      </w:r>
      <w:r w:rsidRPr="00D56B8B">
        <w:t>El cierre contable y la elaboración de los estados financieros también cumplen una función legal y fiscal, pues son exigidos por las entidades de control y constituyen la base para la presentación de declaraciones tributarias y reportes oficiales. Burbano Ruiz (2011) destaca que “el cierre contable no solo ordena la contabilidad interna, sino que prepara la empresa para cumplir con sus compromisos externos en materia de control, impuestos y auditoría” (p. 203). De esta forma, los estados financieros básicos no solo informan, sino que consolidan el resultado de todo el ciclo contable, integrando las operaciones realizadas durante el periodo. </w:t>
      </w:r>
    </w:p>
    <w:p w14:paraId="65337396" w14:textId="5899636F" w:rsidR="006E48D0" w:rsidRPr="0092334C" w:rsidRDefault="006E48D0" w:rsidP="0092334C">
      <w:pPr>
        <w:pStyle w:val="Ttulo8"/>
      </w:pPr>
      <w:r w:rsidRPr="0092334C">
        <w:t>Los estados financieros y sus elementos </w:t>
      </w:r>
    </w:p>
    <w:p w14:paraId="75120DC5" w14:textId="6FD251CB" w:rsidR="006E48D0" w:rsidRPr="0092334C" w:rsidRDefault="006E48D0" w:rsidP="0092334C">
      <w:r w:rsidRPr="0092334C">
        <w:t xml:space="preserve">Los estados financieros presentan la compilación, la tipificación y el resumen final de los datos contables en una fecha de corte determinada. El encargado de la </w:t>
      </w:r>
      <w:r w:rsidRPr="0092334C">
        <w:lastRenderedPageBreak/>
        <w:t>preparación y presentación es el administrador de la empresa. Las clases de estados financieros se encuentran en el reglamento general de contabilidad, los cuales son necesarios para ofrecer información para aquellos que no tienen acceso a los registros contables. </w:t>
      </w:r>
    </w:p>
    <w:p w14:paraId="50A73A46" w14:textId="77777777" w:rsidR="006E48D0" w:rsidRPr="0092334C" w:rsidRDefault="006E48D0" w:rsidP="009419AD">
      <w:pPr>
        <w:pStyle w:val="Sangradetextonormal"/>
      </w:pPr>
      <w:r w:rsidRPr="0092334C">
        <w:t>Para certificar los estados financieros de una empresa, el representante legal y el contador público los deben preparar y para ser dictaminados solo los que tengan opinión del revisor fiscal o, a falta de este, un contador público independiente. </w:t>
      </w:r>
    </w:p>
    <w:p w14:paraId="3A737C00" w14:textId="77777777" w:rsidR="006E48D0" w:rsidRPr="0092334C" w:rsidRDefault="006E48D0" w:rsidP="0092334C">
      <w:r w:rsidRPr="0092334C">
        <w:t>Los elementos de los estados financieros representan las categorías básicas en las que se agrupan los hechos económicos registrados por una organización. Estos elementos permiten evaluar tanto la situación financiera (mediante el balance general) como el desempeño de las operaciones (mediante el estado de resultados). La siguiente figura presenta los principales elementos que componen los estados financieros. </w:t>
      </w:r>
    </w:p>
    <w:p w14:paraId="7B68ED67" w14:textId="2436F549" w:rsidR="006E48D0" w:rsidRDefault="0018506B" w:rsidP="0018506B">
      <w:pPr>
        <w:pStyle w:val="Figura"/>
        <w:rPr>
          <w:b w:val="0"/>
          <w:bCs w:val="0"/>
        </w:rPr>
      </w:pPr>
      <w:r>
        <w:t xml:space="preserve">Figura 5. </w:t>
      </w:r>
      <w:r w:rsidR="006E48D0" w:rsidRPr="0018506B">
        <w:rPr>
          <w:b w:val="0"/>
          <w:bCs w:val="0"/>
        </w:rPr>
        <w:t>Los estados financieros y sus elementos</w:t>
      </w:r>
    </w:p>
    <w:p w14:paraId="6B6CB58D" w14:textId="726799CF" w:rsidR="0018506B" w:rsidRDefault="008B2745" w:rsidP="008B2745">
      <w:pPr>
        <w:ind w:firstLine="0"/>
        <w:jc w:val="center"/>
        <w:rPr>
          <w:lang w:eastAsia="es-CO"/>
        </w:rPr>
      </w:pPr>
      <w:r>
        <w:rPr>
          <w:noProof/>
          <w:lang w:eastAsia="es-CO"/>
        </w:rPr>
        <w:drawing>
          <wp:inline distT="0" distB="0" distL="0" distR="0" wp14:anchorId="1109AEAC" wp14:editId="7FB9DC85">
            <wp:extent cx="6176010" cy="2941608"/>
            <wp:effectExtent l="0" t="0" r="0" b="0"/>
            <wp:docPr id="26" name="Gráfico 26" descr="Figura 5. Diagrama circular titulado “Los estados financieros y sus elementos” ubicado en el centro. Alrededor, cuatro círculos conectados por flechas indican los aspectos clave:&#10;Marco conceptual de presentación de estados financieros según las y las .&#10;Marco conceptual para la preparación de estados financieros según las .&#10;Importancia de los estados financieros.&#10;Naturaleza de los estados financi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áfico 26" descr="Figura 5. Diagrama circular titulado “Los estados financieros y sus elementos” ubicado en el centro. Alrededor, cuatro círculos conectados por flechas indican los aspectos clave:&#10;Marco conceptual de presentación de estados financieros según las y las .&#10;Marco conceptual para la preparación de estados financieros según las .&#10;Importancia de los estados financieros.&#10;Naturaleza de los estados financieros."/>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214227" cy="2959811"/>
                    </a:xfrm>
                    <a:prstGeom prst="rect">
                      <a:avLst/>
                    </a:prstGeom>
                  </pic:spPr>
                </pic:pic>
              </a:graphicData>
            </a:graphic>
          </wp:inline>
        </w:drawing>
      </w:r>
    </w:p>
    <w:p w14:paraId="0B849EC0" w14:textId="7E156E70" w:rsidR="0066634F" w:rsidRDefault="0066634F" w:rsidP="0066634F">
      <w:pPr>
        <w:ind w:firstLine="0"/>
      </w:pPr>
      <w:r w:rsidRPr="0066634F">
        <w:t>Fuente: Sena (2025)</w:t>
      </w:r>
    </w:p>
    <w:p w14:paraId="6F533DAA" w14:textId="068DB699" w:rsidR="00D7774F" w:rsidRPr="00D7774F" w:rsidRDefault="00D7774F" w:rsidP="00D7774F">
      <w:pPr>
        <w:ind w:firstLine="0"/>
        <w:rPr>
          <w:b/>
          <w:bCs/>
          <w:lang w:eastAsia="es-CO"/>
        </w:rPr>
      </w:pPr>
      <w:r w:rsidRPr="00D7774F">
        <w:rPr>
          <w:b/>
          <w:bCs/>
          <w:lang w:eastAsia="es-CO"/>
        </w:rPr>
        <w:lastRenderedPageBreak/>
        <w:t>Los estados financieros y sus elementos</w:t>
      </w:r>
    </w:p>
    <w:p w14:paraId="00D4CDBE" w14:textId="3A8E76D1" w:rsidR="00CE4931" w:rsidRDefault="00CE4931" w:rsidP="00D7774F">
      <w:pPr>
        <w:ind w:firstLine="0"/>
        <w:rPr>
          <w:lang w:eastAsia="es-CO"/>
        </w:rPr>
      </w:pPr>
      <w:r>
        <w:rPr>
          <w:lang w:eastAsia="es-CO"/>
        </w:rPr>
        <w:t>Naturaleza de los estados financieros.</w:t>
      </w:r>
    </w:p>
    <w:p w14:paraId="05A2B7DF" w14:textId="06711173" w:rsidR="00D7774F" w:rsidRDefault="00CE799D" w:rsidP="00D7774F">
      <w:pPr>
        <w:ind w:firstLine="0"/>
        <w:rPr>
          <w:lang w:eastAsia="es-CO"/>
        </w:rPr>
      </w:pPr>
      <w:r>
        <w:rPr>
          <w:lang w:eastAsia="es-CO"/>
        </w:rPr>
        <w:t>Marco conceptual de presentación de estados financieros según las NIC y las NIIF.</w:t>
      </w:r>
    </w:p>
    <w:p w14:paraId="3AB71895" w14:textId="765E009B" w:rsidR="00CE4931" w:rsidRDefault="00CE4931" w:rsidP="00D7774F">
      <w:pPr>
        <w:ind w:firstLine="0"/>
        <w:rPr>
          <w:lang w:eastAsia="es-CO"/>
        </w:rPr>
      </w:pPr>
      <w:r>
        <w:rPr>
          <w:lang w:eastAsia="es-CO"/>
        </w:rPr>
        <w:t>Importancia de los estados financieros.</w:t>
      </w:r>
    </w:p>
    <w:p w14:paraId="5841CD57" w14:textId="77777777" w:rsidR="00FD5617" w:rsidRDefault="00FD5617" w:rsidP="009E114D">
      <w:pPr>
        <w:rPr>
          <w:b/>
          <w:bCs/>
        </w:rPr>
      </w:pPr>
    </w:p>
    <w:p w14:paraId="6F8CD662" w14:textId="6D790F03" w:rsidR="006E48D0" w:rsidRPr="00AC714B" w:rsidRDefault="006E48D0" w:rsidP="009F2196">
      <w:pPr>
        <w:pStyle w:val="Prrafodelista"/>
        <w:numPr>
          <w:ilvl w:val="0"/>
          <w:numId w:val="35"/>
        </w:numPr>
        <w:rPr>
          <w:b/>
          <w:bCs/>
        </w:rPr>
      </w:pPr>
      <w:r w:rsidRPr="00AC714B">
        <w:rPr>
          <w:b/>
          <w:bCs/>
        </w:rPr>
        <w:t>Marco conceptual de presentación de estados financieros según las NIC y las NIIF </w:t>
      </w:r>
    </w:p>
    <w:p w14:paraId="090956CE" w14:textId="5445F5E2" w:rsidR="006E48D0" w:rsidRPr="009E114D" w:rsidRDefault="006E48D0" w:rsidP="00AC714B">
      <w:pPr>
        <w:pStyle w:val="Sangradetextonormal"/>
        <w:ind w:left="1429" w:firstLine="0"/>
      </w:pPr>
      <w:r w:rsidRPr="009E114D">
        <w:t>Esta norma internacional tiene como finalidad establecer los fundamentos para presentar los estados financieros de propósito general, para que sean comparables interna y externamente con periodos anteriores; así mismo, instituir los requisitos generales para su presentación. Esta norma no aplica a estados de propósitos intermedios. </w:t>
      </w:r>
    </w:p>
    <w:p w14:paraId="188DDD2F" w14:textId="1AF6C070" w:rsidR="006E48D0" w:rsidRPr="009E114D" w:rsidRDefault="006E48D0" w:rsidP="00AC714B">
      <w:pPr>
        <w:pStyle w:val="Prrafodelista"/>
        <w:ind w:left="1429" w:firstLine="0"/>
      </w:pPr>
      <w:r w:rsidRPr="009E114D">
        <w:t>Es una guía que detalla los objetivos de la información que contienen los estados financieros, sus características cualitativas y sus elementos, y la forma de reconocerlos y valorarlos. Estos estados tienen como propósito informar sobre la situación financiera a los usuarios interesados. </w:t>
      </w:r>
    </w:p>
    <w:p w14:paraId="4A128F98" w14:textId="797EF739" w:rsidR="006E48D0" w:rsidRPr="00AC714B" w:rsidRDefault="006E48D0" w:rsidP="009F2196">
      <w:pPr>
        <w:pStyle w:val="Prrafodelista"/>
        <w:numPr>
          <w:ilvl w:val="0"/>
          <w:numId w:val="35"/>
        </w:numPr>
        <w:rPr>
          <w:b/>
          <w:bCs/>
        </w:rPr>
      </w:pPr>
      <w:r w:rsidRPr="00AC714B">
        <w:rPr>
          <w:b/>
          <w:bCs/>
        </w:rPr>
        <w:t>Importancia de los estados financieros </w:t>
      </w:r>
    </w:p>
    <w:p w14:paraId="5119B1F2" w14:textId="4F2DD27D" w:rsidR="006E48D0" w:rsidRPr="009E114D" w:rsidRDefault="006E48D0" w:rsidP="00AC714B">
      <w:pPr>
        <w:pStyle w:val="Prrafodelista"/>
        <w:ind w:left="1429" w:firstLine="0"/>
      </w:pPr>
      <w:r w:rsidRPr="009E114D">
        <w:t xml:space="preserve">La importancia radica en que brindan información contable de manera transparente a terceros. </w:t>
      </w:r>
      <w:proofErr w:type="gramStart"/>
      <w:r w:rsidRPr="009E114D">
        <w:t>Además</w:t>
      </w:r>
      <w:proofErr w:type="gramEnd"/>
      <w:r w:rsidRPr="009E114D">
        <w:t xml:space="preserve"> posibilitan analizar los ahorros y gastos de la empresa. </w:t>
      </w:r>
    </w:p>
    <w:p w14:paraId="78D50F0B" w14:textId="77777777" w:rsidR="006E48D0" w:rsidRPr="00FD5617" w:rsidRDefault="006E48D0" w:rsidP="009F2196">
      <w:pPr>
        <w:pStyle w:val="Ttulo8"/>
        <w:numPr>
          <w:ilvl w:val="0"/>
          <w:numId w:val="35"/>
        </w:numPr>
      </w:pPr>
      <w:r w:rsidRPr="00FD5617">
        <w:lastRenderedPageBreak/>
        <w:t>Naturaleza de los estados financieros </w:t>
      </w:r>
    </w:p>
    <w:p w14:paraId="79AAB797" w14:textId="279ED3A6" w:rsidR="006E48D0" w:rsidRPr="00FD5617" w:rsidRDefault="006E48D0" w:rsidP="004F0FF9">
      <w:pPr>
        <w:pStyle w:val="Prrafodelista"/>
        <w:ind w:left="1429" w:firstLine="0"/>
      </w:pPr>
      <w:r w:rsidRPr="00FD5617">
        <w:t>Los estados financieros nacen en la contabilidad. Son preparados para presentar informes periódicos sobre la situación del negocio, los progresos de la administración y los resultados de un periodo. En éstos se observan los hechos registrados. </w:t>
      </w:r>
    </w:p>
    <w:p w14:paraId="255218C3" w14:textId="77777777" w:rsidR="006E48D0" w:rsidRPr="00FD5617" w:rsidRDefault="006E48D0" w:rsidP="004F0FF9">
      <w:pPr>
        <w:pStyle w:val="Prrafodelista"/>
        <w:ind w:left="1429" w:firstLine="0"/>
      </w:pPr>
      <w:r w:rsidRPr="00FD5617">
        <w:t>En los estados financieros observamos los hechos registrados (datos obtenidos de los registros contables) estructurados conforme a los principios de contabilidad, convenciones contables (procedimientos y supuestos) y juicios personales (decisiones que pueda tomar el contador). </w:t>
      </w:r>
    </w:p>
    <w:p w14:paraId="081D5456" w14:textId="3B5C7665" w:rsidR="006E48D0" w:rsidRPr="00B24D34" w:rsidRDefault="006E48D0" w:rsidP="0057159F">
      <w:pPr>
        <w:pStyle w:val="Ttulo8"/>
      </w:pPr>
      <w:r w:rsidRPr="00B24D34">
        <w:t>Estados Financieros Básicos </w:t>
      </w:r>
    </w:p>
    <w:p w14:paraId="72AE8BE8" w14:textId="3523394F" w:rsidR="006E48D0" w:rsidRPr="00B24D34" w:rsidRDefault="006E48D0" w:rsidP="00B24D34">
      <w:r w:rsidRPr="00B24D34">
        <w:t>Se consideran básicos dentro de los estados financieros, el balance general y el estado de pérdidas y ganancias. Además de estos existen otros estados, aunque las normas legales los toman por básicos, para efectos de análisis financieros se consideran auxiliares o complementarios </w:t>
      </w:r>
    </w:p>
    <w:p w14:paraId="2D3A4A61" w14:textId="77777777" w:rsidR="006E48D0" w:rsidRPr="00B24D34" w:rsidRDefault="006E48D0" w:rsidP="00B24D34">
      <w:r w:rsidRPr="00B24D34">
        <w:t>En la práctica los más utilizados son los estados financieros de propósito general, o estados financieros básicos, son: </w:t>
      </w:r>
    </w:p>
    <w:p w14:paraId="66A90470" w14:textId="77777777" w:rsidR="009D3124" w:rsidRPr="009419AD" w:rsidRDefault="009D3124" w:rsidP="009F2196">
      <w:pPr>
        <w:pStyle w:val="Prrafodelista"/>
        <w:numPr>
          <w:ilvl w:val="0"/>
          <w:numId w:val="36"/>
        </w:numPr>
        <w:rPr>
          <w:b/>
          <w:bCs/>
        </w:rPr>
      </w:pPr>
      <w:r w:rsidRPr="009419AD">
        <w:rPr>
          <w:b/>
          <w:bCs/>
        </w:rPr>
        <w:t>El balance general </w:t>
      </w:r>
    </w:p>
    <w:p w14:paraId="3F478947" w14:textId="03D1CD07" w:rsidR="009D3124" w:rsidRPr="009419AD" w:rsidRDefault="009D3124" w:rsidP="009419AD">
      <w:pPr>
        <w:pStyle w:val="Prrafodelista"/>
        <w:ind w:left="1429" w:firstLine="0"/>
      </w:pPr>
      <w:r w:rsidRPr="009419AD">
        <w:t>Permite identificar la situación empresa en un período de tiempo determinado: activos, pasivos y patrimonio, los cuales son las divisiones principales del balance. Este estado financiero también se le conoce como: </w:t>
      </w:r>
    </w:p>
    <w:p w14:paraId="236EAAD7" w14:textId="7E503BE5" w:rsidR="009D3124" w:rsidRPr="009419AD" w:rsidRDefault="009D3124" w:rsidP="009F2196">
      <w:pPr>
        <w:pStyle w:val="Prrafodelista"/>
        <w:numPr>
          <w:ilvl w:val="0"/>
          <w:numId w:val="37"/>
        </w:numPr>
        <w:ind w:left="1701" w:hanging="283"/>
      </w:pPr>
      <w:r w:rsidRPr="009419AD">
        <w:t>Estado de situación financiera. </w:t>
      </w:r>
    </w:p>
    <w:p w14:paraId="679CB49F" w14:textId="77777777" w:rsidR="009D3124" w:rsidRPr="009419AD" w:rsidRDefault="009D3124" w:rsidP="009F2196">
      <w:pPr>
        <w:pStyle w:val="Prrafodelista"/>
        <w:numPr>
          <w:ilvl w:val="0"/>
          <w:numId w:val="37"/>
        </w:numPr>
        <w:ind w:left="1701" w:hanging="283"/>
      </w:pPr>
      <w:r w:rsidRPr="009419AD">
        <w:t>Estado de inversiones. </w:t>
      </w:r>
    </w:p>
    <w:p w14:paraId="01CA32A6" w14:textId="77777777" w:rsidR="009D3124" w:rsidRPr="009419AD" w:rsidRDefault="009D3124" w:rsidP="009F2196">
      <w:pPr>
        <w:pStyle w:val="Prrafodelista"/>
        <w:numPr>
          <w:ilvl w:val="0"/>
          <w:numId w:val="37"/>
        </w:numPr>
        <w:ind w:left="1701" w:hanging="283"/>
      </w:pPr>
      <w:r w:rsidRPr="009419AD">
        <w:t>Estado de recursos y obligaciones. </w:t>
      </w:r>
    </w:p>
    <w:p w14:paraId="4505B996" w14:textId="77777777" w:rsidR="009D3124" w:rsidRPr="009419AD" w:rsidRDefault="009D3124" w:rsidP="009F2196">
      <w:pPr>
        <w:pStyle w:val="Prrafodelista"/>
        <w:numPr>
          <w:ilvl w:val="0"/>
          <w:numId w:val="37"/>
        </w:numPr>
        <w:ind w:left="1701" w:hanging="283"/>
      </w:pPr>
      <w:r w:rsidRPr="009419AD">
        <w:lastRenderedPageBreak/>
        <w:t>Estado de activo, pasivo y capital. </w:t>
      </w:r>
    </w:p>
    <w:p w14:paraId="25442408" w14:textId="77777777" w:rsidR="009D3124" w:rsidRPr="006C3B98" w:rsidRDefault="009D3124" w:rsidP="009F2196">
      <w:pPr>
        <w:pStyle w:val="Prrafodelista"/>
        <w:numPr>
          <w:ilvl w:val="0"/>
          <w:numId w:val="36"/>
        </w:numPr>
        <w:rPr>
          <w:b/>
          <w:bCs/>
        </w:rPr>
      </w:pPr>
      <w:r w:rsidRPr="006C3B98">
        <w:rPr>
          <w:b/>
          <w:bCs/>
        </w:rPr>
        <w:t>Estado de resultados </w:t>
      </w:r>
    </w:p>
    <w:p w14:paraId="71A196BF" w14:textId="77777777" w:rsidR="009D3124" w:rsidRPr="009419AD" w:rsidRDefault="009D3124" w:rsidP="006C3B98">
      <w:pPr>
        <w:pStyle w:val="Prrafodelista"/>
        <w:ind w:left="1429" w:firstLine="0"/>
      </w:pPr>
      <w:r w:rsidRPr="009419AD">
        <w:t>También denominado como: estado de rentas y gastos; estado de ingresos y egresos; estado de utilidades; o estado de pérdidas y ganancias. Para algunos expertos este último es el más adecuado (aunque reconociendo que solo puede presentarse una a la vez: pérdidas o utilidades). </w:t>
      </w:r>
    </w:p>
    <w:p w14:paraId="12D54E7D" w14:textId="77777777" w:rsidR="009D3124" w:rsidRPr="009419AD" w:rsidRDefault="009D3124" w:rsidP="005C7EA6">
      <w:pPr>
        <w:pStyle w:val="Prrafodelista"/>
        <w:ind w:left="1429" w:firstLine="0"/>
      </w:pPr>
      <w:r w:rsidRPr="009419AD">
        <w:t>Este estado muestra los ingresos y los egresos, y la utilidad o pérdida resultante de las operaciones generalmente por período de un año. Es un estado dinámico porque refleja actividad; es acumulativo porque resume las operaciones de una empresa desde su primer año hasta el último del período asociado. </w:t>
      </w:r>
    </w:p>
    <w:p w14:paraId="152673D7" w14:textId="77777777" w:rsidR="009D3124" w:rsidRPr="00BC1B1F" w:rsidRDefault="009D3124" w:rsidP="009F2196">
      <w:pPr>
        <w:pStyle w:val="Prrafodelista"/>
        <w:numPr>
          <w:ilvl w:val="0"/>
          <w:numId w:val="36"/>
        </w:numPr>
        <w:rPr>
          <w:b/>
          <w:bCs/>
        </w:rPr>
      </w:pPr>
      <w:r w:rsidRPr="00BC1B1F">
        <w:rPr>
          <w:b/>
          <w:bCs/>
        </w:rPr>
        <w:t>Estado de cambios en el patrimonio o estado de superávit </w:t>
      </w:r>
    </w:p>
    <w:p w14:paraId="70AFECD3" w14:textId="77777777" w:rsidR="009D3124" w:rsidRPr="009419AD" w:rsidRDefault="009D3124" w:rsidP="00BC1B1F">
      <w:pPr>
        <w:pStyle w:val="Prrafodelista"/>
        <w:ind w:left="1429" w:firstLine="0"/>
      </w:pPr>
      <w:r w:rsidRPr="009419AD">
        <w:t>Es el estado que refleja el saldo inicial, el movimiento y el saldo final de cada una de las cuentas que conforman el patrimonio. Permite conocer la variación durante el período contable del capital, las reservas, las revalorizaciones, las utilidades, entre otras. </w:t>
      </w:r>
    </w:p>
    <w:p w14:paraId="06703520" w14:textId="77777777" w:rsidR="009D3124" w:rsidRPr="002D6C6B" w:rsidRDefault="009D3124" w:rsidP="009F2196">
      <w:pPr>
        <w:pStyle w:val="Prrafodelista"/>
        <w:numPr>
          <w:ilvl w:val="0"/>
          <w:numId w:val="36"/>
        </w:numPr>
        <w:rPr>
          <w:b/>
          <w:bCs/>
        </w:rPr>
      </w:pPr>
      <w:r w:rsidRPr="002D6C6B">
        <w:rPr>
          <w:b/>
          <w:bCs/>
        </w:rPr>
        <w:t>Estado de fuentes y aplicación de fondos (EFAF) </w:t>
      </w:r>
    </w:p>
    <w:p w14:paraId="1D13AF72" w14:textId="77777777" w:rsidR="00562BFD" w:rsidRDefault="009D3124" w:rsidP="00B05687">
      <w:pPr>
        <w:pStyle w:val="Prrafodelista"/>
        <w:ind w:left="1429" w:firstLine="0"/>
      </w:pPr>
      <w:r w:rsidRPr="009419AD">
        <w:t>Este se utiliza para predecir situaciones de riesgo que pueda llegar a tener la empresa. Por lo que muestra los cambios financieros y sus orígenes, proporcionando información sobre la financiación e inversiones de la empresa en un período determinado. No obstante, su objetivo principal se centra en la utilidad que tiene para evaluar la procedencia y uso de fondos en el largo plazo, lo que posibilita que el administrador financiero planee adecuadamente los requerimientos de fondos futuros.</w:t>
      </w:r>
    </w:p>
    <w:p w14:paraId="2576F3EC" w14:textId="05154C10" w:rsidR="009D3124" w:rsidRPr="009419AD" w:rsidRDefault="009D3124" w:rsidP="00B05687">
      <w:pPr>
        <w:pStyle w:val="Prrafodelista"/>
        <w:ind w:left="1429" w:firstLine="0"/>
      </w:pPr>
      <w:r w:rsidRPr="009419AD">
        <w:t>Se le conoce con otros nombres como: </w:t>
      </w:r>
    </w:p>
    <w:p w14:paraId="2AC53449" w14:textId="77777777" w:rsidR="009D3124" w:rsidRPr="009419AD" w:rsidRDefault="009D3124" w:rsidP="009F2196">
      <w:pPr>
        <w:pStyle w:val="Prrafodelista"/>
        <w:numPr>
          <w:ilvl w:val="0"/>
          <w:numId w:val="38"/>
        </w:numPr>
        <w:ind w:left="1843"/>
      </w:pPr>
      <w:r w:rsidRPr="009419AD">
        <w:lastRenderedPageBreak/>
        <w:t>Estado de cambios en la situación financiera. </w:t>
      </w:r>
    </w:p>
    <w:p w14:paraId="6A739F39" w14:textId="77777777" w:rsidR="009D3124" w:rsidRPr="009419AD" w:rsidRDefault="009D3124" w:rsidP="009F2196">
      <w:pPr>
        <w:pStyle w:val="Prrafodelista"/>
        <w:numPr>
          <w:ilvl w:val="0"/>
          <w:numId w:val="38"/>
        </w:numPr>
        <w:ind w:left="1843"/>
      </w:pPr>
      <w:r w:rsidRPr="009419AD">
        <w:t>Estado de fuentes y uso de fondos. </w:t>
      </w:r>
    </w:p>
    <w:p w14:paraId="70B02B37" w14:textId="77777777" w:rsidR="009D3124" w:rsidRPr="009419AD" w:rsidRDefault="009D3124" w:rsidP="009F2196">
      <w:pPr>
        <w:pStyle w:val="Prrafodelista"/>
        <w:numPr>
          <w:ilvl w:val="0"/>
          <w:numId w:val="38"/>
        </w:numPr>
        <w:ind w:left="1843"/>
      </w:pPr>
      <w:r w:rsidRPr="009419AD">
        <w:t>Flujo de fondos. </w:t>
      </w:r>
    </w:p>
    <w:p w14:paraId="3176D132" w14:textId="77777777" w:rsidR="009D3124" w:rsidRPr="009419AD" w:rsidRDefault="009D3124" w:rsidP="009F2196">
      <w:pPr>
        <w:pStyle w:val="Prrafodelista"/>
        <w:numPr>
          <w:ilvl w:val="0"/>
          <w:numId w:val="38"/>
        </w:numPr>
        <w:ind w:left="1843"/>
      </w:pPr>
      <w:r w:rsidRPr="009419AD">
        <w:t>Estado de origen y aplicación de fondos o recursos. </w:t>
      </w:r>
    </w:p>
    <w:p w14:paraId="72859B23" w14:textId="77777777" w:rsidR="009D3124" w:rsidRPr="00F44748" w:rsidRDefault="009D3124" w:rsidP="009F2196">
      <w:pPr>
        <w:pStyle w:val="Prrafodelista"/>
        <w:numPr>
          <w:ilvl w:val="0"/>
          <w:numId w:val="36"/>
        </w:numPr>
        <w:rPr>
          <w:b/>
          <w:bCs/>
        </w:rPr>
      </w:pPr>
      <w:r w:rsidRPr="00F44748">
        <w:rPr>
          <w:b/>
          <w:bCs/>
        </w:rPr>
        <w:t>Estado de flujos de efectivo (EFE) </w:t>
      </w:r>
    </w:p>
    <w:p w14:paraId="5982804E" w14:textId="77777777" w:rsidR="009D3124" w:rsidRPr="009419AD" w:rsidRDefault="009D3124" w:rsidP="00B05687">
      <w:pPr>
        <w:pStyle w:val="Prrafodelista"/>
        <w:ind w:left="1429" w:firstLine="0"/>
        <w:rPr>
          <w:rFonts w:ascii="Segoe UI" w:hAnsi="Segoe UI" w:cs="Segoe UI"/>
          <w:sz w:val="18"/>
          <w:szCs w:val="18"/>
          <w:lang w:eastAsia="es-CO"/>
        </w:rPr>
      </w:pPr>
      <w:r w:rsidRPr="009419AD">
        <w:t>Los estados financieros básicos son informes contables esenciales que permiten conocer la situación económica, financiera y los resultados operativos de una organización durante un período determinado. Entre ellos se encuentra el estado de flujos de efectivo, que muestra de manera detallada el origen y uso del efectivo en actividades de operación, inversión y financiación. La siguiente figura presenta los principales estados financieros básicos. </w:t>
      </w:r>
    </w:p>
    <w:p w14:paraId="3B4465EC" w14:textId="63836C43" w:rsidR="009D3124" w:rsidRDefault="009D3124" w:rsidP="002862F0">
      <w:pPr>
        <w:pStyle w:val="Figura"/>
        <w:rPr>
          <w:b w:val="0"/>
          <w:bCs w:val="0"/>
        </w:rPr>
      </w:pPr>
      <w:r w:rsidRPr="009D3124">
        <w:t xml:space="preserve">Figura </w:t>
      </w:r>
      <w:r w:rsidR="002862F0">
        <w:t>6</w:t>
      </w:r>
      <w:r w:rsidRPr="009D3124">
        <w:t xml:space="preserve">. </w:t>
      </w:r>
      <w:r w:rsidRPr="002862F0">
        <w:rPr>
          <w:b w:val="0"/>
          <w:bCs w:val="0"/>
        </w:rPr>
        <w:t xml:space="preserve">Estados </w:t>
      </w:r>
      <w:r w:rsidR="00704DEE">
        <w:rPr>
          <w:b w:val="0"/>
          <w:bCs w:val="0"/>
        </w:rPr>
        <w:t>f</w:t>
      </w:r>
      <w:r w:rsidRPr="002862F0">
        <w:rPr>
          <w:b w:val="0"/>
          <w:bCs w:val="0"/>
        </w:rPr>
        <w:t xml:space="preserve">inancieros </w:t>
      </w:r>
      <w:r w:rsidR="00704DEE">
        <w:rPr>
          <w:b w:val="0"/>
          <w:bCs w:val="0"/>
        </w:rPr>
        <w:t>b</w:t>
      </w:r>
      <w:r w:rsidRPr="002862F0">
        <w:rPr>
          <w:b w:val="0"/>
          <w:bCs w:val="0"/>
        </w:rPr>
        <w:t>ásicos</w:t>
      </w:r>
    </w:p>
    <w:p w14:paraId="3DC80D01" w14:textId="61DAB4F7" w:rsidR="00FE0BAB" w:rsidRDefault="0067745C" w:rsidP="00FE0BAB">
      <w:pPr>
        <w:ind w:firstLine="0"/>
        <w:jc w:val="center"/>
        <w:rPr>
          <w:lang w:eastAsia="es-CO"/>
        </w:rPr>
      </w:pPr>
      <w:r>
        <w:rPr>
          <w:noProof/>
          <w:lang w:eastAsia="es-CO"/>
        </w:rPr>
        <w:drawing>
          <wp:inline distT="0" distB="0" distL="0" distR="0" wp14:anchorId="1E5D550E" wp14:editId="556E87DD">
            <wp:extent cx="6332220" cy="3381375"/>
            <wp:effectExtent l="0" t="0" r="0" b="9525"/>
            <wp:docPr id="1" name="Gráfico 1" descr="Figura 6.  Diagrama circular titulado “Estados financieros básicos” en el centro. Alrededor, siete círculos naranjas conectados indican sus componentes clave:&#10;Estado de resultados.&#10;Estado de cambios en el patrimonio o estado de superávit.&#10;Estado de cambios en la situación financiera.&#10;Estado de flujos de efectivo.&#10;Principios de los estados financieros&#10;Limitaciones de los estados financieros.&#10;Balance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Figura 6.  Diagrama circular titulado “Estados financieros básicos” en el centro. Alrededor, siete círculos naranjas conectados indican sus componentes clave:&#10;Estado de resultados.&#10;Estado de cambios en el patrimonio o estado de superávit.&#10;Estado de cambios en la situación financiera.&#10;Estado de flujos de efectivo.&#10;Principios de los estados financieros&#10;Limitaciones de los estados financieros.&#10;Balance general."/>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3381375"/>
                    </a:xfrm>
                    <a:prstGeom prst="rect">
                      <a:avLst/>
                    </a:prstGeom>
                  </pic:spPr>
                </pic:pic>
              </a:graphicData>
            </a:graphic>
          </wp:inline>
        </w:drawing>
      </w:r>
    </w:p>
    <w:p w14:paraId="6E929A8F" w14:textId="77777777" w:rsidR="0067745C" w:rsidRDefault="0067745C" w:rsidP="0067745C">
      <w:pPr>
        <w:ind w:firstLine="0"/>
        <w:jc w:val="center"/>
        <w:rPr>
          <w:lang w:eastAsia="es-CO"/>
        </w:rPr>
      </w:pPr>
      <w:r>
        <w:rPr>
          <w:lang w:eastAsia="es-CO"/>
        </w:rPr>
        <w:lastRenderedPageBreak/>
        <w:t>Figura 6.  Diagrama circular titulado “Estados financieros básicos” en el centro. Alrededor, siete círculos naranjas conectados indican sus componentes clave:</w:t>
      </w:r>
    </w:p>
    <w:p w14:paraId="0940434F" w14:textId="77777777" w:rsidR="0067745C" w:rsidRDefault="0067745C" w:rsidP="0067745C">
      <w:pPr>
        <w:ind w:firstLine="0"/>
        <w:jc w:val="center"/>
        <w:rPr>
          <w:lang w:eastAsia="es-CO"/>
        </w:rPr>
      </w:pPr>
      <w:r>
        <w:rPr>
          <w:lang w:eastAsia="es-CO"/>
        </w:rPr>
        <w:t>Estado de resultados.</w:t>
      </w:r>
    </w:p>
    <w:p w14:paraId="0162DBC9" w14:textId="77777777" w:rsidR="0067745C" w:rsidRDefault="0067745C" w:rsidP="0067745C">
      <w:pPr>
        <w:ind w:firstLine="0"/>
        <w:jc w:val="center"/>
        <w:rPr>
          <w:lang w:eastAsia="es-CO"/>
        </w:rPr>
      </w:pPr>
      <w:r>
        <w:rPr>
          <w:lang w:eastAsia="es-CO"/>
        </w:rPr>
        <w:t>Estado de cambios en el patrimonio o estado de superávit.</w:t>
      </w:r>
    </w:p>
    <w:p w14:paraId="48965655" w14:textId="77777777" w:rsidR="0067745C" w:rsidRDefault="0067745C" w:rsidP="0067745C">
      <w:pPr>
        <w:ind w:firstLine="0"/>
        <w:jc w:val="center"/>
        <w:rPr>
          <w:lang w:eastAsia="es-CO"/>
        </w:rPr>
      </w:pPr>
      <w:r>
        <w:rPr>
          <w:lang w:eastAsia="es-CO"/>
        </w:rPr>
        <w:t>Estado de cambios en la situación financiera.</w:t>
      </w:r>
    </w:p>
    <w:p w14:paraId="4A7ACA14" w14:textId="77777777" w:rsidR="0067745C" w:rsidRDefault="0067745C" w:rsidP="0067745C">
      <w:pPr>
        <w:ind w:firstLine="0"/>
        <w:jc w:val="center"/>
        <w:rPr>
          <w:lang w:eastAsia="es-CO"/>
        </w:rPr>
      </w:pPr>
      <w:r>
        <w:rPr>
          <w:lang w:eastAsia="es-CO"/>
        </w:rPr>
        <w:t>Estado de flujos de efectivo.</w:t>
      </w:r>
    </w:p>
    <w:p w14:paraId="63A74658" w14:textId="77777777" w:rsidR="0067745C" w:rsidRDefault="0067745C" w:rsidP="0067745C">
      <w:pPr>
        <w:ind w:firstLine="0"/>
        <w:jc w:val="center"/>
        <w:rPr>
          <w:lang w:eastAsia="es-CO"/>
        </w:rPr>
      </w:pPr>
      <w:r>
        <w:rPr>
          <w:lang w:eastAsia="es-CO"/>
        </w:rPr>
        <w:t>Principios de los estados financieros</w:t>
      </w:r>
    </w:p>
    <w:p w14:paraId="23427915" w14:textId="77777777" w:rsidR="0067745C" w:rsidRDefault="0067745C" w:rsidP="0067745C">
      <w:pPr>
        <w:ind w:firstLine="0"/>
        <w:jc w:val="center"/>
        <w:rPr>
          <w:lang w:eastAsia="es-CO"/>
        </w:rPr>
      </w:pPr>
      <w:r>
        <w:rPr>
          <w:lang w:eastAsia="es-CO"/>
        </w:rPr>
        <w:t>Limitaciones de los estados financieros.</w:t>
      </w:r>
    </w:p>
    <w:p w14:paraId="1AC5D5D3" w14:textId="482BEFAC" w:rsidR="0067745C" w:rsidRPr="00FE0BAB" w:rsidRDefault="0067745C" w:rsidP="0067745C">
      <w:pPr>
        <w:ind w:firstLine="0"/>
        <w:jc w:val="center"/>
        <w:rPr>
          <w:lang w:eastAsia="es-CO"/>
        </w:rPr>
      </w:pPr>
      <w:r>
        <w:rPr>
          <w:lang w:eastAsia="es-CO"/>
        </w:rPr>
        <w:t>Balance general.</w:t>
      </w:r>
    </w:p>
    <w:p w14:paraId="1C7C1262" w14:textId="2CACA863" w:rsidR="00FE0BAB" w:rsidRDefault="00FE0BAB" w:rsidP="004868D7">
      <w:pPr>
        <w:spacing w:before="0" w:after="0" w:line="240" w:lineRule="auto"/>
        <w:ind w:firstLine="0"/>
        <w:textAlignment w:val="baseline"/>
        <w:rPr>
          <w:rStyle w:val="eop"/>
          <w:rFonts w:ascii="Arial" w:hAnsi="Arial" w:cs="Arial"/>
          <w:color w:val="000000"/>
          <w:sz w:val="20"/>
          <w:szCs w:val="20"/>
        </w:rPr>
      </w:pPr>
      <w:r>
        <w:rPr>
          <w:rStyle w:val="normaltextrun"/>
          <w:b/>
          <w:bCs/>
        </w:rPr>
        <w:t>Fuente:</w:t>
      </w:r>
      <w:r>
        <w:rPr>
          <w:rStyle w:val="normaltextrun"/>
        </w:rPr>
        <w:t xml:space="preserve"> Sena (2025)</w:t>
      </w:r>
      <w:r>
        <w:rPr>
          <w:rStyle w:val="eop"/>
          <w:rFonts w:ascii="Arial" w:hAnsi="Arial" w:cs="Arial"/>
          <w:color w:val="000000"/>
          <w:sz w:val="20"/>
          <w:szCs w:val="20"/>
        </w:rPr>
        <w:t>.</w:t>
      </w:r>
    </w:p>
    <w:p w14:paraId="76C4BA33" w14:textId="77777777" w:rsidR="004868D7" w:rsidRPr="004868D7" w:rsidRDefault="004868D7" w:rsidP="004868D7">
      <w:pPr>
        <w:spacing w:before="0" w:after="0" w:line="240" w:lineRule="auto"/>
        <w:ind w:firstLine="0"/>
        <w:jc w:val="center"/>
        <w:textAlignment w:val="baseline"/>
        <w:rPr>
          <w:rStyle w:val="eop"/>
          <w:rFonts w:ascii="Arial" w:hAnsi="Arial" w:cs="Arial"/>
          <w:b/>
          <w:bCs/>
          <w:color w:val="000000"/>
          <w:sz w:val="20"/>
          <w:szCs w:val="20"/>
        </w:rPr>
      </w:pPr>
    </w:p>
    <w:p w14:paraId="437B3044" w14:textId="77777777" w:rsidR="004868D7" w:rsidRDefault="004868D7" w:rsidP="004868D7">
      <w:pPr>
        <w:spacing w:before="0" w:after="0" w:line="240" w:lineRule="auto"/>
        <w:ind w:firstLine="0"/>
        <w:textAlignment w:val="baseline"/>
        <w:rPr>
          <w:rStyle w:val="eop"/>
          <w:rFonts w:ascii="Arial" w:hAnsi="Arial" w:cs="Arial"/>
          <w:b/>
          <w:bCs/>
          <w:color w:val="000000"/>
          <w:sz w:val="20"/>
          <w:szCs w:val="20"/>
        </w:rPr>
      </w:pPr>
    </w:p>
    <w:p w14:paraId="2AE9AF50" w14:textId="66CA0DD3" w:rsidR="004868D7" w:rsidRPr="00012C3B" w:rsidRDefault="004868D7" w:rsidP="00012C3B">
      <w:pPr>
        <w:pStyle w:val="Ttulo8"/>
      </w:pPr>
      <w:r w:rsidRPr="00012C3B">
        <w:t>Estados financieros básicos</w:t>
      </w:r>
    </w:p>
    <w:p w14:paraId="4A06CFFF" w14:textId="30D76AE5" w:rsidR="009D3124" w:rsidRPr="00012C3B" w:rsidRDefault="004868D7" w:rsidP="009F2196">
      <w:pPr>
        <w:pStyle w:val="Prrafodelista"/>
        <w:numPr>
          <w:ilvl w:val="0"/>
          <w:numId w:val="39"/>
        </w:numPr>
      </w:pPr>
      <w:r w:rsidRPr="00012C3B">
        <w:t>Principios de los estados financieros.</w:t>
      </w:r>
    </w:p>
    <w:p w14:paraId="532CAA1B" w14:textId="27714D11" w:rsidR="004868D7" w:rsidRPr="00012C3B" w:rsidRDefault="004868D7" w:rsidP="009F2196">
      <w:pPr>
        <w:pStyle w:val="Prrafodelista"/>
        <w:numPr>
          <w:ilvl w:val="0"/>
          <w:numId w:val="39"/>
        </w:numPr>
      </w:pPr>
      <w:r w:rsidRPr="00012C3B">
        <w:t>Limitaciones de los estados financieros.</w:t>
      </w:r>
    </w:p>
    <w:p w14:paraId="40A64C6F" w14:textId="779CDF54" w:rsidR="004868D7" w:rsidRPr="00012C3B" w:rsidRDefault="004868D7" w:rsidP="009F2196">
      <w:pPr>
        <w:pStyle w:val="Prrafodelista"/>
        <w:numPr>
          <w:ilvl w:val="0"/>
          <w:numId w:val="39"/>
        </w:numPr>
      </w:pPr>
      <w:r w:rsidRPr="00012C3B">
        <w:t>Balance general.</w:t>
      </w:r>
    </w:p>
    <w:p w14:paraId="6B2D6ADB" w14:textId="67F3EAF5" w:rsidR="004868D7" w:rsidRPr="00012C3B" w:rsidRDefault="004868D7" w:rsidP="009F2196">
      <w:pPr>
        <w:pStyle w:val="Prrafodelista"/>
        <w:numPr>
          <w:ilvl w:val="0"/>
          <w:numId w:val="39"/>
        </w:numPr>
      </w:pPr>
      <w:r w:rsidRPr="00012C3B">
        <w:t>Estado de resultados.</w:t>
      </w:r>
    </w:p>
    <w:p w14:paraId="1389BA8F" w14:textId="2BC1335E" w:rsidR="004868D7" w:rsidRDefault="005416EA" w:rsidP="009F2196">
      <w:pPr>
        <w:pStyle w:val="Prrafodelista"/>
        <w:numPr>
          <w:ilvl w:val="0"/>
          <w:numId w:val="39"/>
        </w:numPr>
      </w:pPr>
      <w:r w:rsidRPr="00012C3B">
        <w:t>Estado de cambios en el patrimonio o estado de superávit.</w:t>
      </w:r>
    </w:p>
    <w:p w14:paraId="2DDC6C93" w14:textId="69DA9856" w:rsidR="005B039F" w:rsidRPr="00012C3B" w:rsidRDefault="005B039F" w:rsidP="009F2196">
      <w:pPr>
        <w:pStyle w:val="Prrafodelista"/>
        <w:numPr>
          <w:ilvl w:val="0"/>
          <w:numId w:val="39"/>
        </w:numPr>
      </w:pPr>
      <w:r>
        <w:t>Estado de cambios de la situación financiera.</w:t>
      </w:r>
    </w:p>
    <w:p w14:paraId="2A483EDD" w14:textId="514B301D" w:rsidR="005416EA" w:rsidRDefault="00012C3B" w:rsidP="009F2196">
      <w:pPr>
        <w:pStyle w:val="Prrafodelista"/>
        <w:numPr>
          <w:ilvl w:val="0"/>
          <w:numId w:val="39"/>
        </w:numPr>
      </w:pPr>
      <w:r w:rsidRPr="00012C3B">
        <w:t>Estado de flujos de efectivo.</w:t>
      </w:r>
    </w:p>
    <w:p w14:paraId="4C8198B6" w14:textId="1B8CFD7A" w:rsidR="00012C3B" w:rsidRDefault="00012C3B" w:rsidP="00012C3B">
      <w:pPr>
        <w:ind w:firstLine="0"/>
      </w:pPr>
    </w:p>
    <w:p w14:paraId="41626DB6" w14:textId="4AA0C0C7" w:rsidR="00973A9F" w:rsidRDefault="009D3124" w:rsidP="006C123C">
      <w:pPr>
        <w:pStyle w:val="Ttulo2"/>
        <w:ind w:left="1189" w:hanging="480"/>
      </w:pPr>
      <w:bookmarkStart w:id="15" w:name="_Toc210248347"/>
      <w:r>
        <w:lastRenderedPageBreak/>
        <w:t>4.1 Estado de situación financiera (Balance General)</w:t>
      </w:r>
      <w:bookmarkEnd w:id="15"/>
    </w:p>
    <w:p w14:paraId="2451C174" w14:textId="77777777" w:rsidR="002E43C8" w:rsidRPr="003A47C8" w:rsidRDefault="002E43C8" w:rsidP="003A47C8">
      <w:pPr>
        <w:rPr>
          <w:rFonts w:cstheme="minorHAnsi"/>
          <w:szCs w:val="28"/>
        </w:rPr>
      </w:pPr>
      <w:r w:rsidRPr="003A47C8">
        <w:rPr>
          <w:rStyle w:val="normaltextrun"/>
          <w:rFonts w:cstheme="minorHAnsi"/>
          <w:szCs w:val="28"/>
        </w:rPr>
        <w:t xml:space="preserve">El </w:t>
      </w:r>
      <w:r w:rsidRPr="003A47C8">
        <w:rPr>
          <w:rStyle w:val="normaltextrun"/>
          <w:rFonts w:cstheme="minorHAnsi"/>
          <w:b/>
          <w:bCs/>
          <w:szCs w:val="28"/>
        </w:rPr>
        <w:t>Estado de Situación Financiera</w:t>
      </w:r>
      <w:r w:rsidRPr="003A47C8">
        <w:rPr>
          <w:rStyle w:val="normaltextrun"/>
          <w:rFonts w:cstheme="minorHAnsi"/>
          <w:szCs w:val="28"/>
        </w:rPr>
        <w:t>, conocido también como Balance General, es un informe contable que muestra la situación económica de la empresa en un momento determinado. Este documento presenta de forma ordenada los activos, que son los recursos y derechos de la organización; los pasivos, que representan las obligaciones con terceros; y el patrimonio, que es la inversión de los propietarios más los resultados acumulados. Su estructura se basa en la ecuación contable fundamental: Activos = Pasivos + Patrimonio, garantizando el equilibrio de las cifras y reflejando la realidad financiera de la entidad.</w:t>
      </w:r>
      <w:r w:rsidRPr="003A47C8">
        <w:rPr>
          <w:rStyle w:val="eop"/>
          <w:rFonts w:eastAsiaTheme="majorEastAsia" w:cstheme="minorHAnsi"/>
          <w:szCs w:val="28"/>
        </w:rPr>
        <w:t> </w:t>
      </w:r>
    </w:p>
    <w:p w14:paraId="4B22A5F7" w14:textId="26671A5F" w:rsidR="002E43C8" w:rsidRPr="003A47C8" w:rsidRDefault="002E43C8" w:rsidP="003A47C8">
      <w:pPr>
        <w:rPr>
          <w:rFonts w:cstheme="minorHAnsi"/>
          <w:szCs w:val="28"/>
        </w:rPr>
      </w:pPr>
      <w:r w:rsidRPr="003A47C8">
        <w:rPr>
          <w:rStyle w:val="normaltextrun"/>
          <w:rFonts w:cstheme="minorHAnsi"/>
          <w:szCs w:val="28"/>
        </w:rPr>
        <w:t xml:space="preserve">Por ejemplo, si una empresa tiene activos compuestos por efectivo en bancos por </w:t>
      </w:r>
      <w:r w:rsidRPr="002E3E0D">
        <w:rPr>
          <w:rStyle w:val="normaltextrun"/>
          <w:rFonts w:cstheme="minorHAnsi"/>
          <w:b/>
          <w:bCs/>
          <w:szCs w:val="28"/>
        </w:rPr>
        <w:t>$15.000.000</w:t>
      </w:r>
      <w:r w:rsidRPr="003A47C8">
        <w:rPr>
          <w:rStyle w:val="normaltextrun"/>
          <w:rFonts w:cstheme="minorHAnsi"/>
          <w:szCs w:val="28"/>
        </w:rPr>
        <w:t xml:space="preserve">, inventarios por </w:t>
      </w:r>
      <w:r w:rsidRPr="002E3E0D">
        <w:rPr>
          <w:rStyle w:val="normaltextrun"/>
          <w:rFonts w:cstheme="minorHAnsi"/>
          <w:b/>
          <w:bCs/>
          <w:szCs w:val="28"/>
        </w:rPr>
        <w:t>$8.000.000</w:t>
      </w:r>
      <w:r w:rsidRPr="003A47C8">
        <w:rPr>
          <w:rStyle w:val="normaltextrun"/>
          <w:rFonts w:cstheme="minorHAnsi"/>
          <w:szCs w:val="28"/>
        </w:rPr>
        <w:t xml:space="preserve"> y cuentas por cobrar por </w:t>
      </w:r>
      <w:r w:rsidRPr="002E3E0D">
        <w:rPr>
          <w:rStyle w:val="normaltextrun"/>
          <w:rFonts w:cstheme="minorHAnsi"/>
          <w:b/>
          <w:bCs/>
          <w:szCs w:val="28"/>
        </w:rPr>
        <w:t>$5.000.000</w:t>
      </w:r>
      <w:r w:rsidRPr="003A47C8">
        <w:rPr>
          <w:rStyle w:val="normaltextrun"/>
          <w:rFonts w:cstheme="minorHAnsi"/>
          <w:szCs w:val="28"/>
        </w:rPr>
        <w:t xml:space="preserve">, el total de sus activos sería </w:t>
      </w:r>
      <w:r w:rsidRPr="003A47C8">
        <w:rPr>
          <w:rStyle w:val="normaltextrun"/>
          <w:rFonts w:cstheme="minorHAnsi"/>
          <w:b/>
          <w:bCs/>
          <w:szCs w:val="28"/>
        </w:rPr>
        <w:t>$28.000.000</w:t>
      </w:r>
      <w:r w:rsidRPr="003A47C8">
        <w:rPr>
          <w:rStyle w:val="normaltextrun"/>
          <w:rFonts w:cstheme="minorHAnsi"/>
          <w:szCs w:val="28"/>
        </w:rPr>
        <w:t xml:space="preserve">. Si, a su vez, mantiene pasivos por préstamos bancarios de </w:t>
      </w:r>
      <w:r w:rsidRPr="003A47C8">
        <w:rPr>
          <w:rStyle w:val="normaltextrun"/>
          <w:rFonts w:cstheme="minorHAnsi"/>
          <w:b/>
          <w:bCs/>
          <w:szCs w:val="28"/>
        </w:rPr>
        <w:t>$10.000.000</w:t>
      </w:r>
      <w:r w:rsidRPr="003A47C8">
        <w:rPr>
          <w:rStyle w:val="normaltextrun"/>
          <w:rFonts w:cstheme="minorHAnsi"/>
          <w:szCs w:val="28"/>
        </w:rPr>
        <w:t xml:space="preserve"> y cuentas por pagar a proveedores por </w:t>
      </w:r>
      <w:r w:rsidRPr="003A47C8">
        <w:rPr>
          <w:rStyle w:val="normaltextrun"/>
          <w:rFonts w:cstheme="minorHAnsi"/>
          <w:b/>
          <w:bCs/>
          <w:szCs w:val="28"/>
        </w:rPr>
        <w:t>$6.000.000</w:t>
      </w:r>
      <w:r w:rsidRPr="003A47C8">
        <w:rPr>
          <w:rStyle w:val="normaltextrun"/>
          <w:rFonts w:cstheme="minorHAnsi"/>
          <w:szCs w:val="28"/>
        </w:rPr>
        <w:t xml:space="preserve">, el total de sus pasivos sería </w:t>
      </w:r>
      <w:r w:rsidRPr="003A47C8">
        <w:rPr>
          <w:rStyle w:val="normaltextrun"/>
          <w:rFonts w:cstheme="minorHAnsi"/>
          <w:b/>
          <w:bCs/>
          <w:szCs w:val="28"/>
        </w:rPr>
        <w:t>$16.000.000</w:t>
      </w:r>
      <w:r w:rsidRPr="003A47C8">
        <w:rPr>
          <w:rStyle w:val="normaltextrun"/>
          <w:rFonts w:cstheme="minorHAnsi"/>
          <w:szCs w:val="28"/>
        </w:rPr>
        <w:t xml:space="preserve">. En este caso, el patrimonio sería la diferencia: </w:t>
      </w:r>
      <w:r w:rsidRPr="003A47C8">
        <w:rPr>
          <w:rStyle w:val="normaltextrun"/>
          <w:rFonts w:cstheme="minorHAnsi"/>
          <w:b/>
          <w:bCs/>
          <w:szCs w:val="28"/>
        </w:rPr>
        <w:t>$12.000.000</w:t>
      </w:r>
      <w:r w:rsidRPr="003A47C8">
        <w:rPr>
          <w:rStyle w:val="normaltextrun"/>
          <w:rFonts w:cstheme="minorHAnsi"/>
          <w:szCs w:val="28"/>
        </w:rPr>
        <w:t>, que corresponde al capital aportado y las utilidades retenidas. Este ejemplo evidencia cómo el balance refleja la posición financiera de manera clara y resumida.</w:t>
      </w:r>
      <w:r w:rsidRPr="003A47C8">
        <w:rPr>
          <w:rStyle w:val="eop"/>
          <w:rFonts w:eastAsiaTheme="majorEastAsia" w:cstheme="minorHAnsi"/>
          <w:szCs w:val="28"/>
        </w:rPr>
        <w:t> </w:t>
      </w:r>
    </w:p>
    <w:p w14:paraId="1273ED4C" w14:textId="77777777" w:rsidR="002E43C8" w:rsidRPr="003A47C8" w:rsidRDefault="002E43C8" w:rsidP="003A47C8">
      <w:pPr>
        <w:rPr>
          <w:rFonts w:cstheme="minorHAnsi"/>
          <w:szCs w:val="28"/>
        </w:rPr>
      </w:pPr>
      <w:r w:rsidRPr="003A47C8">
        <w:rPr>
          <w:rStyle w:val="normaltextrun"/>
          <w:rFonts w:cstheme="minorHAnsi"/>
          <w:szCs w:val="28"/>
        </w:rPr>
        <w:t xml:space="preserve">El Balance General se presenta generalmente en dos grandes secciones: la parte de </w:t>
      </w:r>
      <w:r w:rsidRPr="003A47C8">
        <w:rPr>
          <w:rStyle w:val="normaltextrun"/>
          <w:rFonts w:cstheme="minorHAnsi"/>
          <w:b/>
          <w:bCs/>
          <w:szCs w:val="28"/>
        </w:rPr>
        <w:t>activos</w:t>
      </w:r>
      <w:r w:rsidRPr="003A47C8">
        <w:rPr>
          <w:rStyle w:val="normaltextrun"/>
          <w:rFonts w:cstheme="minorHAnsi"/>
          <w:szCs w:val="28"/>
        </w:rPr>
        <w:t xml:space="preserve">, ordenados según su liquidez, y la parte de </w:t>
      </w:r>
      <w:r w:rsidRPr="003A47C8">
        <w:rPr>
          <w:rStyle w:val="normaltextrun"/>
          <w:rFonts w:cstheme="minorHAnsi"/>
          <w:b/>
          <w:bCs/>
          <w:szCs w:val="28"/>
        </w:rPr>
        <w:t>pasivos y patrimonio</w:t>
      </w:r>
      <w:r w:rsidRPr="003A47C8">
        <w:rPr>
          <w:rStyle w:val="normaltextrun"/>
          <w:rFonts w:cstheme="minorHAnsi"/>
          <w:szCs w:val="28"/>
        </w:rPr>
        <w:t>, ordenados según su exigibilidad. Esta clasificación permite que los usuarios de la información identifiquen rápidamente qué recursos son más fáciles de convertir en efectivo y qué obligaciones deben cumplirse en el corto o largo plazo. Además, facilita analizar la solvencia de la empresa, evaluando si sus activos corrientes son suficientes para cubrir las obligaciones inmediatas, lo que se conoce como el análisis de liquidez.</w:t>
      </w:r>
      <w:r w:rsidRPr="003A47C8">
        <w:rPr>
          <w:rStyle w:val="eop"/>
          <w:rFonts w:eastAsiaTheme="majorEastAsia" w:cstheme="minorHAnsi"/>
          <w:szCs w:val="28"/>
        </w:rPr>
        <w:t> </w:t>
      </w:r>
    </w:p>
    <w:p w14:paraId="6D74BF70" w14:textId="77777777" w:rsidR="002E43C8" w:rsidRDefault="002E43C8" w:rsidP="003A47C8">
      <w:pPr>
        <w:rPr>
          <w:rFonts w:ascii="Segoe UI" w:hAnsi="Segoe UI" w:cs="Segoe UI"/>
          <w:sz w:val="18"/>
          <w:szCs w:val="18"/>
        </w:rPr>
      </w:pPr>
      <w:r w:rsidRPr="003A47C8">
        <w:rPr>
          <w:rStyle w:val="normaltextrun"/>
          <w:rFonts w:cstheme="minorHAnsi"/>
          <w:szCs w:val="28"/>
        </w:rPr>
        <w:lastRenderedPageBreak/>
        <w:t xml:space="preserve">Además de ser un requisito contable y legal, el Estado de Situación Financiera es una herramienta clave para la </w:t>
      </w:r>
      <w:r w:rsidRPr="003A47C8">
        <w:rPr>
          <w:rStyle w:val="normaltextrun"/>
          <w:rFonts w:cstheme="minorHAnsi"/>
          <w:b/>
          <w:bCs/>
          <w:szCs w:val="28"/>
        </w:rPr>
        <w:t>toma de decisiones</w:t>
      </w:r>
      <w:r w:rsidRPr="003A47C8">
        <w:rPr>
          <w:rStyle w:val="normaltextrun"/>
          <w:rFonts w:cstheme="minorHAnsi"/>
          <w:szCs w:val="28"/>
        </w:rPr>
        <w:t>. Permite a los administradores conocer la capacidad de endeudamiento, planificar inversiones y controlar el crecimiento financiero de la empresa. También sirve a inversionistas, bancos y entidades de control para evaluar la estabilidad y sostenibilidad económica de la organización. Por ello, su correcta elaboración es fundamental para que represente fielmente la situación financiera y sirva de base para el análisis y la planeación estratégica.</w:t>
      </w:r>
      <w:r w:rsidRPr="003A47C8">
        <w:rPr>
          <w:rStyle w:val="eop"/>
          <w:rFonts w:eastAsiaTheme="majorEastAsia" w:cstheme="minorHAnsi"/>
          <w:szCs w:val="28"/>
        </w:rPr>
        <w:t> </w:t>
      </w:r>
    </w:p>
    <w:p w14:paraId="174E67C7" w14:textId="434DE63F" w:rsidR="009D3124" w:rsidRDefault="00AF10F8" w:rsidP="00A65056">
      <w:pPr>
        <w:pStyle w:val="Ttulo2"/>
        <w:ind w:firstLine="708"/>
      </w:pPr>
      <w:bookmarkStart w:id="16" w:name="_Toc210248348"/>
      <w:r>
        <w:t>4.2 Estado de resultados (Pérdidas y ganancias)</w:t>
      </w:r>
      <w:bookmarkEnd w:id="16"/>
    </w:p>
    <w:p w14:paraId="65E1D576" w14:textId="77777777" w:rsidR="00506DB4" w:rsidRPr="00506DB4" w:rsidRDefault="00506DB4" w:rsidP="00A875A9">
      <w:pPr>
        <w:rPr>
          <w:lang w:eastAsia="es-CO"/>
        </w:rPr>
      </w:pPr>
      <w:r w:rsidRPr="00506DB4">
        <w:rPr>
          <w:lang w:eastAsia="es-CO"/>
        </w:rPr>
        <w:t xml:space="preserve">El </w:t>
      </w:r>
      <w:r w:rsidRPr="00506DB4">
        <w:rPr>
          <w:b/>
          <w:bCs/>
          <w:lang w:eastAsia="es-CO"/>
        </w:rPr>
        <w:t>Estado de Resultados</w:t>
      </w:r>
      <w:r w:rsidRPr="00506DB4">
        <w:rPr>
          <w:lang w:eastAsia="es-CO"/>
        </w:rPr>
        <w:t xml:space="preserve">, también conocido como </w:t>
      </w:r>
      <w:r w:rsidRPr="00506DB4">
        <w:rPr>
          <w:b/>
          <w:bCs/>
          <w:lang w:eastAsia="es-CO"/>
        </w:rPr>
        <w:t>Estado de Pérdidas y Ganancias</w:t>
      </w:r>
      <w:r w:rsidRPr="00506DB4">
        <w:rPr>
          <w:lang w:eastAsia="es-CO"/>
        </w:rPr>
        <w:t xml:space="preserve">, es un informe contable que muestra el desempeño financiero de la empresa durante un periodo determinado. A diferencia del Balance General, que presenta la situación en un momento específico, este estado refleja la </w:t>
      </w:r>
      <w:r w:rsidRPr="00506DB4">
        <w:rPr>
          <w:b/>
          <w:bCs/>
          <w:lang w:eastAsia="es-CO"/>
        </w:rPr>
        <w:t>dinámica de los ingresos, costos y gastos</w:t>
      </w:r>
      <w:r w:rsidRPr="00506DB4">
        <w:rPr>
          <w:lang w:eastAsia="es-CO"/>
        </w:rPr>
        <w:t xml:space="preserve">, permitiendo determinar si la organización obtuvo utilidad o pérdida. Se elabora partiendo de las ventas netas, restando el costo de ventas para obtener la </w:t>
      </w:r>
      <w:r w:rsidRPr="00506DB4">
        <w:rPr>
          <w:b/>
          <w:bCs/>
          <w:lang w:eastAsia="es-CO"/>
        </w:rPr>
        <w:t>utilidad bruta</w:t>
      </w:r>
      <w:r w:rsidRPr="00506DB4">
        <w:rPr>
          <w:lang w:eastAsia="es-CO"/>
        </w:rPr>
        <w:t xml:space="preserve">, y posteriormente se deducen los gastos operativos y financieros para llegar a la </w:t>
      </w:r>
      <w:r w:rsidRPr="00506DB4">
        <w:rPr>
          <w:b/>
          <w:bCs/>
          <w:lang w:eastAsia="es-CO"/>
        </w:rPr>
        <w:t>utilidad neta del ejercicio</w:t>
      </w:r>
      <w:r w:rsidRPr="00506DB4">
        <w:rPr>
          <w:lang w:eastAsia="es-CO"/>
        </w:rPr>
        <w:t>. </w:t>
      </w:r>
    </w:p>
    <w:p w14:paraId="2419F2BC" w14:textId="1BDE8F50" w:rsidR="00506DB4" w:rsidRPr="00506DB4" w:rsidRDefault="00506DB4" w:rsidP="00A875A9">
      <w:pPr>
        <w:rPr>
          <w:lang w:eastAsia="es-CO"/>
        </w:rPr>
      </w:pPr>
      <w:r w:rsidRPr="00506DB4">
        <w:rPr>
          <w:lang w:eastAsia="es-CO"/>
        </w:rPr>
        <w:t xml:space="preserve"> Por ejemplo, si una empresa registra ingresos por ventas de </w:t>
      </w:r>
      <w:r w:rsidRPr="00506DB4">
        <w:rPr>
          <w:b/>
          <w:bCs/>
          <w:lang w:eastAsia="es-CO"/>
        </w:rPr>
        <w:t>$25.000.000</w:t>
      </w:r>
      <w:r w:rsidRPr="00506DB4">
        <w:rPr>
          <w:lang w:eastAsia="es-CO"/>
        </w:rPr>
        <w:t xml:space="preserve"> y su costo de ventas es de </w:t>
      </w:r>
      <w:r w:rsidRPr="00506DB4">
        <w:rPr>
          <w:b/>
          <w:bCs/>
          <w:lang w:eastAsia="es-CO"/>
        </w:rPr>
        <w:t>$10.000.000</w:t>
      </w:r>
      <w:r w:rsidRPr="00506DB4">
        <w:rPr>
          <w:lang w:eastAsia="es-CO"/>
        </w:rPr>
        <w:t xml:space="preserve">, su utilidad bruta será de </w:t>
      </w:r>
      <w:r w:rsidRPr="00506DB4">
        <w:rPr>
          <w:b/>
          <w:bCs/>
          <w:lang w:eastAsia="es-CO"/>
        </w:rPr>
        <w:t>$15.000.000</w:t>
      </w:r>
      <w:r w:rsidRPr="00506DB4">
        <w:rPr>
          <w:lang w:eastAsia="es-CO"/>
        </w:rPr>
        <w:t xml:space="preserve">. Si además incurre en gastos administrativos por </w:t>
      </w:r>
      <w:r w:rsidRPr="00506DB4">
        <w:rPr>
          <w:b/>
          <w:bCs/>
          <w:lang w:eastAsia="es-CO"/>
        </w:rPr>
        <w:t>$5.000.000</w:t>
      </w:r>
      <w:r w:rsidRPr="00506DB4">
        <w:rPr>
          <w:lang w:eastAsia="es-CO"/>
        </w:rPr>
        <w:t xml:space="preserve"> y gastos financieros por </w:t>
      </w:r>
      <w:r w:rsidRPr="00506DB4">
        <w:rPr>
          <w:b/>
          <w:bCs/>
          <w:lang w:eastAsia="es-CO"/>
        </w:rPr>
        <w:t>$2.000.000</w:t>
      </w:r>
      <w:r w:rsidRPr="00506DB4">
        <w:rPr>
          <w:lang w:eastAsia="es-CO"/>
        </w:rPr>
        <w:t xml:space="preserve">, la utilidad operativa quedará en </w:t>
      </w:r>
      <w:r w:rsidRPr="00506DB4">
        <w:rPr>
          <w:b/>
          <w:bCs/>
          <w:lang w:eastAsia="es-CO"/>
        </w:rPr>
        <w:t>$8.000.000</w:t>
      </w:r>
      <w:r w:rsidRPr="00506DB4">
        <w:rPr>
          <w:lang w:eastAsia="es-CO"/>
        </w:rPr>
        <w:t xml:space="preserve">. Finalmente, si debe pagar impuestos por </w:t>
      </w:r>
      <w:r w:rsidRPr="00506DB4">
        <w:rPr>
          <w:b/>
          <w:bCs/>
          <w:lang w:eastAsia="es-CO"/>
        </w:rPr>
        <w:t>$2.000.000</w:t>
      </w:r>
      <w:r w:rsidRPr="00506DB4">
        <w:rPr>
          <w:lang w:eastAsia="es-CO"/>
        </w:rPr>
        <w:t xml:space="preserve">, la utilidad neta del periodo será de </w:t>
      </w:r>
      <w:r w:rsidRPr="00506DB4">
        <w:rPr>
          <w:b/>
          <w:bCs/>
          <w:lang w:eastAsia="es-CO"/>
        </w:rPr>
        <w:t>$6.000.000</w:t>
      </w:r>
      <w:r w:rsidRPr="00506DB4">
        <w:rPr>
          <w:lang w:eastAsia="es-CO"/>
        </w:rPr>
        <w:t>. Este flujo de cálculo permite analizar la rentabilidad de cada etapa del negocio, desde la producción hasta la operación y el resultado final. </w:t>
      </w:r>
    </w:p>
    <w:p w14:paraId="1A1AAC1A" w14:textId="442CA38A" w:rsidR="00506DB4" w:rsidRPr="00506DB4" w:rsidRDefault="00506DB4" w:rsidP="00A875A9">
      <w:pPr>
        <w:rPr>
          <w:lang w:eastAsia="es-CO"/>
        </w:rPr>
      </w:pPr>
      <w:r w:rsidRPr="00506DB4">
        <w:rPr>
          <w:lang w:eastAsia="es-CO"/>
        </w:rPr>
        <w:lastRenderedPageBreak/>
        <w:t xml:space="preserve"> El Estado de Resultados es clave para evaluar la </w:t>
      </w:r>
      <w:r w:rsidRPr="00506DB4">
        <w:rPr>
          <w:b/>
          <w:bCs/>
          <w:lang w:eastAsia="es-CO"/>
        </w:rPr>
        <w:t>eficiencia operativa</w:t>
      </w:r>
      <w:r w:rsidRPr="00506DB4">
        <w:rPr>
          <w:lang w:eastAsia="es-CO"/>
        </w:rPr>
        <w:t xml:space="preserve"> de la empresa, ya que revela qué proporción de los ingresos se consume en costos y gastos. También permite identificar qué áreas generan más rentabilidad y cuáles requieren ajustes para mejorar el margen de utilidad. Los administradores utilizan este estado para tomar decisiones como optimizar costos, renegociar precios o redefinir estrategias comerciales, mientras que inversionistas y acreedores lo revisan para medir la capacidad de la empresa para generar utilidades y cumplir sus obligaciones. </w:t>
      </w:r>
    </w:p>
    <w:p w14:paraId="6C695FBF" w14:textId="5E48B12E" w:rsidR="00506DB4" w:rsidRPr="00506DB4" w:rsidRDefault="00506DB4" w:rsidP="00A875A9">
      <w:pPr>
        <w:rPr>
          <w:lang w:eastAsia="es-CO"/>
        </w:rPr>
      </w:pPr>
      <w:r w:rsidRPr="00506DB4">
        <w:rPr>
          <w:lang w:eastAsia="es-CO"/>
        </w:rPr>
        <w:t xml:space="preserve"> Además de ser un instrumento de análisis financiero, este estado contable cumple un papel </w:t>
      </w:r>
      <w:r w:rsidRPr="00506DB4">
        <w:rPr>
          <w:b/>
          <w:bCs/>
          <w:lang w:eastAsia="es-CO"/>
        </w:rPr>
        <w:t>normativo y legal</w:t>
      </w:r>
      <w:r w:rsidRPr="00506DB4">
        <w:rPr>
          <w:lang w:eastAsia="es-CO"/>
        </w:rPr>
        <w:t>, pues su resultado neto se traslada al patrimonio en el Balance General durante el cierre contable. De este modo, la utilidad o pérdida del periodo afecta directamente el capital contable de la empresa. Asimismo, el Estado de Resultados sirve como base para el cálculo de impuestos y la distribución de utilidades, por lo que debe elaborarse con exactitud y soportarse con registros contables confiables. </w:t>
      </w:r>
    </w:p>
    <w:p w14:paraId="6FC6A31A" w14:textId="6D41EDAE" w:rsidR="00506DB4" w:rsidRPr="003D4C04" w:rsidRDefault="00506DB4" w:rsidP="003D4C04">
      <w:pPr>
        <w:rPr>
          <w:b/>
          <w:bCs/>
          <w:lang w:eastAsia="es-CO"/>
        </w:rPr>
      </w:pPr>
      <w:r w:rsidRPr="00506DB4">
        <w:rPr>
          <w:lang w:eastAsia="es-CO"/>
        </w:rPr>
        <w:t> </w:t>
      </w:r>
      <w:r w:rsidRPr="003D4C04">
        <w:rPr>
          <w:b/>
          <w:bCs/>
          <w:lang w:eastAsia="es-CO"/>
        </w:rPr>
        <w:t>Principios de los estados financieros </w:t>
      </w:r>
    </w:p>
    <w:p w14:paraId="77C7C728" w14:textId="15482F57" w:rsidR="00506DB4" w:rsidRPr="00506DB4" w:rsidRDefault="00506DB4" w:rsidP="003D4C04">
      <w:pPr>
        <w:rPr>
          <w:lang w:eastAsia="es-CO"/>
        </w:rPr>
      </w:pPr>
      <w:r w:rsidRPr="00506DB4">
        <w:rPr>
          <w:lang w:eastAsia="es-CO"/>
        </w:rPr>
        <w:t> Los contadores deben acogerse a estos, porque comprenden las convenciones, las normas y los procedimientos que se requieren con el fin de delimitar prácticas contables. Conocer de estos principios facilitará comprender estados financieros. </w:t>
      </w:r>
    </w:p>
    <w:p w14:paraId="43533C99" w14:textId="48CB6B2D" w:rsidR="00506DB4" w:rsidRPr="00506DB4" w:rsidRDefault="00506DB4" w:rsidP="009F2196">
      <w:pPr>
        <w:pStyle w:val="Prrafodelista"/>
        <w:numPr>
          <w:ilvl w:val="0"/>
          <w:numId w:val="40"/>
        </w:numPr>
        <w:rPr>
          <w:lang w:eastAsia="es-CO"/>
        </w:rPr>
      </w:pPr>
      <w:r w:rsidRPr="00506DB4">
        <w:rPr>
          <w:lang w:eastAsia="es-CO"/>
        </w:rPr>
        <w:t>Los datos contables se registran en Colombia en términos de pesos. </w:t>
      </w:r>
    </w:p>
    <w:p w14:paraId="6B4880C3" w14:textId="77777777" w:rsidR="00506DB4" w:rsidRPr="00506DB4" w:rsidRDefault="00506DB4" w:rsidP="009F2196">
      <w:pPr>
        <w:pStyle w:val="Prrafodelista"/>
        <w:numPr>
          <w:ilvl w:val="0"/>
          <w:numId w:val="40"/>
        </w:numPr>
        <w:rPr>
          <w:lang w:eastAsia="es-CO"/>
        </w:rPr>
      </w:pPr>
      <w:r w:rsidRPr="00506DB4">
        <w:rPr>
          <w:lang w:eastAsia="es-CO"/>
        </w:rPr>
        <w:t>Las transacciones se contabilizan por partida doble. </w:t>
      </w:r>
    </w:p>
    <w:p w14:paraId="5780A81B" w14:textId="77777777" w:rsidR="00506DB4" w:rsidRPr="00506DB4" w:rsidRDefault="00506DB4" w:rsidP="009F2196">
      <w:pPr>
        <w:pStyle w:val="Prrafodelista"/>
        <w:numPr>
          <w:ilvl w:val="0"/>
          <w:numId w:val="40"/>
        </w:numPr>
        <w:rPr>
          <w:lang w:eastAsia="es-CO"/>
        </w:rPr>
      </w:pPr>
      <w:r w:rsidRPr="00506DB4">
        <w:rPr>
          <w:lang w:eastAsia="es-CO"/>
        </w:rPr>
        <w:t>La empresa es distinta a los propietarios. </w:t>
      </w:r>
    </w:p>
    <w:p w14:paraId="7DBE09F8" w14:textId="77777777" w:rsidR="00506DB4" w:rsidRPr="00506DB4" w:rsidRDefault="00506DB4" w:rsidP="009F2196">
      <w:pPr>
        <w:pStyle w:val="Prrafodelista"/>
        <w:numPr>
          <w:ilvl w:val="0"/>
          <w:numId w:val="40"/>
        </w:numPr>
        <w:rPr>
          <w:lang w:eastAsia="es-CO"/>
        </w:rPr>
      </w:pPr>
      <w:r w:rsidRPr="00506DB4">
        <w:rPr>
          <w:lang w:eastAsia="es-CO"/>
        </w:rPr>
        <w:t>Solo se suponen las operaciones de un negocio en marcha. </w:t>
      </w:r>
    </w:p>
    <w:p w14:paraId="7E915A16" w14:textId="77777777" w:rsidR="00506DB4" w:rsidRPr="00506DB4" w:rsidRDefault="00506DB4" w:rsidP="009F2196">
      <w:pPr>
        <w:pStyle w:val="Prrafodelista"/>
        <w:numPr>
          <w:ilvl w:val="0"/>
          <w:numId w:val="40"/>
        </w:numPr>
        <w:rPr>
          <w:lang w:eastAsia="es-CO"/>
        </w:rPr>
      </w:pPr>
      <w:r w:rsidRPr="00506DB4">
        <w:rPr>
          <w:lang w:eastAsia="es-CO"/>
        </w:rPr>
        <w:t>Los estados financieros emplean técnicas contables idénticas siempre. </w:t>
      </w:r>
    </w:p>
    <w:p w14:paraId="293A0CE2" w14:textId="77777777" w:rsidR="00506DB4" w:rsidRPr="00506DB4" w:rsidRDefault="00506DB4" w:rsidP="009F2196">
      <w:pPr>
        <w:pStyle w:val="Prrafodelista"/>
        <w:numPr>
          <w:ilvl w:val="0"/>
          <w:numId w:val="40"/>
        </w:numPr>
        <w:rPr>
          <w:lang w:eastAsia="es-CO"/>
        </w:rPr>
      </w:pPr>
      <w:r w:rsidRPr="00506DB4">
        <w:rPr>
          <w:lang w:eastAsia="es-CO"/>
        </w:rPr>
        <w:lastRenderedPageBreak/>
        <w:t>Cuando el proceso de devengar se cumple y hay un intercambio económico, se reconocen los ingresos. </w:t>
      </w:r>
    </w:p>
    <w:p w14:paraId="330CFC90" w14:textId="77777777" w:rsidR="00506DB4" w:rsidRPr="00506DB4" w:rsidRDefault="00506DB4" w:rsidP="009F2196">
      <w:pPr>
        <w:pStyle w:val="Prrafodelista"/>
        <w:numPr>
          <w:ilvl w:val="0"/>
          <w:numId w:val="40"/>
        </w:numPr>
        <w:rPr>
          <w:lang w:eastAsia="es-CO"/>
        </w:rPr>
      </w:pPr>
      <w:r w:rsidRPr="00506DB4">
        <w:rPr>
          <w:lang w:eastAsia="es-CO"/>
        </w:rPr>
        <w:t>Los ingresos y los gastos deben ser razonablemente equilibrados. </w:t>
      </w:r>
    </w:p>
    <w:p w14:paraId="1441FE93" w14:textId="77777777" w:rsidR="00506DB4" w:rsidRPr="00506DB4" w:rsidRDefault="00506DB4" w:rsidP="009F2196">
      <w:pPr>
        <w:pStyle w:val="Prrafodelista"/>
        <w:numPr>
          <w:ilvl w:val="0"/>
          <w:numId w:val="40"/>
        </w:numPr>
        <w:rPr>
          <w:lang w:eastAsia="es-CO"/>
        </w:rPr>
      </w:pPr>
      <w:r w:rsidRPr="00506DB4">
        <w:rPr>
          <w:lang w:eastAsia="es-CO"/>
        </w:rPr>
        <w:t>Las partidas del balance general, en la mayoría de los casos, están valuadas al costo. </w:t>
      </w:r>
    </w:p>
    <w:p w14:paraId="42D01436" w14:textId="77777777" w:rsidR="00506DB4" w:rsidRPr="00506DB4" w:rsidRDefault="00506DB4" w:rsidP="009F2196">
      <w:pPr>
        <w:pStyle w:val="Prrafodelista"/>
        <w:numPr>
          <w:ilvl w:val="0"/>
          <w:numId w:val="40"/>
        </w:numPr>
        <w:rPr>
          <w:lang w:eastAsia="es-CO"/>
        </w:rPr>
      </w:pPr>
      <w:r w:rsidRPr="00506DB4">
        <w:rPr>
          <w:lang w:eastAsia="es-CO"/>
        </w:rPr>
        <w:t>Se prefiere que los errores por medida tiendan a subestimar las utilidades y activos netos. </w:t>
      </w:r>
    </w:p>
    <w:p w14:paraId="0BA11254" w14:textId="07511ADD" w:rsidR="00506DB4" w:rsidRPr="0082578E" w:rsidRDefault="00506DB4" w:rsidP="004C0763">
      <w:pPr>
        <w:pStyle w:val="Ttulo8"/>
      </w:pPr>
      <w:r w:rsidRPr="0082578E">
        <w:t>Limitaciones de los estados financieros </w:t>
      </w:r>
    </w:p>
    <w:p w14:paraId="2F389A97" w14:textId="56F7BFAB" w:rsidR="00506DB4" w:rsidRPr="0082578E" w:rsidRDefault="00506DB4" w:rsidP="0082578E">
      <w:r w:rsidRPr="0082578E">
        <w:t> Los estados financieros no son completos ni definitivos ni exactos porque tienen algunas restricciones: </w:t>
      </w:r>
    </w:p>
    <w:p w14:paraId="298F6F2B" w14:textId="77777777" w:rsidR="00506DB4" w:rsidRPr="0082578E" w:rsidRDefault="00506DB4" w:rsidP="009F2196">
      <w:pPr>
        <w:pStyle w:val="Prrafodelista"/>
        <w:numPr>
          <w:ilvl w:val="0"/>
          <w:numId w:val="41"/>
        </w:numPr>
      </w:pPr>
      <w:r w:rsidRPr="0082578E">
        <w:t>Son informes provisionales, porque la ganancia o pérdida real de una empresa únicamente se determina cuando se vende o se liquida. </w:t>
      </w:r>
    </w:p>
    <w:p w14:paraId="7EA89611" w14:textId="2A7889E6" w:rsidR="00506DB4" w:rsidRPr="0082578E" w:rsidRDefault="00D40C12" w:rsidP="009F2196">
      <w:pPr>
        <w:pStyle w:val="Prrafodelista"/>
        <w:numPr>
          <w:ilvl w:val="0"/>
          <w:numId w:val="41"/>
        </w:numPr>
      </w:pPr>
      <w:r>
        <w:t xml:space="preserve">Son el resultado de diferentes áreas de la empresa </w:t>
      </w:r>
      <w:r w:rsidR="00506DB4" w:rsidRPr="0082578E">
        <w:t>(</w:t>
      </w:r>
      <w:r>
        <w:t xml:space="preserve">la </w:t>
      </w:r>
      <w:r w:rsidR="00506DB4" w:rsidRPr="0082578E">
        <w:t xml:space="preserve">gerencia, el contador, la auditoría) </w:t>
      </w:r>
      <w:r>
        <w:t xml:space="preserve">cada uno </w:t>
      </w:r>
      <w:r w:rsidR="00506DB4" w:rsidRPr="0082578E">
        <w:t>con intereses</w:t>
      </w:r>
      <w:r w:rsidR="00696B18">
        <w:t xml:space="preserve"> particulares</w:t>
      </w:r>
      <w:r w:rsidR="00506DB4" w:rsidRPr="0082578E">
        <w:t>.</w:t>
      </w:r>
      <w:r w:rsidR="00485315">
        <w:t xml:space="preserve"> Además, suelen incluir un componente significativo de juicio personal en la </w:t>
      </w:r>
      <w:r w:rsidR="00506DB4" w:rsidRPr="0082578E">
        <w:t xml:space="preserve">valoración y presentación de </w:t>
      </w:r>
      <w:r w:rsidR="00B00B6B">
        <w:t>determinados</w:t>
      </w:r>
      <w:r w:rsidR="00506DB4" w:rsidRPr="0082578E">
        <w:t xml:space="preserve"> rubros. </w:t>
      </w:r>
    </w:p>
    <w:p w14:paraId="2491F507" w14:textId="77777777" w:rsidR="00506DB4" w:rsidRPr="0082578E" w:rsidRDefault="00506DB4" w:rsidP="009F2196">
      <w:pPr>
        <w:pStyle w:val="Prrafodelista"/>
        <w:numPr>
          <w:ilvl w:val="0"/>
          <w:numId w:val="41"/>
        </w:numPr>
      </w:pPr>
      <w:r w:rsidRPr="0082578E">
        <w:t>En una economía inflacionaria, contabilizar activos y pasivos por su monto original no establece el valor y la situación real de la empresa. </w:t>
      </w:r>
    </w:p>
    <w:p w14:paraId="0E71C1EC" w14:textId="77777777" w:rsidR="00506DB4" w:rsidRPr="00506DB4" w:rsidRDefault="00506DB4" w:rsidP="009F2196">
      <w:pPr>
        <w:pStyle w:val="Prrafodelista"/>
        <w:numPr>
          <w:ilvl w:val="0"/>
          <w:numId w:val="41"/>
        </w:numPr>
        <w:rPr>
          <w:lang w:eastAsia="es-CO"/>
        </w:rPr>
      </w:pPr>
      <w:r w:rsidRPr="0082578E">
        <w:t>Los estados financieros se preparan para</w:t>
      </w:r>
      <w:r w:rsidRPr="00506DB4">
        <w:rPr>
          <w:lang w:eastAsia="es-CO"/>
        </w:rPr>
        <w:t xml:space="preserve"> grupos muy diferentes entre sí, lo cual implica ciertas restricciones y ajustes en su presentación. </w:t>
      </w:r>
    </w:p>
    <w:p w14:paraId="1C8F282C" w14:textId="18DBEBF9" w:rsidR="00AF10F8" w:rsidRPr="006E48D0" w:rsidRDefault="00F9735A" w:rsidP="004C0763">
      <w:pPr>
        <w:pStyle w:val="Ttulo2"/>
        <w:ind w:left="1189" w:hanging="480"/>
      </w:pPr>
      <w:bookmarkStart w:id="17" w:name="_Toc210248349"/>
      <w:r>
        <w:t>4.3 Relación entre los estados financieros y el ciclo contable</w:t>
      </w:r>
      <w:bookmarkEnd w:id="17"/>
    </w:p>
    <w:p w14:paraId="704A2213" w14:textId="030D6B1D" w:rsidR="00C473D6" w:rsidRPr="00447B72" w:rsidRDefault="00C473D6" w:rsidP="004038B7">
      <w:pPr>
        <w:pStyle w:val="Sangradetextonormal"/>
      </w:pPr>
      <w:r w:rsidRPr="00447B72">
        <w:t xml:space="preserve">Los </w:t>
      </w:r>
      <w:r w:rsidRPr="004038B7">
        <w:rPr>
          <w:b/>
          <w:bCs/>
        </w:rPr>
        <w:t>estados financieros</w:t>
      </w:r>
      <w:r w:rsidRPr="00447B72">
        <w:t xml:space="preserve"> son el resultado final del </w:t>
      </w:r>
      <w:r w:rsidRPr="004038B7">
        <w:rPr>
          <w:b/>
          <w:bCs/>
        </w:rPr>
        <w:t>ciclo contable</w:t>
      </w:r>
      <w:r w:rsidRPr="00447B72">
        <w:t xml:space="preserve">, ya que reúnen de forma estructurada toda la información generada durante el periodo contable. Cada </w:t>
      </w:r>
      <w:r w:rsidRPr="00447B72">
        <w:lastRenderedPageBreak/>
        <w:t xml:space="preserve">etapa del ciclo —desde la identificación de las operaciones, su registro en los libros principales, la </w:t>
      </w:r>
      <w:proofErr w:type="spellStart"/>
      <w:r w:rsidRPr="00447B72">
        <w:t>mayorización</w:t>
      </w:r>
      <w:proofErr w:type="spellEnd"/>
      <w:r w:rsidRPr="00447B72">
        <w:t xml:space="preserve"> y la elaboración del balance de comprobación— contribuye a consolidar los datos que luego se presentan en el Balance General y el Estado de Resultados.</w:t>
      </w:r>
    </w:p>
    <w:p w14:paraId="0B71B16B" w14:textId="6E07D188" w:rsidR="00C473D6" w:rsidRPr="00447B72" w:rsidRDefault="00C473D6" w:rsidP="000B7FD7">
      <w:pPr>
        <w:pStyle w:val="Sangradetextonormal"/>
      </w:pPr>
      <w:r w:rsidRPr="00447B72">
        <w:t>Sin estas fases previas, sería imposible obtener estados confiables, pues son los registros organizados los que garantizan que los informes reflejen la verdadera situación económica de la empresa. </w:t>
      </w:r>
    </w:p>
    <w:p w14:paraId="33E4C72F" w14:textId="77777777" w:rsidR="00C473D6" w:rsidRPr="00447B72" w:rsidRDefault="00C473D6" w:rsidP="00447B72">
      <w:r w:rsidRPr="00447B72">
        <w:t xml:space="preserve">La relación entre el ciclo contable y los estados financieros también es </w:t>
      </w:r>
      <w:r w:rsidRPr="000B7FD7">
        <w:rPr>
          <w:b/>
          <w:bCs/>
        </w:rPr>
        <w:t>cronológica y lógica</w:t>
      </w:r>
      <w:r w:rsidRPr="00447B72">
        <w:t>. Primero, se registran las operaciones diarias (compras, ventas, gastos e ingresos); luego, se agrupan por cuentas en el libro mayor; posteriormente, se verifica su exactitud en el balance de comprobación; y finalmente, se preparan los estados financieros para mostrar de forma resumida el efecto acumulado de todas las transacciones. Por ejemplo, cada venta registrada incrementa los ingresos en el Estado de Resultados y aumenta la cuenta de Caja o Cuentas por Cobrar que aparecerá como activo en el Balance General.  </w:t>
      </w:r>
    </w:p>
    <w:p w14:paraId="6ABA35D5" w14:textId="77777777" w:rsidR="00C473D6" w:rsidRPr="000B7FD7" w:rsidRDefault="00C473D6" w:rsidP="000B7FD7">
      <w:r w:rsidRPr="000B7FD7">
        <w:t>La siguiente figura muestra cómo cada fase del ciclo contable aporta a la construcción de los estados financieros. </w:t>
      </w:r>
    </w:p>
    <w:p w14:paraId="6E5240CC" w14:textId="518B0D26" w:rsidR="004333BD" w:rsidRDefault="00C473D6" w:rsidP="000B7FD7">
      <w:pPr>
        <w:pStyle w:val="Figura"/>
      </w:pPr>
      <w:r w:rsidRPr="000B7FD7">
        <w:t xml:space="preserve">Figura </w:t>
      </w:r>
      <w:r w:rsidR="00B3672B">
        <w:t>7</w:t>
      </w:r>
      <w:r w:rsidRPr="000B7FD7">
        <w:t xml:space="preserve">. </w:t>
      </w:r>
      <w:r w:rsidRPr="000B7FD7">
        <w:rPr>
          <w:b w:val="0"/>
          <w:bCs w:val="0"/>
        </w:rPr>
        <w:t>Relación entre el ciclo contable y los estados financieros</w:t>
      </w:r>
    </w:p>
    <w:p w14:paraId="08FF6F6D" w14:textId="77777777" w:rsidR="0091089D" w:rsidRDefault="004333BD" w:rsidP="000B7FD7">
      <w:pPr>
        <w:pStyle w:val="Figura"/>
      </w:pPr>
      <w:r>
        <w:rPr>
          <w:noProof/>
          <w14:ligatures w14:val="standardContextual"/>
        </w:rPr>
        <w:lastRenderedPageBreak/>
        <w:drawing>
          <wp:inline distT="0" distB="0" distL="0" distR="0" wp14:anchorId="25DC407E" wp14:editId="1B2622CA">
            <wp:extent cx="6332220" cy="3074035"/>
            <wp:effectExtent l="0" t="0" r="0" b="0"/>
            <wp:docPr id="28" name="Gráfico 28" descr="Figura 7. Diagrama de flujo que muestra la secuencia contable: registro de operaciones diarias (compras, ventas, gastos e ingresos), traslado de saldos al libro mayor, verificación en el balance de comprobación y elaboración de los estados financieros, destacando cómo cada transacción impacta en cuentas específicas y en los informes f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Figura 7. Diagrama de flujo que muestra la secuencia contable: registro de operaciones diarias (compras, ventas, gastos e ingresos), traslado de saldos al libro mayor, verificación en el balance de comprobación y elaboración de los estados financieros, destacando cómo cada transacción impacta en cuentas específicas y en los informes finales."/>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332220" cy="3074035"/>
                    </a:xfrm>
                    <a:prstGeom prst="rect">
                      <a:avLst/>
                    </a:prstGeom>
                  </pic:spPr>
                </pic:pic>
              </a:graphicData>
            </a:graphic>
          </wp:inline>
        </w:drawing>
      </w:r>
    </w:p>
    <w:p w14:paraId="452E3A94" w14:textId="77777777" w:rsidR="0091089D" w:rsidRDefault="0091089D" w:rsidP="0091089D">
      <w:pPr>
        <w:pStyle w:val="Figura"/>
        <w:jc w:val="left"/>
      </w:pPr>
      <w:r>
        <w:t>Relación entre el ciclo contable y los estados financieros</w:t>
      </w:r>
    </w:p>
    <w:p w14:paraId="6F3FF75C" w14:textId="77777777" w:rsidR="0091089D" w:rsidRPr="0091089D" w:rsidRDefault="0091089D" w:rsidP="009F2196">
      <w:pPr>
        <w:pStyle w:val="Figura"/>
        <w:numPr>
          <w:ilvl w:val="0"/>
          <w:numId w:val="42"/>
        </w:numPr>
        <w:jc w:val="left"/>
        <w:rPr>
          <w:b w:val="0"/>
          <w:bCs w:val="0"/>
        </w:rPr>
      </w:pPr>
      <w:r w:rsidRPr="0091089D">
        <w:rPr>
          <w:b w:val="0"/>
          <w:bCs w:val="0"/>
        </w:rPr>
        <w:t>Registro de operaciones diarias.</w:t>
      </w:r>
    </w:p>
    <w:p w14:paraId="533326E5" w14:textId="77777777" w:rsidR="0091089D" w:rsidRPr="0091089D" w:rsidRDefault="0091089D" w:rsidP="009F2196">
      <w:pPr>
        <w:pStyle w:val="Figura"/>
        <w:numPr>
          <w:ilvl w:val="0"/>
          <w:numId w:val="42"/>
        </w:numPr>
        <w:jc w:val="left"/>
        <w:rPr>
          <w:b w:val="0"/>
          <w:bCs w:val="0"/>
        </w:rPr>
      </w:pPr>
      <w:r w:rsidRPr="0091089D">
        <w:rPr>
          <w:b w:val="0"/>
          <w:bCs w:val="0"/>
        </w:rPr>
        <w:t>Agrupación en el grupo mayor.</w:t>
      </w:r>
    </w:p>
    <w:p w14:paraId="6102CAF2" w14:textId="77777777" w:rsidR="0091089D" w:rsidRPr="0091089D" w:rsidRDefault="0091089D" w:rsidP="009F2196">
      <w:pPr>
        <w:pStyle w:val="Figura"/>
        <w:numPr>
          <w:ilvl w:val="0"/>
          <w:numId w:val="42"/>
        </w:numPr>
        <w:jc w:val="left"/>
        <w:rPr>
          <w:b w:val="0"/>
          <w:bCs w:val="0"/>
        </w:rPr>
      </w:pPr>
      <w:r w:rsidRPr="0091089D">
        <w:rPr>
          <w:b w:val="0"/>
          <w:bCs w:val="0"/>
        </w:rPr>
        <w:t>Balance de comprobación.</w:t>
      </w:r>
    </w:p>
    <w:p w14:paraId="04B00B78" w14:textId="0DAA962B" w:rsidR="00C473D6" w:rsidRPr="000B7FD7" w:rsidRDefault="0091089D" w:rsidP="009F2196">
      <w:pPr>
        <w:pStyle w:val="Figura"/>
        <w:numPr>
          <w:ilvl w:val="0"/>
          <w:numId w:val="42"/>
        </w:numPr>
        <w:jc w:val="left"/>
      </w:pPr>
      <w:r w:rsidRPr="0091089D">
        <w:rPr>
          <w:b w:val="0"/>
          <w:bCs w:val="0"/>
        </w:rPr>
        <w:t>Preparación de estados financieros.</w:t>
      </w:r>
      <w:r w:rsidR="00C473D6" w:rsidRPr="000B7FD7">
        <w:t> </w:t>
      </w:r>
    </w:p>
    <w:p w14:paraId="3987AE1E" w14:textId="03805A93" w:rsidR="00C473D6" w:rsidRPr="002A3CB7" w:rsidRDefault="00C473D6" w:rsidP="00432C59">
      <w:r w:rsidRPr="002A3CB7">
        <w:t>Además, los estados financieros retroalimentan el ciclo contable, pues su análisis permite detectar errores, inconsistencias o áreas de mejora que deben corregirse en los registros futuros. Si en el Estado de Resultados se identifican gastos desproporcionados o ingresos no contabilizados, se revisa nuevamente el libro diario y mayor para ajustar o reclasificar los registros. De esta manera, el ciclo contable y los estados financieros no son procesos aislados, sino que están interconectados, formando un sistema continuo de control y análisis financiero. </w:t>
      </w:r>
    </w:p>
    <w:p w14:paraId="2C21FEBB" w14:textId="77777777" w:rsidR="00C473D6" w:rsidRPr="002A3CB7" w:rsidRDefault="00C473D6" w:rsidP="00D96E8A">
      <w:pPr>
        <w:pStyle w:val="Sangradetextonormal"/>
      </w:pPr>
      <w:r w:rsidRPr="002A3CB7">
        <w:lastRenderedPageBreak/>
        <w:t>La utilidad de los estados financieros depende directamente de la calidad del ciclo contable. Un proceso contable riguroso asegura que los datos presentados sean completos, exactos y oportunos, facilitando la toma de decisiones estratégicas. Por ello, llevar el ciclo contable de forma ordenada y con controles como conciliaciones y revisiones cruzadas no solo cumple una función legal, sino que también garantiza que los estados financieros sean una herramienta confiable para inversionistas, administradores y demás usuarios de la información contable. </w:t>
      </w:r>
    </w:p>
    <w:p w14:paraId="781DBC7A" w14:textId="77777777" w:rsidR="00DF553E" w:rsidRPr="00C473D6" w:rsidRDefault="00DF553E" w:rsidP="00944216">
      <w:pPr>
        <w:spacing w:before="0" w:after="0" w:line="240" w:lineRule="auto"/>
        <w:ind w:firstLine="0"/>
        <w:textAlignment w:val="baseline"/>
        <w:rPr>
          <w:rFonts w:ascii="Roboto" w:eastAsia="Times New Roman" w:hAnsi="Roboto" w:cs="Times New Roman"/>
          <w:color w:val="12263F"/>
          <w:kern w:val="0"/>
          <w:sz w:val="24"/>
          <w:szCs w:val="24"/>
          <w:lang w:eastAsia="es-CO"/>
          <w14:ligatures w14:val="none"/>
        </w:rPr>
      </w:pPr>
    </w:p>
    <w:p w14:paraId="621F106F" w14:textId="77777777" w:rsidR="00C473D6" w:rsidRDefault="00C473D6" w:rsidP="008B3C84">
      <w:pPr>
        <w:pStyle w:val="Ttulo1"/>
      </w:pPr>
    </w:p>
    <w:p w14:paraId="411979C3" w14:textId="0CB243D5" w:rsidR="00CA6C0D" w:rsidRDefault="00CA6C0D">
      <w:pPr>
        <w:spacing w:before="0" w:after="160" w:line="259" w:lineRule="auto"/>
        <w:ind w:firstLine="0"/>
        <w:rPr>
          <w:rFonts w:ascii="Arial" w:eastAsiaTheme="majorEastAsia" w:hAnsi="Arial" w:cs="Arial"/>
          <w:color w:val="000000"/>
          <w:spacing w:val="-10"/>
          <w:kern w:val="0"/>
          <w:sz w:val="20"/>
          <w:szCs w:val="20"/>
          <w:bdr w:val="none" w:sz="0" w:space="0" w:color="auto" w:frame="1"/>
          <w:lang w:val="es-419" w:eastAsia="es-CO"/>
          <w14:ligatures w14:val="none"/>
        </w:rPr>
      </w:pPr>
      <w:r>
        <w:br w:type="page"/>
      </w:r>
    </w:p>
    <w:p w14:paraId="427B7F23" w14:textId="62152D5B" w:rsidR="00EE4C61" w:rsidRPr="00CA6C0D" w:rsidRDefault="00EE4C61" w:rsidP="00CA6C0D">
      <w:pPr>
        <w:pStyle w:val="Ttulo1"/>
        <w:rPr>
          <w:rFonts w:asciiTheme="minorHAnsi" w:hAnsiTheme="minorHAnsi" w:cstheme="minorHAnsi"/>
          <w:b/>
          <w:bCs/>
          <w:color w:val="auto"/>
          <w:sz w:val="36"/>
          <w:szCs w:val="36"/>
        </w:rPr>
      </w:pPr>
      <w:bookmarkStart w:id="18" w:name="_Toc210248350"/>
      <w:r w:rsidRPr="00CA6C0D">
        <w:rPr>
          <w:rFonts w:asciiTheme="minorHAnsi" w:hAnsiTheme="minorHAnsi" w:cstheme="minorHAnsi"/>
          <w:b/>
          <w:bCs/>
          <w:color w:val="auto"/>
          <w:sz w:val="36"/>
          <w:szCs w:val="36"/>
        </w:rPr>
        <w:lastRenderedPageBreak/>
        <w:t>Síntesis</w:t>
      </w:r>
      <w:bookmarkEnd w:id="18"/>
    </w:p>
    <w:p w14:paraId="1E096E83" w14:textId="77777777" w:rsidR="00C473D6" w:rsidRPr="00EE02C5" w:rsidRDefault="00C473D6" w:rsidP="00EE02C5">
      <w:r w:rsidRPr="00EE02C5">
        <w:t>Este componente formativo aborda de manera integral el proceso contable, desde el registro inicial de las operaciones mediante asientos contables hasta la elaboración de los estados financieros básicos. Se estudian los principios de la partida doble, la representación en la cuenta T y las variables que intervienen en la construcción de un asiento, incorporando también el registro de ajustes y correcciones. </w:t>
      </w:r>
    </w:p>
    <w:p w14:paraId="6498A857" w14:textId="4DE79EB2" w:rsidR="00C473D6" w:rsidRPr="00EE02C5" w:rsidRDefault="00C473D6" w:rsidP="00EE02C5">
      <w:pPr>
        <w:pStyle w:val="Sangradetextonormal"/>
      </w:pPr>
      <w:r w:rsidRPr="00EE02C5">
        <w:t> Asimismo, se analizan las etapas del ciclo contable y su papel como estructura que organiza y conecta cada fase del registro contable, garantizando la coherencia, trazabilidad y verificabilidad de la información. Se profundiza en el manejo técnico y normativo de los libros contables principales y auxiliares, resaltando su función como soporte legal, documental y de control interno. </w:t>
      </w:r>
    </w:p>
    <w:p w14:paraId="55432D41" w14:textId="07166B1D" w:rsidR="00C473D6" w:rsidRPr="00EE02C5" w:rsidRDefault="00C473D6" w:rsidP="00EE02C5">
      <w:r w:rsidRPr="00EE02C5">
        <w:t> Finalmente, se estudian los tipos y componentes de los estados financieros, destacando su importancia como producto final del ciclo contable para evaluar la situación económica y los resultados de la entidad. Este proceso permite a los aprendices comprender la integración de los registros contables y su transformación en información financiera clara, confiable y útil para la toma de decisiones. </w:t>
      </w:r>
    </w:p>
    <w:p w14:paraId="53EA2973" w14:textId="0D64E89A" w:rsidR="0008238D" w:rsidRPr="0008238D" w:rsidRDefault="0008238D" w:rsidP="0008238D">
      <w:pPr>
        <w:ind w:firstLine="0"/>
      </w:pPr>
    </w:p>
    <w:p w14:paraId="6CA22C9C" w14:textId="77777777" w:rsidR="00EE02C5" w:rsidRDefault="00EE02C5">
      <w:pPr>
        <w:spacing w:before="0" w:after="160" w:line="259" w:lineRule="auto"/>
        <w:ind w:firstLine="0"/>
        <w:rPr>
          <w:rFonts w:cstheme="minorHAnsi"/>
        </w:rPr>
      </w:pPr>
      <w:r>
        <w:rPr>
          <w:rFonts w:cstheme="minorHAnsi"/>
        </w:rPr>
        <w:br w:type="page"/>
      </w:r>
    </w:p>
    <w:p w14:paraId="623B5297" w14:textId="446C9732" w:rsidR="008D0722" w:rsidRPr="00FA474D" w:rsidRDefault="00483F2E" w:rsidP="00483F2E">
      <w:pPr>
        <w:spacing w:before="0" w:after="160" w:line="259" w:lineRule="auto"/>
        <w:ind w:firstLine="0"/>
        <w:jc w:val="center"/>
        <w:rPr>
          <w:rFonts w:cstheme="minorHAnsi"/>
        </w:rPr>
      </w:pPr>
      <w:r>
        <w:rPr>
          <w:rFonts w:cstheme="minorHAnsi"/>
          <w:noProof/>
        </w:rPr>
        <w:lastRenderedPageBreak/>
        <w:drawing>
          <wp:inline distT="0" distB="0" distL="0" distR="0" wp14:anchorId="14F1400B" wp14:editId="245F9284">
            <wp:extent cx="6332220" cy="3583940"/>
            <wp:effectExtent l="0" t="0" r="0" b="0"/>
            <wp:docPr id="29" name="Gráfico 29" descr="Síntesis. La síntesis describe el proceso contable completo, desde el registro de operaciones mediante asientos contables —aplicando partida doble, cuenta T, ajustes y correcciones—, pasando por las etapas del ciclo contable y el uso normativo de los libros principales y auxiliares, hasta la elaboración de estados financieros básicos que integran y presentan la información contable para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Síntesis. La síntesis describe el proceso contable completo, desde el registro de operaciones mediante asientos contables —aplicando partida doble, cuenta T, ajustes y correcciones—, pasando por las etapas del ciclo contable y el uso normativo de los libros principales y auxiliares, hasta la elaboración de estados financieros básicos que integran y presentan la información contable para la toma de decisiones."/>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6332220" cy="3583940"/>
                    </a:xfrm>
                    <a:prstGeom prst="rect">
                      <a:avLst/>
                    </a:prstGeom>
                  </pic:spPr>
                </pic:pic>
              </a:graphicData>
            </a:graphic>
          </wp:inline>
        </w:drawing>
      </w:r>
      <w:r w:rsidR="008D0722" w:rsidRPr="00FA474D">
        <w:rPr>
          <w:rFonts w:cstheme="minorHAnsi"/>
        </w:rPr>
        <w:br w:type="page"/>
      </w:r>
    </w:p>
    <w:p w14:paraId="1D10F012" w14:textId="5B1A7DBD" w:rsidR="00CE2C4A" w:rsidRPr="00A923E5" w:rsidRDefault="00EE4C61" w:rsidP="008B3C84">
      <w:pPr>
        <w:pStyle w:val="Ttulo1"/>
        <w:rPr>
          <w:rFonts w:asciiTheme="minorHAnsi" w:hAnsiTheme="minorHAnsi" w:cstheme="minorHAnsi"/>
          <w:b/>
          <w:bCs/>
          <w:color w:val="auto"/>
          <w:sz w:val="36"/>
          <w:szCs w:val="36"/>
        </w:rPr>
      </w:pPr>
      <w:bookmarkStart w:id="19" w:name="_Toc210248351"/>
      <w:r w:rsidRPr="00A923E5">
        <w:rPr>
          <w:rFonts w:asciiTheme="minorHAnsi" w:hAnsiTheme="minorHAnsi" w:cstheme="minorHAnsi"/>
          <w:b/>
          <w:bCs/>
          <w:color w:val="auto"/>
          <w:sz w:val="36"/>
          <w:szCs w:val="36"/>
        </w:rPr>
        <w:lastRenderedPageBreak/>
        <w:t>Material complementario</w:t>
      </w:r>
      <w:bookmarkEnd w:id="19"/>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FF24F5"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4EC1B706" w:rsidR="00FF24F5" w:rsidRPr="00CC07EB" w:rsidRDefault="00FF24F5" w:rsidP="00CC07EB">
            <w:pPr>
              <w:ind w:firstLine="0"/>
            </w:pPr>
            <w:r w:rsidRPr="00CC07EB">
              <w:t>Ciclo contable: guía completa para principiantes</w:t>
            </w:r>
            <w:r w:rsidR="00CC07EB">
              <w:t>.</w:t>
            </w:r>
          </w:p>
        </w:tc>
        <w:tc>
          <w:tcPr>
            <w:tcW w:w="3119" w:type="dxa"/>
          </w:tcPr>
          <w:p w14:paraId="09DE5ADE" w14:textId="12FCB5B9" w:rsidR="00FF24F5" w:rsidRPr="00CC07EB" w:rsidRDefault="00FF24F5" w:rsidP="00CC07EB">
            <w:pPr>
              <w:ind w:firstLine="0"/>
            </w:pPr>
            <w:r w:rsidRPr="00CC07EB">
              <w:t>Canal Aprende Contabilidad. (2023). Ciclo contable paso a paso – guía completa. YouTube. </w:t>
            </w:r>
          </w:p>
        </w:tc>
        <w:tc>
          <w:tcPr>
            <w:tcW w:w="1842" w:type="dxa"/>
          </w:tcPr>
          <w:p w14:paraId="3250A33B" w14:textId="5FF33BA1" w:rsidR="00FF24F5" w:rsidRPr="00CC07EB" w:rsidRDefault="00FF24F5" w:rsidP="00CC07EB">
            <w:pPr>
              <w:ind w:firstLine="0"/>
            </w:pPr>
            <w:r w:rsidRPr="00CC07EB">
              <w:t>Video educativo</w:t>
            </w:r>
            <w:r w:rsidR="00CC07EB">
              <w:t>.</w:t>
            </w:r>
          </w:p>
        </w:tc>
        <w:tc>
          <w:tcPr>
            <w:tcW w:w="2879" w:type="dxa"/>
          </w:tcPr>
          <w:p w14:paraId="5A92EB32" w14:textId="0AEBF064" w:rsidR="00FF24F5" w:rsidRPr="00FF24F5" w:rsidRDefault="00FF24F5" w:rsidP="00FF24F5">
            <w:pPr>
              <w:ind w:firstLine="0"/>
              <w:rPr>
                <w:rStyle w:val="Hipervnculo"/>
              </w:rPr>
            </w:pPr>
            <w:r w:rsidRPr="00FF24F5">
              <w:rPr>
                <w:rStyle w:val="Hipervnculo"/>
              </w:rPr>
              <w:t>https://www.youtube.com/watch?v=ra7ag3GGxYM </w:t>
            </w:r>
          </w:p>
        </w:tc>
      </w:tr>
      <w:tr w:rsidR="00FF24F5" w:rsidRPr="00637E69" w14:paraId="3EE3DD15" w14:textId="77777777" w:rsidTr="00BA0B2C">
        <w:tc>
          <w:tcPr>
            <w:tcW w:w="2405" w:type="dxa"/>
          </w:tcPr>
          <w:p w14:paraId="2D4C27EF" w14:textId="6454745B" w:rsidR="00FF24F5" w:rsidRPr="00CC07EB" w:rsidRDefault="00FF24F5" w:rsidP="00CC07EB">
            <w:pPr>
              <w:ind w:firstLine="0"/>
            </w:pPr>
            <w:r w:rsidRPr="00CC07EB">
              <w:t>Ciclo contable explicado paso a paso</w:t>
            </w:r>
            <w:r w:rsidR="00CC07EB">
              <w:t>.</w:t>
            </w:r>
          </w:p>
        </w:tc>
        <w:tc>
          <w:tcPr>
            <w:tcW w:w="3119" w:type="dxa"/>
          </w:tcPr>
          <w:p w14:paraId="5DA4B418" w14:textId="653E1A0D" w:rsidR="00FF24F5" w:rsidRPr="00CC07EB" w:rsidRDefault="00FF24F5" w:rsidP="00CC07EB">
            <w:pPr>
              <w:ind w:firstLine="0"/>
            </w:pPr>
            <w:r w:rsidRPr="00CC07EB">
              <w:t>Canal Contabilidad para Principiantes. (2023). Registros contables para principiantes: ciclo contable paso a paso. YouTube. </w:t>
            </w:r>
          </w:p>
        </w:tc>
        <w:tc>
          <w:tcPr>
            <w:tcW w:w="1842" w:type="dxa"/>
          </w:tcPr>
          <w:p w14:paraId="129DE65F" w14:textId="1040112D" w:rsidR="00FF24F5" w:rsidRPr="00CC07EB" w:rsidRDefault="00FF24F5" w:rsidP="00CC07EB">
            <w:pPr>
              <w:ind w:firstLine="0"/>
            </w:pPr>
            <w:r w:rsidRPr="00CC07EB">
              <w:t>Video educativo</w:t>
            </w:r>
            <w:r w:rsidR="00CC07EB">
              <w:t>.</w:t>
            </w:r>
          </w:p>
        </w:tc>
        <w:tc>
          <w:tcPr>
            <w:tcW w:w="2879" w:type="dxa"/>
          </w:tcPr>
          <w:p w14:paraId="4E9B8255" w14:textId="56D5CE62" w:rsidR="00FF24F5" w:rsidRPr="00FF24F5" w:rsidRDefault="00FF24F5" w:rsidP="00FF24F5">
            <w:pPr>
              <w:ind w:firstLine="0"/>
              <w:rPr>
                <w:rStyle w:val="Hipervnculo"/>
              </w:rPr>
            </w:pPr>
            <w:r w:rsidRPr="00FF24F5">
              <w:rPr>
                <w:rStyle w:val="Hipervnculo"/>
              </w:rPr>
              <w:t>https://youtu.be/Nr2dkFpT6GE </w:t>
            </w:r>
          </w:p>
        </w:tc>
      </w:tr>
    </w:tbl>
    <w:p w14:paraId="78F59FA9" w14:textId="2042A7BF" w:rsidR="00643CF7" w:rsidRPr="00FA474D" w:rsidRDefault="00643CF7" w:rsidP="008B3C84">
      <w:pPr>
        <w:pStyle w:val="Ttulo1"/>
      </w:pPr>
    </w:p>
    <w:p w14:paraId="382A105F" w14:textId="40C2D904" w:rsidR="002D1475" w:rsidRPr="00FA474D" w:rsidRDefault="002D1475" w:rsidP="002D1475">
      <w:pPr>
        <w:rPr>
          <w:rFonts w:cstheme="minorHAnsi"/>
          <w:lang w:val="es-419" w:eastAsia="es-CO"/>
        </w:rPr>
      </w:pPr>
    </w:p>
    <w:p w14:paraId="45B649A3" w14:textId="77777777" w:rsidR="00C15AF5" w:rsidRDefault="00C15AF5">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1C276251" w14:textId="21C60B90" w:rsidR="00F36C9D" w:rsidRPr="00A923E5" w:rsidRDefault="00F36C9D" w:rsidP="008B3C84">
      <w:pPr>
        <w:pStyle w:val="Ttulo1"/>
        <w:rPr>
          <w:rFonts w:asciiTheme="minorHAnsi" w:hAnsiTheme="minorHAnsi" w:cstheme="minorHAnsi"/>
          <w:b/>
          <w:bCs/>
          <w:color w:val="auto"/>
          <w:sz w:val="36"/>
          <w:szCs w:val="36"/>
        </w:rPr>
      </w:pPr>
      <w:bookmarkStart w:id="20" w:name="_Toc210248352"/>
      <w:r w:rsidRPr="00A923E5">
        <w:rPr>
          <w:rFonts w:asciiTheme="minorHAnsi" w:hAnsiTheme="minorHAnsi" w:cstheme="minorHAnsi"/>
          <w:b/>
          <w:bCs/>
          <w:color w:val="auto"/>
          <w:sz w:val="36"/>
          <w:szCs w:val="36"/>
        </w:rPr>
        <w:lastRenderedPageBreak/>
        <w:t>Glosario</w:t>
      </w:r>
      <w:bookmarkEnd w:id="20"/>
    </w:p>
    <w:p w14:paraId="1BEE37BF" w14:textId="77777777" w:rsidR="00197D71" w:rsidRPr="00197D71" w:rsidRDefault="00197D71" w:rsidP="00197D71">
      <w:r w:rsidRPr="00197D71">
        <w:rPr>
          <w:b/>
          <w:bCs/>
        </w:rPr>
        <w:t>Balance de prueba</w:t>
      </w:r>
      <w:r w:rsidRPr="00197D71">
        <w:t>: documento que resume los saldos de todas las cuentas del libro mayor para verificar que los débitos y créditos estén equilibrados.</w:t>
      </w:r>
    </w:p>
    <w:p w14:paraId="72B2F56D" w14:textId="77777777" w:rsidR="00197D71" w:rsidRPr="00197D71" w:rsidRDefault="00197D71" w:rsidP="00197D71">
      <w:r w:rsidRPr="00197D71">
        <w:rPr>
          <w:b/>
          <w:bCs/>
        </w:rPr>
        <w:t>Ciclo contable</w:t>
      </w:r>
      <w:r w:rsidRPr="00197D71">
        <w:t>: conjunto de etapas ordenadas que transforman las operaciones financieras en información contable útil, desde la identificación de documentos hasta la elaboración de estados financieros.</w:t>
      </w:r>
    </w:p>
    <w:p w14:paraId="567E4DE2" w14:textId="77777777" w:rsidR="00197D71" w:rsidRPr="00197D71" w:rsidRDefault="00197D71" w:rsidP="00197D71">
      <w:r w:rsidRPr="00197D71">
        <w:rPr>
          <w:b/>
          <w:bCs/>
        </w:rPr>
        <w:t>Cierre contable</w:t>
      </w:r>
      <w:r w:rsidRPr="00197D71">
        <w:t>: proceso mediante el cual se revisan y ajustan las cuentas al final de un periodo, dejando en ceros las cuentas de resultados y trasladando la utilidad o pérdida al patrimonio.</w:t>
      </w:r>
    </w:p>
    <w:p w14:paraId="467EB789" w14:textId="77777777" w:rsidR="00197D71" w:rsidRPr="00197D71" w:rsidRDefault="00197D71" w:rsidP="00197D71">
      <w:r w:rsidRPr="00197D71">
        <w:rPr>
          <w:b/>
          <w:bCs/>
        </w:rPr>
        <w:t>Conciliación bancaria</w:t>
      </w:r>
      <w:r w:rsidRPr="00197D71">
        <w:t>: proceso de comparación entre los registros contables de la cuenta bancos y el extracto emitido por la entidad financiera para identificar diferencias.</w:t>
      </w:r>
    </w:p>
    <w:p w14:paraId="58F2CD79" w14:textId="77777777" w:rsidR="00197D71" w:rsidRPr="00197D71" w:rsidRDefault="00197D71" w:rsidP="00197D71">
      <w:r w:rsidRPr="00197D71">
        <w:rPr>
          <w:b/>
          <w:bCs/>
        </w:rPr>
        <w:t>Estado de resultados</w:t>
      </w:r>
      <w:r w:rsidRPr="00197D71">
        <w:t>: informe contable que muestra los ingresos, costos, gastos y la utilidad o pérdida generada durante un periodo.</w:t>
      </w:r>
    </w:p>
    <w:p w14:paraId="75C18A26" w14:textId="77777777" w:rsidR="00197D71" w:rsidRPr="00197D71" w:rsidRDefault="00197D71" w:rsidP="00197D71">
      <w:r w:rsidRPr="00197D71">
        <w:rPr>
          <w:b/>
          <w:bCs/>
        </w:rPr>
        <w:t>Estado de situación financiera</w:t>
      </w:r>
      <w:r w:rsidRPr="00197D71">
        <w:t>: informe contable que presenta los activos, pasivos y patrimonio de una empresa en un momento determinado.</w:t>
      </w:r>
    </w:p>
    <w:p w14:paraId="028BBFF7" w14:textId="77777777" w:rsidR="00197D71" w:rsidRPr="00197D71" w:rsidRDefault="00197D71" w:rsidP="00197D71">
      <w:r w:rsidRPr="00197D71">
        <w:rPr>
          <w:b/>
          <w:bCs/>
        </w:rPr>
        <w:t>Libro diario</w:t>
      </w:r>
      <w:r w:rsidRPr="00197D71">
        <w:t>: registro contable en el que se anotan de forma cronológica todas las transacciones realizadas por la empresa durante un periodo.</w:t>
      </w:r>
    </w:p>
    <w:p w14:paraId="46500D3E" w14:textId="77777777" w:rsidR="00197D71" w:rsidRPr="00197D71" w:rsidRDefault="00197D71" w:rsidP="00197D71">
      <w:r w:rsidRPr="00197D71">
        <w:rPr>
          <w:b/>
          <w:bCs/>
        </w:rPr>
        <w:t>Libro mayor</w:t>
      </w:r>
      <w:r w:rsidRPr="00197D71">
        <w:t>: registro contable donde se concentran los movimientos y saldos de cada cuenta individual provenientes del libro diario.</w:t>
      </w:r>
    </w:p>
    <w:p w14:paraId="36E534DF" w14:textId="77777777" w:rsidR="00316F06" w:rsidRDefault="00316F06">
      <w:pPr>
        <w:spacing w:before="0" w:after="160" w:line="259" w:lineRule="auto"/>
        <w:ind w:firstLine="0"/>
        <w:rPr>
          <w:rFonts w:eastAsiaTheme="majorEastAsia" w:cstheme="minorHAnsi"/>
          <w:b/>
          <w:bCs/>
          <w:spacing w:val="-10"/>
          <w:kern w:val="0"/>
          <w:sz w:val="36"/>
          <w:szCs w:val="36"/>
          <w:bdr w:val="none" w:sz="0" w:space="0" w:color="auto" w:frame="1"/>
          <w:lang w:val="es-419" w:eastAsia="es-CO"/>
          <w14:ligatures w14:val="none"/>
        </w:rPr>
      </w:pPr>
      <w:r>
        <w:br w:type="page"/>
      </w:r>
    </w:p>
    <w:p w14:paraId="40B682D2" w14:textId="14986EF4" w:rsidR="002E5B3A" w:rsidRPr="00A923E5" w:rsidRDefault="002E5B3A" w:rsidP="008B3C84">
      <w:pPr>
        <w:pStyle w:val="Ttulo1"/>
        <w:rPr>
          <w:rFonts w:asciiTheme="minorHAnsi" w:hAnsiTheme="minorHAnsi" w:cstheme="minorHAnsi"/>
          <w:b/>
          <w:bCs/>
          <w:color w:val="auto"/>
          <w:sz w:val="36"/>
          <w:szCs w:val="36"/>
        </w:rPr>
      </w:pPr>
      <w:bookmarkStart w:id="21" w:name="_Toc210248353"/>
      <w:r w:rsidRPr="00A923E5">
        <w:rPr>
          <w:rFonts w:asciiTheme="minorHAnsi" w:hAnsiTheme="minorHAnsi" w:cstheme="minorHAnsi"/>
          <w:b/>
          <w:bCs/>
          <w:color w:val="auto"/>
          <w:sz w:val="36"/>
          <w:szCs w:val="36"/>
        </w:rPr>
        <w:lastRenderedPageBreak/>
        <w:t>Referencias bibliográficas</w:t>
      </w:r>
      <w:bookmarkEnd w:id="21"/>
      <w:r w:rsidRPr="00A923E5">
        <w:rPr>
          <w:rFonts w:asciiTheme="minorHAnsi" w:hAnsiTheme="minorHAnsi" w:cstheme="minorHAnsi"/>
          <w:b/>
          <w:bCs/>
          <w:color w:val="auto"/>
          <w:sz w:val="36"/>
          <w:szCs w:val="36"/>
        </w:rPr>
        <w:t xml:space="preserve"> </w:t>
      </w:r>
    </w:p>
    <w:p w14:paraId="53F92B7C" w14:textId="77777777" w:rsidR="009A73AF" w:rsidRPr="0035324D" w:rsidRDefault="009A73AF" w:rsidP="0035324D">
      <w:r w:rsidRPr="0035324D">
        <w:t>Burbano Ruiz, J. E. (2011). Presupuestos: Un enfoque estratégico, gestión y control de recursos (4.ª ed.</w:t>
      </w:r>
      <w:proofErr w:type="gramStart"/>
      <w:r w:rsidRPr="0035324D">
        <w:t>).McGraw</w:t>
      </w:r>
      <w:proofErr w:type="gramEnd"/>
      <w:r w:rsidRPr="0035324D">
        <w:t>-Hill Latinoamericana. </w:t>
      </w:r>
    </w:p>
    <w:p w14:paraId="1AF030E1" w14:textId="76F1A0ED" w:rsidR="009A73AF" w:rsidRPr="0035324D" w:rsidRDefault="009A73AF" w:rsidP="0035324D">
      <w:pPr>
        <w:pStyle w:val="Sangradetextonormal"/>
      </w:pPr>
      <w:r w:rsidRPr="0035324D">
        <w:t xml:space="preserve"> Fierro, H. (2011). Contabilidad general: fundamentos y aplicaciones. </w:t>
      </w:r>
      <w:proofErr w:type="spellStart"/>
      <w:r w:rsidRPr="0035324D">
        <w:t>Ecoe</w:t>
      </w:r>
      <w:proofErr w:type="spellEnd"/>
      <w:r w:rsidRPr="0035324D">
        <w:t xml:space="preserve"> Ediciones. </w:t>
      </w:r>
    </w:p>
    <w:p w14:paraId="27FF287C" w14:textId="77777777" w:rsidR="009A73AF" w:rsidRPr="0035324D" w:rsidRDefault="009A73AF" w:rsidP="0035324D">
      <w:r w:rsidRPr="0035324D">
        <w:t>González, J. (2021). Fundamentos de contabilidad financiera. Editorial Universidad Cooperativa de Colombia. </w:t>
      </w:r>
    </w:p>
    <w:p w14:paraId="3AECAC44" w14:textId="77777777" w:rsidR="009A73AF" w:rsidRPr="0035324D" w:rsidRDefault="009A73AF" w:rsidP="0035324D">
      <w:r w:rsidRPr="0035324D">
        <w:t>León García, M. (2009). Teoría contable y estados financieros. McGraw-Hill Interamericana. </w:t>
      </w:r>
    </w:p>
    <w:p w14:paraId="2E8C850A" w14:textId="77777777" w:rsidR="009A73AF" w:rsidRPr="0035324D" w:rsidRDefault="009A73AF" w:rsidP="0035324D">
      <w:r w:rsidRPr="0035324D">
        <w:t>Muñoz Maza, J. (2016). Contabilidad: teoría y práctica. Fondo Editorial Universidad EAFIT. </w:t>
      </w:r>
    </w:p>
    <w:p w14:paraId="11ACC833" w14:textId="77777777" w:rsidR="009A73AF" w:rsidRPr="0035324D" w:rsidRDefault="009A73AF" w:rsidP="0035324D">
      <w:r w:rsidRPr="0035324D">
        <w:t>Ortiz Anaya, A. (2018). Contabilidad financiera: una perspectiva práctica. Ediciones de la U. </w:t>
      </w:r>
    </w:p>
    <w:p w14:paraId="7EED3ABC" w14:textId="77777777" w:rsidR="0035324D" w:rsidRDefault="009A73AF" w:rsidP="0035324D">
      <w:r w:rsidRPr="0035324D">
        <w:t xml:space="preserve">Servicio Nacional de Aprendizaje SENA. (2023). Clasificación Nacional de Ocupaciones: Diccionario ocupacional e índice alfabético de denominaciones ocupacionales. </w:t>
      </w:r>
    </w:p>
    <w:p w14:paraId="1EC398AF" w14:textId="7B14B5FC" w:rsidR="009A73AF" w:rsidRPr="0035324D" w:rsidRDefault="007145FF" w:rsidP="0035324D">
      <w:hyperlink r:id="rId28" w:history="1">
        <w:r w:rsidR="0035324D" w:rsidRPr="00640B9C">
          <w:rPr>
            <w:rStyle w:val="Hipervnculo"/>
          </w:rPr>
          <w:t>https://observatorio.sena.edu.co/clasificacion/cno</w:t>
        </w:r>
      </w:hyperlink>
      <w:r w:rsidR="009A73AF" w:rsidRPr="0035324D">
        <w:t> </w:t>
      </w:r>
    </w:p>
    <w:p w14:paraId="1B9B33B7" w14:textId="77777777" w:rsidR="0035324D" w:rsidRDefault="009A73AF" w:rsidP="0035324D">
      <w:r w:rsidRPr="0035324D">
        <w:t xml:space="preserve">Servicio Nacional de Aprendizaje (SENA). (2015). Sistema Nacional de Formación para el Trabajo. </w:t>
      </w:r>
    </w:p>
    <w:p w14:paraId="3930729B" w14:textId="235345D5" w:rsidR="009A73AF" w:rsidRPr="0035324D" w:rsidRDefault="007145FF" w:rsidP="0035324D">
      <w:hyperlink r:id="rId29" w:history="1">
        <w:r w:rsidR="0035324D" w:rsidRPr="00640B9C">
          <w:rPr>
            <w:rStyle w:val="Hipervnculo"/>
          </w:rPr>
          <w:t>https://competencias.sena.edu.co/page?3,plantilla,productos-aprobados,O,es,0</w:t>
        </w:r>
      </w:hyperlink>
      <w:r w:rsidR="009A73AF" w:rsidRPr="0035324D">
        <w:t> </w:t>
      </w:r>
    </w:p>
    <w:p w14:paraId="12A981AC" w14:textId="77777777" w:rsidR="009A73AF" w:rsidRDefault="009A73AF" w:rsidP="009A73AF">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0BE06367" w14:textId="77777777" w:rsidR="009A73AF" w:rsidRDefault="009A73AF" w:rsidP="009A73AF">
      <w:pPr>
        <w:pStyle w:val="paragraph"/>
        <w:spacing w:before="0" w:beforeAutospacing="0" w:after="0" w:afterAutospacing="0"/>
        <w:textAlignment w:val="baseline"/>
        <w:rPr>
          <w:rFonts w:ascii="Segoe UI" w:hAnsi="Segoe UI" w:cs="Segoe UI"/>
          <w:sz w:val="18"/>
          <w:szCs w:val="18"/>
        </w:rPr>
      </w:pPr>
      <w:r>
        <w:rPr>
          <w:rStyle w:val="eop"/>
          <w:rFonts w:ascii="Arial" w:eastAsiaTheme="majorEastAsia" w:hAnsi="Arial" w:cs="Arial"/>
          <w:sz w:val="20"/>
          <w:szCs w:val="20"/>
        </w:rPr>
        <w:t> </w:t>
      </w:r>
    </w:p>
    <w:p w14:paraId="2422B569" w14:textId="77777777" w:rsidR="00BA633D" w:rsidRDefault="00BA633D">
      <w:pPr>
        <w:spacing w:before="0" w:after="160" w:line="259" w:lineRule="auto"/>
        <w:ind w:firstLine="0"/>
        <w:rPr>
          <w:rFonts w:eastAsiaTheme="majorEastAsia" w:cstheme="minorHAnsi"/>
          <w:b/>
          <w:bCs/>
          <w:spacing w:val="-10"/>
          <w:kern w:val="0"/>
          <w:sz w:val="36"/>
          <w:szCs w:val="36"/>
          <w:bdr w:val="none" w:sz="0" w:space="0" w:color="auto" w:frame="1"/>
          <w:lang w:eastAsia="es-CO"/>
          <w14:ligatures w14:val="none"/>
        </w:rPr>
      </w:pPr>
      <w:r>
        <w:lastRenderedPageBreak/>
        <w:br w:type="page"/>
      </w:r>
    </w:p>
    <w:p w14:paraId="0ACDF4A3" w14:textId="26F1C516" w:rsidR="002E5B3A" w:rsidRPr="00A923E5" w:rsidRDefault="00F36C9D" w:rsidP="008B3C84">
      <w:pPr>
        <w:pStyle w:val="Ttulo1"/>
        <w:rPr>
          <w:rFonts w:asciiTheme="minorHAnsi" w:hAnsiTheme="minorHAnsi" w:cstheme="minorHAnsi"/>
          <w:b/>
          <w:bCs/>
          <w:color w:val="auto"/>
          <w:sz w:val="36"/>
          <w:szCs w:val="36"/>
        </w:rPr>
      </w:pPr>
      <w:bookmarkStart w:id="22" w:name="_Toc210248354"/>
      <w:r w:rsidRPr="00A923E5">
        <w:rPr>
          <w:rFonts w:asciiTheme="minorHAnsi" w:hAnsiTheme="minorHAnsi" w:cstheme="minorHAnsi"/>
          <w:b/>
          <w:bCs/>
          <w:color w:val="auto"/>
          <w:sz w:val="36"/>
          <w:szCs w:val="36"/>
        </w:rPr>
        <w:lastRenderedPageBreak/>
        <w:t>Créditos</w:t>
      </w:r>
      <w:bookmarkEnd w:id="22"/>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FA474D" w:rsidRDefault="004554CA" w:rsidP="001A33D0">
            <w:pPr>
              <w:spacing w:before="0" w:after="0"/>
              <w:ind w:firstLine="0"/>
              <w:rPr>
                <w:rFonts w:asciiTheme="minorHAnsi" w:hAnsiTheme="minorHAnsi" w:cstheme="minorHAnsi"/>
                <w:szCs w:val="28"/>
                <w:lang w:val="es-419" w:eastAsia="es-CO"/>
              </w:rPr>
            </w:pPr>
            <w:bookmarkStart w:id="23" w:name="_Hlk154833079"/>
            <w:r w:rsidRPr="00FA474D">
              <w:rPr>
                <w:rFonts w:asciiTheme="minorHAnsi" w:hAnsiTheme="minorHAnsi" w:cstheme="minorHAnsi"/>
                <w:szCs w:val="28"/>
                <w:lang w:val="es-419" w:eastAsia="es-CO"/>
              </w:rPr>
              <w:t>Nombre</w:t>
            </w:r>
          </w:p>
        </w:tc>
        <w:tc>
          <w:tcPr>
            <w:tcW w:w="3260" w:type="dxa"/>
          </w:tcPr>
          <w:p w14:paraId="34AD80E5" w14:textId="25DC38F0"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Cargo</w:t>
            </w:r>
          </w:p>
        </w:tc>
        <w:tc>
          <w:tcPr>
            <w:tcW w:w="3402" w:type="dxa"/>
          </w:tcPr>
          <w:p w14:paraId="7F36A75B" w14:textId="7DC0D6F6" w:rsidR="004554CA" w:rsidRPr="00FA474D" w:rsidRDefault="004554CA" w:rsidP="001A33D0">
            <w:pPr>
              <w:spacing w:before="0" w:after="0"/>
              <w:ind w:firstLine="0"/>
              <w:rPr>
                <w:rFonts w:asciiTheme="minorHAnsi" w:hAnsiTheme="minorHAnsi" w:cstheme="minorHAnsi"/>
                <w:szCs w:val="28"/>
                <w:lang w:val="es-419" w:eastAsia="es-CO"/>
              </w:rPr>
            </w:pPr>
            <w:r w:rsidRPr="00FA474D">
              <w:rPr>
                <w:rFonts w:asciiTheme="minorHAnsi" w:hAnsiTheme="minorHAnsi" w:cstheme="minorHAnsi"/>
                <w:szCs w:val="28"/>
                <w:lang w:val="es-419" w:eastAsia="es-CO"/>
              </w:rPr>
              <w:t>Centro de Formación</w:t>
            </w:r>
            <w:r w:rsidR="00B224F2" w:rsidRPr="00FA474D">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FA474D" w:rsidRDefault="00823FE8" w:rsidP="001A33D0">
            <w:pPr>
              <w:pStyle w:val="TextoTablas"/>
              <w:spacing w:before="0" w:after="0" w:line="360" w:lineRule="auto"/>
              <w:rPr>
                <w:rFonts w:asciiTheme="minorHAnsi" w:hAnsiTheme="minorHAnsi" w:cstheme="minorHAnsi"/>
                <w:sz w:val="28"/>
                <w:szCs w:val="28"/>
              </w:rPr>
            </w:pPr>
            <w:proofErr w:type="spellStart"/>
            <w:r w:rsidRPr="00FA474D">
              <w:rPr>
                <w:rFonts w:asciiTheme="minorHAnsi" w:hAnsiTheme="minorHAnsi" w:cstheme="minorHAnsi"/>
                <w:color w:val="000000"/>
                <w:sz w:val="28"/>
                <w:szCs w:val="28"/>
              </w:rPr>
              <w:t>Milady</w:t>
            </w:r>
            <w:proofErr w:type="spellEnd"/>
            <w:r w:rsidRPr="00FA474D">
              <w:rPr>
                <w:rFonts w:asciiTheme="minorHAnsi" w:hAnsiTheme="minorHAnsi" w:cstheme="minorHAnsi"/>
                <w:color w:val="000000"/>
                <w:sz w:val="28"/>
                <w:szCs w:val="28"/>
              </w:rPr>
              <w:t xml:space="preserve"> Tatiana Villamil Castellanos</w:t>
            </w:r>
          </w:p>
        </w:tc>
        <w:tc>
          <w:tcPr>
            <w:tcW w:w="3260" w:type="dxa"/>
          </w:tcPr>
          <w:p w14:paraId="494638E9" w14:textId="0101731A"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Responsable Ecosistema de Recursos Educativos Digitales (RED)</w:t>
            </w:r>
          </w:p>
        </w:tc>
        <w:tc>
          <w:tcPr>
            <w:tcW w:w="3402" w:type="dxa"/>
          </w:tcPr>
          <w:p w14:paraId="26021717" w14:textId="41279C91"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Dirección General</w:t>
            </w:r>
          </w:p>
        </w:tc>
      </w:tr>
      <w:tr w:rsidR="00823FE8" w:rsidRPr="00FA474D" w14:paraId="2E62ACF7" w14:textId="77777777" w:rsidTr="00C223CB">
        <w:trPr>
          <w:jc w:val="center"/>
        </w:trPr>
        <w:tc>
          <w:tcPr>
            <w:tcW w:w="3114" w:type="dxa"/>
          </w:tcPr>
          <w:p w14:paraId="11C6E15E" w14:textId="34A91D84" w:rsidR="00823FE8" w:rsidRPr="00FA474D" w:rsidRDefault="006E564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Diana </w:t>
            </w:r>
            <w:proofErr w:type="spellStart"/>
            <w:r w:rsidRPr="00FA474D">
              <w:rPr>
                <w:rFonts w:asciiTheme="minorHAnsi" w:hAnsiTheme="minorHAnsi" w:cstheme="minorHAnsi"/>
                <w:color w:val="000000"/>
                <w:sz w:val="28"/>
                <w:szCs w:val="28"/>
              </w:rPr>
              <w:t>Rocio</w:t>
            </w:r>
            <w:proofErr w:type="spellEnd"/>
            <w:r w:rsidRPr="00FA474D">
              <w:rPr>
                <w:rFonts w:asciiTheme="minorHAnsi" w:hAnsiTheme="minorHAnsi" w:cstheme="minorHAnsi"/>
                <w:color w:val="000000"/>
                <w:sz w:val="28"/>
                <w:szCs w:val="28"/>
              </w:rPr>
              <w:t xml:space="preserve"> </w:t>
            </w:r>
            <w:proofErr w:type="spellStart"/>
            <w:r w:rsidRPr="00FA474D">
              <w:rPr>
                <w:rFonts w:asciiTheme="minorHAnsi" w:hAnsiTheme="minorHAnsi" w:cstheme="minorHAnsi"/>
                <w:color w:val="000000"/>
                <w:sz w:val="28"/>
                <w:szCs w:val="28"/>
              </w:rPr>
              <w:t>Possos</w:t>
            </w:r>
            <w:proofErr w:type="spellEnd"/>
            <w:r w:rsidRPr="00FA474D">
              <w:rPr>
                <w:rFonts w:asciiTheme="minorHAnsi" w:hAnsiTheme="minorHAnsi" w:cstheme="minorHAnsi"/>
                <w:color w:val="000000"/>
                <w:sz w:val="28"/>
                <w:szCs w:val="28"/>
              </w:rPr>
              <w:t xml:space="preserve"> Beltrán</w:t>
            </w:r>
          </w:p>
        </w:tc>
        <w:tc>
          <w:tcPr>
            <w:tcW w:w="3260" w:type="dxa"/>
          </w:tcPr>
          <w:p w14:paraId="15C0928A" w14:textId="0F5152A0"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FA474D" w:rsidRDefault="00823FE8"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AB1C4C" w:rsidRPr="00FA474D">
              <w:rPr>
                <w:rFonts w:asciiTheme="minorHAnsi" w:hAnsiTheme="minorHAnsi" w:cstheme="minorHAnsi"/>
                <w:color w:val="000000"/>
                <w:sz w:val="28"/>
                <w:szCs w:val="28"/>
              </w:rPr>
              <w:t xml:space="preserve"> - Regional Tolima</w:t>
            </w:r>
          </w:p>
        </w:tc>
      </w:tr>
      <w:tr w:rsidR="008B6A33" w:rsidRPr="00FA474D" w14:paraId="5D0928E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A925AFF" w14:textId="5C818C07" w:rsidR="008B6A33" w:rsidRPr="00A73B06" w:rsidRDefault="00A73B06" w:rsidP="00A73B06">
            <w:pPr>
              <w:ind w:firstLine="0"/>
            </w:pPr>
            <w:r w:rsidRPr="00A73B06">
              <w:t>Gustavo Ernesto Mariñ</w:t>
            </w:r>
            <w:r w:rsidR="006C0280">
              <w:t xml:space="preserve">o </w:t>
            </w:r>
            <w:r w:rsidRPr="00A73B06">
              <w:t>Puentes </w:t>
            </w:r>
          </w:p>
        </w:tc>
        <w:tc>
          <w:tcPr>
            <w:tcW w:w="3260" w:type="dxa"/>
          </w:tcPr>
          <w:p w14:paraId="7BB9A540" w14:textId="5AD6FFFC" w:rsidR="008B6A33" w:rsidRPr="00FA474D" w:rsidRDefault="008B6A33" w:rsidP="008B6A33">
            <w:pPr>
              <w:pStyle w:val="TextoTablas"/>
              <w:spacing w:before="0" w:after="0" w:line="360" w:lineRule="auto"/>
              <w:rPr>
                <w:rFonts w:asciiTheme="minorHAnsi" w:hAnsiTheme="minorHAnsi" w:cstheme="minorHAnsi"/>
                <w:sz w:val="28"/>
                <w:szCs w:val="28"/>
              </w:rPr>
            </w:pPr>
            <w:r w:rsidRPr="00FA474D">
              <w:rPr>
                <w:rStyle w:val="normaltextrun"/>
                <w:rFonts w:asciiTheme="minorHAnsi" w:hAnsiTheme="minorHAnsi" w:cstheme="minorHAnsi"/>
                <w:sz w:val="28"/>
                <w:szCs w:val="28"/>
              </w:rPr>
              <w:t>Experto temático</w:t>
            </w:r>
            <w:r w:rsidRPr="00FA474D">
              <w:rPr>
                <w:rStyle w:val="eop"/>
                <w:rFonts w:asciiTheme="minorHAnsi" w:hAnsiTheme="minorHAnsi" w:cstheme="minorHAnsi"/>
                <w:sz w:val="28"/>
                <w:szCs w:val="28"/>
              </w:rPr>
              <w:t> </w:t>
            </w:r>
          </w:p>
        </w:tc>
        <w:tc>
          <w:tcPr>
            <w:tcW w:w="3402" w:type="dxa"/>
            <w:vAlign w:val="center"/>
          </w:tcPr>
          <w:p w14:paraId="1C05866F" w14:textId="2FB7CB10" w:rsidR="008B6A33" w:rsidRPr="00FA474D" w:rsidRDefault="00325D58" w:rsidP="008B6A33">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006081" w:rsidRPr="00FA474D" w14:paraId="34080B41" w14:textId="77777777" w:rsidTr="00C223CB">
        <w:trPr>
          <w:jc w:val="center"/>
        </w:trPr>
        <w:tc>
          <w:tcPr>
            <w:tcW w:w="3114" w:type="dxa"/>
          </w:tcPr>
          <w:p w14:paraId="4EF8DEC6" w14:textId="30D4BDE4" w:rsidR="006C0280" w:rsidRPr="006C0280" w:rsidRDefault="006C0280" w:rsidP="001A33D0">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Andrés Felipe Velandia Espitia</w:t>
            </w:r>
          </w:p>
        </w:tc>
        <w:tc>
          <w:tcPr>
            <w:tcW w:w="3260" w:type="dxa"/>
          </w:tcPr>
          <w:p w14:paraId="3C872D58" w14:textId="17C39DBD"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FA474D" w:rsidRDefault="00006081"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Centro de Comercio y Servicios </w:t>
            </w:r>
            <w:r w:rsidR="00632B5F" w:rsidRPr="00FA474D">
              <w:rPr>
                <w:rFonts w:asciiTheme="minorHAnsi" w:hAnsiTheme="minorHAnsi" w:cstheme="minorHAnsi"/>
                <w:color w:val="000000"/>
                <w:sz w:val="28"/>
                <w:szCs w:val="28"/>
              </w:rPr>
              <w:t>- Regional Tolima</w:t>
            </w:r>
          </w:p>
        </w:tc>
      </w:tr>
      <w:tr w:rsidR="006C0280" w:rsidRPr="00FA474D" w14:paraId="13EA531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A84758F" w14:textId="60F6B785"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t>Lina Marcela Pérez Manchego</w:t>
            </w:r>
          </w:p>
        </w:tc>
        <w:tc>
          <w:tcPr>
            <w:tcW w:w="3260" w:type="dxa"/>
          </w:tcPr>
          <w:p w14:paraId="569EDD9E" w14:textId="393266DF"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Diseñador web </w:t>
            </w:r>
          </w:p>
        </w:tc>
        <w:tc>
          <w:tcPr>
            <w:tcW w:w="3402" w:type="dxa"/>
          </w:tcPr>
          <w:p w14:paraId="27A8DB1B" w14:textId="5DA1521A"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tr w:rsidR="00E8116D" w:rsidRPr="00FA474D" w14:paraId="015A71DB" w14:textId="77777777" w:rsidTr="00C223CB">
        <w:trPr>
          <w:jc w:val="center"/>
        </w:trPr>
        <w:tc>
          <w:tcPr>
            <w:tcW w:w="3114" w:type="dxa"/>
          </w:tcPr>
          <w:p w14:paraId="3AA321BA" w14:textId="73F8C6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Diseñador web </w:t>
            </w:r>
          </w:p>
        </w:tc>
        <w:tc>
          <w:tcPr>
            <w:tcW w:w="3402" w:type="dxa"/>
          </w:tcPr>
          <w:p w14:paraId="1E175D13" w14:textId="5CD41140" w:rsidR="00E8116D" w:rsidRPr="00FA474D" w:rsidRDefault="00E8116D" w:rsidP="001A33D0">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w:t>
            </w:r>
            <w:r w:rsidR="00F10906" w:rsidRPr="00FA474D">
              <w:rPr>
                <w:rFonts w:asciiTheme="minorHAnsi" w:hAnsiTheme="minorHAnsi" w:cstheme="minorHAnsi"/>
                <w:color w:val="000000"/>
                <w:sz w:val="28"/>
                <w:szCs w:val="28"/>
              </w:rPr>
              <w:t xml:space="preserve"> - Regional Tolima</w:t>
            </w:r>
          </w:p>
        </w:tc>
      </w:tr>
      <w:tr w:rsidR="008B6A33" w:rsidRPr="00FA474D" w14:paraId="3E651872"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4B8B471E" w14:textId="58696A9D" w:rsidR="008B6A33" w:rsidRPr="00FA474D" w:rsidRDefault="00A73B06" w:rsidP="00A818DD">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José Jaime Luis Tang Pinzón</w:t>
            </w:r>
          </w:p>
        </w:tc>
        <w:tc>
          <w:tcPr>
            <w:tcW w:w="3260" w:type="dxa"/>
            <w:vAlign w:val="center"/>
          </w:tcPr>
          <w:p w14:paraId="39342B28" w14:textId="7B22E665"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lang w:val="es-ES"/>
              </w:rPr>
              <w:t>Diseñador web</w:t>
            </w:r>
            <w:r w:rsidRPr="00FA474D">
              <w:rPr>
                <w:rStyle w:val="eop"/>
                <w:rFonts w:asciiTheme="minorHAnsi" w:hAnsiTheme="minorHAnsi" w:cstheme="minorHAnsi"/>
                <w:sz w:val="28"/>
                <w:szCs w:val="28"/>
              </w:rPr>
              <w:t> </w:t>
            </w:r>
          </w:p>
        </w:tc>
        <w:tc>
          <w:tcPr>
            <w:tcW w:w="3402" w:type="dxa"/>
            <w:vAlign w:val="center"/>
          </w:tcPr>
          <w:p w14:paraId="21686E88" w14:textId="2BEA86E9" w:rsidR="008B6A33" w:rsidRPr="00FA474D" w:rsidRDefault="008B6A33" w:rsidP="008B6A33">
            <w:pPr>
              <w:pStyle w:val="TextoTablas"/>
              <w:spacing w:before="0" w:after="0" w:line="360" w:lineRule="auto"/>
              <w:rPr>
                <w:rFonts w:asciiTheme="minorHAnsi" w:hAnsiTheme="minorHAnsi" w:cstheme="minorHAnsi"/>
                <w:color w:val="000000"/>
                <w:sz w:val="28"/>
                <w:szCs w:val="28"/>
              </w:rPr>
            </w:pPr>
            <w:r w:rsidRPr="00FA474D">
              <w:rPr>
                <w:rStyle w:val="normaltextrun"/>
                <w:rFonts w:asciiTheme="minorHAnsi" w:hAnsiTheme="minorHAnsi" w:cstheme="minorHAnsi"/>
                <w:sz w:val="28"/>
                <w:szCs w:val="28"/>
              </w:rPr>
              <w:t>Centro de Comercio y Servicios - Regional Tolima</w:t>
            </w:r>
            <w:r w:rsidRPr="00FA474D">
              <w:rPr>
                <w:rStyle w:val="eop"/>
                <w:rFonts w:asciiTheme="minorHAnsi" w:hAnsiTheme="minorHAnsi" w:cstheme="minorHAnsi"/>
                <w:sz w:val="28"/>
                <w:szCs w:val="28"/>
              </w:rPr>
              <w:t> </w:t>
            </w:r>
          </w:p>
        </w:tc>
      </w:tr>
      <w:tr w:rsidR="006C0280" w:rsidRPr="00FA474D" w14:paraId="39207E0F" w14:textId="77777777" w:rsidTr="00C223CB">
        <w:trPr>
          <w:jc w:val="center"/>
        </w:trPr>
        <w:tc>
          <w:tcPr>
            <w:tcW w:w="3114" w:type="dxa"/>
          </w:tcPr>
          <w:p w14:paraId="6F563EFB" w14:textId="4F123475" w:rsidR="006C0280"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Diego Fernando Velasco </w:t>
            </w:r>
            <w:proofErr w:type="spellStart"/>
            <w:r w:rsidRPr="00FA474D">
              <w:rPr>
                <w:rFonts w:asciiTheme="minorHAnsi" w:hAnsiTheme="minorHAnsi" w:cstheme="minorHAnsi"/>
                <w:color w:val="000000"/>
                <w:sz w:val="28"/>
                <w:szCs w:val="28"/>
              </w:rPr>
              <w:t>Güiza</w:t>
            </w:r>
            <w:proofErr w:type="spellEnd"/>
            <w:r w:rsidRPr="00FA474D">
              <w:rPr>
                <w:rFonts w:asciiTheme="minorHAnsi" w:hAnsiTheme="minorHAnsi" w:cstheme="minorHAnsi"/>
                <w:color w:val="000000"/>
                <w:sz w:val="28"/>
                <w:szCs w:val="28"/>
              </w:rPr>
              <w:t xml:space="preserve"> </w:t>
            </w:r>
          </w:p>
        </w:tc>
        <w:tc>
          <w:tcPr>
            <w:tcW w:w="3260" w:type="dxa"/>
          </w:tcPr>
          <w:p w14:paraId="5ABB23C2" w14:textId="0873564F"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5857BDFD" w14:textId="4BC2CB19" w:rsidR="006C0280" w:rsidRPr="00FA474D" w:rsidRDefault="006C0280" w:rsidP="006C028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4D4BD7" w:rsidRPr="00FA474D" w14:paraId="4D5BC0A4"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E78D69F" w14:textId="5D300619" w:rsidR="004D4BD7" w:rsidRPr="00FA474D" w:rsidRDefault="00A73B06" w:rsidP="004D4BD7">
            <w:pPr>
              <w:pStyle w:val="TextoTablas"/>
              <w:spacing w:before="0" w:after="0" w:line="360" w:lineRule="auto"/>
              <w:rPr>
                <w:rFonts w:asciiTheme="minorHAnsi" w:hAnsiTheme="minorHAnsi" w:cstheme="minorHAnsi"/>
                <w:color w:val="000000"/>
                <w:sz w:val="28"/>
                <w:szCs w:val="28"/>
              </w:rPr>
            </w:pPr>
            <w:proofErr w:type="spellStart"/>
            <w:r>
              <w:rPr>
                <w:rFonts w:asciiTheme="minorHAnsi" w:hAnsiTheme="minorHAnsi" w:cstheme="minorHAnsi"/>
                <w:color w:val="000000"/>
                <w:sz w:val="28"/>
                <w:szCs w:val="28"/>
              </w:rPr>
              <w:t>Veimar</w:t>
            </w:r>
            <w:proofErr w:type="spellEnd"/>
            <w:r>
              <w:rPr>
                <w:rFonts w:asciiTheme="minorHAnsi" w:hAnsiTheme="minorHAnsi" w:cstheme="minorHAnsi"/>
                <w:color w:val="000000"/>
                <w:sz w:val="28"/>
                <w:szCs w:val="28"/>
              </w:rPr>
              <w:t xml:space="preserve"> Celis Meléndez</w:t>
            </w:r>
          </w:p>
        </w:tc>
        <w:tc>
          <w:tcPr>
            <w:tcW w:w="3260" w:type="dxa"/>
          </w:tcPr>
          <w:p w14:paraId="3CCE60BD" w14:textId="1E7298A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Desarrollador </w:t>
            </w:r>
            <w:r w:rsidRPr="00FA474D">
              <w:rPr>
                <w:rStyle w:val="Extranjerismo"/>
                <w:rFonts w:asciiTheme="minorHAnsi" w:hAnsiTheme="minorHAnsi" w:cstheme="minorHAnsi"/>
                <w:sz w:val="28"/>
                <w:szCs w:val="28"/>
              </w:rPr>
              <w:t>full stack</w:t>
            </w:r>
            <w:r w:rsidRPr="00FA474D">
              <w:rPr>
                <w:rFonts w:asciiTheme="minorHAnsi" w:hAnsiTheme="minorHAnsi" w:cstheme="minorHAnsi"/>
                <w:color w:val="000000"/>
                <w:sz w:val="28"/>
                <w:szCs w:val="28"/>
              </w:rPr>
              <w:t xml:space="preserve"> </w:t>
            </w:r>
          </w:p>
        </w:tc>
        <w:tc>
          <w:tcPr>
            <w:tcW w:w="3402" w:type="dxa"/>
          </w:tcPr>
          <w:p w14:paraId="5461F75E" w14:textId="2D56C916" w:rsidR="004D4BD7" w:rsidRPr="00FA474D" w:rsidRDefault="004D4BD7" w:rsidP="004D4BD7">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Centro de Comercio y Servicios - Regional Tolima  </w:t>
            </w:r>
          </w:p>
        </w:tc>
      </w:tr>
      <w:tr w:rsidR="00CE4AF5" w:rsidRPr="00FA474D" w14:paraId="2BEF8082" w14:textId="77777777" w:rsidTr="00C223CB">
        <w:trPr>
          <w:jc w:val="center"/>
        </w:trPr>
        <w:tc>
          <w:tcPr>
            <w:tcW w:w="3114" w:type="dxa"/>
          </w:tcPr>
          <w:p w14:paraId="64E0F83B" w14:textId="654EEEBA" w:rsidR="00CE4AF5" w:rsidRPr="00FA474D" w:rsidRDefault="00A73B06" w:rsidP="00CE4AF5">
            <w:pPr>
              <w:pStyle w:val="TextoTablas"/>
              <w:spacing w:before="0" w:after="0" w:line="360" w:lineRule="auto"/>
              <w:rPr>
                <w:rFonts w:asciiTheme="minorHAnsi" w:hAnsiTheme="minorHAnsi" w:cstheme="minorHAnsi"/>
                <w:color w:val="000000"/>
                <w:sz w:val="28"/>
                <w:szCs w:val="28"/>
              </w:rPr>
            </w:pPr>
            <w:r>
              <w:rPr>
                <w:rFonts w:asciiTheme="minorHAnsi" w:hAnsiTheme="minorHAnsi" w:cstheme="minorHAnsi"/>
                <w:color w:val="000000"/>
                <w:sz w:val="28"/>
                <w:szCs w:val="28"/>
              </w:rPr>
              <w:lastRenderedPageBreak/>
              <w:t xml:space="preserve">Ernesto Navarro </w:t>
            </w:r>
            <w:proofErr w:type="spellStart"/>
            <w:r>
              <w:rPr>
                <w:rFonts w:asciiTheme="minorHAnsi" w:hAnsiTheme="minorHAnsi" w:cstheme="minorHAnsi"/>
                <w:color w:val="000000"/>
                <w:sz w:val="28"/>
                <w:szCs w:val="28"/>
              </w:rPr>
              <w:t>Jaimes</w:t>
            </w:r>
            <w:proofErr w:type="spellEnd"/>
          </w:p>
        </w:tc>
        <w:tc>
          <w:tcPr>
            <w:tcW w:w="3260" w:type="dxa"/>
          </w:tcPr>
          <w:p w14:paraId="259FC980" w14:textId="7E24CA16"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Animador y productor audiovisual </w:t>
            </w:r>
          </w:p>
        </w:tc>
        <w:tc>
          <w:tcPr>
            <w:tcW w:w="3402" w:type="dxa"/>
          </w:tcPr>
          <w:p w14:paraId="7E01F3B6" w14:textId="6469B7EF" w:rsidR="00CE4AF5" w:rsidRPr="00FA474D" w:rsidRDefault="00CE4AF5" w:rsidP="00CE4AF5">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tr w:rsidR="00CE4AF5" w:rsidRPr="00FA474D"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Norma Constanza Morales Cruz </w:t>
            </w:r>
          </w:p>
        </w:tc>
        <w:tc>
          <w:tcPr>
            <w:tcW w:w="3260" w:type="dxa"/>
          </w:tcPr>
          <w:p w14:paraId="677DC104" w14:textId="4DC36EF9"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CE4AF5" w:rsidRPr="00FA474D" w:rsidRDefault="00CE4AF5" w:rsidP="00CE4AF5">
            <w:pPr>
              <w:pStyle w:val="TextoTablas"/>
              <w:spacing w:before="0" w:after="0" w:line="360" w:lineRule="auto"/>
              <w:rPr>
                <w:rFonts w:asciiTheme="minorHAnsi" w:hAnsiTheme="minorHAnsi" w:cstheme="minorHAnsi"/>
                <w:sz w:val="28"/>
                <w:szCs w:val="28"/>
              </w:rPr>
            </w:pPr>
            <w:r w:rsidRPr="00FA474D">
              <w:rPr>
                <w:rFonts w:asciiTheme="minorHAnsi" w:hAnsiTheme="minorHAnsi" w:cstheme="minorHAnsi"/>
                <w:color w:val="000000"/>
                <w:sz w:val="28"/>
                <w:szCs w:val="28"/>
              </w:rPr>
              <w:t>Centro de Comercio y Servicios - Regional Tolima</w:t>
            </w:r>
          </w:p>
        </w:tc>
      </w:tr>
      <w:tr w:rsidR="004456D0" w:rsidRPr="00FA474D" w14:paraId="22DE36E3" w14:textId="77777777" w:rsidTr="00C223CB">
        <w:trPr>
          <w:jc w:val="center"/>
        </w:trPr>
        <w:tc>
          <w:tcPr>
            <w:tcW w:w="3114" w:type="dxa"/>
          </w:tcPr>
          <w:p w14:paraId="374BCDEF" w14:textId="430AA11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Javier Mauricio Oviedo</w:t>
            </w:r>
          </w:p>
        </w:tc>
        <w:tc>
          <w:tcPr>
            <w:tcW w:w="3260" w:type="dxa"/>
          </w:tcPr>
          <w:p w14:paraId="72282C34" w14:textId="09D2B8B7"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4456D0" w:rsidRPr="00FA474D" w:rsidRDefault="004456D0" w:rsidP="004456D0">
            <w:pPr>
              <w:pStyle w:val="TextoTablas"/>
              <w:spacing w:before="0" w:after="0" w:line="360" w:lineRule="auto"/>
              <w:rPr>
                <w:rFonts w:asciiTheme="minorHAnsi" w:hAnsiTheme="minorHAnsi" w:cstheme="minorHAnsi"/>
                <w:color w:val="000000"/>
                <w:sz w:val="28"/>
                <w:szCs w:val="28"/>
              </w:rPr>
            </w:pPr>
            <w:r w:rsidRPr="00FA474D">
              <w:rPr>
                <w:rFonts w:asciiTheme="minorHAnsi" w:hAnsiTheme="minorHAnsi" w:cstheme="minorHAnsi"/>
                <w:color w:val="000000"/>
                <w:sz w:val="28"/>
                <w:szCs w:val="28"/>
              </w:rPr>
              <w:t>Centro de Comercio y Servicios - Regional Tolima</w:t>
            </w:r>
          </w:p>
        </w:tc>
      </w:tr>
      <w:bookmarkEnd w:id="23"/>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30"/>
      <w:footerReference w:type="default" r:id="rId3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3B06D" w14:textId="77777777" w:rsidR="007145FF" w:rsidRDefault="007145FF" w:rsidP="00EC0858">
      <w:pPr>
        <w:spacing w:before="0" w:after="0" w:line="240" w:lineRule="auto"/>
      </w:pPr>
      <w:r>
        <w:separator/>
      </w:r>
    </w:p>
  </w:endnote>
  <w:endnote w:type="continuationSeparator" w:id="0">
    <w:p w14:paraId="6D766D48" w14:textId="77777777" w:rsidR="007145FF" w:rsidRDefault="007145F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7145F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04071" w14:textId="77777777" w:rsidR="007145FF" w:rsidRDefault="007145FF" w:rsidP="00EC0858">
      <w:pPr>
        <w:spacing w:before="0" w:after="0" w:line="240" w:lineRule="auto"/>
      </w:pPr>
      <w:r>
        <w:separator/>
      </w:r>
    </w:p>
  </w:footnote>
  <w:footnote w:type="continuationSeparator" w:id="0">
    <w:p w14:paraId="4932F0CD" w14:textId="77777777" w:rsidR="007145FF" w:rsidRDefault="007145F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B7661"/>
    <w:multiLevelType w:val="hybridMultilevel"/>
    <w:tmpl w:val="50820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F87722"/>
    <w:multiLevelType w:val="hybridMultilevel"/>
    <w:tmpl w:val="3A32F51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4C930EE"/>
    <w:multiLevelType w:val="hybridMultilevel"/>
    <w:tmpl w:val="AD5C17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800284A"/>
    <w:multiLevelType w:val="hybridMultilevel"/>
    <w:tmpl w:val="A33CAEB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34605ED"/>
    <w:multiLevelType w:val="hybridMultilevel"/>
    <w:tmpl w:val="FE0A8F8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4C17722"/>
    <w:multiLevelType w:val="hybridMultilevel"/>
    <w:tmpl w:val="7018DE6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8BB70FE"/>
    <w:multiLevelType w:val="hybridMultilevel"/>
    <w:tmpl w:val="01046C9A"/>
    <w:lvl w:ilvl="0" w:tplc="877C0EF4">
      <w:start w:val="1"/>
      <w:numFmt w:val="decimalZero"/>
      <w:lvlText w:val="%1."/>
      <w:lvlJc w:val="left"/>
      <w:pPr>
        <w:ind w:left="1084" w:hanging="375"/>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8" w15:restartNumberingAfterBreak="0">
    <w:nsid w:val="1B135D77"/>
    <w:multiLevelType w:val="hybridMultilevel"/>
    <w:tmpl w:val="CF3013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CE81BCF"/>
    <w:multiLevelType w:val="hybridMultilevel"/>
    <w:tmpl w:val="34B2E76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 w15:restartNumberingAfterBreak="0">
    <w:nsid w:val="21E922D3"/>
    <w:multiLevelType w:val="hybridMultilevel"/>
    <w:tmpl w:val="74BCE17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B82A2F"/>
    <w:multiLevelType w:val="hybridMultilevel"/>
    <w:tmpl w:val="2B0857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0A5831"/>
    <w:multiLevelType w:val="hybridMultilevel"/>
    <w:tmpl w:val="1F4C18A2"/>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4562EFA"/>
    <w:multiLevelType w:val="hybridMultilevel"/>
    <w:tmpl w:val="DC8472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5B4E44"/>
    <w:multiLevelType w:val="hybridMultilevel"/>
    <w:tmpl w:val="B7F82468"/>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5B96C0C"/>
    <w:multiLevelType w:val="hybridMultilevel"/>
    <w:tmpl w:val="B1BC01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5BD71A0"/>
    <w:multiLevelType w:val="hybridMultilevel"/>
    <w:tmpl w:val="8F30A9F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2A275D22"/>
    <w:multiLevelType w:val="hybridMultilevel"/>
    <w:tmpl w:val="A8A6826E"/>
    <w:lvl w:ilvl="0" w:tplc="9A94B63C">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8" w15:restartNumberingAfterBreak="0">
    <w:nsid w:val="2A5E1D86"/>
    <w:multiLevelType w:val="hybridMultilevel"/>
    <w:tmpl w:val="A83EF9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B9D63B3"/>
    <w:multiLevelType w:val="hybridMultilevel"/>
    <w:tmpl w:val="18806D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C630BB5"/>
    <w:multiLevelType w:val="hybridMultilevel"/>
    <w:tmpl w:val="A05A261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2C810448"/>
    <w:multiLevelType w:val="hybridMultilevel"/>
    <w:tmpl w:val="FACC0B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24E225C"/>
    <w:multiLevelType w:val="hybridMultilevel"/>
    <w:tmpl w:val="BC2C74B8"/>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33A614ED"/>
    <w:multiLevelType w:val="hybridMultilevel"/>
    <w:tmpl w:val="138EB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8E453C8"/>
    <w:multiLevelType w:val="hybridMultilevel"/>
    <w:tmpl w:val="B998978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B2E2501"/>
    <w:multiLevelType w:val="hybridMultilevel"/>
    <w:tmpl w:val="B9B613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CEA2602"/>
    <w:multiLevelType w:val="hybridMultilevel"/>
    <w:tmpl w:val="CBA2A4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F781E67"/>
    <w:multiLevelType w:val="hybridMultilevel"/>
    <w:tmpl w:val="17C2DE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6123F1"/>
    <w:multiLevelType w:val="hybridMultilevel"/>
    <w:tmpl w:val="19CE75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4D2791D"/>
    <w:multiLevelType w:val="hybridMultilevel"/>
    <w:tmpl w:val="391AE5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4B302243"/>
    <w:multiLevelType w:val="hybridMultilevel"/>
    <w:tmpl w:val="2FCAD7F2"/>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4E6249DC"/>
    <w:multiLevelType w:val="hybridMultilevel"/>
    <w:tmpl w:val="5D62ED4E"/>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4F0A6635"/>
    <w:multiLevelType w:val="hybridMultilevel"/>
    <w:tmpl w:val="9878A0C2"/>
    <w:lvl w:ilvl="0" w:tplc="AFE6B8FA">
      <w:start w:val="1"/>
      <w:numFmt w:val="decimalZero"/>
      <w:lvlText w:val="%1."/>
      <w:lvlJc w:val="left"/>
      <w:pPr>
        <w:ind w:left="735" w:hanging="375"/>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7D41960"/>
    <w:multiLevelType w:val="hybridMultilevel"/>
    <w:tmpl w:val="7DD26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80912F7"/>
    <w:multiLevelType w:val="hybridMultilevel"/>
    <w:tmpl w:val="89B0876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5A0D00F8"/>
    <w:multiLevelType w:val="hybridMultilevel"/>
    <w:tmpl w:val="B4281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DDB5D41"/>
    <w:multiLevelType w:val="hybridMultilevel"/>
    <w:tmpl w:val="ED2E98CE"/>
    <w:lvl w:ilvl="0" w:tplc="240A000F">
      <w:start w:val="1"/>
      <w:numFmt w:val="decimal"/>
      <w:lvlText w:val="%1."/>
      <w:lvlJc w:val="left"/>
      <w:pPr>
        <w:ind w:left="720" w:hanging="360"/>
      </w:pPr>
    </w:lvl>
    <w:lvl w:ilvl="1" w:tplc="BB1A661A">
      <w:start w:val="3"/>
      <w:numFmt w:val="bullet"/>
      <w:lvlText w:val="-"/>
      <w:lvlJc w:val="left"/>
      <w:pPr>
        <w:ind w:left="1440" w:hanging="360"/>
      </w:pPr>
      <w:rPr>
        <w:rFonts w:ascii="Calibri" w:eastAsiaTheme="minorHAnsi" w:hAnsi="Calibri" w:cs="Calibr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22040E9"/>
    <w:multiLevelType w:val="hybridMultilevel"/>
    <w:tmpl w:val="E7728EBC"/>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66324F87"/>
    <w:multiLevelType w:val="multilevel"/>
    <w:tmpl w:val="3020CB58"/>
    <w:lvl w:ilvl="0">
      <w:start w:val="1"/>
      <w:numFmt w:val="upperLetter"/>
      <w:lvlText w:val="%1."/>
      <w:lvlJc w:val="left"/>
      <w:pPr>
        <w:ind w:left="1069" w:hanging="360"/>
      </w:pPr>
      <w:rPr>
        <w:rFonts w:asciiTheme="minorHAnsi" w:eastAsiaTheme="minorHAnsi" w:hAnsiTheme="minorHAnsi" w:cstheme="minorBidi"/>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2" w15:restartNumberingAfterBreak="0">
    <w:nsid w:val="7149421E"/>
    <w:multiLevelType w:val="hybridMultilevel"/>
    <w:tmpl w:val="7BEEFBD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22E2E78"/>
    <w:multiLevelType w:val="hybridMultilevel"/>
    <w:tmpl w:val="EC202E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29C29CC"/>
    <w:multiLevelType w:val="hybridMultilevel"/>
    <w:tmpl w:val="6E46E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29E67B1"/>
    <w:multiLevelType w:val="hybridMultilevel"/>
    <w:tmpl w:val="9CE6A948"/>
    <w:lvl w:ilvl="0" w:tplc="240A000B">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753B3606"/>
    <w:multiLevelType w:val="hybridMultilevel"/>
    <w:tmpl w:val="9A7E3EB4"/>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8576D1F"/>
    <w:multiLevelType w:val="hybridMultilevel"/>
    <w:tmpl w:val="075A83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788611C4"/>
    <w:multiLevelType w:val="hybridMultilevel"/>
    <w:tmpl w:val="918AF0E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FA373DB"/>
    <w:multiLevelType w:val="hybridMultilevel"/>
    <w:tmpl w:val="C80E44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4"/>
  </w:num>
  <w:num w:numId="3">
    <w:abstractNumId w:val="24"/>
  </w:num>
  <w:num w:numId="4">
    <w:abstractNumId w:val="31"/>
  </w:num>
  <w:num w:numId="5">
    <w:abstractNumId w:val="41"/>
  </w:num>
  <w:num w:numId="6">
    <w:abstractNumId w:val="41"/>
    <w:lvlOverride w:ilvl="0">
      <w:startOverride w:val="1"/>
    </w:lvlOverride>
    <w:lvlOverride w:ilvl="1">
      <w:startOverride w:val="2"/>
    </w:lvlOverride>
  </w:num>
  <w:num w:numId="7">
    <w:abstractNumId w:val="8"/>
  </w:num>
  <w:num w:numId="8">
    <w:abstractNumId w:val="37"/>
  </w:num>
  <w:num w:numId="9">
    <w:abstractNumId w:val="22"/>
  </w:num>
  <w:num w:numId="10">
    <w:abstractNumId w:val="9"/>
  </w:num>
  <w:num w:numId="11">
    <w:abstractNumId w:val="16"/>
  </w:num>
  <w:num w:numId="12">
    <w:abstractNumId w:val="39"/>
  </w:num>
  <w:num w:numId="13">
    <w:abstractNumId w:val="3"/>
  </w:num>
  <w:num w:numId="14">
    <w:abstractNumId w:val="18"/>
  </w:num>
  <w:num w:numId="15">
    <w:abstractNumId w:val="26"/>
  </w:num>
  <w:num w:numId="16">
    <w:abstractNumId w:val="44"/>
  </w:num>
  <w:num w:numId="17">
    <w:abstractNumId w:val="5"/>
  </w:num>
  <w:num w:numId="18">
    <w:abstractNumId w:val="19"/>
  </w:num>
  <w:num w:numId="19">
    <w:abstractNumId w:val="7"/>
  </w:num>
  <w:num w:numId="20">
    <w:abstractNumId w:val="49"/>
  </w:num>
  <w:num w:numId="21">
    <w:abstractNumId w:val="15"/>
  </w:num>
  <w:num w:numId="22">
    <w:abstractNumId w:val="36"/>
  </w:num>
  <w:num w:numId="23">
    <w:abstractNumId w:val="29"/>
  </w:num>
  <w:num w:numId="24">
    <w:abstractNumId w:val="20"/>
  </w:num>
  <w:num w:numId="25">
    <w:abstractNumId w:val="11"/>
  </w:num>
  <w:num w:numId="26">
    <w:abstractNumId w:val="10"/>
  </w:num>
  <w:num w:numId="27">
    <w:abstractNumId w:val="25"/>
  </w:num>
  <w:num w:numId="28">
    <w:abstractNumId w:val="12"/>
  </w:num>
  <w:num w:numId="29">
    <w:abstractNumId w:val="45"/>
  </w:num>
  <w:num w:numId="30">
    <w:abstractNumId w:val="47"/>
  </w:num>
  <w:num w:numId="31">
    <w:abstractNumId w:val="33"/>
  </w:num>
  <w:num w:numId="32">
    <w:abstractNumId w:val="40"/>
  </w:num>
  <w:num w:numId="33">
    <w:abstractNumId w:val="27"/>
  </w:num>
  <w:num w:numId="34">
    <w:abstractNumId w:val="21"/>
  </w:num>
  <w:num w:numId="35">
    <w:abstractNumId w:val="38"/>
  </w:num>
  <w:num w:numId="36">
    <w:abstractNumId w:val="43"/>
  </w:num>
  <w:num w:numId="37">
    <w:abstractNumId w:val="48"/>
  </w:num>
  <w:num w:numId="38">
    <w:abstractNumId w:val="30"/>
  </w:num>
  <w:num w:numId="39">
    <w:abstractNumId w:val="1"/>
  </w:num>
  <w:num w:numId="40">
    <w:abstractNumId w:val="28"/>
  </w:num>
  <w:num w:numId="41">
    <w:abstractNumId w:val="23"/>
  </w:num>
  <w:num w:numId="42">
    <w:abstractNumId w:val="35"/>
  </w:num>
  <w:num w:numId="43">
    <w:abstractNumId w:val="17"/>
  </w:num>
  <w:num w:numId="44">
    <w:abstractNumId w:val="13"/>
  </w:num>
  <w:num w:numId="45">
    <w:abstractNumId w:val="42"/>
  </w:num>
  <w:num w:numId="46">
    <w:abstractNumId w:val="6"/>
  </w:num>
  <w:num w:numId="47">
    <w:abstractNumId w:val="4"/>
  </w:num>
  <w:num w:numId="48">
    <w:abstractNumId w:val="46"/>
  </w:num>
  <w:num w:numId="49">
    <w:abstractNumId w:val="14"/>
  </w:num>
  <w:num w:numId="50">
    <w:abstractNumId w:val="32"/>
  </w:num>
  <w:num w:numId="51">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1EAF"/>
    <w:rsid w:val="00002062"/>
    <w:rsid w:val="00002DFC"/>
    <w:rsid w:val="00003E25"/>
    <w:rsid w:val="00005155"/>
    <w:rsid w:val="00006081"/>
    <w:rsid w:val="00006215"/>
    <w:rsid w:val="00006977"/>
    <w:rsid w:val="0000718D"/>
    <w:rsid w:val="00007CC9"/>
    <w:rsid w:val="000102AF"/>
    <w:rsid w:val="000108AB"/>
    <w:rsid w:val="000110DE"/>
    <w:rsid w:val="00011CF7"/>
    <w:rsid w:val="00012641"/>
    <w:rsid w:val="00012C3B"/>
    <w:rsid w:val="000132F3"/>
    <w:rsid w:val="000137AC"/>
    <w:rsid w:val="0001391C"/>
    <w:rsid w:val="00014D74"/>
    <w:rsid w:val="00015290"/>
    <w:rsid w:val="000165F8"/>
    <w:rsid w:val="00016649"/>
    <w:rsid w:val="0001705E"/>
    <w:rsid w:val="000172C4"/>
    <w:rsid w:val="00017389"/>
    <w:rsid w:val="00020824"/>
    <w:rsid w:val="00021548"/>
    <w:rsid w:val="00021E92"/>
    <w:rsid w:val="00022071"/>
    <w:rsid w:val="000222C4"/>
    <w:rsid w:val="00022358"/>
    <w:rsid w:val="00022F43"/>
    <w:rsid w:val="000245FF"/>
    <w:rsid w:val="00024D63"/>
    <w:rsid w:val="00024D70"/>
    <w:rsid w:val="00025C5D"/>
    <w:rsid w:val="0002653B"/>
    <w:rsid w:val="00030B44"/>
    <w:rsid w:val="00030DCE"/>
    <w:rsid w:val="00031249"/>
    <w:rsid w:val="00031EB7"/>
    <w:rsid w:val="0003219A"/>
    <w:rsid w:val="0003306F"/>
    <w:rsid w:val="00033319"/>
    <w:rsid w:val="000342B1"/>
    <w:rsid w:val="00034335"/>
    <w:rsid w:val="00035448"/>
    <w:rsid w:val="000354B3"/>
    <w:rsid w:val="000366A4"/>
    <w:rsid w:val="00040172"/>
    <w:rsid w:val="00040801"/>
    <w:rsid w:val="00041D64"/>
    <w:rsid w:val="00042211"/>
    <w:rsid w:val="00042559"/>
    <w:rsid w:val="00042E32"/>
    <w:rsid w:val="000434FA"/>
    <w:rsid w:val="00043682"/>
    <w:rsid w:val="00043A1D"/>
    <w:rsid w:val="00043A4C"/>
    <w:rsid w:val="000440E6"/>
    <w:rsid w:val="00044871"/>
    <w:rsid w:val="000459D0"/>
    <w:rsid w:val="00045B2B"/>
    <w:rsid w:val="000464F6"/>
    <w:rsid w:val="00046948"/>
    <w:rsid w:val="00046B28"/>
    <w:rsid w:val="00047281"/>
    <w:rsid w:val="00050960"/>
    <w:rsid w:val="00051B7B"/>
    <w:rsid w:val="00053629"/>
    <w:rsid w:val="0005377B"/>
    <w:rsid w:val="0005395F"/>
    <w:rsid w:val="00053EC8"/>
    <w:rsid w:val="0005476E"/>
    <w:rsid w:val="000547B6"/>
    <w:rsid w:val="00054F88"/>
    <w:rsid w:val="00055B98"/>
    <w:rsid w:val="0005708D"/>
    <w:rsid w:val="000608EB"/>
    <w:rsid w:val="00060BE3"/>
    <w:rsid w:val="0006169C"/>
    <w:rsid w:val="000634E4"/>
    <w:rsid w:val="000634EC"/>
    <w:rsid w:val="00063ECD"/>
    <w:rsid w:val="00064601"/>
    <w:rsid w:val="00064FB9"/>
    <w:rsid w:val="0006594F"/>
    <w:rsid w:val="00065D78"/>
    <w:rsid w:val="00066215"/>
    <w:rsid w:val="000666A0"/>
    <w:rsid w:val="00066A42"/>
    <w:rsid w:val="000671B7"/>
    <w:rsid w:val="000701AA"/>
    <w:rsid w:val="00070FDD"/>
    <w:rsid w:val="00072819"/>
    <w:rsid w:val="00072B1B"/>
    <w:rsid w:val="00073095"/>
    <w:rsid w:val="000739B0"/>
    <w:rsid w:val="0007442E"/>
    <w:rsid w:val="00074872"/>
    <w:rsid w:val="00074BF4"/>
    <w:rsid w:val="000752E3"/>
    <w:rsid w:val="0007606C"/>
    <w:rsid w:val="0007615F"/>
    <w:rsid w:val="00076806"/>
    <w:rsid w:val="00077246"/>
    <w:rsid w:val="00077506"/>
    <w:rsid w:val="000778CA"/>
    <w:rsid w:val="00077ACB"/>
    <w:rsid w:val="00077B7F"/>
    <w:rsid w:val="0008238D"/>
    <w:rsid w:val="000835AF"/>
    <w:rsid w:val="000837A1"/>
    <w:rsid w:val="00083ECA"/>
    <w:rsid w:val="0008491B"/>
    <w:rsid w:val="00084978"/>
    <w:rsid w:val="00084C26"/>
    <w:rsid w:val="000867BF"/>
    <w:rsid w:val="00086867"/>
    <w:rsid w:val="000868BF"/>
    <w:rsid w:val="00092285"/>
    <w:rsid w:val="000942DA"/>
    <w:rsid w:val="0009532D"/>
    <w:rsid w:val="00095A5C"/>
    <w:rsid w:val="00095CB2"/>
    <w:rsid w:val="000976E0"/>
    <w:rsid w:val="000A02D7"/>
    <w:rsid w:val="000A0885"/>
    <w:rsid w:val="000A0919"/>
    <w:rsid w:val="000A0D51"/>
    <w:rsid w:val="000A1741"/>
    <w:rsid w:val="000A1D70"/>
    <w:rsid w:val="000A1EFC"/>
    <w:rsid w:val="000A2C32"/>
    <w:rsid w:val="000A39B3"/>
    <w:rsid w:val="000A3A70"/>
    <w:rsid w:val="000A4048"/>
    <w:rsid w:val="000A4731"/>
    <w:rsid w:val="000A48FB"/>
    <w:rsid w:val="000A4B5D"/>
    <w:rsid w:val="000A5160"/>
    <w:rsid w:val="000A5361"/>
    <w:rsid w:val="000A54FF"/>
    <w:rsid w:val="000A57B4"/>
    <w:rsid w:val="000A5914"/>
    <w:rsid w:val="000A6CE6"/>
    <w:rsid w:val="000B0DAE"/>
    <w:rsid w:val="000B105B"/>
    <w:rsid w:val="000B137C"/>
    <w:rsid w:val="000B1591"/>
    <w:rsid w:val="000B15A9"/>
    <w:rsid w:val="000B3964"/>
    <w:rsid w:val="000B3CB0"/>
    <w:rsid w:val="000B5381"/>
    <w:rsid w:val="000B544F"/>
    <w:rsid w:val="000B5E84"/>
    <w:rsid w:val="000B5F39"/>
    <w:rsid w:val="000B6B3D"/>
    <w:rsid w:val="000B6CFF"/>
    <w:rsid w:val="000B75D6"/>
    <w:rsid w:val="000B7FD7"/>
    <w:rsid w:val="000C071B"/>
    <w:rsid w:val="000C0C21"/>
    <w:rsid w:val="000C166D"/>
    <w:rsid w:val="000C3F4A"/>
    <w:rsid w:val="000C5653"/>
    <w:rsid w:val="000C5A51"/>
    <w:rsid w:val="000C6ED8"/>
    <w:rsid w:val="000D0018"/>
    <w:rsid w:val="000D032A"/>
    <w:rsid w:val="000D16BD"/>
    <w:rsid w:val="000D1E3A"/>
    <w:rsid w:val="000D1EC5"/>
    <w:rsid w:val="000D1F7A"/>
    <w:rsid w:val="000D3199"/>
    <w:rsid w:val="000D393C"/>
    <w:rsid w:val="000D3BCB"/>
    <w:rsid w:val="000D4414"/>
    <w:rsid w:val="000D5447"/>
    <w:rsid w:val="000D650C"/>
    <w:rsid w:val="000D6E15"/>
    <w:rsid w:val="000D748D"/>
    <w:rsid w:val="000D782E"/>
    <w:rsid w:val="000D7AB9"/>
    <w:rsid w:val="000E07CA"/>
    <w:rsid w:val="000E0FE6"/>
    <w:rsid w:val="000E1078"/>
    <w:rsid w:val="000E1665"/>
    <w:rsid w:val="000E20E1"/>
    <w:rsid w:val="000E238D"/>
    <w:rsid w:val="000E2E67"/>
    <w:rsid w:val="000E3717"/>
    <w:rsid w:val="000E3BF9"/>
    <w:rsid w:val="000E4D86"/>
    <w:rsid w:val="000E5E45"/>
    <w:rsid w:val="000E674B"/>
    <w:rsid w:val="000E68FF"/>
    <w:rsid w:val="000E7198"/>
    <w:rsid w:val="000E7DE0"/>
    <w:rsid w:val="000E7F81"/>
    <w:rsid w:val="000F0136"/>
    <w:rsid w:val="000F0284"/>
    <w:rsid w:val="000F05C5"/>
    <w:rsid w:val="000F1840"/>
    <w:rsid w:val="000F2F79"/>
    <w:rsid w:val="000F3E86"/>
    <w:rsid w:val="000F42EF"/>
    <w:rsid w:val="000F51A5"/>
    <w:rsid w:val="000F5F2C"/>
    <w:rsid w:val="000F6833"/>
    <w:rsid w:val="000F6CE1"/>
    <w:rsid w:val="000F7DFF"/>
    <w:rsid w:val="000F7F94"/>
    <w:rsid w:val="00100382"/>
    <w:rsid w:val="00100AD8"/>
    <w:rsid w:val="001011A3"/>
    <w:rsid w:val="001022F0"/>
    <w:rsid w:val="00102A3A"/>
    <w:rsid w:val="001030F5"/>
    <w:rsid w:val="0010330F"/>
    <w:rsid w:val="00104BC1"/>
    <w:rsid w:val="00105492"/>
    <w:rsid w:val="00110EFF"/>
    <w:rsid w:val="001111C1"/>
    <w:rsid w:val="00111525"/>
    <w:rsid w:val="00111955"/>
    <w:rsid w:val="00112F24"/>
    <w:rsid w:val="00113AE7"/>
    <w:rsid w:val="00113B0D"/>
    <w:rsid w:val="00114026"/>
    <w:rsid w:val="001146AA"/>
    <w:rsid w:val="001153F3"/>
    <w:rsid w:val="0011568B"/>
    <w:rsid w:val="00115B1D"/>
    <w:rsid w:val="0011624C"/>
    <w:rsid w:val="001164FF"/>
    <w:rsid w:val="00116FC4"/>
    <w:rsid w:val="001171AE"/>
    <w:rsid w:val="0011788F"/>
    <w:rsid w:val="00117E54"/>
    <w:rsid w:val="00120730"/>
    <w:rsid w:val="00120C80"/>
    <w:rsid w:val="0012197B"/>
    <w:rsid w:val="00122AEC"/>
    <w:rsid w:val="00123EA6"/>
    <w:rsid w:val="0012579B"/>
    <w:rsid w:val="00125F8E"/>
    <w:rsid w:val="00126272"/>
    <w:rsid w:val="001262E7"/>
    <w:rsid w:val="001267B6"/>
    <w:rsid w:val="00127828"/>
    <w:rsid w:val="00127C17"/>
    <w:rsid w:val="00130757"/>
    <w:rsid w:val="00130D8E"/>
    <w:rsid w:val="0013222B"/>
    <w:rsid w:val="001325C9"/>
    <w:rsid w:val="001325D1"/>
    <w:rsid w:val="001378D1"/>
    <w:rsid w:val="00137D8B"/>
    <w:rsid w:val="00142BFE"/>
    <w:rsid w:val="00143502"/>
    <w:rsid w:val="00143920"/>
    <w:rsid w:val="00144D9B"/>
    <w:rsid w:val="0014581A"/>
    <w:rsid w:val="00146514"/>
    <w:rsid w:val="00146B9F"/>
    <w:rsid w:val="00147F4E"/>
    <w:rsid w:val="00150B5D"/>
    <w:rsid w:val="00151253"/>
    <w:rsid w:val="00152FAD"/>
    <w:rsid w:val="001535E5"/>
    <w:rsid w:val="00153DD1"/>
    <w:rsid w:val="001568AD"/>
    <w:rsid w:val="00157993"/>
    <w:rsid w:val="0016002B"/>
    <w:rsid w:val="00160D56"/>
    <w:rsid w:val="00161AE8"/>
    <w:rsid w:val="001628D7"/>
    <w:rsid w:val="001635A8"/>
    <w:rsid w:val="0016392B"/>
    <w:rsid w:val="00165ADF"/>
    <w:rsid w:val="00165C48"/>
    <w:rsid w:val="00166C56"/>
    <w:rsid w:val="00170014"/>
    <w:rsid w:val="00170E13"/>
    <w:rsid w:val="00171B1B"/>
    <w:rsid w:val="00171C07"/>
    <w:rsid w:val="001722B5"/>
    <w:rsid w:val="001723F0"/>
    <w:rsid w:val="00172789"/>
    <w:rsid w:val="00173B93"/>
    <w:rsid w:val="001749D9"/>
    <w:rsid w:val="00175445"/>
    <w:rsid w:val="001757F9"/>
    <w:rsid w:val="00175878"/>
    <w:rsid w:val="00176246"/>
    <w:rsid w:val="00176DDE"/>
    <w:rsid w:val="00177032"/>
    <w:rsid w:val="0017719B"/>
    <w:rsid w:val="001774DF"/>
    <w:rsid w:val="001777B3"/>
    <w:rsid w:val="00180C15"/>
    <w:rsid w:val="00181486"/>
    <w:rsid w:val="00181AFA"/>
    <w:rsid w:val="00181E8B"/>
    <w:rsid w:val="00182157"/>
    <w:rsid w:val="001828A9"/>
    <w:rsid w:val="001830C7"/>
    <w:rsid w:val="001833EB"/>
    <w:rsid w:val="0018494D"/>
    <w:rsid w:val="001849A1"/>
    <w:rsid w:val="00184E65"/>
    <w:rsid w:val="0018506B"/>
    <w:rsid w:val="00185445"/>
    <w:rsid w:val="00185797"/>
    <w:rsid w:val="001859C0"/>
    <w:rsid w:val="001862EF"/>
    <w:rsid w:val="00187020"/>
    <w:rsid w:val="001878E9"/>
    <w:rsid w:val="00187980"/>
    <w:rsid w:val="00187BC5"/>
    <w:rsid w:val="0019169D"/>
    <w:rsid w:val="0019249C"/>
    <w:rsid w:val="00192B83"/>
    <w:rsid w:val="00193D43"/>
    <w:rsid w:val="0019451A"/>
    <w:rsid w:val="0019651A"/>
    <w:rsid w:val="00197A36"/>
    <w:rsid w:val="00197D71"/>
    <w:rsid w:val="001A0CE3"/>
    <w:rsid w:val="001A0DFD"/>
    <w:rsid w:val="001A13A5"/>
    <w:rsid w:val="001A15AF"/>
    <w:rsid w:val="001A1C74"/>
    <w:rsid w:val="001A29EA"/>
    <w:rsid w:val="001A2C76"/>
    <w:rsid w:val="001A2F7E"/>
    <w:rsid w:val="001A33D0"/>
    <w:rsid w:val="001A3BDB"/>
    <w:rsid w:val="001A57AD"/>
    <w:rsid w:val="001A637D"/>
    <w:rsid w:val="001A6D42"/>
    <w:rsid w:val="001A741A"/>
    <w:rsid w:val="001A753A"/>
    <w:rsid w:val="001A75F9"/>
    <w:rsid w:val="001A7F73"/>
    <w:rsid w:val="001B06F9"/>
    <w:rsid w:val="001B0890"/>
    <w:rsid w:val="001B0F43"/>
    <w:rsid w:val="001B1211"/>
    <w:rsid w:val="001B1FD7"/>
    <w:rsid w:val="001B250C"/>
    <w:rsid w:val="001B2742"/>
    <w:rsid w:val="001B29F0"/>
    <w:rsid w:val="001B3AD7"/>
    <w:rsid w:val="001B3C10"/>
    <w:rsid w:val="001B54AE"/>
    <w:rsid w:val="001B57A6"/>
    <w:rsid w:val="001B600D"/>
    <w:rsid w:val="001B787E"/>
    <w:rsid w:val="001C11DE"/>
    <w:rsid w:val="001C1360"/>
    <w:rsid w:val="001C14D8"/>
    <w:rsid w:val="001C1673"/>
    <w:rsid w:val="001C1CE3"/>
    <w:rsid w:val="001C2A87"/>
    <w:rsid w:val="001C3520"/>
    <w:rsid w:val="001C4502"/>
    <w:rsid w:val="001C5574"/>
    <w:rsid w:val="001C6E7E"/>
    <w:rsid w:val="001C6F2E"/>
    <w:rsid w:val="001C7DDA"/>
    <w:rsid w:val="001D03F9"/>
    <w:rsid w:val="001D0979"/>
    <w:rsid w:val="001D1F52"/>
    <w:rsid w:val="001D1FD9"/>
    <w:rsid w:val="001D2203"/>
    <w:rsid w:val="001D22BF"/>
    <w:rsid w:val="001D255D"/>
    <w:rsid w:val="001D2A26"/>
    <w:rsid w:val="001D3C86"/>
    <w:rsid w:val="001D3D3E"/>
    <w:rsid w:val="001D5099"/>
    <w:rsid w:val="001D54B8"/>
    <w:rsid w:val="001D590E"/>
    <w:rsid w:val="001D59A4"/>
    <w:rsid w:val="001D5EA4"/>
    <w:rsid w:val="001E01BD"/>
    <w:rsid w:val="001E0D81"/>
    <w:rsid w:val="001E0F24"/>
    <w:rsid w:val="001E16AB"/>
    <w:rsid w:val="001E16FE"/>
    <w:rsid w:val="001E1CB3"/>
    <w:rsid w:val="001E340B"/>
    <w:rsid w:val="001E350B"/>
    <w:rsid w:val="001E3DD2"/>
    <w:rsid w:val="001E4D50"/>
    <w:rsid w:val="001E4FCE"/>
    <w:rsid w:val="001E6617"/>
    <w:rsid w:val="001F05B2"/>
    <w:rsid w:val="001F1C6F"/>
    <w:rsid w:val="001F1FD9"/>
    <w:rsid w:val="001F23FB"/>
    <w:rsid w:val="001F4856"/>
    <w:rsid w:val="001F4AB4"/>
    <w:rsid w:val="001F5555"/>
    <w:rsid w:val="001F6A64"/>
    <w:rsid w:val="001F73FB"/>
    <w:rsid w:val="001F74A9"/>
    <w:rsid w:val="001F7512"/>
    <w:rsid w:val="001F7815"/>
    <w:rsid w:val="001F79D6"/>
    <w:rsid w:val="002007FD"/>
    <w:rsid w:val="002026E5"/>
    <w:rsid w:val="0020288A"/>
    <w:rsid w:val="00203367"/>
    <w:rsid w:val="002033FA"/>
    <w:rsid w:val="00203ADA"/>
    <w:rsid w:val="00206F61"/>
    <w:rsid w:val="00206FA8"/>
    <w:rsid w:val="00207535"/>
    <w:rsid w:val="002109D0"/>
    <w:rsid w:val="002111DD"/>
    <w:rsid w:val="002119B9"/>
    <w:rsid w:val="00211AD0"/>
    <w:rsid w:val="0021249B"/>
    <w:rsid w:val="002128E5"/>
    <w:rsid w:val="00212D8B"/>
    <w:rsid w:val="00213A43"/>
    <w:rsid w:val="00213C8A"/>
    <w:rsid w:val="00213EFE"/>
    <w:rsid w:val="00214F64"/>
    <w:rsid w:val="002154CD"/>
    <w:rsid w:val="002154FF"/>
    <w:rsid w:val="00215752"/>
    <w:rsid w:val="00215C9C"/>
    <w:rsid w:val="00215FB6"/>
    <w:rsid w:val="00217335"/>
    <w:rsid w:val="00217F26"/>
    <w:rsid w:val="00220AD9"/>
    <w:rsid w:val="00220EDB"/>
    <w:rsid w:val="00221F07"/>
    <w:rsid w:val="0022249E"/>
    <w:rsid w:val="002227A0"/>
    <w:rsid w:val="00223699"/>
    <w:rsid w:val="00223CE0"/>
    <w:rsid w:val="00223D02"/>
    <w:rsid w:val="002241FE"/>
    <w:rsid w:val="00224216"/>
    <w:rsid w:val="002243AC"/>
    <w:rsid w:val="00224A9C"/>
    <w:rsid w:val="00224DD3"/>
    <w:rsid w:val="00226182"/>
    <w:rsid w:val="00227B83"/>
    <w:rsid w:val="00227F12"/>
    <w:rsid w:val="002304D1"/>
    <w:rsid w:val="002305DF"/>
    <w:rsid w:val="00232816"/>
    <w:rsid w:val="00232BE7"/>
    <w:rsid w:val="00234610"/>
    <w:rsid w:val="00234886"/>
    <w:rsid w:val="00234A5F"/>
    <w:rsid w:val="00234EA8"/>
    <w:rsid w:val="0023564D"/>
    <w:rsid w:val="00235AF9"/>
    <w:rsid w:val="00235C90"/>
    <w:rsid w:val="0023607C"/>
    <w:rsid w:val="0023734F"/>
    <w:rsid w:val="002375C4"/>
    <w:rsid w:val="002401C2"/>
    <w:rsid w:val="002424A9"/>
    <w:rsid w:val="00243BCF"/>
    <w:rsid w:val="00244616"/>
    <w:rsid w:val="0024494B"/>
    <w:rsid w:val="00244F7D"/>
    <w:rsid w:val="002450B6"/>
    <w:rsid w:val="002467A9"/>
    <w:rsid w:val="00247DFD"/>
    <w:rsid w:val="002508EE"/>
    <w:rsid w:val="00250E19"/>
    <w:rsid w:val="002517B4"/>
    <w:rsid w:val="00251843"/>
    <w:rsid w:val="0025231F"/>
    <w:rsid w:val="00252438"/>
    <w:rsid w:val="00253811"/>
    <w:rsid w:val="00253C0E"/>
    <w:rsid w:val="00253D15"/>
    <w:rsid w:val="00253EFC"/>
    <w:rsid w:val="002543CC"/>
    <w:rsid w:val="00254713"/>
    <w:rsid w:val="00254E40"/>
    <w:rsid w:val="00256242"/>
    <w:rsid w:val="0025663F"/>
    <w:rsid w:val="002569D0"/>
    <w:rsid w:val="002570A1"/>
    <w:rsid w:val="00257ECD"/>
    <w:rsid w:val="00261298"/>
    <w:rsid w:val="002620D8"/>
    <w:rsid w:val="00262C44"/>
    <w:rsid w:val="00262E39"/>
    <w:rsid w:val="00262F81"/>
    <w:rsid w:val="00263331"/>
    <w:rsid w:val="00263789"/>
    <w:rsid w:val="00263D81"/>
    <w:rsid w:val="00264894"/>
    <w:rsid w:val="002654CB"/>
    <w:rsid w:val="0026568B"/>
    <w:rsid w:val="00266580"/>
    <w:rsid w:val="00266741"/>
    <w:rsid w:val="002668BC"/>
    <w:rsid w:val="0026767B"/>
    <w:rsid w:val="00267783"/>
    <w:rsid w:val="00270B57"/>
    <w:rsid w:val="002711E0"/>
    <w:rsid w:val="00271696"/>
    <w:rsid w:val="002720AE"/>
    <w:rsid w:val="002733B9"/>
    <w:rsid w:val="002735D5"/>
    <w:rsid w:val="00273EB8"/>
    <w:rsid w:val="00273FA3"/>
    <w:rsid w:val="00274080"/>
    <w:rsid w:val="002743D3"/>
    <w:rsid w:val="00275E94"/>
    <w:rsid w:val="00276B35"/>
    <w:rsid w:val="002803EF"/>
    <w:rsid w:val="0028440E"/>
    <w:rsid w:val="0028482D"/>
    <w:rsid w:val="00284FD1"/>
    <w:rsid w:val="00286190"/>
    <w:rsid w:val="002862F0"/>
    <w:rsid w:val="00286EFF"/>
    <w:rsid w:val="00287403"/>
    <w:rsid w:val="00287DB2"/>
    <w:rsid w:val="002913AF"/>
    <w:rsid w:val="00291787"/>
    <w:rsid w:val="00292B70"/>
    <w:rsid w:val="002936AE"/>
    <w:rsid w:val="00293BC9"/>
    <w:rsid w:val="00294645"/>
    <w:rsid w:val="0029507B"/>
    <w:rsid w:val="0029519A"/>
    <w:rsid w:val="00295CC4"/>
    <w:rsid w:val="00296026"/>
    <w:rsid w:val="0029654E"/>
    <w:rsid w:val="00296B7D"/>
    <w:rsid w:val="002970F2"/>
    <w:rsid w:val="00297467"/>
    <w:rsid w:val="002A14D0"/>
    <w:rsid w:val="002A2288"/>
    <w:rsid w:val="002A22B0"/>
    <w:rsid w:val="002A29A9"/>
    <w:rsid w:val="002A2D5D"/>
    <w:rsid w:val="002A2DC6"/>
    <w:rsid w:val="002A3648"/>
    <w:rsid w:val="002A3CB7"/>
    <w:rsid w:val="002A40D5"/>
    <w:rsid w:val="002A43CB"/>
    <w:rsid w:val="002A52F0"/>
    <w:rsid w:val="002A57E8"/>
    <w:rsid w:val="002A5835"/>
    <w:rsid w:val="002A681A"/>
    <w:rsid w:val="002A69E1"/>
    <w:rsid w:val="002A6D99"/>
    <w:rsid w:val="002A75CF"/>
    <w:rsid w:val="002B036F"/>
    <w:rsid w:val="002B07D2"/>
    <w:rsid w:val="002B09D5"/>
    <w:rsid w:val="002B0A8C"/>
    <w:rsid w:val="002B1C18"/>
    <w:rsid w:val="002B2138"/>
    <w:rsid w:val="002B29BC"/>
    <w:rsid w:val="002B2C52"/>
    <w:rsid w:val="002B3E9E"/>
    <w:rsid w:val="002B3F2F"/>
    <w:rsid w:val="002B4137"/>
    <w:rsid w:val="002B4627"/>
    <w:rsid w:val="002B4853"/>
    <w:rsid w:val="002B4C97"/>
    <w:rsid w:val="002B63A8"/>
    <w:rsid w:val="002B6410"/>
    <w:rsid w:val="002B71F0"/>
    <w:rsid w:val="002B7204"/>
    <w:rsid w:val="002B7820"/>
    <w:rsid w:val="002B7A62"/>
    <w:rsid w:val="002B7FD8"/>
    <w:rsid w:val="002C0BE9"/>
    <w:rsid w:val="002C1061"/>
    <w:rsid w:val="002C10C5"/>
    <w:rsid w:val="002C11E8"/>
    <w:rsid w:val="002C12E3"/>
    <w:rsid w:val="002C1D10"/>
    <w:rsid w:val="002C1E1D"/>
    <w:rsid w:val="002C20A3"/>
    <w:rsid w:val="002C20ED"/>
    <w:rsid w:val="002C2445"/>
    <w:rsid w:val="002C3007"/>
    <w:rsid w:val="002C3B4A"/>
    <w:rsid w:val="002C4D81"/>
    <w:rsid w:val="002C4DE4"/>
    <w:rsid w:val="002C5378"/>
    <w:rsid w:val="002C66C4"/>
    <w:rsid w:val="002D0676"/>
    <w:rsid w:val="002D0E97"/>
    <w:rsid w:val="002D1475"/>
    <w:rsid w:val="002D180B"/>
    <w:rsid w:val="002D189F"/>
    <w:rsid w:val="002D1F0A"/>
    <w:rsid w:val="002D268A"/>
    <w:rsid w:val="002D37D2"/>
    <w:rsid w:val="002D43EF"/>
    <w:rsid w:val="002D4E51"/>
    <w:rsid w:val="002D5491"/>
    <w:rsid w:val="002D5EC5"/>
    <w:rsid w:val="002D6006"/>
    <w:rsid w:val="002D6C6B"/>
    <w:rsid w:val="002D7FD6"/>
    <w:rsid w:val="002E0C5A"/>
    <w:rsid w:val="002E0FD1"/>
    <w:rsid w:val="002E1116"/>
    <w:rsid w:val="002E1453"/>
    <w:rsid w:val="002E3E0D"/>
    <w:rsid w:val="002E3F1F"/>
    <w:rsid w:val="002E43C8"/>
    <w:rsid w:val="002E474B"/>
    <w:rsid w:val="002E4ABE"/>
    <w:rsid w:val="002E577E"/>
    <w:rsid w:val="002E5B3A"/>
    <w:rsid w:val="002E6EA1"/>
    <w:rsid w:val="002F08A7"/>
    <w:rsid w:val="002F11EA"/>
    <w:rsid w:val="002F1BAC"/>
    <w:rsid w:val="002F218E"/>
    <w:rsid w:val="002F24AB"/>
    <w:rsid w:val="002F24F6"/>
    <w:rsid w:val="002F2A6B"/>
    <w:rsid w:val="002F3040"/>
    <w:rsid w:val="002F34C9"/>
    <w:rsid w:val="002F3CE6"/>
    <w:rsid w:val="002F4620"/>
    <w:rsid w:val="002F51E2"/>
    <w:rsid w:val="002F675A"/>
    <w:rsid w:val="002F6762"/>
    <w:rsid w:val="0030065C"/>
    <w:rsid w:val="00301F4D"/>
    <w:rsid w:val="00303197"/>
    <w:rsid w:val="0030423A"/>
    <w:rsid w:val="00304FEC"/>
    <w:rsid w:val="00305076"/>
    <w:rsid w:val="00305159"/>
    <w:rsid w:val="00305850"/>
    <w:rsid w:val="003059D3"/>
    <w:rsid w:val="00306C00"/>
    <w:rsid w:val="00306C29"/>
    <w:rsid w:val="00307579"/>
    <w:rsid w:val="00307CF9"/>
    <w:rsid w:val="003101E9"/>
    <w:rsid w:val="003113A6"/>
    <w:rsid w:val="003116F6"/>
    <w:rsid w:val="00311EA0"/>
    <w:rsid w:val="00312187"/>
    <w:rsid w:val="003122F6"/>
    <w:rsid w:val="00312A3D"/>
    <w:rsid w:val="00313527"/>
    <w:rsid w:val="003137E4"/>
    <w:rsid w:val="00314770"/>
    <w:rsid w:val="003164A6"/>
    <w:rsid w:val="003165B8"/>
    <w:rsid w:val="00316877"/>
    <w:rsid w:val="003168BD"/>
    <w:rsid w:val="00316A11"/>
    <w:rsid w:val="00316F06"/>
    <w:rsid w:val="00317217"/>
    <w:rsid w:val="00321049"/>
    <w:rsid w:val="003210FA"/>
    <w:rsid w:val="00321195"/>
    <w:rsid w:val="00321356"/>
    <w:rsid w:val="003219FD"/>
    <w:rsid w:val="0032261E"/>
    <w:rsid w:val="00324024"/>
    <w:rsid w:val="003240B5"/>
    <w:rsid w:val="003252CD"/>
    <w:rsid w:val="00325364"/>
    <w:rsid w:val="003256B3"/>
    <w:rsid w:val="00325D58"/>
    <w:rsid w:val="00326602"/>
    <w:rsid w:val="00326D74"/>
    <w:rsid w:val="00327236"/>
    <w:rsid w:val="00327302"/>
    <w:rsid w:val="00327A66"/>
    <w:rsid w:val="003315CF"/>
    <w:rsid w:val="003315DB"/>
    <w:rsid w:val="00332F53"/>
    <w:rsid w:val="003340EC"/>
    <w:rsid w:val="003349FB"/>
    <w:rsid w:val="00334EAE"/>
    <w:rsid w:val="0033550E"/>
    <w:rsid w:val="00335E02"/>
    <w:rsid w:val="00336546"/>
    <w:rsid w:val="00336C36"/>
    <w:rsid w:val="003370C2"/>
    <w:rsid w:val="00337DA6"/>
    <w:rsid w:val="00341F48"/>
    <w:rsid w:val="0034216E"/>
    <w:rsid w:val="00342E33"/>
    <w:rsid w:val="003432F5"/>
    <w:rsid w:val="0034355E"/>
    <w:rsid w:val="0034383F"/>
    <w:rsid w:val="00344FE7"/>
    <w:rsid w:val="003460D9"/>
    <w:rsid w:val="00346F97"/>
    <w:rsid w:val="0035021F"/>
    <w:rsid w:val="00350562"/>
    <w:rsid w:val="00350819"/>
    <w:rsid w:val="0035145B"/>
    <w:rsid w:val="00351797"/>
    <w:rsid w:val="003520EC"/>
    <w:rsid w:val="0035324D"/>
    <w:rsid w:val="0035340C"/>
    <w:rsid w:val="00353681"/>
    <w:rsid w:val="00353E86"/>
    <w:rsid w:val="003542B9"/>
    <w:rsid w:val="00355272"/>
    <w:rsid w:val="00355D2E"/>
    <w:rsid w:val="00356C0F"/>
    <w:rsid w:val="0035710A"/>
    <w:rsid w:val="00360694"/>
    <w:rsid w:val="0036077B"/>
    <w:rsid w:val="00361907"/>
    <w:rsid w:val="00362AA4"/>
    <w:rsid w:val="00362C6D"/>
    <w:rsid w:val="0036307E"/>
    <w:rsid w:val="003630EF"/>
    <w:rsid w:val="003632BD"/>
    <w:rsid w:val="00364EDA"/>
    <w:rsid w:val="003656F6"/>
    <w:rsid w:val="00367942"/>
    <w:rsid w:val="00367995"/>
    <w:rsid w:val="00367ABD"/>
    <w:rsid w:val="00370192"/>
    <w:rsid w:val="003706D5"/>
    <w:rsid w:val="00371884"/>
    <w:rsid w:val="00371AE0"/>
    <w:rsid w:val="00371E9C"/>
    <w:rsid w:val="003727B6"/>
    <w:rsid w:val="00372CBE"/>
    <w:rsid w:val="0037387B"/>
    <w:rsid w:val="003738BA"/>
    <w:rsid w:val="003745F5"/>
    <w:rsid w:val="00374690"/>
    <w:rsid w:val="003756BC"/>
    <w:rsid w:val="003758BC"/>
    <w:rsid w:val="003762AA"/>
    <w:rsid w:val="0037638E"/>
    <w:rsid w:val="00376E01"/>
    <w:rsid w:val="00377265"/>
    <w:rsid w:val="00377377"/>
    <w:rsid w:val="00382908"/>
    <w:rsid w:val="0038306E"/>
    <w:rsid w:val="00383FD9"/>
    <w:rsid w:val="003842F1"/>
    <w:rsid w:val="0038442C"/>
    <w:rsid w:val="003847C2"/>
    <w:rsid w:val="00385B2C"/>
    <w:rsid w:val="00385C19"/>
    <w:rsid w:val="003865B1"/>
    <w:rsid w:val="003867BB"/>
    <w:rsid w:val="0039009F"/>
    <w:rsid w:val="00391EFC"/>
    <w:rsid w:val="0039312A"/>
    <w:rsid w:val="00393683"/>
    <w:rsid w:val="00394DE7"/>
    <w:rsid w:val="003951E6"/>
    <w:rsid w:val="003954A2"/>
    <w:rsid w:val="00395858"/>
    <w:rsid w:val="00395F16"/>
    <w:rsid w:val="00396AF4"/>
    <w:rsid w:val="00396E37"/>
    <w:rsid w:val="003972DB"/>
    <w:rsid w:val="0039733A"/>
    <w:rsid w:val="003A0FFD"/>
    <w:rsid w:val="003A132A"/>
    <w:rsid w:val="003A15AF"/>
    <w:rsid w:val="003A199B"/>
    <w:rsid w:val="003A2F69"/>
    <w:rsid w:val="003A3B32"/>
    <w:rsid w:val="003A3BB4"/>
    <w:rsid w:val="003A47C8"/>
    <w:rsid w:val="003A4F79"/>
    <w:rsid w:val="003A5C55"/>
    <w:rsid w:val="003A5DBD"/>
    <w:rsid w:val="003A5E1B"/>
    <w:rsid w:val="003A6209"/>
    <w:rsid w:val="003A6436"/>
    <w:rsid w:val="003A67DA"/>
    <w:rsid w:val="003A6D0E"/>
    <w:rsid w:val="003B13EB"/>
    <w:rsid w:val="003B1401"/>
    <w:rsid w:val="003B15D0"/>
    <w:rsid w:val="003B483C"/>
    <w:rsid w:val="003B73A7"/>
    <w:rsid w:val="003B7940"/>
    <w:rsid w:val="003C007C"/>
    <w:rsid w:val="003C027F"/>
    <w:rsid w:val="003C0743"/>
    <w:rsid w:val="003C0BBF"/>
    <w:rsid w:val="003C107D"/>
    <w:rsid w:val="003C188A"/>
    <w:rsid w:val="003C1EE3"/>
    <w:rsid w:val="003C202B"/>
    <w:rsid w:val="003C292E"/>
    <w:rsid w:val="003C2E03"/>
    <w:rsid w:val="003C2F9D"/>
    <w:rsid w:val="003C39B4"/>
    <w:rsid w:val="003C4559"/>
    <w:rsid w:val="003C475A"/>
    <w:rsid w:val="003C4B48"/>
    <w:rsid w:val="003C50B7"/>
    <w:rsid w:val="003C5511"/>
    <w:rsid w:val="003C6B8D"/>
    <w:rsid w:val="003C6F45"/>
    <w:rsid w:val="003C6F4F"/>
    <w:rsid w:val="003C76EA"/>
    <w:rsid w:val="003C7D13"/>
    <w:rsid w:val="003C7E5C"/>
    <w:rsid w:val="003D0F23"/>
    <w:rsid w:val="003D18F9"/>
    <w:rsid w:val="003D1FAE"/>
    <w:rsid w:val="003D2353"/>
    <w:rsid w:val="003D3350"/>
    <w:rsid w:val="003D3A39"/>
    <w:rsid w:val="003D3CA5"/>
    <w:rsid w:val="003D3D11"/>
    <w:rsid w:val="003D4BE4"/>
    <w:rsid w:val="003D4C04"/>
    <w:rsid w:val="003D526C"/>
    <w:rsid w:val="003D5623"/>
    <w:rsid w:val="003D5EC6"/>
    <w:rsid w:val="003D65EA"/>
    <w:rsid w:val="003D6D58"/>
    <w:rsid w:val="003E1B50"/>
    <w:rsid w:val="003E1C03"/>
    <w:rsid w:val="003E2FCA"/>
    <w:rsid w:val="003E30FC"/>
    <w:rsid w:val="003E39CC"/>
    <w:rsid w:val="003E59D8"/>
    <w:rsid w:val="003E5AF6"/>
    <w:rsid w:val="003E697C"/>
    <w:rsid w:val="003E7363"/>
    <w:rsid w:val="003E7FAA"/>
    <w:rsid w:val="003F0DD4"/>
    <w:rsid w:val="003F0F2B"/>
    <w:rsid w:val="003F1436"/>
    <w:rsid w:val="003F1453"/>
    <w:rsid w:val="003F2163"/>
    <w:rsid w:val="003F279E"/>
    <w:rsid w:val="003F3717"/>
    <w:rsid w:val="003F3926"/>
    <w:rsid w:val="003F4057"/>
    <w:rsid w:val="003F63FC"/>
    <w:rsid w:val="003F7788"/>
    <w:rsid w:val="0040009B"/>
    <w:rsid w:val="00400ADF"/>
    <w:rsid w:val="00400C4E"/>
    <w:rsid w:val="00400FBB"/>
    <w:rsid w:val="004023C5"/>
    <w:rsid w:val="00402828"/>
    <w:rsid w:val="00402B6A"/>
    <w:rsid w:val="00402C5B"/>
    <w:rsid w:val="004030EA"/>
    <w:rsid w:val="00403160"/>
    <w:rsid w:val="00403382"/>
    <w:rsid w:val="004038B7"/>
    <w:rsid w:val="004039A3"/>
    <w:rsid w:val="00404488"/>
    <w:rsid w:val="00404D53"/>
    <w:rsid w:val="00405967"/>
    <w:rsid w:val="00405C1C"/>
    <w:rsid w:val="00405E9B"/>
    <w:rsid w:val="0040634A"/>
    <w:rsid w:val="00406CC0"/>
    <w:rsid w:val="00407CAA"/>
    <w:rsid w:val="00410321"/>
    <w:rsid w:val="00410E73"/>
    <w:rsid w:val="004139C8"/>
    <w:rsid w:val="00414426"/>
    <w:rsid w:val="004152B0"/>
    <w:rsid w:val="004155FA"/>
    <w:rsid w:val="00415D99"/>
    <w:rsid w:val="00416FDE"/>
    <w:rsid w:val="0041775C"/>
    <w:rsid w:val="0042046E"/>
    <w:rsid w:val="00420C04"/>
    <w:rsid w:val="00421A46"/>
    <w:rsid w:val="0042326E"/>
    <w:rsid w:val="0042370A"/>
    <w:rsid w:val="00423A2D"/>
    <w:rsid w:val="00423FDF"/>
    <w:rsid w:val="00424015"/>
    <w:rsid w:val="004246D6"/>
    <w:rsid w:val="00424986"/>
    <w:rsid w:val="00424B00"/>
    <w:rsid w:val="004251C6"/>
    <w:rsid w:val="00425ABF"/>
    <w:rsid w:val="00425E49"/>
    <w:rsid w:val="004260B4"/>
    <w:rsid w:val="00427AF7"/>
    <w:rsid w:val="004300AD"/>
    <w:rsid w:val="004306AC"/>
    <w:rsid w:val="004312DB"/>
    <w:rsid w:val="00431337"/>
    <w:rsid w:val="00431B7C"/>
    <w:rsid w:val="00431BFF"/>
    <w:rsid w:val="004323C5"/>
    <w:rsid w:val="004329AF"/>
    <w:rsid w:val="00432C59"/>
    <w:rsid w:val="004333BD"/>
    <w:rsid w:val="004333D6"/>
    <w:rsid w:val="00433519"/>
    <w:rsid w:val="00434BFC"/>
    <w:rsid w:val="00434F32"/>
    <w:rsid w:val="004355DD"/>
    <w:rsid w:val="00435982"/>
    <w:rsid w:val="00435B04"/>
    <w:rsid w:val="00436AFC"/>
    <w:rsid w:val="00436BEA"/>
    <w:rsid w:val="004376E8"/>
    <w:rsid w:val="004401B6"/>
    <w:rsid w:val="00441502"/>
    <w:rsid w:val="00441D7E"/>
    <w:rsid w:val="00443682"/>
    <w:rsid w:val="00443F67"/>
    <w:rsid w:val="0044400F"/>
    <w:rsid w:val="00444255"/>
    <w:rsid w:val="00445249"/>
    <w:rsid w:val="004456D0"/>
    <w:rsid w:val="00445CA4"/>
    <w:rsid w:val="00445D7E"/>
    <w:rsid w:val="00445EF6"/>
    <w:rsid w:val="00446928"/>
    <w:rsid w:val="00447654"/>
    <w:rsid w:val="0044796E"/>
    <w:rsid w:val="00447B72"/>
    <w:rsid w:val="00451502"/>
    <w:rsid w:val="0045176D"/>
    <w:rsid w:val="00451DAC"/>
    <w:rsid w:val="004529B5"/>
    <w:rsid w:val="00453AC0"/>
    <w:rsid w:val="00453D5D"/>
    <w:rsid w:val="004542FE"/>
    <w:rsid w:val="00454B07"/>
    <w:rsid w:val="004554CA"/>
    <w:rsid w:val="00455F37"/>
    <w:rsid w:val="00456674"/>
    <w:rsid w:val="004617C1"/>
    <w:rsid w:val="00461854"/>
    <w:rsid w:val="004622A6"/>
    <w:rsid w:val="004628BC"/>
    <w:rsid w:val="0046290B"/>
    <w:rsid w:val="00462E41"/>
    <w:rsid w:val="004638BA"/>
    <w:rsid w:val="0046396F"/>
    <w:rsid w:val="004650C2"/>
    <w:rsid w:val="00465EFF"/>
    <w:rsid w:val="00466397"/>
    <w:rsid w:val="0046681E"/>
    <w:rsid w:val="004669C1"/>
    <w:rsid w:val="004674EF"/>
    <w:rsid w:val="00470102"/>
    <w:rsid w:val="00471AFD"/>
    <w:rsid w:val="00471B38"/>
    <w:rsid w:val="0047201B"/>
    <w:rsid w:val="0047405B"/>
    <w:rsid w:val="004743FD"/>
    <w:rsid w:val="004745F0"/>
    <w:rsid w:val="00474A96"/>
    <w:rsid w:val="0047536D"/>
    <w:rsid w:val="00475420"/>
    <w:rsid w:val="004761FC"/>
    <w:rsid w:val="004769B7"/>
    <w:rsid w:val="00476E72"/>
    <w:rsid w:val="00477518"/>
    <w:rsid w:val="00480788"/>
    <w:rsid w:val="00481926"/>
    <w:rsid w:val="00482BF2"/>
    <w:rsid w:val="00483061"/>
    <w:rsid w:val="00483F2E"/>
    <w:rsid w:val="004846FC"/>
    <w:rsid w:val="00484C00"/>
    <w:rsid w:val="00485315"/>
    <w:rsid w:val="004868D7"/>
    <w:rsid w:val="00487756"/>
    <w:rsid w:val="00490858"/>
    <w:rsid w:val="00493660"/>
    <w:rsid w:val="0049377A"/>
    <w:rsid w:val="00494DC3"/>
    <w:rsid w:val="00495F48"/>
    <w:rsid w:val="004967A6"/>
    <w:rsid w:val="004974FB"/>
    <w:rsid w:val="00497B36"/>
    <w:rsid w:val="00497C70"/>
    <w:rsid w:val="004A1667"/>
    <w:rsid w:val="004A16C8"/>
    <w:rsid w:val="004A1F97"/>
    <w:rsid w:val="004A27DC"/>
    <w:rsid w:val="004A373B"/>
    <w:rsid w:val="004A3801"/>
    <w:rsid w:val="004A6481"/>
    <w:rsid w:val="004A6903"/>
    <w:rsid w:val="004A6E5C"/>
    <w:rsid w:val="004A7244"/>
    <w:rsid w:val="004A77B6"/>
    <w:rsid w:val="004B04C8"/>
    <w:rsid w:val="004B15E9"/>
    <w:rsid w:val="004B1EA0"/>
    <w:rsid w:val="004B2A97"/>
    <w:rsid w:val="004B2C2D"/>
    <w:rsid w:val="004B3C1A"/>
    <w:rsid w:val="004B3FE3"/>
    <w:rsid w:val="004B4488"/>
    <w:rsid w:val="004B45E4"/>
    <w:rsid w:val="004B47F8"/>
    <w:rsid w:val="004B533F"/>
    <w:rsid w:val="004B5ADF"/>
    <w:rsid w:val="004B5CE2"/>
    <w:rsid w:val="004B647E"/>
    <w:rsid w:val="004C01D7"/>
    <w:rsid w:val="004C0716"/>
    <w:rsid w:val="004C0763"/>
    <w:rsid w:val="004C2653"/>
    <w:rsid w:val="004C2B96"/>
    <w:rsid w:val="004C410C"/>
    <w:rsid w:val="004C4484"/>
    <w:rsid w:val="004C58F9"/>
    <w:rsid w:val="004C5B44"/>
    <w:rsid w:val="004C6410"/>
    <w:rsid w:val="004C710F"/>
    <w:rsid w:val="004C7800"/>
    <w:rsid w:val="004C7D5B"/>
    <w:rsid w:val="004D0211"/>
    <w:rsid w:val="004D05E2"/>
    <w:rsid w:val="004D1CA1"/>
    <w:rsid w:val="004D2BEA"/>
    <w:rsid w:val="004D43C7"/>
    <w:rsid w:val="004D493D"/>
    <w:rsid w:val="004D4BD7"/>
    <w:rsid w:val="004D4CEE"/>
    <w:rsid w:val="004D5AB9"/>
    <w:rsid w:val="004D5AC3"/>
    <w:rsid w:val="004D5C56"/>
    <w:rsid w:val="004D7E32"/>
    <w:rsid w:val="004E0093"/>
    <w:rsid w:val="004E08B2"/>
    <w:rsid w:val="004E0AEE"/>
    <w:rsid w:val="004E1BBA"/>
    <w:rsid w:val="004E268E"/>
    <w:rsid w:val="004E4E48"/>
    <w:rsid w:val="004E4F93"/>
    <w:rsid w:val="004E54DA"/>
    <w:rsid w:val="004E58E1"/>
    <w:rsid w:val="004E5E72"/>
    <w:rsid w:val="004E60A5"/>
    <w:rsid w:val="004E616C"/>
    <w:rsid w:val="004E6379"/>
    <w:rsid w:val="004E6946"/>
    <w:rsid w:val="004E6972"/>
    <w:rsid w:val="004E6CB3"/>
    <w:rsid w:val="004E787A"/>
    <w:rsid w:val="004E78BE"/>
    <w:rsid w:val="004F0386"/>
    <w:rsid w:val="004F03AD"/>
    <w:rsid w:val="004F04BF"/>
    <w:rsid w:val="004F0542"/>
    <w:rsid w:val="004F0FF9"/>
    <w:rsid w:val="004F1BB3"/>
    <w:rsid w:val="004F1E66"/>
    <w:rsid w:val="004F28E9"/>
    <w:rsid w:val="004F2931"/>
    <w:rsid w:val="004F2F79"/>
    <w:rsid w:val="004F389D"/>
    <w:rsid w:val="004F3B99"/>
    <w:rsid w:val="004F473D"/>
    <w:rsid w:val="004F49F2"/>
    <w:rsid w:val="004F4FD6"/>
    <w:rsid w:val="004F53C8"/>
    <w:rsid w:val="004F5DCD"/>
    <w:rsid w:val="004F64B6"/>
    <w:rsid w:val="004F6EE0"/>
    <w:rsid w:val="004F77A8"/>
    <w:rsid w:val="00501BC8"/>
    <w:rsid w:val="005029C6"/>
    <w:rsid w:val="005033E0"/>
    <w:rsid w:val="005035CA"/>
    <w:rsid w:val="00503720"/>
    <w:rsid w:val="00503792"/>
    <w:rsid w:val="005039F9"/>
    <w:rsid w:val="00503F1D"/>
    <w:rsid w:val="005059B4"/>
    <w:rsid w:val="0050650A"/>
    <w:rsid w:val="0050695D"/>
    <w:rsid w:val="00506DB4"/>
    <w:rsid w:val="00510258"/>
    <w:rsid w:val="005108B0"/>
    <w:rsid w:val="00510F76"/>
    <w:rsid w:val="005112A9"/>
    <w:rsid w:val="0051183B"/>
    <w:rsid w:val="00512394"/>
    <w:rsid w:val="00513150"/>
    <w:rsid w:val="00513719"/>
    <w:rsid w:val="005139AD"/>
    <w:rsid w:val="00513D75"/>
    <w:rsid w:val="00514952"/>
    <w:rsid w:val="0051519A"/>
    <w:rsid w:val="0051564B"/>
    <w:rsid w:val="0052513B"/>
    <w:rsid w:val="00525B8D"/>
    <w:rsid w:val="005260DC"/>
    <w:rsid w:val="005263E6"/>
    <w:rsid w:val="00526433"/>
    <w:rsid w:val="0052729E"/>
    <w:rsid w:val="0052762B"/>
    <w:rsid w:val="005277DF"/>
    <w:rsid w:val="0053024B"/>
    <w:rsid w:val="00533CF7"/>
    <w:rsid w:val="00534C0D"/>
    <w:rsid w:val="00534C52"/>
    <w:rsid w:val="00535DBB"/>
    <w:rsid w:val="005362EB"/>
    <w:rsid w:val="0053698B"/>
    <w:rsid w:val="00536E6F"/>
    <w:rsid w:val="005373EF"/>
    <w:rsid w:val="0054016E"/>
    <w:rsid w:val="005409A7"/>
    <w:rsid w:val="00540CC2"/>
    <w:rsid w:val="00540F7F"/>
    <w:rsid w:val="005416EA"/>
    <w:rsid w:val="005419D4"/>
    <w:rsid w:val="005428F7"/>
    <w:rsid w:val="0054450E"/>
    <w:rsid w:val="005448BC"/>
    <w:rsid w:val="00544BAE"/>
    <w:rsid w:val="00544E0C"/>
    <w:rsid w:val="00544F3B"/>
    <w:rsid w:val="00544FC2"/>
    <w:rsid w:val="00546424"/>
    <w:rsid w:val="005468A8"/>
    <w:rsid w:val="0054694A"/>
    <w:rsid w:val="00546EB9"/>
    <w:rsid w:val="00547A42"/>
    <w:rsid w:val="00547BF0"/>
    <w:rsid w:val="00547CED"/>
    <w:rsid w:val="0055013C"/>
    <w:rsid w:val="0055091E"/>
    <w:rsid w:val="00550939"/>
    <w:rsid w:val="005509DA"/>
    <w:rsid w:val="00550AC0"/>
    <w:rsid w:val="0055361E"/>
    <w:rsid w:val="00553CE8"/>
    <w:rsid w:val="0055497B"/>
    <w:rsid w:val="00555F9F"/>
    <w:rsid w:val="00556762"/>
    <w:rsid w:val="00560B2F"/>
    <w:rsid w:val="00560ED2"/>
    <w:rsid w:val="00561190"/>
    <w:rsid w:val="00561C9B"/>
    <w:rsid w:val="00562BFD"/>
    <w:rsid w:val="005637C4"/>
    <w:rsid w:val="00563B22"/>
    <w:rsid w:val="00564214"/>
    <w:rsid w:val="00564661"/>
    <w:rsid w:val="0056591C"/>
    <w:rsid w:val="00565FEE"/>
    <w:rsid w:val="005669BD"/>
    <w:rsid w:val="005673BA"/>
    <w:rsid w:val="00567A3E"/>
    <w:rsid w:val="005700BE"/>
    <w:rsid w:val="0057159F"/>
    <w:rsid w:val="005725E4"/>
    <w:rsid w:val="00572AB2"/>
    <w:rsid w:val="0057481F"/>
    <w:rsid w:val="00574E8E"/>
    <w:rsid w:val="005755E2"/>
    <w:rsid w:val="005761BC"/>
    <w:rsid w:val="00577E75"/>
    <w:rsid w:val="005805C5"/>
    <w:rsid w:val="0058240E"/>
    <w:rsid w:val="00582565"/>
    <w:rsid w:val="00582AF3"/>
    <w:rsid w:val="005838FB"/>
    <w:rsid w:val="00583C88"/>
    <w:rsid w:val="005843FB"/>
    <w:rsid w:val="0058441F"/>
    <w:rsid w:val="005844DE"/>
    <w:rsid w:val="00584A5B"/>
    <w:rsid w:val="00584CE0"/>
    <w:rsid w:val="00584D87"/>
    <w:rsid w:val="00585A18"/>
    <w:rsid w:val="005861EC"/>
    <w:rsid w:val="005866CA"/>
    <w:rsid w:val="00587120"/>
    <w:rsid w:val="005872A9"/>
    <w:rsid w:val="0059007F"/>
    <w:rsid w:val="005903CE"/>
    <w:rsid w:val="005907E0"/>
    <w:rsid w:val="00590D20"/>
    <w:rsid w:val="00590D2D"/>
    <w:rsid w:val="005917B8"/>
    <w:rsid w:val="00592A8B"/>
    <w:rsid w:val="00593A82"/>
    <w:rsid w:val="00593E75"/>
    <w:rsid w:val="00595E20"/>
    <w:rsid w:val="00596252"/>
    <w:rsid w:val="005A0AEA"/>
    <w:rsid w:val="005A0FB6"/>
    <w:rsid w:val="005A136D"/>
    <w:rsid w:val="005A23A4"/>
    <w:rsid w:val="005A2796"/>
    <w:rsid w:val="005A38B4"/>
    <w:rsid w:val="005A3A5F"/>
    <w:rsid w:val="005A3B04"/>
    <w:rsid w:val="005A434F"/>
    <w:rsid w:val="005A4A8E"/>
    <w:rsid w:val="005A732E"/>
    <w:rsid w:val="005A75BF"/>
    <w:rsid w:val="005A7C03"/>
    <w:rsid w:val="005B039F"/>
    <w:rsid w:val="005B0531"/>
    <w:rsid w:val="005B0DCE"/>
    <w:rsid w:val="005B33D9"/>
    <w:rsid w:val="005B389D"/>
    <w:rsid w:val="005B3F0C"/>
    <w:rsid w:val="005B5267"/>
    <w:rsid w:val="005B594C"/>
    <w:rsid w:val="005B5F25"/>
    <w:rsid w:val="005B70D6"/>
    <w:rsid w:val="005B7FD5"/>
    <w:rsid w:val="005C07C1"/>
    <w:rsid w:val="005C2582"/>
    <w:rsid w:val="005C38C2"/>
    <w:rsid w:val="005C3EE2"/>
    <w:rsid w:val="005C6FF3"/>
    <w:rsid w:val="005C775E"/>
    <w:rsid w:val="005C77CD"/>
    <w:rsid w:val="005C7EA6"/>
    <w:rsid w:val="005D046C"/>
    <w:rsid w:val="005D1171"/>
    <w:rsid w:val="005D1A70"/>
    <w:rsid w:val="005D1D8B"/>
    <w:rsid w:val="005D2012"/>
    <w:rsid w:val="005D2D43"/>
    <w:rsid w:val="005D32F9"/>
    <w:rsid w:val="005D3817"/>
    <w:rsid w:val="005D393E"/>
    <w:rsid w:val="005D524B"/>
    <w:rsid w:val="005D5BB9"/>
    <w:rsid w:val="005D6D76"/>
    <w:rsid w:val="005D729A"/>
    <w:rsid w:val="005E01C3"/>
    <w:rsid w:val="005E09A5"/>
    <w:rsid w:val="005E13CF"/>
    <w:rsid w:val="005E25ED"/>
    <w:rsid w:val="005E2C1F"/>
    <w:rsid w:val="005E3D05"/>
    <w:rsid w:val="005E5573"/>
    <w:rsid w:val="005E6A11"/>
    <w:rsid w:val="005E6D1C"/>
    <w:rsid w:val="005F0AEE"/>
    <w:rsid w:val="005F0EFF"/>
    <w:rsid w:val="005F1135"/>
    <w:rsid w:val="005F1B97"/>
    <w:rsid w:val="005F264A"/>
    <w:rsid w:val="005F3F08"/>
    <w:rsid w:val="005F401A"/>
    <w:rsid w:val="005F4046"/>
    <w:rsid w:val="005F482D"/>
    <w:rsid w:val="005F4EC3"/>
    <w:rsid w:val="005F6017"/>
    <w:rsid w:val="005F7236"/>
    <w:rsid w:val="005F7C64"/>
    <w:rsid w:val="005F7D2C"/>
    <w:rsid w:val="005F7E10"/>
    <w:rsid w:val="006005F3"/>
    <w:rsid w:val="00600CD4"/>
    <w:rsid w:val="00600F33"/>
    <w:rsid w:val="0060166D"/>
    <w:rsid w:val="006018FC"/>
    <w:rsid w:val="00601E4D"/>
    <w:rsid w:val="0060225D"/>
    <w:rsid w:val="006022F4"/>
    <w:rsid w:val="00602CF7"/>
    <w:rsid w:val="00602D6C"/>
    <w:rsid w:val="00603F10"/>
    <w:rsid w:val="0060428F"/>
    <w:rsid w:val="006053F4"/>
    <w:rsid w:val="006074C9"/>
    <w:rsid w:val="0061060E"/>
    <w:rsid w:val="006114E4"/>
    <w:rsid w:val="0061331A"/>
    <w:rsid w:val="0061399B"/>
    <w:rsid w:val="00615858"/>
    <w:rsid w:val="00616266"/>
    <w:rsid w:val="00616EAB"/>
    <w:rsid w:val="00617B1D"/>
    <w:rsid w:val="00617BA4"/>
    <w:rsid w:val="00620284"/>
    <w:rsid w:val="00620829"/>
    <w:rsid w:val="006215E0"/>
    <w:rsid w:val="006217E6"/>
    <w:rsid w:val="006236D4"/>
    <w:rsid w:val="00623838"/>
    <w:rsid w:val="00623B9B"/>
    <w:rsid w:val="00623F76"/>
    <w:rsid w:val="0062432A"/>
    <w:rsid w:val="00624629"/>
    <w:rsid w:val="0062479D"/>
    <w:rsid w:val="00624E40"/>
    <w:rsid w:val="006251C2"/>
    <w:rsid w:val="00625AE8"/>
    <w:rsid w:val="006260D9"/>
    <w:rsid w:val="006262FA"/>
    <w:rsid w:val="00627AB9"/>
    <w:rsid w:val="00627BF3"/>
    <w:rsid w:val="00627D6E"/>
    <w:rsid w:val="00630BD4"/>
    <w:rsid w:val="00630CD4"/>
    <w:rsid w:val="006311C6"/>
    <w:rsid w:val="006314E9"/>
    <w:rsid w:val="00631580"/>
    <w:rsid w:val="00631877"/>
    <w:rsid w:val="0063192A"/>
    <w:rsid w:val="0063218E"/>
    <w:rsid w:val="00632B5F"/>
    <w:rsid w:val="00632F18"/>
    <w:rsid w:val="006358EE"/>
    <w:rsid w:val="006361F8"/>
    <w:rsid w:val="00637669"/>
    <w:rsid w:val="00637E69"/>
    <w:rsid w:val="00637FB7"/>
    <w:rsid w:val="0064075A"/>
    <w:rsid w:val="00640CC8"/>
    <w:rsid w:val="00642B82"/>
    <w:rsid w:val="00642C88"/>
    <w:rsid w:val="00642CC2"/>
    <w:rsid w:val="00643CF7"/>
    <w:rsid w:val="00643FA7"/>
    <w:rsid w:val="0064419C"/>
    <w:rsid w:val="00644CEF"/>
    <w:rsid w:val="00644E38"/>
    <w:rsid w:val="0064606B"/>
    <w:rsid w:val="006462B2"/>
    <w:rsid w:val="0064660A"/>
    <w:rsid w:val="00647AB3"/>
    <w:rsid w:val="00647C24"/>
    <w:rsid w:val="006512D0"/>
    <w:rsid w:val="006513CE"/>
    <w:rsid w:val="00651901"/>
    <w:rsid w:val="00651A34"/>
    <w:rsid w:val="00651F05"/>
    <w:rsid w:val="00652400"/>
    <w:rsid w:val="00652FF9"/>
    <w:rsid w:val="00653546"/>
    <w:rsid w:val="00653F42"/>
    <w:rsid w:val="00654724"/>
    <w:rsid w:val="006548CD"/>
    <w:rsid w:val="0065620D"/>
    <w:rsid w:val="00656EFA"/>
    <w:rsid w:val="00657183"/>
    <w:rsid w:val="006579F2"/>
    <w:rsid w:val="00657C4F"/>
    <w:rsid w:val="00657E8C"/>
    <w:rsid w:val="00660A54"/>
    <w:rsid w:val="00661F53"/>
    <w:rsid w:val="006632DB"/>
    <w:rsid w:val="0066430A"/>
    <w:rsid w:val="006643CF"/>
    <w:rsid w:val="00664741"/>
    <w:rsid w:val="00664D6E"/>
    <w:rsid w:val="00664F55"/>
    <w:rsid w:val="00665C5A"/>
    <w:rsid w:val="00665C6E"/>
    <w:rsid w:val="0066634F"/>
    <w:rsid w:val="00666641"/>
    <w:rsid w:val="00666C6C"/>
    <w:rsid w:val="00666D54"/>
    <w:rsid w:val="00670849"/>
    <w:rsid w:val="00671CE9"/>
    <w:rsid w:val="00673070"/>
    <w:rsid w:val="0067369E"/>
    <w:rsid w:val="00673710"/>
    <w:rsid w:val="00673964"/>
    <w:rsid w:val="00674018"/>
    <w:rsid w:val="006741F6"/>
    <w:rsid w:val="0067626B"/>
    <w:rsid w:val="006763B8"/>
    <w:rsid w:val="00676E02"/>
    <w:rsid w:val="006770F5"/>
    <w:rsid w:val="0067745C"/>
    <w:rsid w:val="00677B03"/>
    <w:rsid w:val="00680229"/>
    <w:rsid w:val="00680B07"/>
    <w:rsid w:val="00680D6D"/>
    <w:rsid w:val="0068127F"/>
    <w:rsid w:val="00681495"/>
    <w:rsid w:val="0068190A"/>
    <w:rsid w:val="00681EEC"/>
    <w:rsid w:val="006826FD"/>
    <w:rsid w:val="00682FF7"/>
    <w:rsid w:val="006842AD"/>
    <w:rsid w:val="00684A04"/>
    <w:rsid w:val="00684A1C"/>
    <w:rsid w:val="00686201"/>
    <w:rsid w:val="00686483"/>
    <w:rsid w:val="0068749B"/>
    <w:rsid w:val="006875AC"/>
    <w:rsid w:val="00687A60"/>
    <w:rsid w:val="00691374"/>
    <w:rsid w:val="00691C1C"/>
    <w:rsid w:val="00692709"/>
    <w:rsid w:val="00693017"/>
    <w:rsid w:val="0069367C"/>
    <w:rsid w:val="006941C0"/>
    <w:rsid w:val="00694475"/>
    <w:rsid w:val="0069472E"/>
    <w:rsid w:val="006949B1"/>
    <w:rsid w:val="00694EB1"/>
    <w:rsid w:val="00695CAA"/>
    <w:rsid w:val="00696647"/>
    <w:rsid w:val="00696775"/>
    <w:rsid w:val="00696B18"/>
    <w:rsid w:val="0069718E"/>
    <w:rsid w:val="006A042C"/>
    <w:rsid w:val="006A26CB"/>
    <w:rsid w:val="006A3DD1"/>
    <w:rsid w:val="006A461C"/>
    <w:rsid w:val="006A553F"/>
    <w:rsid w:val="006A6466"/>
    <w:rsid w:val="006A6782"/>
    <w:rsid w:val="006A6F96"/>
    <w:rsid w:val="006A7966"/>
    <w:rsid w:val="006A7DB4"/>
    <w:rsid w:val="006B0209"/>
    <w:rsid w:val="006B02E6"/>
    <w:rsid w:val="006B1072"/>
    <w:rsid w:val="006B14D2"/>
    <w:rsid w:val="006B22AC"/>
    <w:rsid w:val="006B23CD"/>
    <w:rsid w:val="006B2B85"/>
    <w:rsid w:val="006B2F0B"/>
    <w:rsid w:val="006B309F"/>
    <w:rsid w:val="006B34EF"/>
    <w:rsid w:val="006B3B7F"/>
    <w:rsid w:val="006B4C7C"/>
    <w:rsid w:val="006B55C4"/>
    <w:rsid w:val="006B5D18"/>
    <w:rsid w:val="006B63B7"/>
    <w:rsid w:val="006B6738"/>
    <w:rsid w:val="006B7574"/>
    <w:rsid w:val="006C0280"/>
    <w:rsid w:val="006C123C"/>
    <w:rsid w:val="006C13D1"/>
    <w:rsid w:val="006C1CF1"/>
    <w:rsid w:val="006C1EE2"/>
    <w:rsid w:val="006C210B"/>
    <w:rsid w:val="006C2D74"/>
    <w:rsid w:val="006C3B98"/>
    <w:rsid w:val="006C3EB1"/>
    <w:rsid w:val="006C41E8"/>
    <w:rsid w:val="006C4664"/>
    <w:rsid w:val="006C4772"/>
    <w:rsid w:val="006C59C3"/>
    <w:rsid w:val="006C692D"/>
    <w:rsid w:val="006C6F9E"/>
    <w:rsid w:val="006C78F5"/>
    <w:rsid w:val="006C7E34"/>
    <w:rsid w:val="006D03F2"/>
    <w:rsid w:val="006D08FE"/>
    <w:rsid w:val="006D1522"/>
    <w:rsid w:val="006D1DEC"/>
    <w:rsid w:val="006D2B63"/>
    <w:rsid w:val="006D2E73"/>
    <w:rsid w:val="006D49D7"/>
    <w:rsid w:val="006D5183"/>
    <w:rsid w:val="006D5341"/>
    <w:rsid w:val="006D5392"/>
    <w:rsid w:val="006D5B24"/>
    <w:rsid w:val="006D6BC7"/>
    <w:rsid w:val="006D7DC9"/>
    <w:rsid w:val="006E0234"/>
    <w:rsid w:val="006E1221"/>
    <w:rsid w:val="006E1A0E"/>
    <w:rsid w:val="006E3E3B"/>
    <w:rsid w:val="006E3FFF"/>
    <w:rsid w:val="006E4733"/>
    <w:rsid w:val="006E48D0"/>
    <w:rsid w:val="006E4FEC"/>
    <w:rsid w:val="006E51A1"/>
    <w:rsid w:val="006E5648"/>
    <w:rsid w:val="006E5CF0"/>
    <w:rsid w:val="006E5FA1"/>
    <w:rsid w:val="006E6D23"/>
    <w:rsid w:val="006E7298"/>
    <w:rsid w:val="006E7E04"/>
    <w:rsid w:val="006F027C"/>
    <w:rsid w:val="006F1856"/>
    <w:rsid w:val="006F1C4B"/>
    <w:rsid w:val="006F3D07"/>
    <w:rsid w:val="006F425F"/>
    <w:rsid w:val="006F4E0B"/>
    <w:rsid w:val="006F52BF"/>
    <w:rsid w:val="006F5526"/>
    <w:rsid w:val="006F57B3"/>
    <w:rsid w:val="006F5B35"/>
    <w:rsid w:val="006F6971"/>
    <w:rsid w:val="006F6D6C"/>
    <w:rsid w:val="006F73FB"/>
    <w:rsid w:val="006F75AB"/>
    <w:rsid w:val="006F7FBE"/>
    <w:rsid w:val="0070064F"/>
    <w:rsid w:val="0070112D"/>
    <w:rsid w:val="00701D44"/>
    <w:rsid w:val="00701DB2"/>
    <w:rsid w:val="00702203"/>
    <w:rsid w:val="00703F2B"/>
    <w:rsid w:val="007049C4"/>
    <w:rsid w:val="00704DEE"/>
    <w:rsid w:val="0070510C"/>
    <w:rsid w:val="007055AB"/>
    <w:rsid w:val="00705936"/>
    <w:rsid w:val="00705F55"/>
    <w:rsid w:val="00706450"/>
    <w:rsid w:val="007069A2"/>
    <w:rsid w:val="007073BF"/>
    <w:rsid w:val="00707A9D"/>
    <w:rsid w:val="00707BFE"/>
    <w:rsid w:val="00707E81"/>
    <w:rsid w:val="007106B4"/>
    <w:rsid w:val="00710CA6"/>
    <w:rsid w:val="00711636"/>
    <w:rsid w:val="00712A0F"/>
    <w:rsid w:val="00712EDA"/>
    <w:rsid w:val="00713295"/>
    <w:rsid w:val="00713776"/>
    <w:rsid w:val="00713A0C"/>
    <w:rsid w:val="007145FF"/>
    <w:rsid w:val="00714D98"/>
    <w:rsid w:val="0071528F"/>
    <w:rsid w:val="007154F4"/>
    <w:rsid w:val="007161F6"/>
    <w:rsid w:val="00716D2C"/>
    <w:rsid w:val="00717024"/>
    <w:rsid w:val="007173C3"/>
    <w:rsid w:val="00720186"/>
    <w:rsid w:val="007201F8"/>
    <w:rsid w:val="0072043A"/>
    <w:rsid w:val="0072191E"/>
    <w:rsid w:val="007221BF"/>
    <w:rsid w:val="00722798"/>
    <w:rsid w:val="00723503"/>
    <w:rsid w:val="00723760"/>
    <w:rsid w:val="0072391A"/>
    <w:rsid w:val="00723C12"/>
    <w:rsid w:val="007242F4"/>
    <w:rsid w:val="00724451"/>
    <w:rsid w:val="007249BF"/>
    <w:rsid w:val="00725120"/>
    <w:rsid w:val="00725994"/>
    <w:rsid w:val="00725AEB"/>
    <w:rsid w:val="00726299"/>
    <w:rsid w:val="0072650E"/>
    <w:rsid w:val="00726CBE"/>
    <w:rsid w:val="007275AD"/>
    <w:rsid w:val="00730070"/>
    <w:rsid w:val="00730329"/>
    <w:rsid w:val="007305B6"/>
    <w:rsid w:val="0073088D"/>
    <w:rsid w:val="00730B81"/>
    <w:rsid w:val="00731950"/>
    <w:rsid w:val="007319F7"/>
    <w:rsid w:val="007345B1"/>
    <w:rsid w:val="00734CC8"/>
    <w:rsid w:val="00734F64"/>
    <w:rsid w:val="00736177"/>
    <w:rsid w:val="007368D7"/>
    <w:rsid w:val="00736FBE"/>
    <w:rsid w:val="00740795"/>
    <w:rsid w:val="00740B4F"/>
    <w:rsid w:val="00741B61"/>
    <w:rsid w:val="00741BAD"/>
    <w:rsid w:val="00742C22"/>
    <w:rsid w:val="00742EE1"/>
    <w:rsid w:val="0074346B"/>
    <w:rsid w:val="007435EA"/>
    <w:rsid w:val="00744483"/>
    <w:rsid w:val="00744601"/>
    <w:rsid w:val="00744751"/>
    <w:rsid w:val="0074495A"/>
    <w:rsid w:val="00744B69"/>
    <w:rsid w:val="00745537"/>
    <w:rsid w:val="007459AE"/>
    <w:rsid w:val="007465C3"/>
    <w:rsid w:val="00746A2A"/>
    <w:rsid w:val="00746AD1"/>
    <w:rsid w:val="007502A3"/>
    <w:rsid w:val="00750B1F"/>
    <w:rsid w:val="00751B22"/>
    <w:rsid w:val="00751B37"/>
    <w:rsid w:val="00753011"/>
    <w:rsid w:val="00753415"/>
    <w:rsid w:val="00753BC3"/>
    <w:rsid w:val="00754B23"/>
    <w:rsid w:val="00755085"/>
    <w:rsid w:val="00755BFF"/>
    <w:rsid w:val="00755C21"/>
    <w:rsid w:val="00755CAC"/>
    <w:rsid w:val="00755D01"/>
    <w:rsid w:val="00760825"/>
    <w:rsid w:val="00760895"/>
    <w:rsid w:val="00762B13"/>
    <w:rsid w:val="00762BEE"/>
    <w:rsid w:val="00763C3A"/>
    <w:rsid w:val="00764EDE"/>
    <w:rsid w:val="007657B5"/>
    <w:rsid w:val="00765D86"/>
    <w:rsid w:val="00766ACD"/>
    <w:rsid w:val="00766CEA"/>
    <w:rsid w:val="007708C9"/>
    <w:rsid w:val="00770A7F"/>
    <w:rsid w:val="00771A5B"/>
    <w:rsid w:val="00771D85"/>
    <w:rsid w:val="007727A7"/>
    <w:rsid w:val="00772D0E"/>
    <w:rsid w:val="00773BE3"/>
    <w:rsid w:val="00774979"/>
    <w:rsid w:val="00774F0D"/>
    <w:rsid w:val="00775055"/>
    <w:rsid w:val="00777AFD"/>
    <w:rsid w:val="00777BF9"/>
    <w:rsid w:val="00780708"/>
    <w:rsid w:val="007813E4"/>
    <w:rsid w:val="00781B6B"/>
    <w:rsid w:val="00782386"/>
    <w:rsid w:val="007823A6"/>
    <w:rsid w:val="007827BB"/>
    <w:rsid w:val="00782BA3"/>
    <w:rsid w:val="00782EDA"/>
    <w:rsid w:val="007831EF"/>
    <w:rsid w:val="00783306"/>
    <w:rsid w:val="00783E8C"/>
    <w:rsid w:val="00783FE7"/>
    <w:rsid w:val="007843CD"/>
    <w:rsid w:val="007845F2"/>
    <w:rsid w:val="00784D37"/>
    <w:rsid w:val="00784F82"/>
    <w:rsid w:val="00784FFB"/>
    <w:rsid w:val="007859D1"/>
    <w:rsid w:val="00787C0A"/>
    <w:rsid w:val="00787FC1"/>
    <w:rsid w:val="00790561"/>
    <w:rsid w:val="00790A38"/>
    <w:rsid w:val="00790B1D"/>
    <w:rsid w:val="0079245E"/>
    <w:rsid w:val="00793B6B"/>
    <w:rsid w:val="007940E6"/>
    <w:rsid w:val="0079495A"/>
    <w:rsid w:val="00794A69"/>
    <w:rsid w:val="00795304"/>
    <w:rsid w:val="00796782"/>
    <w:rsid w:val="00796D21"/>
    <w:rsid w:val="007975F4"/>
    <w:rsid w:val="007A0131"/>
    <w:rsid w:val="007A07BF"/>
    <w:rsid w:val="007A089E"/>
    <w:rsid w:val="007A0A80"/>
    <w:rsid w:val="007A15D5"/>
    <w:rsid w:val="007A1D4A"/>
    <w:rsid w:val="007A273D"/>
    <w:rsid w:val="007A2A2C"/>
    <w:rsid w:val="007A2AA4"/>
    <w:rsid w:val="007A2F2E"/>
    <w:rsid w:val="007A44CF"/>
    <w:rsid w:val="007A49FD"/>
    <w:rsid w:val="007A4D7B"/>
    <w:rsid w:val="007A570D"/>
    <w:rsid w:val="007A58B3"/>
    <w:rsid w:val="007A6E96"/>
    <w:rsid w:val="007A7695"/>
    <w:rsid w:val="007A78A2"/>
    <w:rsid w:val="007B0FBE"/>
    <w:rsid w:val="007B10F3"/>
    <w:rsid w:val="007B21AA"/>
    <w:rsid w:val="007B2421"/>
    <w:rsid w:val="007B2854"/>
    <w:rsid w:val="007B2A30"/>
    <w:rsid w:val="007B356D"/>
    <w:rsid w:val="007B3920"/>
    <w:rsid w:val="007B49A0"/>
    <w:rsid w:val="007B4EBB"/>
    <w:rsid w:val="007B5EF2"/>
    <w:rsid w:val="007B60D4"/>
    <w:rsid w:val="007B6393"/>
    <w:rsid w:val="007B700E"/>
    <w:rsid w:val="007B7063"/>
    <w:rsid w:val="007B7557"/>
    <w:rsid w:val="007B7663"/>
    <w:rsid w:val="007B79D2"/>
    <w:rsid w:val="007C0124"/>
    <w:rsid w:val="007C0E0B"/>
    <w:rsid w:val="007C0EA6"/>
    <w:rsid w:val="007C0F08"/>
    <w:rsid w:val="007C1598"/>
    <w:rsid w:val="007C1C6B"/>
    <w:rsid w:val="007C24C9"/>
    <w:rsid w:val="007C2DD9"/>
    <w:rsid w:val="007C2FA3"/>
    <w:rsid w:val="007C3A68"/>
    <w:rsid w:val="007C3F73"/>
    <w:rsid w:val="007C404C"/>
    <w:rsid w:val="007C421A"/>
    <w:rsid w:val="007C4487"/>
    <w:rsid w:val="007C44B1"/>
    <w:rsid w:val="007C4BCD"/>
    <w:rsid w:val="007C4C4E"/>
    <w:rsid w:val="007C5D20"/>
    <w:rsid w:val="007C666A"/>
    <w:rsid w:val="007C71FA"/>
    <w:rsid w:val="007C7B0E"/>
    <w:rsid w:val="007D0446"/>
    <w:rsid w:val="007D0797"/>
    <w:rsid w:val="007D08B6"/>
    <w:rsid w:val="007D140B"/>
    <w:rsid w:val="007D360B"/>
    <w:rsid w:val="007D3C89"/>
    <w:rsid w:val="007D4AF4"/>
    <w:rsid w:val="007D515B"/>
    <w:rsid w:val="007D5977"/>
    <w:rsid w:val="007D66F4"/>
    <w:rsid w:val="007D68D1"/>
    <w:rsid w:val="007D6EBD"/>
    <w:rsid w:val="007D73A3"/>
    <w:rsid w:val="007D7E10"/>
    <w:rsid w:val="007E0A2F"/>
    <w:rsid w:val="007E0A6B"/>
    <w:rsid w:val="007E1ED2"/>
    <w:rsid w:val="007E200F"/>
    <w:rsid w:val="007E2D06"/>
    <w:rsid w:val="007E392B"/>
    <w:rsid w:val="007E3FF5"/>
    <w:rsid w:val="007E4783"/>
    <w:rsid w:val="007E49C6"/>
    <w:rsid w:val="007E53E5"/>
    <w:rsid w:val="007E666C"/>
    <w:rsid w:val="007E7418"/>
    <w:rsid w:val="007E7865"/>
    <w:rsid w:val="007F0AAC"/>
    <w:rsid w:val="007F0D15"/>
    <w:rsid w:val="007F15A8"/>
    <w:rsid w:val="007F2B23"/>
    <w:rsid w:val="007F2B44"/>
    <w:rsid w:val="007F643C"/>
    <w:rsid w:val="007F6644"/>
    <w:rsid w:val="007F6BA1"/>
    <w:rsid w:val="00800822"/>
    <w:rsid w:val="00800AA0"/>
    <w:rsid w:val="008018DB"/>
    <w:rsid w:val="00801D2C"/>
    <w:rsid w:val="00801ED4"/>
    <w:rsid w:val="00802906"/>
    <w:rsid w:val="00802FD2"/>
    <w:rsid w:val="008030C3"/>
    <w:rsid w:val="00803599"/>
    <w:rsid w:val="008039A9"/>
    <w:rsid w:val="00803BD2"/>
    <w:rsid w:val="00804BB9"/>
    <w:rsid w:val="00804C0B"/>
    <w:rsid w:val="00804D03"/>
    <w:rsid w:val="008056EA"/>
    <w:rsid w:val="00805A2D"/>
    <w:rsid w:val="00806D49"/>
    <w:rsid w:val="00810B24"/>
    <w:rsid w:val="008118FE"/>
    <w:rsid w:val="00811B12"/>
    <w:rsid w:val="00812012"/>
    <w:rsid w:val="0081202F"/>
    <w:rsid w:val="00812332"/>
    <w:rsid w:val="00812FAD"/>
    <w:rsid w:val="008141E9"/>
    <w:rsid w:val="00815320"/>
    <w:rsid w:val="00815A5C"/>
    <w:rsid w:val="00815BA0"/>
    <w:rsid w:val="008177D7"/>
    <w:rsid w:val="00820F75"/>
    <w:rsid w:val="008210F9"/>
    <w:rsid w:val="0082112D"/>
    <w:rsid w:val="008216D5"/>
    <w:rsid w:val="00821704"/>
    <w:rsid w:val="00821DFB"/>
    <w:rsid w:val="00823177"/>
    <w:rsid w:val="008232AA"/>
    <w:rsid w:val="008235C4"/>
    <w:rsid w:val="00823A02"/>
    <w:rsid w:val="00823C5F"/>
    <w:rsid w:val="00823FE8"/>
    <w:rsid w:val="00824418"/>
    <w:rsid w:val="0082519A"/>
    <w:rsid w:val="0082526B"/>
    <w:rsid w:val="00825278"/>
    <w:rsid w:val="0082578E"/>
    <w:rsid w:val="0082585C"/>
    <w:rsid w:val="00826B25"/>
    <w:rsid w:val="008273B7"/>
    <w:rsid w:val="0082767B"/>
    <w:rsid w:val="008278C0"/>
    <w:rsid w:val="00827904"/>
    <w:rsid w:val="00830679"/>
    <w:rsid w:val="008309EC"/>
    <w:rsid w:val="008313A7"/>
    <w:rsid w:val="008326A1"/>
    <w:rsid w:val="008333BE"/>
    <w:rsid w:val="00834165"/>
    <w:rsid w:val="0083439A"/>
    <w:rsid w:val="0083489A"/>
    <w:rsid w:val="00834B75"/>
    <w:rsid w:val="008353DB"/>
    <w:rsid w:val="008359D4"/>
    <w:rsid w:val="008365F7"/>
    <w:rsid w:val="008406E5"/>
    <w:rsid w:val="00840A20"/>
    <w:rsid w:val="008410E6"/>
    <w:rsid w:val="00841EBA"/>
    <w:rsid w:val="00842C67"/>
    <w:rsid w:val="008443C9"/>
    <w:rsid w:val="00845AED"/>
    <w:rsid w:val="0084602D"/>
    <w:rsid w:val="00846F15"/>
    <w:rsid w:val="008472CF"/>
    <w:rsid w:val="00850375"/>
    <w:rsid w:val="0085046C"/>
    <w:rsid w:val="0085227F"/>
    <w:rsid w:val="0085353F"/>
    <w:rsid w:val="00853A1B"/>
    <w:rsid w:val="00853C1E"/>
    <w:rsid w:val="00855482"/>
    <w:rsid w:val="0085589C"/>
    <w:rsid w:val="00855C2A"/>
    <w:rsid w:val="00856DF3"/>
    <w:rsid w:val="0085725C"/>
    <w:rsid w:val="008576A6"/>
    <w:rsid w:val="00860FD5"/>
    <w:rsid w:val="00861F77"/>
    <w:rsid w:val="0086266C"/>
    <w:rsid w:val="00862A4D"/>
    <w:rsid w:val="0086328C"/>
    <w:rsid w:val="00863A2D"/>
    <w:rsid w:val="008641AB"/>
    <w:rsid w:val="00864283"/>
    <w:rsid w:val="00864567"/>
    <w:rsid w:val="008648FD"/>
    <w:rsid w:val="00865810"/>
    <w:rsid w:val="008663EC"/>
    <w:rsid w:val="00866D2C"/>
    <w:rsid w:val="0086763C"/>
    <w:rsid w:val="00871546"/>
    <w:rsid w:val="0087254F"/>
    <w:rsid w:val="00872E81"/>
    <w:rsid w:val="00872FAC"/>
    <w:rsid w:val="008730E7"/>
    <w:rsid w:val="008749D7"/>
    <w:rsid w:val="00874EEE"/>
    <w:rsid w:val="008757B2"/>
    <w:rsid w:val="00875D66"/>
    <w:rsid w:val="00876445"/>
    <w:rsid w:val="00876781"/>
    <w:rsid w:val="008806CE"/>
    <w:rsid w:val="00880D5C"/>
    <w:rsid w:val="00881243"/>
    <w:rsid w:val="00881810"/>
    <w:rsid w:val="0088202C"/>
    <w:rsid w:val="00883801"/>
    <w:rsid w:val="00884296"/>
    <w:rsid w:val="00885159"/>
    <w:rsid w:val="00885592"/>
    <w:rsid w:val="00885743"/>
    <w:rsid w:val="00885757"/>
    <w:rsid w:val="0088710C"/>
    <w:rsid w:val="008900C6"/>
    <w:rsid w:val="008908D6"/>
    <w:rsid w:val="0089238D"/>
    <w:rsid w:val="00893019"/>
    <w:rsid w:val="008937F2"/>
    <w:rsid w:val="008939A3"/>
    <w:rsid w:val="00894121"/>
    <w:rsid w:val="0089468F"/>
    <w:rsid w:val="00894CB2"/>
    <w:rsid w:val="00894E45"/>
    <w:rsid w:val="00895CFC"/>
    <w:rsid w:val="00897951"/>
    <w:rsid w:val="008A0BA5"/>
    <w:rsid w:val="008A0D48"/>
    <w:rsid w:val="008A10B5"/>
    <w:rsid w:val="008A20CD"/>
    <w:rsid w:val="008A211B"/>
    <w:rsid w:val="008A3293"/>
    <w:rsid w:val="008A32BF"/>
    <w:rsid w:val="008A36D4"/>
    <w:rsid w:val="008A39E5"/>
    <w:rsid w:val="008A536B"/>
    <w:rsid w:val="008A5594"/>
    <w:rsid w:val="008A566E"/>
    <w:rsid w:val="008A59F3"/>
    <w:rsid w:val="008A7DB9"/>
    <w:rsid w:val="008A7E7A"/>
    <w:rsid w:val="008B0B2F"/>
    <w:rsid w:val="008B0CE1"/>
    <w:rsid w:val="008B1892"/>
    <w:rsid w:val="008B211F"/>
    <w:rsid w:val="008B22B9"/>
    <w:rsid w:val="008B24A6"/>
    <w:rsid w:val="008B2501"/>
    <w:rsid w:val="008B2745"/>
    <w:rsid w:val="008B2F75"/>
    <w:rsid w:val="008B332D"/>
    <w:rsid w:val="008B3C84"/>
    <w:rsid w:val="008B5640"/>
    <w:rsid w:val="008B6587"/>
    <w:rsid w:val="008B6627"/>
    <w:rsid w:val="008B6A33"/>
    <w:rsid w:val="008B7043"/>
    <w:rsid w:val="008B785E"/>
    <w:rsid w:val="008C077B"/>
    <w:rsid w:val="008C19EA"/>
    <w:rsid w:val="008C1E26"/>
    <w:rsid w:val="008C258A"/>
    <w:rsid w:val="008C27CA"/>
    <w:rsid w:val="008C3103"/>
    <w:rsid w:val="008C3286"/>
    <w:rsid w:val="008C37F9"/>
    <w:rsid w:val="008C3C36"/>
    <w:rsid w:val="008C3DDB"/>
    <w:rsid w:val="008C4394"/>
    <w:rsid w:val="008C51A2"/>
    <w:rsid w:val="008C6215"/>
    <w:rsid w:val="008C765B"/>
    <w:rsid w:val="008C7B5F"/>
    <w:rsid w:val="008C7CC5"/>
    <w:rsid w:val="008C7D3E"/>
    <w:rsid w:val="008D003A"/>
    <w:rsid w:val="008D0047"/>
    <w:rsid w:val="008D0722"/>
    <w:rsid w:val="008D0A97"/>
    <w:rsid w:val="008D1166"/>
    <w:rsid w:val="008D1A94"/>
    <w:rsid w:val="008D2655"/>
    <w:rsid w:val="008D284D"/>
    <w:rsid w:val="008D293E"/>
    <w:rsid w:val="008D3022"/>
    <w:rsid w:val="008D32A8"/>
    <w:rsid w:val="008D4261"/>
    <w:rsid w:val="008D6657"/>
    <w:rsid w:val="008E0300"/>
    <w:rsid w:val="008E0F57"/>
    <w:rsid w:val="008E1302"/>
    <w:rsid w:val="008E170D"/>
    <w:rsid w:val="008E1F80"/>
    <w:rsid w:val="008E2002"/>
    <w:rsid w:val="008E255A"/>
    <w:rsid w:val="008E366D"/>
    <w:rsid w:val="008E37B0"/>
    <w:rsid w:val="008E6389"/>
    <w:rsid w:val="008E63B2"/>
    <w:rsid w:val="008E6B88"/>
    <w:rsid w:val="008E7000"/>
    <w:rsid w:val="008E711C"/>
    <w:rsid w:val="008E78BD"/>
    <w:rsid w:val="008F058D"/>
    <w:rsid w:val="008F0CE4"/>
    <w:rsid w:val="008F220B"/>
    <w:rsid w:val="008F26C1"/>
    <w:rsid w:val="008F2E27"/>
    <w:rsid w:val="008F39DD"/>
    <w:rsid w:val="008F4C05"/>
    <w:rsid w:val="008F5D3E"/>
    <w:rsid w:val="008F63C7"/>
    <w:rsid w:val="008F73CB"/>
    <w:rsid w:val="008F7D2B"/>
    <w:rsid w:val="00900618"/>
    <w:rsid w:val="009019C0"/>
    <w:rsid w:val="00902033"/>
    <w:rsid w:val="0090315C"/>
    <w:rsid w:val="00903955"/>
    <w:rsid w:val="00904272"/>
    <w:rsid w:val="00904602"/>
    <w:rsid w:val="0090619A"/>
    <w:rsid w:val="009064FD"/>
    <w:rsid w:val="00907A06"/>
    <w:rsid w:val="0091078C"/>
    <w:rsid w:val="0091089D"/>
    <w:rsid w:val="00912E1F"/>
    <w:rsid w:val="00913482"/>
    <w:rsid w:val="00913595"/>
    <w:rsid w:val="00913AA2"/>
    <w:rsid w:val="00913EEF"/>
    <w:rsid w:val="00914F06"/>
    <w:rsid w:val="00914FDB"/>
    <w:rsid w:val="00915495"/>
    <w:rsid w:val="009156AD"/>
    <w:rsid w:val="00916C61"/>
    <w:rsid w:val="00920201"/>
    <w:rsid w:val="009205BC"/>
    <w:rsid w:val="00920CA8"/>
    <w:rsid w:val="00921268"/>
    <w:rsid w:val="0092167B"/>
    <w:rsid w:val="0092260C"/>
    <w:rsid w:val="00923276"/>
    <w:rsid w:val="0092334C"/>
    <w:rsid w:val="00923710"/>
    <w:rsid w:val="00923C36"/>
    <w:rsid w:val="0092416B"/>
    <w:rsid w:val="00925028"/>
    <w:rsid w:val="009259BD"/>
    <w:rsid w:val="00926424"/>
    <w:rsid w:val="00926886"/>
    <w:rsid w:val="00927C0A"/>
    <w:rsid w:val="00927F47"/>
    <w:rsid w:val="009306AE"/>
    <w:rsid w:val="0093086A"/>
    <w:rsid w:val="00934149"/>
    <w:rsid w:val="00934950"/>
    <w:rsid w:val="00935093"/>
    <w:rsid w:val="009353F7"/>
    <w:rsid w:val="00935722"/>
    <w:rsid w:val="009366E8"/>
    <w:rsid w:val="009378E2"/>
    <w:rsid w:val="00937DE8"/>
    <w:rsid w:val="00940576"/>
    <w:rsid w:val="00940989"/>
    <w:rsid w:val="009419AD"/>
    <w:rsid w:val="009436A8"/>
    <w:rsid w:val="00944216"/>
    <w:rsid w:val="00946EBE"/>
    <w:rsid w:val="00947718"/>
    <w:rsid w:val="00947D78"/>
    <w:rsid w:val="00947FC0"/>
    <w:rsid w:val="009503F3"/>
    <w:rsid w:val="00950BFF"/>
    <w:rsid w:val="00951C59"/>
    <w:rsid w:val="009524AB"/>
    <w:rsid w:val="00952F0C"/>
    <w:rsid w:val="00953332"/>
    <w:rsid w:val="009544DF"/>
    <w:rsid w:val="009557E6"/>
    <w:rsid w:val="00956516"/>
    <w:rsid w:val="009573A6"/>
    <w:rsid w:val="00957921"/>
    <w:rsid w:val="00960C67"/>
    <w:rsid w:val="0096110C"/>
    <w:rsid w:val="00961B0E"/>
    <w:rsid w:val="00962553"/>
    <w:rsid w:val="00962B2C"/>
    <w:rsid w:val="009633D6"/>
    <w:rsid w:val="00963688"/>
    <w:rsid w:val="009653A8"/>
    <w:rsid w:val="009664B9"/>
    <w:rsid w:val="0096731D"/>
    <w:rsid w:val="0096735D"/>
    <w:rsid w:val="009679FA"/>
    <w:rsid w:val="00967B65"/>
    <w:rsid w:val="00970AB9"/>
    <w:rsid w:val="009714D3"/>
    <w:rsid w:val="009724DC"/>
    <w:rsid w:val="009738A1"/>
    <w:rsid w:val="00973A9F"/>
    <w:rsid w:val="00973BF7"/>
    <w:rsid w:val="00973F16"/>
    <w:rsid w:val="009740D9"/>
    <w:rsid w:val="00974425"/>
    <w:rsid w:val="00975869"/>
    <w:rsid w:val="00976464"/>
    <w:rsid w:val="00977B02"/>
    <w:rsid w:val="00980D03"/>
    <w:rsid w:val="0098134D"/>
    <w:rsid w:val="00981511"/>
    <w:rsid w:val="00981A2B"/>
    <w:rsid w:val="00982831"/>
    <w:rsid w:val="0098324C"/>
    <w:rsid w:val="009832AF"/>
    <w:rsid w:val="00983495"/>
    <w:rsid w:val="00983C54"/>
    <w:rsid w:val="0098428C"/>
    <w:rsid w:val="009848B4"/>
    <w:rsid w:val="009852A3"/>
    <w:rsid w:val="00985B3D"/>
    <w:rsid w:val="00985E6D"/>
    <w:rsid w:val="00990035"/>
    <w:rsid w:val="00991958"/>
    <w:rsid w:val="00992A81"/>
    <w:rsid w:val="00992B33"/>
    <w:rsid w:val="00992E0F"/>
    <w:rsid w:val="009943D6"/>
    <w:rsid w:val="009952F8"/>
    <w:rsid w:val="00995398"/>
    <w:rsid w:val="0099579C"/>
    <w:rsid w:val="00997106"/>
    <w:rsid w:val="009A22A9"/>
    <w:rsid w:val="009A2D70"/>
    <w:rsid w:val="009A3827"/>
    <w:rsid w:val="009A3948"/>
    <w:rsid w:val="009A3A0C"/>
    <w:rsid w:val="009A4004"/>
    <w:rsid w:val="009A5220"/>
    <w:rsid w:val="009A5E3F"/>
    <w:rsid w:val="009A61C3"/>
    <w:rsid w:val="009A627E"/>
    <w:rsid w:val="009A73AF"/>
    <w:rsid w:val="009A7612"/>
    <w:rsid w:val="009A78EE"/>
    <w:rsid w:val="009B0DF4"/>
    <w:rsid w:val="009B1BEF"/>
    <w:rsid w:val="009B2086"/>
    <w:rsid w:val="009B2633"/>
    <w:rsid w:val="009B277D"/>
    <w:rsid w:val="009B3EAB"/>
    <w:rsid w:val="009B4C17"/>
    <w:rsid w:val="009B4E66"/>
    <w:rsid w:val="009B4F4E"/>
    <w:rsid w:val="009B57D3"/>
    <w:rsid w:val="009B7028"/>
    <w:rsid w:val="009C02F0"/>
    <w:rsid w:val="009C0E01"/>
    <w:rsid w:val="009C1A75"/>
    <w:rsid w:val="009C4B40"/>
    <w:rsid w:val="009C50FF"/>
    <w:rsid w:val="009C5C57"/>
    <w:rsid w:val="009C69E3"/>
    <w:rsid w:val="009C796D"/>
    <w:rsid w:val="009D0CA9"/>
    <w:rsid w:val="009D11C5"/>
    <w:rsid w:val="009D15CD"/>
    <w:rsid w:val="009D2626"/>
    <w:rsid w:val="009D2C58"/>
    <w:rsid w:val="009D3124"/>
    <w:rsid w:val="009D33BB"/>
    <w:rsid w:val="009D34D7"/>
    <w:rsid w:val="009D3C26"/>
    <w:rsid w:val="009D473E"/>
    <w:rsid w:val="009D6C8D"/>
    <w:rsid w:val="009D765B"/>
    <w:rsid w:val="009E04A4"/>
    <w:rsid w:val="009E114D"/>
    <w:rsid w:val="009E25DC"/>
    <w:rsid w:val="009E294F"/>
    <w:rsid w:val="009E2968"/>
    <w:rsid w:val="009E3669"/>
    <w:rsid w:val="009E3710"/>
    <w:rsid w:val="009E40D7"/>
    <w:rsid w:val="009E4DCA"/>
    <w:rsid w:val="009E526F"/>
    <w:rsid w:val="009E5C74"/>
    <w:rsid w:val="009E5F10"/>
    <w:rsid w:val="009E74AF"/>
    <w:rsid w:val="009E7661"/>
    <w:rsid w:val="009E7823"/>
    <w:rsid w:val="009F02F5"/>
    <w:rsid w:val="009F078B"/>
    <w:rsid w:val="009F117B"/>
    <w:rsid w:val="009F2196"/>
    <w:rsid w:val="009F2216"/>
    <w:rsid w:val="009F23D9"/>
    <w:rsid w:val="009F3007"/>
    <w:rsid w:val="009F3AAB"/>
    <w:rsid w:val="009F481F"/>
    <w:rsid w:val="009F48B0"/>
    <w:rsid w:val="009F69BD"/>
    <w:rsid w:val="009F6A50"/>
    <w:rsid w:val="00A00ACC"/>
    <w:rsid w:val="00A00B19"/>
    <w:rsid w:val="00A01030"/>
    <w:rsid w:val="00A01DD6"/>
    <w:rsid w:val="00A039A3"/>
    <w:rsid w:val="00A039BA"/>
    <w:rsid w:val="00A04D45"/>
    <w:rsid w:val="00A05892"/>
    <w:rsid w:val="00A05E8B"/>
    <w:rsid w:val="00A066A5"/>
    <w:rsid w:val="00A06EC0"/>
    <w:rsid w:val="00A07368"/>
    <w:rsid w:val="00A113D7"/>
    <w:rsid w:val="00A116A0"/>
    <w:rsid w:val="00A12D66"/>
    <w:rsid w:val="00A133C0"/>
    <w:rsid w:val="00A13671"/>
    <w:rsid w:val="00A136A9"/>
    <w:rsid w:val="00A1410B"/>
    <w:rsid w:val="00A14807"/>
    <w:rsid w:val="00A15BF9"/>
    <w:rsid w:val="00A16FB0"/>
    <w:rsid w:val="00A2000B"/>
    <w:rsid w:val="00A20754"/>
    <w:rsid w:val="00A22D58"/>
    <w:rsid w:val="00A23642"/>
    <w:rsid w:val="00A2507D"/>
    <w:rsid w:val="00A2766D"/>
    <w:rsid w:val="00A2799A"/>
    <w:rsid w:val="00A27D42"/>
    <w:rsid w:val="00A30A05"/>
    <w:rsid w:val="00A31B68"/>
    <w:rsid w:val="00A31E6B"/>
    <w:rsid w:val="00A31F2D"/>
    <w:rsid w:val="00A32273"/>
    <w:rsid w:val="00A329B3"/>
    <w:rsid w:val="00A32E2D"/>
    <w:rsid w:val="00A3354F"/>
    <w:rsid w:val="00A35C98"/>
    <w:rsid w:val="00A37200"/>
    <w:rsid w:val="00A37233"/>
    <w:rsid w:val="00A373E5"/>
    <w:rsid w:val="00A4090E"/>
    <w:rsid w:val="00A4095D"/>
    <w:rsid w:val="00A41A14"/>
    <w:rsid w:val="00A41D98"/>
    <w:rsid w:val="00A42554"/>
    <w:rsid w:val="00A4326E"/>
    <w:rsid w:val="00A43A91"/>
    <w:rsid w:val="00A44736"/>
    <w:rsid w:val="00A449DB"/>
    <w:rsid w:val="00A458A7"/>
    <w:rsid w:val="00A45E51"/>
    <w:rsid w:val="00A46065"/>
    <w:rsid w:val="00A47CF6"/>
    <w:rsid w:val="00A50167"/>
    <w:rsid w:val="00A507C5"/>
    <w:rsid w:val="00A50905"/>
    <w:rsid w:val="00A50F85"/>
    <w:rsid w:val="00A52925"/>
    <w:rsid w:val="00A547C9"/>
    <w:rsid w:val="00A54B53"/>
    <w:rsid w:val="00A54C9D"/>
    <w:rsid w:val="00A579FC"/>
    <w:rsid w:val="00A57EB3"/>
    <w:rsid w:val="00A604DD"/>
    <w:rsid w:val="00A60F3A"/>
    <w:rsid w:val="00A61229"/>
    <w:rsid w:val="00A61663"/>
    <w:rsid w:val="00A61E9C"/>
    <w:rsid w:val="00A6293B"/>
    <w:rsid w:val="00A64433"/>
    <w:rsid w:val="00A64667"/>
    <w:rsid w:val="00A64BD7"/>
    <w:rsid w:val="00A65056"/>
    <w:rsid w:val="00A6556E"/>
    <w:rsid w:val="00A6594C"/>
    <w:rsid w:val="00A666E5"/>
    <w:rsid w:val="00A667F5"/>
    <w:rsid w:val="00A66E72"/>
    <w:rsid w:val="00A67C48"/>
    <w:rsid w:val="00A67D01"/>
    <w:rsid w:val="00A703D0"/>
    <w:rsid w:val="00A71224"/>
    <w:rsid w:val="00A714A5"/>
    <w:rsid w:val="00A7166A"/>
    <w:rsid w:val="00A717BE"/>
    <w:rsid w:val="00A71D6A"/>
    <w:rsid w:val="00A72866"/>
    <w:rsid w:val="00A72FFF"/>
    <w:rsid w:val="00A7324F"/>
    <w:rsid w:val="00A73B06"/>
    <w:rsid w:val="00A73BEA"/>
    <w:rsid w:val="00A74079"/>
    <w:rsid w:val="00A74A6A"/>
    <w:rsid w:val="00A74FC7"/>
    <w:rsid w:val="00A7597D"/>
    <w:rsid w:val="00A76BB2"/>
    <w:rsid w:val="00A771C8"/>
    <w:rsid w:val="00A7758A"/>
    <w:rsid w:val="00A77A69"/>
    <w:rsid w:val="00A77B10"/>
    <w:rsid w:val="00A80A23"/>
    <w:rsid w:val="00A80D94"/>
    <w:rsid w:val="00A80EBA"/>
    <w:rsid w:val="00A818DD"/>
    <w:rsid w:val="00A822EB"/>
    <w:rsid w:val="00A82497"/>
    <w:rsid w:val="00A82D2B"/>
    <w:rsid w:val="00A82EAC"/>
    <w:rsid w:val="00A843A3"/>
    <w:rsid w:val="00A84C7A"/>
    <w:rsid w:val="00A84C9C"/>
    <w:rsid w:val="00A85868"/>
    <w:rsid w:val="00A866F8"/>
    <w:rsid w:val="00A86889"/>
    <w:rsid w:val="00A86FDD"/>
    <w:rsid w:val="00A87508"/>
    <w:rsid w:val="00A875A9"/>
    <w:rsid w:val="00A90081"/>
    <w:rsid w:val="00A90389"/>
    <w:rsid w:val="00A9077A"/>
    <w:rsid w:val="00A91168"/>
    <w:rsid w:val="00A912DB"/>
    <w:rsid w:val="00A9139D"/>
    <w:rsid w:val="00A923E5"/>
    <w:rsid w:val="00A92516"/>
    <w:rsid w:val="00A9336C"/>
    <w:rsid w:val="00A93AD2"/>
    <w:rsid w:val="00A9447A"/>
    <w:rsid w:val="00A946F3"/>
    <w:rsid w:val="00A94827"/>
    <w:rsid w:val="00A949D9"/>
    <w:rsid w:val="00A94BFB"/>
    <w:rsid w:val="00A95DF1"/>
    <w:rsid w:val="00A95F1B"/>
    <w:rsid w:val="00A9635A"/>
    <w:rsid w:val="00A97E7F"/>
    <w:rsid w:val="00AA0638"/>
    <w:rsid w:val="00AA0E8D"/>
    <w:rsid w:val="00AA12E3"/>
    <w:rsid w:val="00AA1F74"/>
    <w:rsid w:val="00AA25A5"/>
    <w:rsid w:val="00AA29BB"/>
    <w:rsid w:val="00AA3697"/>
    <w:rsid w:val="00AA4792"/>
    <w:rsid w:val="00AA532B"/>
    <w:rsid w:val="00AA5577"/>
    <w:rsid w:val="00AA5B26"/>
    <w:rsid w:val="00AA68E8"/>
    <w:rsid w:val="00AA6BEA"/>
    <w:rsid w:val="00AA7218"/>
    <w:rsid w:val="00AA7FB9"/>
    <w:rsid w:val="00AB0A6E"/>
    <w:rsid w:val="00AB12B7"/>
    <w:rsid w:val="00AB1C34"/>
    <w:rsid w:val="00AB1C4C"/>
    <w:rsid w:val="00AB1C54"/>
    <w:rsid w:val="00AB2353"/>
    <w:rsid w:val="00AB48BD"/>
    <w:rsid w:val="00AB528D"/>
    <w:rsid w:val="00AB5346"/>
    <w:rsid w:val="00AB5B65"/>
    <w:rsid w:val="00AB62A8"/>
    <w:rsid w:val="00AB6315"/>
    <w:rsid w:val="00AB6E72"/>
    <w:rsid w:val="00AB73A3"/>
    <w:rsid w:val="00AC0420"/>
    <w:rsid w:val="00AC0457"/>
    <w:rsid w:val="00AC132D"/>
    <w:rsid w:val="00AC1799"/>
    <w:rsid w:val="00AC1A7B"/>
    <w:rsid w:val="00AC4B1E"/>
    <w:rsid w:val="00AC5236"/>
    <w:rsid w:val="00AC5C6D"/>
    <w:rsid w:val="00AC6C18"/>
    <w:rsid w:val="00AC714B"/>
    <w:rsid w:val="00AC715F"/>
    <w:rsid w:val="00AC74F4"/>
    <w:rsid w:val="00AC76F8"/>
    <w:rsid w:val="00AC79A2"/>
    <w:rsid w:val="00AD0760"/>
    <w:rsid w:val="00AD07F2"/>
    <w:rsid w:val="00AD08DF"/>
    <w:rsid w:val="00AD16FE"/>
    <w:rsid w:val="00AD307C"/>
    <w:rsid w:val="00AD332F"/>
    <w:rsid w:val="00AD3A15"/>
    <w:rsid w:val="00AD45CB"/>
    <w:rsid w:val="00AD50ED"/>
    <w:rsid w:val="00AD5487"/>
    <w:rsid w:val="00AD5C83"/>
    <w:rsid w:val="00AD6019"/>
    <w:rsid w:val="00AD6047"/>
    <w:rsid w:val="00AD6FEB"/>
    <w:rsid w:val="00AD76E7"/>
    <w:rsid w:val="00AE0706"/>
    <w:rsid w:val="00AE0A18"/>
    <w:rsid w:val="00AE0C8C"/>
    <w:rsid w:val="00AE1C02"/>
    <w:rsid w:val="00AE1EE2"/>
    <w:rsid w:val="00AE221C"/>
    <w:rsid w:val="00AE3726"/>
    <w:rsid w:val="00AE3790"/>
    <w:rsid w:val="00AE3DA9"/>
    <w:rsid w:val="00AE534B"/>
    <w:rsid w:val="00AE53B4"/>
    <w:rsid w:val="00AE54F8"/>
    <w:rsid w:val="00AE569F"/>
    <w:rsid w:val="00AE63FE"/>
    <w:rsid w:val="00AE6ECD"/>
    <w:rsid w:val="00AE7E54"/>
    <w:rsid w:val="00AF0010"/>
    <w:rsid w:val="00AF0961"/>
    <w:rsid w:val="00AF10F8"/>
    <w:rsid w:val="00AF1543"/>
    <w:rsid w:val="00AF1C32"/>
    <w:rsid w:val="00AF1FE8"/>
    <w:rsid w:val="00AF2703"/>
    <w:rsid w:val="00AF275B"/>
    <w:rsid w:val="00AF3441"/>
    <w:rsid w:val="00AF3B6B"/>
    <w:rsid w:val="00AF4593"/>
    <w:rsid w:val="00AF4A4F"/>
    <w:rsid w:val="00AF59EF"/>
    <w:rsid w:val="00AF5F62"/>
    <w:rsid w:val="00B0016E"/>
    <w:rsid w:val="00B00686"/>
    <w:rsid w:val="00B00B6B"/>
    <w:rsid w:val="00B00EFB"/>
    <w:rsid w:val="00B01B92"/>
    <w:rsid w:val="00B01F30"/>
    <w:rsid w:val="00B0231B"/>
    <w:rsid w:val="00B0277C"/>
    <w:rsid w:val="00B030EE"/>
    <w:rsid w:val="00B03403"/>
    <w:rsid w:val="00B03541"/>
    <w:rsid w:val="00B03AB7"/>
    <w:rsid w:val="00B03F34"/>
    <w:rsid w:val="00B04305"/>
    <w:rsid w:val="00B04390"/>
    <w:rsid w:val="00B046EB"/>
    <w:rsid w:val="00B05687"/>
    <w:rsid w:val="00B062A8"/>
    <w:rsid w:val="00B06870"/>
    <w:rsid w:val="00B068BB"/>
    <w:rsid w:val="00B072CE"/>
    <w:rsid w:val="00B076E8"/>
    <w:rsid w:val="00B07762"/>
    <w:rsid w:val="00B07ACC"/>
    <w:rsid w:val="00B07D97"/>
    <w:rsid w:val="00B10642"/>
    <w:rsid w:val="00B10B04"/>
    <w:rsid w:val="00B10B8A"/>
    <w:rsid w:val="00B1185F"/>
    <w:rsid w:val="00B1193C"/>
    <w:rsid w:val="00B12480"/>
    <w:rsid w:val="00B12DA8"/>
    <w:rsid w:val="00B12F86"/>
    <w:rsid w:val="00B14279"/>
    <w:rsid w:val="00B14439"/>
    <w:rsid w:val="00B145AC"/>
    <w:rsid w:val="00B14CED"/>
    <w:rsid w:val="00B155B6"/>
    <w:rsid w:val="00B1690B"/>
    <w:rsid w:val="00B17128"/>
    <w:rsid w:val="00B1713D"/>
    <w:rsid w:val="00B17A2F"/>
    <w:rsid w:val="00B17D1D"/>
    <w:rsid w:val="00B2028C"/>
    <w:rsid w:val="00B20B43"/>
    <w:rsid w:val="00B21CD3"/>
    <w:rsid w:val="00B224F2"/>
    <w:rsid w:val="00B232CF"/>
    <w:rsid w:val="00B23BA5"/>
    <w:rsid w:val="00B23F25"/>
    <w:rsid w:val="00B2457D"/>
    <w:rsid w:val="00B247FB"/>
    <w:rsid w:val="00B24D0F"/>
    <w:rsid w:val="00B24D34"/>
    <w:rsid w:val="00B25BA7"/>
    <w:rsid w:val="00B25E70"/>
    <w:rsid w:val="00B26BE9"/>
    <w:rsid w:val="00B27108"/>
    <w:rsid w:val="00B31E60"/>
    <w:rsid w:val="00B32CD0"/>
    <w:rsid w:val="00B32ED3"/>
    <w:rsid w:val="00B33407"/>
    <w:rsid w:val="00B3410F"/>
    <w:rsid w:val="00B34DDB"/>
    <w:rsid w:val="00B3531A"/>
    <w:rsid w:val="00B359EB"/>
    <w:rsid w:val="00B35C0B"/>
    <w:rsid w:val="00B3672B"/>
    <w:rsid w:val="00B3710A"/>
    <w:rsid w:val="00B372BF"/>
    <w:rsid w:val="00B377CD"/>
    <w:rsid w:val="00B402F2"/>
    <w:rsid w:val="00B4192F"/>
    <w:rsid w:val="00B41B36"/>
    <w:rsid w:val="00B41B96"/>
    <w:rsid w:val="00B42C99"/>
    <w:rsid w:val="00B43145"/>
    <w:rsid w:val="00B4463C"/>
    <w:rsid w:val="00B44D50"/>
    <w:rsid w:val="00B45DF5"/>
    <w:rsid w:val="00B45FF4"/>
    <w:rsid w:val="00B478E3"/>
    <w:rsid w:val="00B50386"/>
    <w:rsid w:val="00B50EFD"/>
    <w:rsid w:val="00B51579"/>
    <w:rsid w:val="00B51B21"/>
    <w:rsid w:val="00B51D2B"/>
    <w:rsid w:val="00B53E45"/>
    <w:rsid w:val="00B547DE"/>
    <w:rsid w:val="00B55857"/>
    <w:rsid w:val="00B558CD"/>
    <w:rsid w:val="00B55BF4"/>
    <w:rsid w:val="00B57117"/>
    <w:rsid w:val="00B57AAB"/>
    <w:rsid w:val="00B601F8"/>
    <w:rsid w:val="00B61189"/>
    <w:rsid w:val="00B619EF"/>
    <w:rsid w:val="00B62BC4"/>
    <w:rsid w:val="00B6307A"/>
    <w:rsid w:val="00B63204"/>
    <w:rsid w:val="00B634C9"/>
    <w:rsid w:val="00B63AD7"/>
    <w:rsid w:val="00B63C4D"/>
    <w:rsid w:val="00B64698"/>
    <w:rsid w:val="00B6521E"/>
    <w:rsid w:val="00B66639"/>
    <w:rsid w:val="00B66A21"/>
    <w:rsid w:val="00B67147"/>
    <w:rsid w:val="00B70438"/>
    <w:rsid w:val="00B70473"/>
    <w:rsid w:val="00B721DD"/>
    <w:rsid w:val="00B728AB"/>
    <w:rsid w:val="00B7396C"/>
    <w:rsid w:val="00B745E5"/>
    <w:rsid w:val="00B75527"/>
    <w:rsid w:val="00B761BE"/>
    <w:rsid w:val="00B76409"/>
    <w:rsid w:val="00B768DB"/>
    <w:rsid w:val="00B77512"/>
    <w:rsid w:val="00B77840"/>
    <w:rsid w:val="00B7796D"/>
    <w:rsid w:val="00B77CB1"/>
    <w:rsid w:val="00B8126B"/>
    <w:rsid w:val="00B8219C"/>
    <w:rsid w:val="00B82B14"/>
    <w:rsid w:val="00B82F41"/>
    <w:rsid w:val="00B831E6"/>
    <w:rsid w:val="00B83502"/>
    <w:rsid w:val="00B839DA"/>
    <w:rsid w:val="00B83DA3"/>
    <w:rsid w:val="00B85000"/>
    <w:rsid w:val="00B8508E"/>
    <w:rsid w:val="00B850FD"/>
    <w:rsid w:val="00B858C0"/>
    <w:rsid w:val="00B8759F"/>
    <w:rsid w:val="00B91F5A"/>
    <w:rsid w:val="00B92698"/>
    <w:rsid w:val="00B93437"/>
    <w:rsid w:val="00B94713"/>
    <w:rsid w:val="00B94CE1"/>
    <w:rsid w:val="00B9538F"/>
    <w:rsid w:val="00B955FD"/>
    <w:rsid w:val="00B95AC5"/>
    <w:rsid w:val="00B96347"/>
    <w:rsid w:val="00B9641F"/>
    <w:rsid w:val="00B96784"/>
    <w:rsid w:val="00B96792"/>
    <w:rsid w:val="00B96DC2"/>
    <w:rsid w:val="00B97081"/>
    <w:rsid w:val="00B970CB"/>
    <w:rsid w:val="00B9733A"/>
    <w:rsid w:val="00BA0B2C"/>
    <w:rsid w:val="00BA0D80"/>
    <w:rsid w:val="00BA17A9"/>
    <w:rsid w:val="00BA2534"/>
    <w:rsid w:val="00BA32C4"/>
    <w:rsid w:val="00BA3B4E"/>
    <w:rsid w:val="00BA40B0"/>
    <w:rsid w:val="00BA40B8"/>
    <w:rsid w:val="00BA4C32"/>
    <w:rsid w:val="00BA4F39"/>
    <w:rsid w:val="00BA50BB"/>
    <w:rsid w:val="00BA5430"/>
    <w:rsid w:val="00BA5709"/>
    <w:rsid w:val="00BA5C52"/>
    <w:rsid w:val="00BA633D"/>
    <w:rsid w:val="00BA6748"/>
    <w:rsid w:val="00BA68C1"/>
    <w:rsid w:val="00BA728E"/>
    <w:rsid w:val="00BB016D"/>
    <w:rsid w:val="00BB052F"/>
    <w:rsid w:val="00BB0DDB"/>
    <w:rsid w:val="00BB1374"/>
    <w:rsid w:val="00BB1391"/>
    <w:rsid w:val="00BB18B1"/>
    <w:rsid w:val="00BB207C"/>
    <w:rsid w:val="00BB25D9"/>
    <w:rsid w:val="00BB336E"/>
    <w:rsid w:val="00BB3473"/>
    <w:rsid w:val="00BB3FA2"/>
    <w:rsid w:val="00BB41D8"/>
    <w:rsid w:val="00BB4522"/>
    <w:rsid w:val="00BB5742"/>
    <w:rsid w:val="00BB5D48"/>
    <w:rsid w:val="00BB7269"/>
    <w:rsid w:val="00BB72B8"/>
    <w:rsid w:val="00BB7650"/>
    <w:rsid w:val="00BB7923"/>
    <w:rsid w:val="00BB7B48"/>
    <w:rsid w:val="00BB7FC2"/>
    <w:rsid w:val="00BC09A6"/>
    <w:rsid w:val="00BC121F"/>
    <w:rsid w:val="00BC1B1F"/>
    <w:rsid w:val="00BC20BA"/>
    <w:rsid w:val="00BC22EB"/>
    <w:rsid w:val="00BC2925"/>
    <w:rsid w:val="00BC3035"/>
    <w:rsid w:val="00BC313F"/>
    <w:rsid w:val="00BC32F3"/>
    <w:rsid w:val="00BC3E6B"/>
    <w:rsid w:val="00BC4888"/>
    <w:rsid w:val="00BC4CA1"/>
    <w:rsid w:val="00BC51F8"/>
    <w:rsid w:val="00BC5C95"/>
    <w:rsid w:val="00BC6CFB"/>
    <w:rsid w:val="00BC7892"/>
    <w:rsid w:val="00BC79C4"/>
    <w:rsid w:val="00BD0A2A"/>
    <w:rsid w:val="00BD12C5"/>
    <w:rsid w:val="00BD195D"/>
    <w:rsid w:val="00BD2B5B"/>
    <w:rsid w:val="00BD2F47"/>
    <w:rsid w:val="00BD312C"/>
    <w:rsid w:val="00BD3876"/>
    <w:rsid w:val="00BD38CB"/>
    <w:rsid w:val="00BD3B80"/>
    <w:rsid w:val="00BD51FD"/>
    <w:rsid w:val="00BD5742"/>
    <w:rsid w:val="00BD5E48"/>
    <w:rsid w:val="00BD6AC4"/>
    <w:rsid w:val="00BD6EA8"/>
    <w:rsid w:val="00BD7190"/>
    <w:rsid w:val="00BD73A9"/>
    <w:rsid w:val="00BD769A"/>
    <w:rsid w:val="00BD7CE6"/>
    <w:rsid w:val="00BE013B"/>
    <w:rsid w:val="00BE09FE"/>
    <w:rsid w:val="00BE0EEE"/>
    <w:rsid w:val="00BE15B7"/>
    <w:rsid w:val="00BE18AF"/>
    <w:rsid w:val="00BE2254"/>
    <w:rsid w:val="00BE25EF"/>
    <w:rsid w:val="00BE37D4"/>
    <w:rsid w:val="00BE4DAF"/>
    <w:rsid w:val="00BE520F"/>
    <w:rsid w:val="00BE5806"/>
    <w:rsid w:val="00BE5B3A"/>
    <w:rsid w:val="00BE5DC5"/>
    <w:rsid w:val="00BE6AA0"/>
    <w:rsid w:val="00BE6ADD"/>
    <w:rsid w:val="00BE76AE"/>
    <w:rsid w:val="00BE7875"/>
    <w:rsid w:val="00BF064A"/>
    <w:rsid w:val="00BF07A3"/>
    <w:rsid w:val="00BF0FDE"/>
    <w:rsid w:val="00BF153D"/>
    <w:rsid w:val="00BF2482"/>
    <w:rsid w:val="00BF2E8A"/>
    <w:rsid w:val="00BF34E7"/>
    <w:rsid w:val="00BF3E4F"/>
    <w:rsid w:val="00BF4B2D"/>
    <w:rsid w:val="00BF4E48"/>
    <w:rsid w:val="00BF50D2"/>
    <w:rsid w:val="00BF5F53"/>
    <w:rsid w:val="00BF68B3"/>
    <w:rsid w:val="00BF77DA"/>
    <w:rsid w:val="00C001CB"/>
    <w:rsid w:val="00C02356"/>
    <w:rsid w:val="00C0282B"/>
    <w:rsid w:val="00C02C72"/>
    <w:rsid w:val="00C04161"/>
    <w:rsid w:val="00C0430A"/>
    <w:rsid w:val="00C048C5"/>
    <w:rsid w:val="00C04AFF"/>
    <w:rsid w:val="00C05612"/>
    <w:rsid w:val="00C06275"/>
    <w:rsid w:val="00C06A31"/>
    <w:rsid w:val="00C06CE5"/>
    <w:rsid w:val="00C06E55"/>
    <w:rsid w:val="00C078F6"/>
    <w:rsid w:val="00C10774"/>
    <w:rsid w:val="00C10D78"/>
    <w:rsid w:val="00C11D4C"/>
    <w:rsid w:val="00C13CA9"/>
    <w:rsid w:val="00C1476A"/>
    <w:rsid w:val="00C14DF9"/>
    <w:rsid w:val="00C15AF5"/>
    <w:rsid w:val="00C15ED2"/>
    <w:rsid w:val="00C16A67"/>
    <w:rsid w:val="00C16A75"/>
    <w:rsid w:val="00C16B81"/>
    <w:rsid w:val="00C17B39"/>
    <w:rsid w:val="00C211BA"/>
    <w:rsid w:val="00C21B4B"/>
    <w:rsid w:val="00C223CB"/>
    <w:rsid w:val="00C22AAD"/>
    <w:rsid w:val="00C22B3E"/>
    <w:rsid w:val="00C22E8F"/>
    <w:rsid w:val="00C231FC"/>
    <w:rsid w:val="00C236A6"/>
    <w:rsid w:val="00C23911"/>
    <w:rsid w:val="00C245D8"/>
    <w:rsid w:val="00C26B3E"/>
    <w:rsid w:val="00C26E85"/>
    <w:rsid w:val="00C303CC"/>
    <w:rsid w:val="00C305DF"/>
    <w:rsid w:val="00C31F3D"/>
    <w:rsid w:val="00C3209F"/>
    <w:rsid w:val="00C32289"/>
    <w:rsid w:val="00C3397E"/>
    <w:rsid w:val="00C33C5C"/>
    <w:rsid w:val="00C34A96"/>
    <w:rsid w:val="00C362EE"/>
    <w:rsid w:val="00C36310"/>
    <w:rsid w:val="00C36AB4"/>
    <w:rsid w:val="00C36DBD"/>
    <w:rsid w:val="00C37132"/>
    <w:rsid w:val="00C375FE"/>
    <w:rsid w:val="00C377FA"/>
    <w:rsid w:val="00C4039A"/>
    <w:rsid w:val="00C40707"/>
    <w:rsid w:val="00C407C1"/>
    <w:rsid w:val="00C40DC7"/>
    <w:rsid w:val="00C42429"/>
    <w:rsid w:val="00C42919"/>
    <w:rsid w:val="00C4299E"/>
    <w:rsid w:val="00C42CD0"/>
    <w:rsid w:val="00C432EF"/>
    <w:rsid w:val="00C43542"/>
    <w:rsid w:val="00C447DA"/>
    <w:rsid w:val="00C44BFE"/>
    <w:rsid w:val="00C45C4D"/>
    <w:rsid w:val="00C4628D"/>
    <w:rsid w:val="00C466E4"/>
    <w:rsid w:val="00C467A9"/>
    <w:rsid w:val="00C473D6"/>
    <w:rsid w:val="00C47687"/>
    <w:rsid w:val="00C47DD3"/>
    <w:rsid w:val="00C50999"/>
    <w:rsid w:val="00C50EC7"/>
    <w:rsid w:val="00C5146D"/>
    <w:rsid w:val="00C52C04"/>
    <w:rsid w:val="00C53018"/>
    <w:rsid w:val="00C5341D"/>
    <w:rsid w:val="00C5437F"/>
    <w:rsid w:val="00C5611B"/>
    <w:rsid w:val="00C5626B"/>
    <w:rsid w:val="00C5629B"/>
    <w:rsid w:val="00C56F4E"/>
    <w:rsid w:val="00C56FE8"/>
    <w:rsid w:val="00C571BE"/>
    <w:rsid w:val="00C5760A"/>
    <w:rsid w:val="00C60DFE"/>
    <w:rsid w:val="00C624B0"/>
    <w:rsid w:val="00C62822"/>
    <w:rsid w:val="00C62FE3"/>
    <w:rsid w:val="00C63976"/>
    <w:rsid w:val="00C64C40"/>
    <w:rsid w:val="00C64FD4"/>
    <w:rsid w:val="00C65030"/>
    <w:rsid w:val="00C65759"/>
    <w:rsid w:val="00C65A00"/>
    <w:rsid w:val="00C66062"/>
    <w:rsid w:val="00C660FF"/>
    <w:rsid w:val="00C66928"/>
    <w:rsid w:val="00C66A27"/>
    <w:rsid w:val="00C675E7"/>
    <w:rsid w:val="00C705A1"/>
    <w:rsid w:val="00C71A9C"/>
    <w:rsid w:val="00C71E31"/>
    <w:rsid w:val="00C725B1"/>
    <w:rsid w:val="00C726DE"/>
    <w:rsid w:val="00C7377B"/>
    <w:rsid w:val="00C737C9"/>
    <w:rsid w:val="00C739FC"/>
    <w:rsid w:val="00C73BDC"/>
    <w:rsid w:val="00C73DEB"/>
    <w:rsid w:val="00C74140"/>
    <w:rsid w:val="00C748CD"/>
    <w:rsid w:val="00C759CC"/>
    <w:rsid w:val="00C75AFD"/>
    <w:rsid w:val="00C75B08"/>
    <w:rsid w:val="00C77269"/>
    <w:rsid w:val="00C775FC"/>
    <w:rsid w:val="00C77A16"/>
    <w:rsid w:val="00C81306"/>
    <w:rsid w:val="00C82BDA"/>
    <w:rsid w:val="00C82F0F"/>
    <w:rsid w:val="00C83CE7"/>
    <w:rsid w:val="00C84431"/>
    <w:rsid w:val="00C871FF"/>
    <w:rsid w:val="00C91447"/>
    <w:rsid w:val="00C91677"/>
    <w:rsid w:val="00C91C5C"/>
    <w:rsid w:val="00C93212"/>
    <w:rsid w:val="00C93D30"/>
    <w:rsid w:val="00C94BB7"/>
    <w:rsid w:val="00C9502A"/>
    <w:rsid w:val="00C95C82"/>
    <w:rsid w:val="00C95EE5"/>
    <w:rsid w:val="00C961B4"/>
    <w:rsid w:val="00C96CC3"/>
    <w:rsid w:val="00C9705C"/>
    <w:rsid w:val="00C976D2"/>
    <w:rsid w:val="00C97ED8"/>
    <w:rsid w:val="00CA01CF"/>
    <w:rsid w:val="00CA02E1"/>
    <w:rsid w:val="00CA0351"/>
    <w:rsid w:val="00CA0711"/>
    <w:rsid w:val="00CA1094"/>
    <w:rsid w:val="00CA19C0"/>
    <w:rsid w:val="00CA2479"/>
    <w:rsid w:val="00CA3600"/>
    <w:rsid w:val="00CA39DF"/>
    <w:rsid w:val="00CA3D15"/>
    <w:rsid w:val="00CA4724"/>
    <w:rsid w:val="00CA4B58"/>
    <w:rsid w:val="00CA4C4F"/>
    <w:rsid w:val="00CA53DA"/>
    <w:rsid w:val="00CA62E9"/>
    <w:rsid w:val="00CA6C0D"/>
    <w:rsid w:val="00CA704A"/>
    <w:rsid w:val="00CA7A32"/>
    <w:rsid w:val="00CB0777"/>
    <w:rsid w:val="00CB0A2F"/>
    <w:rsid w:val="00CB0A69"/>
    <w:rsid w:val="00CB0DAC"/>
    <w:rsid w:val="00CB1950"/>
    <w:rsid w:val="00CB1BA5"/>
    <w:rsid w:val="00CB210E"/>
    <w:rsid w:val="00CB270F"/>
    <w:rsid w:val="00CB3B8E"/>
    <w:rsid w:val="00CB3C08"/>
    <w:rsid w:val="00CB479E"/>
    <w:rsid w:val="00CB4B79"/>
    <w:rsid w:val="00CB6C2B"/>
    <w:rsid w:val="00CB6E4E"/>
    <w:rsid w:val="00CC0041"/>
    <w:rsid w:val="00CC0133"/>
    <w:rsid w:val="00CC07EB"/>
    <w:rsid w:val="00CC0D6C"/>
    <w:rsid w:val="00CC109F"/>
    <w:rsid w:val="00CC1251"/>
    <w:rsid w:val="00CC2066"/>
    <w:rsid w:val="00CC234A"/>
    <w:rsid w:val="00CC23BB"/>
    <w:rsid w:val="00CC2EE7"/>
    <w:rsid w:val="00CC4CB8"/>
    <w:rsid w:val="00CC506F"/>
    <w:rsid w:val="00CC60D1"/>
    <w:rsid w:val="00CC7812"/>
    <w:rsid w:val="00CD018B"/>
    <w:rsid w:val="00CD1F56"/>
    <w:rsid w:val="00CD37FF"/>
    <w:rsid w:val="00CD4663"/>
    <w:rsid w:val="00CD4E15"/>
    <w:rsid w:val="00CD62D2"/>
    <w:rsid w:val="00CD63C0"/>
    <w:rsid w:val="00CD6570"/>
    <w:rsid w:val="00CD73A8"/>
    <w:rsid w:val="00CD7F71"/>
    <w:rsid w:val="00CE0181"/>
    <w:rsid w:val="00CE0223"/>
    <w:rsid w:val="00CE08FB"/>
    <w:rsid w:val="00CE2C4A"/>
    <w:rsid w:val="00CE2F24"/>
    <w:rsid w:val="00CE4931"/>
    <w:rsid w:val="00CE4AF5"/>
    <w:rsid w:val="00CE52E8"/>
    <w:rsid w:val="00CE54AB"/>
    <w:rsid w:val="00CE5A4A"/>
    <w:rsid w:val="00CE78DA"/>
    <w:rsid w:val="00CE799D"/>
    <w:rsid w:val="00CF01EC"/>
    <w:rsid w:val="00CF04EA"/>
    <w:rsid w:val="00CF053D"/>
    <w:rsid w:val="00CF11F8"/>
    <w:rsid w:val="00CF26BC"/>
    <w:rsid w:val="00CF2D46"/>
    <w:rsid w:val="00CF34B6"/>
    <w:rsid w:val="00CF4062"/>
    <w:rsid w:val="00CF458B"/>
    <w:rsid w:val="00CF46E0"/>
    <w:rsid w:val="00CF5288"/>
    <w:rsid w:val="00CF5760"/>
    <w:rsid w:val="00CF5878"/>
    <w:rsid w:val="00CF59C9"/>
    <w:rsid w:val="00CF5B16"/>
    <w:rsid w:val="00CF6B1F"/>
    <w:rsid w:val="00CF73B0"/>
    <w:rsid w:val="00D008C9"/>
    <w:rsid w:val="00D00C86"/>
    <w:rsid w:val="00D01146"/>
    <w:rsid w:val="00D02830"/>
    <w:rsid w:val="00D02957"/>
    <w:rsid w:val="00D034A9"/>
    <w:rsid w:val="00D04E51"/>
    <w:rsid w:val="00D05808"/>
    <w:rsid w:val="00D06997"/>
    <w:rsid w:val="00D075F7"/>
    <w:rsid w:val="00D0762C"/>
    <w:rsid w:val="00D10F91"/>
    <w:rsid w:val="00D11D28"/>
    <w:rsid w:val="00D1285E"/>
    <w:rsid w:val="00D1287A"/>
    <w:rsid w:val="00D13289"/>
    <w:rsid w:val="00D13D04"/>
    <w:rsid w:val="00D13E46"/>
    <w:rsid w:val="00D14CAD"/>
    <w:rsid w:val="00D15660"/>
    <w:rsid w:val="00D15EC7"/>
    <w:rsid w:val="00D162B9"/>
    <w:rsid w:val="00D16756"/>
    <w:rsid w:val="00D16EE5"/>
    <w:rsid w:val="00D20257"/>
    <w:rsid w:val="00D223A8"/>
    <w:rsid w:val="00D22578"/>
    <w:rsid w:val="00D229CC"/>
    <w:rsid w:val="00D24318"/>
    <w:rsid w:val="00D25030"/>
    <w:rsid w:val="00D2508F"/>
    <w:rsid w:val="00D253B6"/>
    <w:rsid w:val="00D25681"/>
    <w:rsid w:val="00D26E61"/>
    <w:rsid w:val="00D301C8"/>
    <w:rsid w:val="00D30DA1"/>
    <w:rsid w:val="00D31D4D"/>
    <w:rsid w:val="00D32FC7"/>
    <w:rsid w:val="00D33489"/>
    <w:rsid w:val="00D33BD1"/>
    <w:rsid w:val="00D34D16"/>
    <w:rsid w:val="00D35049"/>
    <w:rsid w:val="00D3518C"/>
    <w:rsid w:val="00D358EC"/>
    <w:rsid w:val="00D36729"/>
    <w:rsid w:val="00D405D5"/>
    <w:rsid w:val="00D40C12"/>
    <w:rsid w:val="00D4113E"/>
    <w:rsid w:val="00D41456"/>
    <w:rsid w:val="00D41622"/>
    <w:rsid w:val="00D422C2"/>
    <w:rsid w:val="00D4395C"/>
    <w:rsid w:val="00D43971"/>
    <w:rsid w:val="00D446C9"/>
    <w:rsid w:val="00D4496E"/>
    <w:rsid w:val="00D453A8"/>
    <w:rsid w:val="00D45B71"/>
    <w:rsid w:val="00D464B1"/>
    <w:rsid w:val="00D478E4"/>
    <w:rsid w:val="00D47D06"/>
    <w:rsid w:val="00D47EB2"/>
    <w:rsid w:val="00D505C7"/>
    <w:rsid w:val="00D5234C"/>
    <w:rsid w:val="00D5269C"/>
    <w:rsid w:val="00D52882"/>
    <w:rsid w:val="00D5355C"/>
    <w:rsid w:val="00D549A3"/>
    <w:rsid w:val="00D55F04"/>
    <w:rsid w:val="00D56B8B"/>
    <w:rsid w:val="00D578C7"/>
    <w:rsid w:val="00D57A45"/>
    <w:rsid w:val="00D57C4A"/>
    <w:rsid w:val="00D61077"/>
    <w:rsid w:val="00D61469"/>
    <w:rsid w:val="00D6152A"/>
    <w:rsid w:val="00D617E8"/>
    <w:rsid w:val="00D62370"/>
    <w:rsid w:val="00D624A9"/>
    <w:rsid w:val="00D62740"/>
    <w:rsid w:val="00D628A6"/>
    <w:rsid w:val="00D62B34"/>
    <w:rsid w:val="00D62FCD"/>
    <w:rsid w:val="00D63817"/>
    <w:rsid w:val="00D63924"/>
    <w:rsid w:val="00D64170"/>
    <w:rsid w:val="00D66AF4"/>
    <w:rsid w:val="00D66E38"/>
    <w:rsid w:val="00D6714B"/>
    <w:rsid w:val="00D672C1"/>
    <w:rsid w:val="00D67586"/>
    <w:rsid w:val="00D70143"/>
    <w:rsid w:val="00D70B8D"/>
    <w:rsid w:val="00D724A0"/>
    <w:rsid w:val="00D72765"/>
    <w:rsid w:val="00D728D9"/>
    <w:rsid w:val="00D74B52"/>
    <w:rsid w:val="00D75F9E"/>
    <w:rsid w:val="00D7632F"/>
    <w:rsid w:val="00D77283"/>
    <w:rsid w:val="00D7774F"/>
    <w:rsid w:val="00D77E5E"/>
    <w:rsid w:val="00D8085A"/>
    <w:rsid w:val="00D8087B"/>
    <w:rsid w:val="00D8129B"/>
    <w:rsid w:val="00D8180B"/>
    <w:rsid w:val="00D83CDF"/>
    <w:rsid w:val="00D83DBB"/>
    <w:rsid w:val="00D8476A"/>
    <w:rsid w:val="00D8479A"/>
    <w:rsid w:val="00D84A0F"/>
    <w:rsid w:val="00D84C3F"/>
    <w:rsid w:val="00D85D6D"/>
    <w:rsid w:val="00D85FBE"/>
    <w:rsid w:val="00D86E79"/>
    <w:rsid w:val="00D870C7"/>
    <w:rsid w:val="00D9020D"/>
    <w:rsid w:val="00D90852"/>
    <w:rsid w:val="00D90D55"/>
    <w:rsid w:val="00D92ACD"/>
    <w:rsid w:val="00D92E3E"/>
    <w:rsid w:val="00D92EC4"/>
    <w:rsid w:val="00D92F2C"/>
    <w:rsid w:val="00D94A11"/>
    <w:rsid w:val="00D959BA"/>
    <w:rsid w:val="00D96E8A"/>
    <w:rsid w:val="00D975AB"/>
    <w:rsid w:val="00D976EB"/>
    <w:rsid w:val="00D97EA4"/>
    <w:rsid w:val="00DA0091"/>
    <w:rsid w:val="00DA1290"/>
    <w:rsid w:val="00DA1DEB"/>
    <w:rsid w:val="00DA3113"/>
    <w:rsid w:val="00DA341D"/>
    <w:rsid w:val="00DA3BD6"/>
    <w:rsid w:val="00DA3DDC"/>
    <w:rsid w:val="00DA42AE"/>
    <w:rsid w:val="00DA47E6"/>
    <w:rsid w:val="00DA6143"/>
    <w:rsid w:val="00DA6562"/>
    <w:rsid w:val="00DA6A31"/>
    <w:rsid w:val="00DA7CE2"/>
    <w:rsid w:val="00DB01FD"/>
    <w:rsid w:val="00DB0388"/>
    <w:rsid w:val="00DB12A4"/>
    <w:rsid w:val="00DB1500"/>
    <w:rsid w:val="00DB198B"/>
    <w:rsid w:val="00DB1B1B"/>
    <w:rsid w:val="00DB2174"/>
    <w:rsid w:val="00DB2449"/>
    <w:rsid w:val="00DB32BA"/>
    <w:rsid w:val="00DB32F3"/>
    <w:rsid w:val="00DB4017"/>
    <w:rsid w:val="00DB6689"/>
    <w:rsid w:val="00DB7643"/>
    <w:rsid w:val="00DC10D3"/>
    <w:rsid w:val="00DC1866"/>
    <w:rsid w:val="00DC1920"/>
    <w:rsid w:val="00DC1B68"/>
    <w:rsid w:val="00DC211D"/>
    <w:rsid w:val="00DC25CD"/>
    <w:rsid w:val="00DC3088"/>
    <w:rsid w:val="00DC3232"/>
    <w:rsid w:val="00DC3649"/>
    <w:rsid w:val="00DC3B70"/>
    <w:rsid w:val="00DC4100"/>
    <w:rsid w:val="00DC47FD"/>
    <w:rsid w:val="00DC4CAF"/>
    <w:rsid w:val="00DC51B1"/>
    <w:rsid w:val="00DC596A"/>
    <w:rsid w:val="00DC59A0"/>
    <w:rsid w:val="00DC664B"/>
    <w:rsid w:val="00DC6A89"/>
    <w:rsid w:val="00DC6DB1"/>
    <w:rsid w:val="00DC7971"/>
    <w:rsid w:val="00DD022C"/>
    <w:rsid w:val="00DD0588"/>
    <w:rsid w:val="00DD07B1"/>
    <w:rsid w:val="00DD0B0E"/>
    <w:rsid w:val="00DD2511"/>
    <w:rsid w:val="00DD328B"/>
    <w:rsid w:val="00DD3B36"/>
    <w:rsid w:val="00DD4502"/>
    <w:rsid w:val="00DD7396"/>
    <w:rsid w:val="00DD74A1"/>
    <w:rsid w:val="00DD7BD6"/>
    <w:rsid w:val="00DE1196"/>
    <w:rsid w:val="00DE2964"/>
    <w:rsid w:val="00DE3515"/>
    <w:rsid w:val="00DE5212"/>
    <w:rsid w:val="00DE532C"/>
    <w:rsid w:val="00DE749D"/>
    <w:rsid w:val="00DE77E3"/>
    <w:rsid w:val="00DE7C44"/>
    <w:rsid w:val="00DE7DBE"/>
    <w:rsid w:val="00DF0228"/>
    <w:rsid w:val="00DF0404"/>
    <w:rsid w:val="00DF0767"/>
    <w:rsid w:val="00DF105E"/>
    <w:rsid w:val="00DF1285"/>
    <w:rsid w:val="00DF2085"/>
    <w:rsid w:val="00DF2694"/>
    <w:rsid w:val="00DF33F4"/>
    <w:rsid w:val="00DF3CD8"/>
    <w:rsid w:val="00DF4114"/>
    <w:rsid w:val="00DF458F"/>
    <w:rsid w:val="00DF4903"/>
    <w:rsid w:val="00DF553E"/>
    <w:rsid w:val="00DF5792"/>
    <w:rsid w:val="00DF5C0E"/>
    <w:rsid w:val="00DF625F"/>
    <w:rsid w:val="00DF7D2F"/>
    <w:rsid w:val="00E002EA"/>
    <w:rsid w:val="00E00EA6"/>
    <w:rsid w:val="00E014ED"/>
    <w:rsid w:val="00E019C1"/>
    <w:rsid w:val="00E01F5B"/>
    <w:rsid w:val="00E03488"/>
    <w:rsid w:val="00E03E6B"/>
    <w:rsid w:val="00E047DE"/>
    <w:rsid w:val="00E04800"/>
    <w:rsid w:val="00E05F33"/>
    <w:rsid w:val="00E0682D"/>
    <w:rsid w:val="00E070BE"/>
    <w:rsid w:val="00E07823"/>
    <w:rsid w:val="00E1072F"/>
    <w:rsid w:val="00E12F60"/>
    <w:rsid w:val="00E1326C"/>
    <w:rsid w:val="00E13458"/>
    <w:rsid w:val="00E137D9"/>
    <w:rsid w:val="00E13F7B"/>
    <w:rsid w:val="00E1412A"/>
    <w:rsid w:val="00E14238"/>
    <w:rsid w:val="00E1464C"/>
    <w:rsid w:val="00E14C55"/>
    <w:rsid w:val="00E16100"/>
    <w:rsid w:val="00E161BB"/>
    <w:rsid w:val="00E16683"/>
    <w:rsid w:val="00E16CC0"/>
    <w:rsid w:val="00E16F50"/>
    <w:rsid w:val="00E17FAC"/>
    <w:rsid w:val="00E22AD9"/>
    <w:rsid w:val="00E22C1E"/>
    <w:rsid w:val="00E2315A"/>
    <w:rsid w:val="00E23351"/>
    <w:rsid w:val="00E2435F"/>
    <w:rsid w:val="00E2453E"/>
    <w:rsid w:val="00E2465A"/>
    <w:rsid w:val="00E24992"/>
    <w:rsid w:val="00E26741"/>
    <w:rsid w:val="00E26BB7"/>
    <w:rsid w:val="00E26DE5"/>
    <w:rsid w:val="00E27469"/>
    <w:rsid w:val="00E27C54"/>
    <w:rsid w:val="00E27E45"/>
    <w:rsid w:val="00E30986"/>
    <w:rsid w:val="00E31A7B"/>
    <w:rsid w:val="00E3399E"/>
    <w:rsid w:val="00E361D4"/>
    <w:rsid w:val="00E3669B"/>
    <w:rsid w:val="00E37A45"/>
    <w:rsid w:val="00E414FB"/>
    <w:rsid w:val="00E41A71"/>
    <w:rsid w:val="00E42B90"/>
    <w:rsid w:val="00E42C35"/>
    <w:rsid w:val="00E4363B"/>
    <w:rsid w:val="00E43813"/>
    <w:rsid w:val="00E43A89"/>
    <w:rsid w:val="00E43D32"/>
    <w:rsid w:val="00E44CDF"/>
    <w:rsid w:val="00E4503B"/>
    <w:rsid w:val="00E45A07"/>
    <w:rsid w:val="00E46A5F"/>
    <w:rsid w:val="00E5020B"/>
    <w:rsid w:val="00E5193B"/>
    <w:rsid w:val="00E53861"/>
    <w:rsid w:val="00E5541B"/>
    <w:rsid w:val="00E55E40"/>
    <w:rsid w:val="00E57489"/>
    <w:rsid w:val="00E5768D"/>
    <w:rsid w:val="00E60864"/>
    <w:rsid w:val="00E611DA"/>
    <w:rsid w:val="00E62558"/>
    <w:rsid w:val="00E62F02"/>
    <w:rsid w:val="00E63770"/>
    <w:rsid w:val="00E64559"/>
    <w:rsid w:val="00E646BD"/>
    <w:rsid w:val="00E65214"/>
    <w:rsid w:val="00E653D6"/>
    <w:rsid w:val="00E663E6"/>
    <w:rsid w:val="00E6748D"/>
    <w:rsid w:val="00E67CD8"/>
    <w:rsid w:val="00E67FCB"/>
    <w:rsid w:val="00E702F9"/>
    <w:rsid w:val="00E71311"/>
    <w:rsid w:val="00E71BF5"/>
    <w:rsid w:val="00E7273A"/>
    <w:rsid w:val="00E73EAF"/>
    <w:rsid w:val="00E7478D"/>
    <w:rsid w:val="00E74AFB"/>
    <w:rsid w:val="00E74E57"/>
    <w:rsid w:val="00E764EC"/>
    <w:rsid w:val="00E768BC"/>
    <w:rsid w:val="00E76BA3"/>
    <w:rsid w:val="00E76F39"/>
    <w:rsid w:val="00E77711"/>
    <w:rsid w:val="00E77D19"/>
    <w:rsid w:val="00E80D48"/>
    <w:rsid w:val="00E8116D"/>
    <w:rsid w:val="00E81696"/>
    <w:rsid w:val="00E82860"/>
    <w:rsid w:val="00E829DE"/>
    <w:rsid w:val="00E83016"/>
    <w:rsid w:val="00E834D5"/>
    <w:rsid w:val="00E83CF1"/>
    <w:rsid w:val="00E83EA1"/>
    <w:rsid w:val="00E848DA"/>
    <w:rsid w:val="00E85C42"/>
    <w:rsid w:val="00E86585"/>
    <w:rsid w:val="00E86BD8"/>
    <w:rsid w:val="00E86C67"/>
    <w:rsid w:val="00E87A2F"/>
    <w:rsid w:val="00E905FC"/>
    <w:rsid w:val="00E90834"/>
    <w:rsid w:val="00E91154"/>
    <w:rsid w:val="00E91FC1"/>
    <w:rsid w:val="00E924D5"/>
    <w:rsid w:val="00E92C3E"/>
    <w:rsid w:val="00E93734"/>
    <w:rsid w:val="00E93B31"/>
    <w:rsid w:val="00E93BBE"/>
    <w:rsid w:val="00E95185"/>
    <w:rsid w:val="00E97052"/>
    <w:rsid w:val="00EA024D"/>
    <w:rsid w:val="00EA0555"/>
    <w:rsid w:val="00EA0978"/>
    <w:rsid w:val="00EA11FA"/>
    <w:rsid w:val="00EA16B6"/>
    <w:rsid w:val="00EA3825"/>
    <w:rsid w:val="00EA3EEF"/>
    <w:rsid w:val="00EA462E"/>
    <w:rsid w:val="00EA57A3"/>
    <w:rsid w:val="00EA6112"/>
    <w:rsid w:val="00EA61D7"/>
    <w:rsid w:val="00EA6B77"/>
    <w:rsid w:val="00EA7B7B"/>
    <w:rsid w:val="00EA7C89"/>
    <w:rsid w:val="00EB058A"/>
    <w:rsid w:val="00EB0D86"/>
    <w:rsid w:val="00EB1E80"/>
    <w:rsid w:val="00EB2746"/>
    <w:rsid w:val="00EB274F"/>
    <w:rsid w:val="00EB286E"/>
    <w:rsid w:val="00EB2B47"/>
    <w:rsid w:val="00EB330A"/>
    <w:rsid w:val="00EB43F1"/>
    <w:rsid w:val="00EB45D4"/>
    <w:rsid w:val="00EB523F"/>
    <w:rsid w:val="00EB602D"/>
    <w:rsid w:val="00EB61E9"/>
    <w:rsid w:val="00EB6716"/>
    <w:rsid w:val="00EC0049"/>
    <w:rsid w:val="00EC0858"/>
    <w:rsid w:val="00EC0A3F"/>
    <w:rsid w:val="00EC2107"/>
    <w:rsid w:val="00EC279D"/>
    <w:rsid w:val="00EC331C"/>
    <w:rsid w:val="00EC3A06"/>
    <w:rsid w:val="00EC3E1F"/>
    <w:rsid w:val="00EC472F"/>
    <w:rsid w:val="00EC5306"/>
    <w:rsid w:val="00EC6093"/>
    <w:rsid w:val="00EC7485"/>
    <w:rsid w:val="00ED0129"/>
    <w:rsid w:val="00ED0848"/>
    <w:rsid w:val="00ED1757"/>
    <w:rsid w:val="00ED1A97"/>
    <w:rsid w:val="00ED278C"/>
    <w:rsid w:val="00ED2932"/>
    <w:rsid w:val="00ED2A43"/>
    <w:rsid w:val="00ED2D8E"/>
    <w:rsid w:val="00ED3586"/>
    <w:rsid w:val="00ED3E06"/>
    <w:rsid w:val="00ED4CC7"/>
    <w:rsid w:val="00ED564C"/>
    <w:rsid w:val="00ED68D7"/>
    <w:rsid w:val="00ED73A6"/>
    <w:rsid w:val="00EE02C5"/>
    <w:rsid w:val="00EE0DBB"/>
    <w:rsid w:val="00EE0F14"/>
    <w:rsid w:val="00EE13AB"/>
    <w:rsid w:val="00EE1888"/>
    <w:rsid w:val="00EE18C2"/>
    <w:rsid w:val="00EE24BC"/>
    <w:rsid w:val="00EE2CA4"/>
    <w:rsid w:val="00EE2DB0"/>
    <w:rsid w:val="00EE37E9"/>
    <w:rsid w:val="00EE3C61"/>
    <w:rsid w:val="00EE4C61"/>
    <w:rsid w:val="00EE515B"/>
    <w:rsid w:val="00EE51BF"/>
    <w:rsid w:val="00EE5753"/>
    <w:rsid w:val="00EE6847"/>
    <w:rsid w:val="00EE7161"/>
    <w:rsid w:val="00EE7C70"/>
    <w:rsid w:val="00EF0458"/>
    <w:rsid w:val="00EF1AD1"/>
    <w:rsid w:val="00EF1C15"/>
    <w:rsid w:val="00EF1E13"/>
    <w:rsid w:val="00EF21A8"/>
    <w:rsid w:val="00EF2420"/>
    <w:rsid w:val="00EF2B69"/>
    <w:rsid w:val="00EF319A"/>
    <w:rsid w:val="00EF32A4"/>
    <w:rsid w:val="00EF38DF"/>
    <w:rsid w:val="00EF3CFF"/>
    <w:rsid w:val="00EF625E"/>
    <w:rsid w:val="00F00B6E"/>
    <w:rsid w:val="00F00C63"/>
    <w:rsid w:val="00F0158B"/>
    <w:rsid w:val="00F01E74"/>
    <w:rsid w:val="00F02623"/>
    <w:rsid w:val="00F0270F"/>
    <w:rsid w:val="00F02D19"/>
    <w:rsid w:val="00F034E7"/>
    <w:rsid w:val="00F0354F"/>
    <w:rsid w:val="00F05C44"/>
    <w:rsid w:val="00F068AC"/>
    <w:rsid w:val="00F07267"/>
    <w:rsid w:val="00F07578"/>
    <w:rsid w:val="00F1024E"/>
    <w:rsid w:val="00F10906"/>
    <w:rsid w:val="00F10986"/>
    <w:rsid w:val="00F10C79"/>
    <w:rsid w:val="00F117CF"/>
    <w:rsid w:val="00F11DF4"/>
    <w:rsid w:val="00F15783"/>
    <w:rsid w:val="00F1629D"/>
    <w:rsid w:val="00F163D4"/>
    <w:rsid w:val="00F1697B"/>
    <w:rsid w:val="00F169B5"/>
    <w:rsid w:val="00F173C2"/>
    <w:rsid w:val="00F200C9"/>
    <w:rsid w:val="00F20B7E"/>
    <w:rsid w:val="00F21180"/>
    <w:rsid w:val="00F21728"/>
    <w:rsid w:val="00F21A49"/>
    <w:rsid w:val="00F23A69"/>
    <w:rsid w:val="00F24245"/>
    <w:rsid w:val="00F247A8"/>
    <w:rsid w:val="00F24D2D"/>
    <w:rsid w:val="00F24DDF"/>
    <w:rsid w:val="00F25308"/>
    <w:rsid w:val="00F25328"/>
    <w:rsid w:val="00F25442"/>
    <w:rsid w:val="00F26557"/>
    <w:rsid w:val="00F27E1F"/>
    <w:rsid w:val="00F27E81"/>
    <w:rsid w:val="00F31F63"/>
    <w:rsid w:val="00F31F80"/>
    <w:rsid w:val="00F32A39"/>
    <w:rsid w:val="00F33B25"/>
    <w:rsid w:val="00F34052"/>
    <w:rsid w:val="00F34A28"/>
    <w:rsid w:val="00F34B85"/>
    <w:rsid w:val="00F356C5"/>
    <w:rsid w:val="00F35A40"/>
    <w:rsid w:val="00F35ABF"/>
    <w:rsid w:val="00F35D2B"/>
    <w:rsid w:val="00F35D38"/>
    <w:rsid w:val="00F36AD1"/>
    <w:rsid w:val="00F36C9D"/>
    <w:rsid w:val="00F36D15"/>
    <w:rsid w:val="00F3772E"/>
    <w:rsid w:val="00F40B98"/>
    <w:rsid w:val="00F40EED"/>
    <w:rsid w:val="00F41811"/>
    <w:rsid w:val="00F41986"/>
    <w:rsid w:val="00F41AF1"/>
    <w:rsid w:val="00F42278"/>
    <w:rsid w:val="00F424B6"/>
    <w:rsid w:val="00F42562"/>
    <w:rsid w:val="00F44748"/>
    <w:rsid w:val="00F449B4"/>
    <w:rsid w:val="00F457BF"/>
    <w:rsid w:val="00F463D6"/>
    <w:rsid w:val="00F47240"/>
    <w:rsid w:val="00F47CC1"/>
    <w:rsid w:val="00F50DE4"/>
    <w:rsid w:val="00F51003"/>
    <w:rsid w:val="00F5137B"/>
    <w:rsid w:val="00F52F43"/>
    <w:rsid w:val="00F53004"/>
    <w:rsid w:val="00F536CC"/>
    <w:rsid w:val="00F53B61"/>
    <w:rsid w:val="00F54264"/>
    <w:rsid w:val="00F54354"/>
    <w:rsid w:val="00F54993"/>
    <w:rsid w:val="00F5499A"/>
    <w:rsid w:val="00F55A84"/>
    <w:rsid w:val="00F56B2A"/>
    <w:rsid w:val="00F5783E"/>
    <w:rsid w:val="00F611D5"/>
    <w:rsid w:val="00F62543"/>
    <w:rsid w:val="00F63A35"/>
    <w:rsid w:val="00F63B50"/>
    <w:rsid w:val="00F65204"/>
    <w:rsid w:val="00F65773"/>
    <w:rsid w:val="00F65830"/>
    <w:rsid w:val="00F65DB2"/>
    <w:rsid w:val="00F673EE"/>
    <w:rsid w:val="00F70A51"/>
    <w:rsid w:val="00F70CBF"/>
    <w:rsid w:val="00F713D4"/>
    <w:rsid w:val="00F71B89"/>
    <w:rsid w:val="00F71CE4"/>
    <w:rsid w:val="00F731F5"/>
    <w:rsid w:val="00F73678"/>
    <w:rsid w:val="00F73C16"/>
    <w:rsid w:val="00F74C0A"/>
    <w:rsid w:val="00F74DD1"/>
    <w:rsid w:val="00F76609"/>
    <w:rsid w:val="00F770EB"/>
    <w:rsid w:val="00F77B29"/>
    <w:rsid w:val="00F8026B"/>
    <w:rsid w:val="00F802F2"/>
    <w:rsid w:val="00F8165F"/>
    <w:rsid w:val="00F82091"/>
    <w:rsid w:val="00F824AC"/>
    <w:rsid w:val="00F82CA2"/>
    <w:rsid w:val="00F83701"/>
    <w:rsid w:val="00F83EC4"/>
    <w:rsid w:val="00F841EE"/>
    <w:rsid w:val="00F8492F"/>
    <w:rsid w:val="00F85552"/>
    <w:rsid w:val="00F859D5"/>
    <w:rsid w:val="00F86335"/>
    <w:rsid w:val="00F86788"/>
    <w:rsid w:val="00F867AC"/>
    <w:rsid w:val="00F871A7"/>
    <w:rsid w:val="00F906DC"/>
    <w:rsid w:val="00F9072C"/>
    <w:rsid w:val="00F918FD"/>
    <w:rsid w:val="00F91EFF"/>
    <w:rsid w:val="00F938DA"/>
    <w:rsid w:val="00F940BB"/>
    <w:rsid w:val="00F940F4"/>
    <w:rsid w:val="00F943EF"/>
    <w:rsid w:val="00F94651"/>
    <w:rsid w:val="00F9735A"/>
    <w:rsid w:val="00FA0255"/>
    <w:rsid w:val="00FA0396"/>
    <w:rsid w:val="00FA0555"/>
    <w:rsid w:val="00FA1260"/>
    <w:rsid w:val="00FA12B4"/>
    <w:rsid w:val="00FA14FE"/>
    <w:rsid w:val="00FA1883"/>
    <w:rsid w:val="00FA1FA0"/>
    <w:rsid w:val="00FA2292"/>
    <w:rsid w:val="00FA287B"/>
    <w:rsid w:val="00FA2969"/>
    <w:rsid w:val="00FA2B46"/>
    <w:rsid w:val="00FA474D"/>
    <w:rsid w:val="00FA4D73"/>
    <w:rsid w:val="00FA6589"/>
    <w:rsid w:val="00FA6D6F"/>
    <w:rsid w:val="00FA7000"/>
    <w:rsid w:val="00FA7C6C"/>
    <w:rsid w:val="00FA7D2A"/>
    <w:rsid w:val="00FB0DCD"/>
    <w:rsid w:val="00FB2007"/>
    <w:rsid w:val="00FB2079"/>
    <w:rsid w:val="00FB25C2"/>
    <w:rsid w:val="00FB27EA"/>
    <w:rsid w:val="00FB30D2"/>
    <w:rsid w:val="00FB3A50"/>
    <w:rsid w:val="00FB4452"/>
    <w:rsid w:val="00FB4C97"/>
    <w:rsid w:val="00FB5069"/>
    <w:rsid w:val="00FB6198"/>
    <w:rsid w:val="00FB6C46"/>
    <w:rsid w:val="00FB70C4"/>
    <w:rsid w:val="00FB7A22"/>
    <w:rsid w:val="00FB7C7D"/>
    <w:rsid w:val="00FC00C6"/>
    <w:rsid w:val="00FC03DE"/>
    <w:rsid w:val="00FC0B30"/>
    <w:rsid w:val="00FC10FB"/>
    <w:rsid w:val="00FC1C44"/>
    <w:rsid w:val="00FC3312"/>
    <w:rsid w:val="00FC35C9"/>
    <w:rsid w:val="00FC3844"/>
    <w:rsid w:val="00FC4ED0"/>
    <w:rsid w:val="00FC66B3"/>
    <w:rsid w:val="00FD1003"/>
    <w:rsid w:val="00FD351A"/>
    <w:rsid w:val="00FD55E2"/>
    <w:rsid w:val="00FD5617"/>
    <w:rsid w:val="00FD69E0"/>
    <w:rsid w:val="00FE00DC"/>
    <w:rsid w:val="00FE0BAB"/>
    <w:rsid w:val="00FE127C"/>
    <w:rsid w:val="00FE1A5D"/>
    <w:rsid w:val="00FE1F77"/>
    <w:rsid w:val="00FE20BB"/>
    <w:rsid w:val="00FE28D0"/>
    <w:rsid w:val="00FE2AA6"/>
    <w:rsid w:val="00FE390A"/>
    <w:rsid w:val="00FE503C"/>
    <w:rsid w:val="00FE701E"/>
    <w:rsid w:val="00FE70BF"/>
    <w:rsid w:val="00FF012C"/>
    <w:rsid w:val="00FF0CAA"/>
    <w:rsid w:val="00FF1CDD"/>
    <w:rsid w:val="00FF1EFD"/>
    <w:rsid w:val="00FF24F5"/>
    <w:rsid w:val="00FF3066"/>
    <w:rsid w:val="00FF34B9"/>
    <w:rsid w:val="00FF49C5"/>
    <w:rsid w:val="00FF49FB"/>
    <w:rsid w:val="00FF506C"/>
    <w:rsid w:val="00FF57E8"/>
    <w:rsid w:val="00FF58CC"/>
    <w:rsid w:val="00FF590F"/>
    <w:rsid w:val="00FF5AD8"/>
    <w:rsid w:val="00FF6839"/>
    <w:rsid w:val="00FF6969"/>
    <w:rsid w:val="00FF71B9"/>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E414FB"/>
    <w:pPr>
      <w:shd w:val="clear" w:color="auto" w:fill="FFFFFF"/>
      <w:tabs>
        <w:tab w:val="left" w:pos="0"/>
      </w:tabs>
      <w:spacing w:line="360" w:lineRule="auto"/>
      <w:ind w:firstLine="0"/>
      <w:textAlignment w:val="baseline"/>
      <w:outlineLvl w:val="0"/>
    </w:pPr>
    <w:rPr>
      <w:rFonts w:ascii="Arial" w:hAnsi="Arial" w:cs="Arial"/>
      <w:color w:val="000000"/>
      <w:kern w:val="0"/>
      <w:sz w:val="20"/>
      <w:szCs w:val="20"/>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503792"/>
    <w:pPr>
      <w:keepNext/>
      <w:keepLines/>
      <w:shd w:val="clear" w:color="auto" w:fill="FFFFFF"/>
      <w:spacing w:before="0" w:after="180" w:line="240" w:lineRule="auto"/>
      <w:ind w:firstLine="0"/>
      <w:textAlignment w:val="baseline"/>
      <w:outlineLvl w:val="1"/>
    </w:pPr>
    <w:rPr>
      <w:rFonts w:eastAsia="Times New Roman"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414FB"/>
    <w:rPr>
      <w:rFonts w:ascii="Arial" w:eastAsiaTheme="majorEastAsia" w:hAnsi="Arial" w:cs="Arial"/>
      <w:color w:val="000000"/>
      <w:spacing w:val="-10"/>
      <w:kern w:val="0"/>
      <w:sz w:val="20"/>
      <w:szCs w:val="20"/>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503792"/>
    <w:rPr>
      <w:rFonts w:eastAsia="Times New Roman"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0F23"/>
    <w:pPr>
      <w:tabs>
        <w:tab w:val="left" w:pos="1134"/>
      </w:tabs>
      <w:ind w:left="992" w:hanging="992"/>
      <w:jc w:val="center"/>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3D0F23"/>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cxw166511633">
    <w:name w:val="scxw166511633"/>
    <w:basedOn w:val="Fuentedeprrafopredeter"/>
    <w:rsid w:val="002E474B"/>
  </w:style>
  <w:style w:type="character" w:customStyle="1" w:styleId="scxw83772783">
    <w:name w:val="scxw83772783"/>
    <w:basedOn w:val="Fuentedeprrafopredeter"/>
    <w:rsid w:val="00171C07"/>
  </w:style>
  <w:style w:type="character" w:customStyle="1" w:styleId="scxw235166854">
    <w:name w:val="scxw235166854"/>
    <w:basedOn w:val="Fuentedeprrafopredeter"/>
    <w:rsid w:val="007A44CF"/>
  </w:style>
  <w:style w:type="character" w:customStyle="1" w:styleId="scxw234530848">
    <w:name w:val="scxw234530848"/>
    <w:basedOn w:val="Fuentedeprrafopredeter"/>
    <w:rsid w:val="00F449B4"/>
  </w:style>
  <w:style w:type="character" w:customStyle="1" w:styleId="scxw65412845">
    <w:name w:val="scxw65412845"/>
    <w:basedOn w:val="Fuentedeprrafopredeter"/>
    <w:rsid w:val="00920CA8"/>
  </w:style>
  <w:style w:type="character" w:customStyle="1" w:styleId="scxw140330841">
    <w:name w:val="scxw140330841"/>
    <w:basedOn w:val="Fuentedeprrafopredeter"/>
    <w:rsid w:val="006E48D0"/>
  </w:style>
  <w:style w:type="character" w:customStyle="1" w:styleId="scxw142437720">
    <w:name w:val="scxw142437720"/>
    <w:basedOn w:val="Fuentedeprrafopredeter"/>
    <w:rsid w:val="009D3124"/>
  </w:style>
  <w:style w:type="character" w:customStyle="1" w:styleId="webkit-html-attribute-name">
    <w:name w:val="webkit-html-attribute-name"/>
    <w:basedOn w:val="Fuentedeprrafopredeter"/>
    <w:rsid w:val="006D03F2"/>
  </w:style>
  <w:style w:type="character" w:customStyle="1" w:styleId="webkit-html-attribute-value">
    <w:name w:val="webkit-html-attribute-value"/>
    <w:basedOn w:val="Fuentedeprrafopredeter"/>
    <w:rsid w:val="006D03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0733830">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027123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737561">
      <w:bodyDiv w:val="1"/>
      <w:marLeft w:val="0"/>
      <w:marRight w:val="0"/>
      <w:marTop w:val="0"/>
      <w:marBottom w:val="0"/>
      <w:divBdr>
        <w:top w:val="none" w:sz="0" w:space="0" w:color="auto"/>
        <w:left w:val="none" w:sz="0" w:space="0" w:color="auto"/>
        <w:bottom w:val="none" w:sz="0" w:space="0" w:color="auto"/>
        <w:right w:val="none" w:sz="0" w:space="0" w:color="auto"/>
      </w:divBdr>
      <w:divsChild>
        <w:div w:id="866794345">
          <w:marLeft w:val="0"/>
          <w:marRight w:val="0"/>
          <w:marTop w:val="0"/>
          <w:marBottom w:val="0"/>
          <w:divBdr>
            <w:top w:val="none" w:sz="0" w:space="0" w:color="auto"/>
            <w:left w:val="none" w:sz="0" w:space="0" w:color="auto"/>
            <w:bottom w:val="none" w:sz="0" w:space="0" w:color="auto"/>
            <w:right w:val="none" w:sz="0" w:space="0" w:color="auto"/>
          </w:divBdr>
        </w:div>
        <w:div w:id="2131387813">
          <w:marLeft w:val="0"/>
          <w:marRight w:val="0"/>
          <w:marTop w:val="0"/>
          <w:marBottom w:val="0"/>
          <w:divBdr>
            <w:top w:val="none" w:sz="0" w:space="0" w:color="auto"/>
            <w:left w:val="none" w:sz="0" w:space="0" w:color="auto"/>
            <w:bottom w:val="none" w:sz="0" w:space="0" w:color="auto"/>
            <w:right w:val="none" w:sz="0" w:space="0" w:color="auto"/>
          </w:divBdr>
        </w:div>
        <w:div w:id="137651264">
          <w:marLeft w:val="0"/>
          <w:marRight w:val="0"/>
          <w:marTop w:val="0"/>
          <w:marBottom w:val="0"/>
          <w:divBdr>
            <w:top w:val="none" w:sz="0" w:space="0" w:color="auto"/>
            <w:left w:val="none" w:sz="0" w:space="0" w:color="auto"/>
            <w:bottom w:val="none" w:sz="0" w:space="0" w:color="auto"/>
            <w:right w:val="none" w:sz="0" w:space="0" w:color="auto"/>
          </w:divBdr>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1879638">
      <w:bodyDiv w:val="1"/>
      <w:marLeft w:val="0"/>
      <w:marRight w:val="0"/>
      <w:marTop w:val="0"/>
      <w:marBottom w:val="0"/>
      <w:divBdr>
        <w:top w:val="none" w:sz="0" w:space="0" w:color="auto"/>
        <w:left w:val="none" w:sz="0" w:space="0" w:color="auto"/>
        <w:bottom w:val="none" w:sz="0" w:space="0" w:color="auto"/>
        <w:right w:val="none" w:sz="0" w:space="0" w:color="auto"/>
      </w:divBdr>
      <w:divsChild>
        <w:div w:id="1143081501">
          <w:marLeft w:val="0"/>
          <w:marRight w:val="0"/>
          <w:marTop w:val="0"/>
          <w:marBottom w:val="0"/>
          <w:divBdr>
            <w:top w:val="none" w:sz="0" w:space="0" w:color="auto"/>
            <w:left w:val="none" w:sz="0" w:space="0" w:color="auto"/>
            <w:bottom w:val="none" w:sz="0" w:space="0" w:color="auto"/>
            <w:right w:val="none" w:sz="0" w:space="0" w:color="auto"/>
          </w:divBdr>
          <w:divsChild>
            <w:div w:id="1706711283">
              <w:marLeft w:val="0"/>
              <w:marRight w:val="0"/>
              <w:marTop w:val="0"/>
              <w:marBottom w:val="0"/>
              <w:divBdr>
                <w:top w:val="none" w:sz="0" w:space="0" w:color="auto"/>
                <w:left w:val="none" w:sz="0" w:space="0" w:color="auto"/>
                <w:bottom w:val="none" w:sz="0" w:space="0" w:color="auto"/>
                <w:right w:val="none" w:sz="0" w:space="0" w:color="auto"/>
              </w:divBdr>
            </w:div>
            <w:div w:id="1970744184">
              <w:marLeft w:val="0"/>
              <w:marRight w:val="0"/>
              <w:marTop w:val="0"/>
              <w:marBottom w:val="0"/>
              <w:divBdr>
                <w:top w:val="none" w:sz="0" w:space="0" w:color="auto"/>
                <w:left w:val="none" w:sz="0" w:space="0" w:color="auto"/>
                <w:bottom w:val="none" w:sz="0" w:space="0" w:color="auto"/>
                <w:right w:val="none" w:sz="0" w:space="0" w:color="auto"/>
              </w:divBdr>
            </w:div>
            <w:div w:id="931204005">
              <w:marLeft w:val="0"/>
              <w:marRight w:val="0"/>
              <w:marTop w:val="0"/>
              <w:marBottom w:val="0"/>
              <w:divBdr>
                <w:top w:val="none" w:sz="0" w:space="0" w:color="auto"/>
                <w:left w:val="none" w:sz="0" w:space="0" w:color="auto"/>
                <w:bottom w:val="none" w:sz="0" w:space="0" w:color="auto"/>
                <w:right w:val="none" w:sz="0" w:space="0" w:color="auto"/>
              </w:divBdr>
            </w:div>
            <w:div w:id="1291084326">
              <w:marLeft w:val="0"/>
              <w:marRight w:val="0"/>
              <w:marTop w:val="0"/>
              <w:marBottom w:val="0"/>
              <w:divBdr>
                <w:top w:val="none" w:sz="0" w:space="0" w:color="auto"/>
                <w:left w:val="none" w:sz="0" w:space="0" w:color="auto"/>
                <w:bottom w:val="none" w:sz="0" w:space="0" w:color="auto"/>
                <w:right w:val="none" w:sz="0" w:space="0" w:color="auto"/>
              </w:divBdr>
            </w:div>
            <w:div w:id="2126122174">
              <w:marLeft w:val="0"/>
              <w:marRight w:val="0"/>
              <w:marTop w:val="0"/>
              <w:marBottom w:val="0"/>
              <w:divBdr>
                <w:top w:val="none" w:sz="0" w:space="0" w:color="auto"/>
                <w:left w:val="none" w:sz="0" w:space="0" w:color="auto"/>
                <w:bottom w:val="none" w:sz="0" w:space="0" w:color="auto"/>
                <w:right w:val="none" w:sz="0" w:space="0" w:color="auto"/>
              </w:divBdr>
            </w:div>
            <w:div w:id="351539653">
              <w:marLeft w:val="0"/>
              <w:marRight w:val="0"/>
              <w:marTop w:val="0"/>
              <w:marBottom w:val="0"/>
              <w:divBdr>
                <w:top w:val="none" w:sz="0" w:space="0" w:color="auto"/>
                <w:left w:val="none" w:sz="0" w:space="0" w:color="auto"/>
                <w:bottom w:val="none" w:sz="0" w:space="0" w:color="auto"/>
                <w:right w:val="none" w:sz="0" w:space="0" w:color="auto"/>
              </w:divBdr>
            </w:div>
            <w:div w:id="1244946288">
              <w:marLeft w:val="0"/>
              <w:marRight w:val="0"/>
              <w:marTop w:val="0"/>
              <w:marBottom w:val="0"/>
              <w:divBdr>
                <w:top w:val="none" w:sz="0" w:space="0" w:color="auto"/>
                <w:left w:val="none" w:sz="0" w:space="0" w:color="auto"/>
                <w:bottom w:val="none" w:sz="0" w:space="0" w:color="auto"/>
                <w:right w:val="none" w:sz="0" w:space="0" w:color="auto"/>
              </w:divBdr>
            </w:div>
            <w:div w:id="2050646157">
              <w:marLeft w:val="0"/>
              <w:marRight w:val="0"/>
              <w:marTop w:val="0"/>
              <w:marBottom w:val="0"/>
              <w:divBdr>
                <w:top w:val="none" w:sz="0" w:space="0" w:color="auto"/>
                <w:left w:val="none" w:sz="0" w:space="0" w:color="auto"/>
                <w:bottom w:val="none" w:sz="0" w:space="0" w:color="auto"/>
                <w:right w:val="none" w:sz="0" w:space="0" w:color="auto"/>
              </w:divBdr>
            </w:div>
            <w:div w:id="2110200802">
              <w:marLeft w:val="0"/>
              <w:marRight w:val="0"/>
              <w:marTop w:val="0"/>
              <w:marBottom w:val="0"/>
              <w:divBdr>
                <w:top w:val="none" w:sz="0" w:space="0" w:color="auto"/>
                <w:left w:val="none" w:sz="0" w:space="0" w:color="auto"/>
                <w:bottom w:val="none" w:sz="0" w:space="0" w:color="auto"/>
                <w:right w:val="none" w:sz="0" w:space="0" w:color="auto"/>
              </w:divBdr>
            </w:div>
            <w:div w:id="1269660936">
              <w:marLeft w:val="0"/>
              <w:marRight w:val="0"/>
              <w:marTop w:val="0"/>
              <w:marBottom w:val="0"/>
              <w:divBdr>
                <w:top w:val="none" w:sz="0" w:space="0" w:color="auto"/>
                <w:left w:val="none" w:sz="0" w:space="0" w:color="auto"/>
                <w:bottom w:val="none" w:sz="0" w:space="0" w:color="auto"/>
                <w:right w:val="none" w:sz="0" w:space="0" w:color="auto"/>
              </w:divBdr>
            </w:div>
            <w:div w:id="1134133073">
              <w:marLeft w:val="0"/>
              <w:marRight w:val="0"/>
              <w:marTop w:val="0"/>
              <w:marBottom w:val="0"/>
              <w:divBdr>
                <w:top w:val="none" w:sz="0" w:space="0" w:color="auto"/>
                <w:left w:val="none" w:sz="0" w:space="0" w:color="auto"/>
                <w:bottom w:val="none" w:sz="0" w:space="0" w:color="auto"/>
                <w:right w:val="none" w:sz="0" w:space="0" w:color="auto"/>
              </w:divBdr>
            </w:div>
            <w:div w:id="2032293983">
              <w:marLeft w:val="0"/>
              <w:marRight w:val="0"/>
              <w:marTop w:val="0"/>
              <w:marBottom w:val="0"/>
              <w:divBdr>
                <w:top w:val="none" w:sz="0" w:space="0" w:color="auto"/>
                <w:left w:val="none" w:sz="0" w:space="0" w:color="auto"/>
                <w:bottom w:val="none" w:sz="0" w:space="0" w:color="auto"/>
                <w:right w:val="none" w:sz="0" w:space="0" w:color="auto"/>
              </w:divBdr>
            </w:div>
          </w:divsChild>
        </w:div>
        <w:div w:id="242110005">
          <w:marLeft w:val="0"/>
          <w:marRight w:val="0"/>
          <w:marTop w:val="0"/>
          <w:marBottom w:val="0"/>
          <w:divBdr>
            <w:top w:val="none" w:sz="0" w:space="0" w:color="auto"/>
            <w:left w:val="none" w:sz="0" w:space="0" w:color="auto"/>
            <w:bottom w:val="none" w:sz="0" w:space="0" w:color="auto"/>
            <w:right w:val="none" w:sz="0" w:space="0" w:color="auto"/>
          </w:divBdr>
        </w:div>
        <w:div w:id="1902014500">
          <w:marLeft w:val="0"/>
          <w:marRight w:val="0"/>
          <w:marTop w:val="0"/>
          <w:marBottom w:val="0"/>
          <w:divBdr>
            <w:top w:val="none" w:sz="0" w:space="0" w:color="auto"/>
            <w:left w:val="none" w:sz="0" w:space="0" w:color="auto"/>
            <w:bottom w:val="none" w:sz="0" w:space="0" w:color="auto"/>
            <w:right w:val="none" w:sz="0" w:space="0" w:color="auto"/>
          </w:divBdr>
        </w:div>
        <w:div w:id="761142749">
          <w:marLeft w:val="0"/>
          <w:marRight w:val="0"/>
          <w:marTop w:val="0"/>
          <w:marBottom w:val="0"/>
          <w:divBdr>
            <w:top w:val="none" w:sz="0" w:space="0" w:color="auto"/>
            <w:left w:val="none" w:sz="0" w:space="0" w:color="auto"/>
            <w:bottom w:val="none" w:sz="0" w:space="0" w:color="auto"/>
            <w:right w:val="none" w:sz="0" w:space="0" w:color="auto"/>
          </w:divBdr>
        </w:div>
        <w:div w:id="139081245">
          <w:marLeft w:val="0"/>
          <w:marRight w:val="0"/>
          <w:marTop w:val="0"/>
          <w:marBottom w:val="0"/>
          <w:divBdr>
            <w:top w:val="none" w:sz="0" w:space="0" w:color="auto"/>
            <w:left w:val="none" w:sz="0" w:space="0" w:color="auto"/>
            <w:bottom w:val="none" w:sz="0" w:space="0" w:color="auto"/>
            <w:right w:val="none" w:sz="0" w:space="0" w:color="auto"/>
          </w:divBdr>
        </w:div>
        <w:div w:id="135993059">
          <w:marLeft w:val="0"/>
          <w:marRight w:val="0"/>
          <w:marTop w:val="0"/>
          <w:marBottom w:val="0"/>
          <w:divBdr>
            <w:top w:val="none" w:sz="0" w:space="0" w:color="auto"/>
            <w:left w:val="none" w:sz="0" w:space="0" w:color="auto"/>
            <w:bottom w:val="none" w:sz="0" w:space="0" w:color="auto"/>
            <w:right w:val="none" w:sz="0" w:space="0" w:color="auto"/>
          </w:divBdr>
        </w:div>
        <w:div w:id="88016030">
          <w:marLeft w:val="0"/>
          <w:marRight w:val="0"/>
          <w:marTop w:val="0"/>
          <w:marBottom w:val="0"/>
          <w:divBdr>
            <w:top w:val="none" w:sz="0" w:space="0" w:color="auto"/>
            <w:left w:val="none" w:sz="0" w:space="0" w:color="auto"/>
            <w:bottom w:val="none" w:sz="0" w:space="0" w:color="auto"/>
            <w:right w:val="none" w:sz="0" w:space="0" w:color="auto"/>
          </w:divBdr>
        </w:div>
        <w:div w:id="571089008">
          <w:marLeft w:val="0"/>
          <w:marRight w:val="0"/>
          <w:marTop w:val="0"/>
          <w:marBottom w:val="0"/>
          <w:divBdr>
            <w:top w:val="none" w:sz="0" w:space="0" w:color="auto"/>
            <w:left w:val="none" w:sz="0" w:space="0" w:color="auto"/>
            <w:bottom w:val="none" w:sz="0" w:space="0" w:color="auto"/>
            <w:right w:val="none" w:sz="0" w:space="0" w:color="auto"/>
          </w:divBdr>
        </w:div>
        <w:div w:id="2032366548">
          <w:marLeft w:val="0"/>
          <w:marRight w:val="0"/>
          <w:marTop w:val="0"/>
          <w:marBottom w:val="0"/>
          <w:divBdr>
            <w:top w:val="none" w:sz="0" w:space="0" w:color="auto"/>
            <w:left w:val="none" w:sz="0" w:space="0" w:color="auto"/>
            <w:bottom w:val="none" w:sz="0" w:space="0" w:color="auto"/>
            <w:right w:val="none" w:sz="0" w:space="0" w:color="auto"/>
          </w:divBdr>
        </w:div>
        <w:div w:id="1087650642">
          <w:marLeft w:val="0"/>
          <w:marRight w:val="0"/>
          <w:marTop w:val="0"/>
          <w:marBottom w:val="0"/>
          <w:divBdr>
            <w:top w:val="none" w:sz="0" w:space="0" w:color="auto"/>
            <w:left w:val="none" w:sz="0" w:space="0" w:color="auto"/>
            <w:bottom w:val="none" w:sz="0" w:space="0" w:color="auto"/>
            <w:right w:val="none" w:sz="0" w:space="0" w:color="auto"/>
          </w:divBdr>
        </w:div>
        <w:div w:id="1694764692">
          <w:marLeft w:val="0"/>
          <w:marRight w:val="0"/>
          <w:marTop w:val="0"/>
          <w:marBottom w:val="0"/>
          <w:divBdr>
            <w:top w:val="none" w:sz="0" w:space="0" w:color="auto"/>
            <w:left w:val="none" w:sz="0" w:space="0" w:color="auto"/>
            <w:bottom w:val="none" w:sz="0" w:space="0" w:color="auto"/>
            <w:right w:val="none" w:sz="0" w:space="0" w:color="auto"/>
          </w:divBdr>
        </w:div>
        <w:div w:id="1390231339">
          <w:marLeft w:val="0"/>
          <w:marRight w:val="0"/>
          <w:marTop w:val="0"/>
          <w:marBottom w:val="0"/>
          <w:divBdr>
            <w:top w:val="none" w:sz="0" w:space="0" w:color="auto"/>
            <w:left w:val="none" w:sz="0" w:space="0" w:color="auto"/>
            <w:bottom w:val="none" w:sz="0" w:space="0" w:color="auto"/>
            <w:right w:val="none" w:sz="0" w:space="0" w:color="auto"/>
          </w:divBdr>
        </w:div>
        <w:div w:id="2093315978">
          <w:marLeft w:val="0"/>
          <w:marRight w:val="0"/>
          <w:marTop w:val="0"/>
          <w:marBottom w:val="0"/>
          <w:divBdr>
            <w:top w:val="none" w:sz="0" w:space="0" w:color="auto"/>
            <w:left w:val="none" w:sz="0" w:space="0" w:color="auto"/>
            <w:bottom w:val="none" w:sz="0" w:space="0" w:color="auto"/>
            <w:right w:val="none" w:sz="0" w:space="0" w:color="auto"/>
          </w:divBdr>
        </w:div>
        <w:div w:id="459345733">
          <w:marLeft w:val="0"/>
          <w:marRight w:val="0"/>
          <w:marTop w:val="0"/>
          <w:marBottom w:val="0"/>
          <w:divBdr>
            <w:top w:val="none" w:sz="0" w:space="0" w:color="auto"/>
            <w:left w:val="none" w:sz="0" w:space="0" w:color="auto"/>
            <w:bottom w:val="none" w:sz="0" w:space="0" w:color="auto"/>
            <w:right w:val="none" w:sz="0" w:space="0" w:color="auto"/>
          </w:divBdr>
        </w:div>
        <w:div w:id="1467360533">
          <w:marLeft w:val="0"/>
          <w:marRight w:val="0"/>
          <w:marTop w:val="0"/>
          <w:marBottom w:val="0"/>
          <w:divBdr>
            <w:top w:val="none" w:sz="0" w:space="0" w:color="auto"/>
            <w:left w:val="none" w:sz="0" w:space="0" w:color="auto"/>
            <w:bottom w:val="none" w:sz="0" w:space="0" w:color="auto"/>
            <w:right w:val="none" w:sz="0" w:space="0" w:color="auto"/>
          </w:divBdr>
        </w:div>
        <w:div w:id="949775056">
          <w:marLeft w:val="0"/>
          <w:marRight w:val="0"/>
          <w:marTop w:val="0"/>
          <w:marBottom w:val="0"/>
          <w:divBdr>
            <w:top w:val="none" w:sz="0" w:space="0" w:color="auto"/>
            <w:left w:val="none" w:sz="0" w:space="0" w:color="auto"/>
            <w:bottom w:val="none" w:sz="0" w:space="0" w:color="auto"/>
            <w:right w:val="none" w:sz="0" w:space="0" w:color="auto"/>
          </w:divBdr>
        </w:div>
        <w:div w:id="1722286670">
          <w:marLeft w:val="0"/>
          <w:marRight w:val="0"/>
          <w:marTop w:val="0"/>
          <w:marBottom w:val="0"/>
          <w:divBdr>
            <w:top w:val="none" w:sz="0" w:space="0" w:color="auto"/>
            <w:left w:val="none" w:sz="0" w:space="0" w:color="auto"/>
            <w:bottom w:val="none" w:sz="0" w:space="0" w:color="auto"/>
            <w:right w:val="none" w:sz="0" w:space="0" w:color="auto"/>
          </w:divBdr>
        </w:div>
        <w:div w:id="5601390">
          <w:marLeft w:val="0"/>
          <w:marRight w:val="0"/>
          <w:marTop w:val="0"/>
          <w:marBottom w:val="0"/>
          <w:divBdr>
            <w:top w:val="none" w:sz="0" w:space="0" w:color="auto"/>
            <w:left w:val="none" w:sz="0" w:space="0" w:color="auto"/>
            <w:bottom w:val="none" w:sz="0" w:space="0" w:color="auto"/>
            <w:right w:val="none" w:sz="0" w:space="0" w:color="auto"/>
          </w:divBdr>
        </w:div>
        <w:div w:id="926187455">
          <w:marLeft w:val="0"/>
          <w:marRight w:val="0"/>
          <w:marTop w:val="0"/>
          <w:marBottom w:val="0"/>
          <w:divBdr>
            <w:top w:val="none" w:sz="0" w:space="0" w:color="auto"/>
            <w:left w:val="none" w:sz="0" w:space="0" w:color="auto"/>
            <w:bottom w:val="none" w:sz="0" w:space="0" w:color="auto"/>
            <w:right w:val="none" w:sz="0" w:space="0" w:color="auto"/>
          </w:divBdr>
        </w:div>
        <w:div w:id="1954903372">
          <w:marLeft w:val="0"/>
          <w:marRight w:val="0"/>
          <w:marTop w:val="0"/>
          <w:marBottom w:val="0"/>
          <w:divBdr>
            <w:top w:val="none" w:sz="0" w:space="0" w:color="auto"/>
            <w:left w:val="none" w:sz="0" w:space="0" w:color="auto"/>
            <w:bottom w:val="none" w:sz="0" w:space="0" w:color="auto"/>
            <w:right w:val="none" w:sz="0" w:space="0" w:color="auto"/>
          </w:divBdr>
        </w:div>
        <w:div w:id="377752441">
          <w:marLeft w:val="0"/>
          <w:marRight w:val="0"/>
          <w:marTop w:val="0"/>
          <w:marBottom w:val="0"/>
          <w:divBdr>
            <w:top w:val="none" w:sz="0" w:space="0" w:color="auto"/>
            <w:left w:val="none" w:sz="0" w:space="0" w:color="auto"/>
            <w:bottom w:val="none" w:sz="0" w:space="0" w:color="auto"/>
            <w:right w:val="none" w:sz="0" w:space="0" w:color="auto"/>
          </w:divBdr>
        </w:div>
        <w:div w:id="623118576">
          <w:marLeft w:val="0"/>
          <w:marRight w:val="0"/>
          <w:marTop w:val="0"/>
          <w:marBottom w:val="0"/>
          <w:divBdr>
            <w:top w:val="none" w:sz="0" w:space="0" w:color="auto"/>
            <w:left w:val="none" w:sz="0" w:space="0" w:color="auto"/>
            <w:bottom w:val="none" w:sz="0" w:space="0" w:color="auto"/>
            <w:right w:val="none" w:sz="0" w:space="0" w:color="auto"/>
          </w:divBdr>
        </w:div>
        <w:div w:id="1499493746">
          <w:marLeft w:val="0"/>
          <w:marRight w:val="0"/>
          <w:marTop w:val="0"/>
          <w:marBottom w:val="0"/>
          <w:divBdr>
            <w:top w:val="none" w:sz="0" w:space="0" w:color="auto"/>
            <w:left w:val="none" w:sz="0" w:space="0" w:color="auto"/>
            <w:bottom w:val="none" w:sz="0" w:space="0" w:color="auto"/>
            <w:right w:val="none" w:sz="0" w:space="0" w:color="auto"/>
          </w:divBdr>
        </w:div>
        <w:div w:id="980040027">
          <w:marLeft w:val="0"/>
          <w:marRight w:val="0"/>
          <w:marTop w:val="0"/>
          <w:marBottom w:val="0"/>
          <w:divBdr>
            <w:top w:val="none" w:sz="0" w:space="0" w:color="auto"/>
            <w:left w:val="none" w:sz="0" w:space="0" w:color="auto"/>
            <w:bottom w:val="none" w:sz="0" w:space="0" w:color="auto"/>
            <w:right w:val="none" w:sz="0" w:space="0" w:color="auto"/>
          </w:divBdr>
        </w:div>
        <w:div w:id="1675494084">
          <w:marLeft w:val="0"/>
          <w:marRight w:val="0"/>
          <w:marTop w:val="0"/>
          <w:marBottom w:val="0"/>
          <w:divBdr>
            <w:top w:val="none" w:sz="0" w:space="0" w:color="auto"/>
            <w:left w:val="none" w:sz="0" w:space="0" w:color="auto"/>
            <w:bottom w:val="none" w:sz="0" w:space="0" w:color="auto"/>
            <w:right w:val="none" w:sz="0" w:space="0" w:color="auto"/>
          </w:divBdr>
        </w:div>
        <w:div w:id="290407530">
          <w:marLeft w:val="0"/>
          <w:marRight w:val="0"/>
          <w:marTop w:val="0"/>
          <w:marBottom w:val="0"/>
          <w:divBdr>
            <w:top w:val="none" w:sz="0" w:space="0" w:color="auto"/>
            <w:left w:val="none" w:sz="0" w:space="0" w:color="auto"/>
            <w:bottom w:val="none" w:sz="0" w:space="0" w:color="auto"/>
            <w:right w:val="none" w:sz="0" w:space="0" w:color="auto"/>
          </w:divBdr>
        </w:div>
        <w:div w:id="861941281">
          <w:marLeft w:val="0"/>
          <w:marRight w:val="0"/>
          <w:marTop w:val="0"/>
          <w:marBottom w:val="0"/>
          <w:divBdr>
            <w:top w:val="none" w:sz="0" w:space="0" w:color="auto"/>
            <w:left w:val="none" w:sz="0" w:space="0" w:color="auto"/>
            <w:bottom w:val="none" w:sz="0" w:space="0" w:color="auto"/>
            <w:right w:val="none" w:sz="0" w:space="0" w:color="auto"/>
          </w:divBdr>
        </w:div>
        <w:div w:id="1074014039">
          <w:marLeft w:val="0"/>
          <w:marRight w:val="0"/>
          <w:marTop w:val="0"/>
          <w:marBottom w:val="0"/>
          <w:divBdr>
            <w:top w:val="none" w:sz="0" w:space="0" w:color="auto"/>
            <w:left w:val="none" w:sz="0" w:space="0" w:color="auto"/>
            <w:bottom w:val="none" w:sz="0" w:space="0" w:color="auto"/>
            <w:right w:val="none" w:sz="0" w:space="0" w:color="auto"/>
          </w:divBdr>
        </w:div>
        <w:div w:id="1172989496">
          <w:marLeft w:val="0"/>
          <w:marRight w:val="0"/>
          <w:marTop w:val="0"/>
          <w:marBottom w:val="0"/>
          <w:divBdr>
            <w:top w:val="none" w:sz="0" w:space="0" w:color="auto"/>
            <w:left w:val="none" w:sz="0" w:space="0" w:color="auto"/>
            <w:bottom w:val="none" w:sz="0" w:space="0" w:color="auto"/>
            <w:right w:val="none" w:sz="0" w:space="0" w:color="auto"/>
          </w:divBdr>
        </w:div>
        <w:div w:id="638726468">
          <w:marLeft w:val="0"/>
          <w:marRight w:val="0"/>
          <w:marTop w:val="0"/>
          <w:marBottom w:val="0"/>
          <w:divBdr>
            <w:top w:val="none" w:sz="0" w:space="0" w:color="auto"/>
            <w:left w:val="none" w:sz="0" w:space="0" w:color="auto"/>
            <w:bottom w:val="none" w:sz="0" w:space="0" w:color="auto"/>
            <w:right w:val="none" w:sz="0" w:space="0" w:color="auto"/>
          </w:divBdr>
        </w:div>
        <w:div w:id="109785364">
          <w:marLeft w:val="0"/>
          <w:marRight w:val="0"/>
          <w:marTop w:val="0"/>
          <w:marBottom w:val="0"/>
          <w:divBdr>
            <w:top w:val="none" w:sz="0" w:space="0" w:color="auto"/>
            <w:left w:val="none" w:sz="0" w:space="0" w:color="auto"/>
            <w:bottom w:val="none" w:sz="0" w:space="0" w:color="auto"/>
            <w:right w:val="none" w:sz="0" w:space="0" w:color="auto"/>
          </w:divBdr>
        </w:div>
        <w:div w:id="1781140016">
          <w:marLeft w:val="0"/>
          <w:marRight w:val="0"/>
          <w:marTop w:val="0"/>
          <w:marBottom w:val="0"/>
          <w:divBdr>
            <w:top w:val="none" w:sz="0" w:space="0" w:color="auto"/>
            <w:left w:val="none" w:sz="0" w:space="0" w:color="auto"/>
            <w:bottom w:val="none" w:sz="0" w:space="0" w:color="auto"/>
            <w:right w:val="none" w:sz="0" w:space="0" w:color="auto"/>
          </w:divBdr>
        </w:div>
        <w:div w:id="1427654532">
          <w:marLeft w:val="0"/>
          <w:marRight w:val="0"/>
          <w:marTop w:val="0"/>
          <w:marBottom w:val="0"/>
          <w:divBdr>
            <w:top w:val="none" w:sz="0" w:space="0" w:color="auto"/>
            <w:left w:val="none" w:sz="0" w:space="0" w:color="auto"/>
            <w:bottom w:val="none" w:sz="0" w:space="0" w:color="auto"/>
            <w:right w:val="none" w:sz="0" w:space="0" w:color="auto"/>
          </w:divBdr>
        </w:div>
        <w:div w:id="948969132">
          <w:marLeft w:val="0"/>
          <w:marRight w:val="0"/>
          <w:marTop w:val="0"/>
          <w:marBottom w:val="0"/>
          <w:divBdr>
            <w:top w:val="none" w:sz="0" w:space="0" w:color="auto"/>
            <w:left w:val="none" w:sz="0" w:space="0" w:color="auto"/>
            <w:bottom w:val="none" w:sz="0" w:space="0" w:color="auto"/>
            <w:right w:val="none" w:sz="0" w:space="0" w:color="auto"/>
          </w:divBdr>
        </w:div>
        <w:div w:id="1328092347">
          <w:marLeft w:val="0"/>
          <w:marRight w:val="0"/>
          <w:marTop w:val="0"/>
          <w:marBottom w:val="0"/>
          <w:divBdr>
            <w:top w:val="none" w:sz="0" w:space="0" w:color="auto"/>
            <w:left w:val="none" w:sz="0" w:space="0" w:color="auto"/>
            <w:bottom w:val="none" w:sz="0" w:space="0" w:color="auto"/>
            <w:right w:val="none" w:sz="0" w:space="0" w:color="auto"/>
          </w:divBdr>
        </w:div>
        <w:div w:id="1501120165">
          <w:marLeft w:val="0"/>
          <w:marRight w:val="0"/>
          <w:marTop w:val="0"/>
          <w:marBottom w:val="0"/>
          <w:divBdr>
            <w:top w:val="none" w:sz="0" w:space="0" w:color="auto"/>
            <w:left w:val="none" w:sz="0" w:space="0" w:color="auto"/>
            <w:bottom w:val="none" w:sz="0" w:space="0" w:color="auto"/>
            <w:right w:val="none" w:sz="0" w:space="0" w:color="auto"/>
          </w:divBdr>
        </w:div>
        <w:div w:id="1286623511">
          <w:marLeft w:val="0"/>
          <w:marRight w:val="0"/>
          <w:marTop w:val="0"/>
          <w:marBottom w:val="0"/>
          <w:divBdr>
            <w:top w:val="none" w:sz="0" w:space="0" w:color="auto"/>
            <w:left w:val="none" w:sz="0" w:space="0" w:color="auto"/>
            <w:bottom w:val="none" w:sz="0" w:space="0" w:color="auto"/>
            <w:right w:val="none" w:sz="0" w:space="0" w:color="auto"/>
          </w:divBdr>
        </w:div>
        <w:div w:id="117530193">
          <w:marLeft w:val="0"/>
          <w:marRight w:val="0"/>
          <w:marTop w:val="0"/>
          <w:marBottom w:val="0"/>
          <w:divBdr>
            <w:top w:val="none" w:sz="0" w:space="0" w:color="auto"/>
            <w:left w:val="none" w:sz="0" w:space="0" w:color="auto"/>
            <w:bottom w:val="none" w:sz="0" w:space="0" w:color="auto"/>
            <w:right w:val="none" w:sz="0" w:space="0" w:color="auto"/>
          </w:divBdr>
        </w:div>
        <w:div w:id="1989743649">
          <w:marLeft w:val="0"/>
          <w:marRight w:val="0"/>
          <w:marTop w:val="0"/>
          <w:marBottom w:val="0"/>
          <w:divBdr>
            <w:top w:val="none" w:sz="0" w:space="0" w:color="auto"/>
            <w:left w:val="none" w:sz="0" w:space="0" w:color="auto"/>
            <w:bottom w:val="none" w:sz="0" w:space="0" w:color="auto"/>
            <w:right w:val="none" w:sz="0" w:space="0" w:color="auto"/>
          </w:divBdr>
        </w:div>
        <w:div w:id="988678645">
          <w:marLeft w:val="0"/>
          <w:marRight w:val="0"/>
          <w:marTop w:val="0"/>
          <w:marBottom w:val="0"/>
          <w:divBdr>
            <w:top w:val="none" w:sz="0" w:space="0" w:color="auto"/>
            <w:left w:val="none" w:sz="0" w:space="0" w:color="auto"/>
            <w:bottom w:val="none" w:sz="0" w:space="0" w:color="auto"/>
            <w:right w:val="none" w:sz="0" w:space="0" w:color="auto"/>
          </w:divBdr>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730517">
      <w:bodyDiv w:val="1"/>
      <w:marLeft w:val="0"/>
      <w:marRight w:val="0"/>
      <w:marTop w:val="0"/>
      <w:marBottom w:val="0"/>
      <w:divBdr>
        <w:top w:val="none" w:sz="0" w:space="0" w:color="auto"/>
        <w:left w:val="none" w:sz="0" w:space="0" w:color="auto"/>
        <w:bottom w:val="none" w:sz="0" w:space="0" w:color="auto"/>
        <w:right w:val="none" w:sz="0" w:space="0" w:color="auto"/>
      </w:divBdr>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0165294">
      <w:bodyDiv w:val="1"/>
      <w:marLeft w:val="0"/>
      <w:marRight w:val="0"/>
      <w:marTop w:val="0"/>
      <w:marBottom w:val="0"/>
      <w:divBdr>
        <w:top w:val="none" w:sz="0" w:space="0" w:color="auto"/>
        <w:left w:val="none" w:sz="0" w:space="0" w:color="auto"/>
        <w:bottom w:val="none" w:sz="0" w:space="0" w:color="auto"/>
        <w:right w:val="none" w:sz="0" w:space="0" w:color="auto"/>
      </w:divBdr>
      <w:divsChild>
        <w:div w:id="128399916">
          <w:marLeft w:val="0"/>
          <w:marRight w:val="0"/>
          <w:marTop w:val="0"/>
          <w:marBottom w:val="0"/>
          <w:divBdr>
            <w:top w:val="none" w:sz="0" w:space="0" w:color="auto"/>
            <w:left w:val="none" w:sz="0" w:space="0" w:color="auto"/>
            <w:bottom w:val="none" w:sz="0" w:space="0" w:color="auto"/>
            <w:right w:val="none" w:sz="0" w:space="0" w:color="auto"/>
          </w:divBdr>
        </w:div>
        <w:div w:id="959452999">
          <w:marLeft w:val="0"/>
          <w:marRight w:val="0"/>
          <w:marTop w:val="0"/>
          <w:marBottom w:val="0"/>
          <w:divBdr>
            <w:top w:val="none" w:sz="0" w:space="0" w:color="auto"/>
            <w:left w:val="none" w:sz="0" w:space="0" w:color="auto"/>
            <w:bottom w:val="none" w:sz="0" w:space="0" w:color="auto"/>
            <w:right w:val="none" w:sz="0" w:space="0" w:color="auto"/>
          </w:divBdr>
        </w:div>
        <w:div w:id="402260914">
          <w:marLeft w:val="0"/>
          <w:marRight w:val="0"/>
          <w:marTop w:val="0"/>
          <w:marBottom w:val="0"/>
          <w:divBdr>
            <w:top w:val="none" w:sz="0" w:space="0" w:color="auto"/>
            <w:left w:val="none" w:sz="0" w:space="0" w:color="auto"/>
            <w:bottom w:val="none" w:sz="0" w:space="0" w:color="auto"/>
            <w:right w:val="none" w:sz="0" w:space="0" w:color="auto"/>
          </w:divBdr>
        </w:div>
        <w:div w:id="1419598073">
          <w:marLeft w:val="0"/>
          <w:marRight w:val="0"/>
          <w:marTop w:val="0"/>
          <w:marBottom w:val="0"/>
          <w:divBdr>
            <w:top w:val="none" w:sz="0" w:space="0" w:color="auto"/>
            <w:left w:val="none" w:sz="0" w:space="0" w:color="auto"/>
            <w:bottom w:val="none" w:sz="0" w:space="0" w:color="auto"/>
            <w:right w:val="none" w:sz="0" w:space="0" w:color="auto"/>
          </w:divBdr>
        </w:div>
        <w:div w:id="2069910326">
          <w:marLeft w:val="0"/>
          <w:marRight w:val="0"/>
          <w:marTop w:val="0"/>
          <w:marBottom w:val="0"/>
          <w:divBdr>
            <w:top w:val="none" w:sz="0" w:space="0" w:color="auto"/>
            <w:left w:val="none" w:sz="0" w:space="0" w:color="auto"/>
            <w:bottom w:val="none" w:sz="0" w:space="0" w:color="auto"/>
            <w:right w:val="none" w:sz="0" w:space="0" w:color="auto"/>
          </w:divBdr>
        </w:div>
        <w:div w:id="1300963160">
          <w:marLeft w:val="0"/>
          <w:marRight w:val="0"/>
          <w:marTop w:val="0"/>
          <w:marBottom w:val="0"/>
          <w:divBdr>
            <w:top w:val="none" w:sz="0" w:space="0" w:color="auto"/>
            <w:left w:val="none" w:sz="0" w:space="0" w:color="auto"/>
            <w:bottom w:val="none" w:sz="0" w:space="0" w:color="auto"/>
            <w:right w:val="none" w:sz="0" w:space="0" w:color="auto"/>
          </w:divBdr>
        </w:div>
        <w:div w:id="162474435">
          <w:marLeft w:val="0"/>
          <w:marRight w:val="0"/>
          <w:marTop w:val="0"/>
          <w:marBottom w:val="0"/>
          <w:divBdr>
            <w:top w:val="none" w:sz="0" w:space="0" w:color="auto"/>
            <w:left w:val="none" w:sz="0" w:space="0" w:color="auto"/>
            <w:bottom w:val="none" w:sz="0" w:space="0" w:color="auto"/>
            <w:right w:val="none" w:sz="0" w:space="0" w:color="auto"/>
          </w:divBdr>
        </w:div>
        <w:div w:id="788202788">
          <w:marLeft w:val="0"/>
          <w:marRight w:val="0"/>
          <w:marTop w:val="0"/>
          <w:marBottom w:val="0"/>
          <w:divBdr>
            <w:top w:val="none" w:sz="0" w:space="0" w:color="auto"/>
            <w:left w:val="none" w:sz="0" w:space="0" w:color="auto"/>
            <w:bottom w:val="none" w:sz="0" w:space="0" w:color="auto"/>
            <w:right w:val="none" w:sz="0" w:space="0" w:color="auto"/>
          </w:divBdr>
        </w:div>
        <w:div w:id="518129171">
          <w:marLeft w:val="0"/>
          <w:marRight w:val="0"/>
          <w:marTop w:val="0"/>
          <w:marBottom w:val="0"/>
          <w:divBdr>
            <w:top w:val="none" w:sz="0" w:space="0" w:color="auto"/>
            <w:left w:val="none" w:sz="0" w:space="0" w:color="auto"/>
            <w:bottom w:val="none" w:sz="0" w:space="0" w:color="auto"/>
            <w:right w:val="none" w:sz="0" w:space="0" w:color="auto"/>
          </w:divBdr>
        </w:div>
        <w:div w:id="349307630">
          <w:marLeft w:val="0"/>
          <w:marRight w:val="0"/>
          <w:marTop w:val="0"/>
          <w:marBottom w:val="0"/>
          <w:divBdr>
            <w:top w:val="none" w:sz="0" w:space="0" w:color="auto"/>
            <w:left w:val="none" w:sz="0" w:space="0" w:color="auto"/>
            <w:bottom w:val="none" w:sz="0" w:space="0" w:color="auto"/>
            <w:right w:val="none" w:sz="0" w:space="0" w:color="auto"/>
          </w:divBdr>
        </w:div>
        <w:div w:id="2025352617">
          <w:marLeft w:val="0"/>
          <w:marRight w:val="0"/>
          <w:marTop w:val="0"/>
          <w:marBottom w:val="0"/>
          <w:divBdr>
            <w:top w:val="none" w:sz="0" w:space="0" w:color="auto"/>
            <w:left w:val="none" w:sz="0" w:space="0" w:color="auto"/>
            <w:bottom w:val="none" w:sz="0" w:space="0" w:color="auto"/>
            <w:right w:val="none" w:sz="0" w:space="0" w:color="auto"/>
          </w:divBdr>
        </w:div>
        <w:div w:id="417482165">
          <w:marLeft w:val="0"/>
          <w:marRight w:val="0"/>
          <w:marTop w:val="0"/>
          <w:marBottom w:val="0"/>
          <w:divBdr>
            <w:top w:val="none" w:sz="0" w:space="0" w:color="auto"/>
            <w:left w:val="none" w:sz="0" w:space="0" w:color="auto"/>
            <w:bottom w:val="none" w:sz="0" w:space="0" w:color="auto"/>
            <w:right w:val="none" w:sz="0" w:space="0" w:color="auto"/>
          </w:divBdr>
        </w:div>
        <w:div w:id="149398226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1255712">
      <w:bodyDiv w:val="1"/>
      <w:marLeft w:val="0"/>
      <w:marRight w:val="0"/>
      <w:marTop w:val="0"/>
      <w:marBottom w:val="0"/>
      <w:divBdr>
        <w:top w:val="none" w:sz="0" w:space="0" w:color="auto"/>
        <w:left w:val="none" w:sz="0" w:space="0" w:color="auto"/>
        <w:bottom w:val="none" w:sz="0" w:space="0" w:color="auto"/>
        <w:right w:val="none" w:sz="0" w:space="0" w:color="auto"/>
      </w:divBdr>
      <w:divsChild>
        <w:div w:id="1863281425">
          <w:marLeft w:val="0"/>
          <w:marRight w:val="0"/>
          <w:marTop w:val="0"/>
          <w:marBottom w:val="0"/>
          <w:divBdr>
            <w:top w:val="none" w:sz="0" w:space="0" w:color="auto"/>
            <w:left w:val="none" w:sz="0" w:space="0" w:color="auto"/>
            <w:bottom w:val="none" w:sz="0" w:space="0" w:color="auto"/>
            <w:right w:val="none" w:sz="0" w:space="0" w:color="auto"/>
          </w:divBdr>
        </w:div>
        <w:div w:id="507135269">
          <w:marLeft w:val="0"/>
          <w:marRight w:val="0"/>
          <w:marTop w:val="0"/>
          <w:marBottom w:val="0"/>
          <w:divBdr>
            <w:top w:val="none" w:sz="0" w:space="0" w:color="auto"/>
            <w:left w:val="none" w:sz="0" w:space="0" w:color="auto"/>
            <w:bottom w:val="none" w:sz="0" w:space="0" w:color="auto"/>
            <w:right w:val="none" w:sz="0" w:space="0" w:color="auto"/>
          </w:divBdr>
        </w:div>
        <w:div w:id="765031247">
          <w:marLeft w:val="0"/>
          <w:marRight w:val="0"/>
          <w:marTop w:val="0"/>
          <w:marBottom w:val="0"/>
          <w:divBdr>
            <w:top w:val="none" w:sz="0" w:space="0" w:color="auto"/>
            <w:left w:val="none" w:sz="0" w:space="0" w:color="auto"/>
            <w:bottom w:val="none" w:sz="0" w:space="0" w:color="auto"/>
            <w:right w:val="none" w:sz="0" w:space="0" w:color="auto"/>
          </w:divBdr>
        </w:div>
        <w:div w:id="1202278157">
          <w:marLeft w:val="0"/>
          <w:marRight w:val="0"/>
          <w:marTop w:val="0"/>
          <w:marBottom w:val="0"/>
          <w:divBdr>
            <w:top w:val="none" w:sz="0" w:space="0" w:color="auto"/>
            <w:left w:val="none" w:sz="0" w:space="0" w:color="auto"/>
            <w:bottom w:val="none" w:sz="0" w:space="0" w:color="auto"/>
            <w:right w:val="none" w:sz="0" w:space="0" w:color="auto"/>
          </w:divBdr>
        </w:div>
        <w:div w:id="1017000933">
          <w:marLeft w:val="0"/>
          <w:marRight w:val="0"/>
          <w:marTop w:val="0"/>
          <w:marBottom w:val="0"/>
          <w:divBdr>
            <w:top w:val="none" w:sz="0" w:space="0" w:color="auto"/>
            <w:left w:val="none" w:sz="0" w:space="0" w:color="auto"/>
            <w:bottom w:val="none" w:sz="0" w:space="0" w:color="auto"/>
            <w:right w:val="none" w:sz="0" w:space="0" w:color="auto"/>
          </w:divBdr>
        </w:div>
        <w:div w:id="1793204382">
          <w:marLeft w:val="0"/>
          <w:marRight w:val="0"/>
          <w:marTop w:val="0"/>
          <w:marBottom w:val="0"/>
          <w:divBdr>
            <w:top w:val="none" w:sz="0" w:space="0" w:color="auto"/>
            <w:left w:val="none" w:sz="0" w:space="0" w:color="auto"/>
            <w:bottom w:val="none" w:sz="0" w:space="0" w:color="auto"/>
            <w:right w:val="none" w:sz="0" w:space="0" w:color="auto"/>
          </w:divBdr>
        </w:div>
        <w:div w:id="1386955129">
          <w:marLeft w:val="0"/>
          <w:marRight w:val="0"/>
          <w:marTop w:val="0"/>
          <w:marBottom w:val="0"/>
          <w:divBdr>
            <w:top w:val="none" w:sz="0" w:space="0" w:color="auto"/>
            <w:left w:val="none" w:sz="0" w:space="0" w:color="auto"/>
            <w:bottom w:val="none" w:sz="0" w:space="0" w:color="auto"/>
            <w:right w:val="none" w:sz="0" w:space="0" w:color="auto"/>
          </w:divBdr>
        </w:div>
        <w:div w:id="485513763">
          <w:marLeft w:val="0"/>
          <w:marRight w:val="0"/>
          <w:marTop w:val="0"/>
          <w:marBottom w:val="0"/>
          <w:divBdr>
            <w:top w:val="none" w:sz="0" w:space="0" w:color="auto"/>
            <w:left w:val="none" w:sz="0" w:space="0" w:color="auto"/>
            <w:bottom w:val="none" w:sz="0" w:space="0" w:color="auto"/>
            <w:right w:val="none" w:sz="0" w:space="0" w:color="auto"/>
          </w:divBdr>
          <w:divsChild>
            <w:div w:id="1786651895">
              <w:marLeft w:val="-75"/>
              <w:marRight w:val="0"/>
              <w:marTop w:val="30"/>
              <w:marBottom w:val="30"/>
              <w:divBdr>
                <w:top w:val="none" w:sz="0" w:space="0" w:color="auto"/>
                <w:left w:val="none" w:sz="0" w:space="0" w:color="auto"/>
                <w:bottom w:val="none" w:sz="0" w:space="0" w:color="auto"/>
                <w:right w:val="none" w:sz="0" w:space="0" w:color="auto"/>
              </w:divBdr>
              <w:divsChild>
                <w:div w:id="2102527949">
                  <w:marLeft w:val="0"/>
                  <w:marRight w:val="0"/>
                  <w:marTop w:val="0"/>
                  <w:marBottom w:val="0"/>
                  <w:divBdr>
                    <w:top w:val="none" w:sz="0" w:space="0" w:color="auto"/>
                    <w:left w:val="none" w:sz="0" w:space="0" w:color="auto"/>
                    <w:bottom w:val="none" w:sz="0" w:space="0" w:color="auto"/>
                    <w:right w:val="none" w:sz="0" w:space="0" w:color="auto"/>
                  </w:divBdr>
                  <w:divsChild>
                    <w:div w:id="1220289071">
                      <w:marLeft w:val="0"/>
                      <w:marRight w:val="0"/>
                      <w:marTop w:val="0"/>
                      <w:marBottom w:val="0"/>
                      <w:divBdr>
                        <w:top w:val="none" w:sz="0" w:space="0" w:color="auto"/>
                        <w:left w:val="none" w:sz="0" w:space="0" w:color="auto"/>
                        <w:bottom w:val="none" w:sz="0" w:space="0" w:color="auto"/>
                        <w:right w:val="none" w:sz="0" w:space="0" w:color="auto"/>
                      </w:divBdr>
                    </w:div>
                  </w:divsChild>
                </w:div>
                <w:div w:id="65885916">
                  <w:marLeft w:val="0"/>
                  <w:marRight w:val="0"/>
                  <w:marTop w:val="0"/>
                  <w:marBottom w:val="0"/>
                  <w:divBdr>
                    <w:top w:val="none" w:sz="0" w:space="0" w:color="auto"/>
                    <w:left w:val="none" w:sz="0" w:space="0" w:color="auto"/>
                    <w:bottom w:val="none" w:sz="0" w:space="0" w:color="auto"/>
                    <w:right w:val="none" w:sz="0" w:space="0" w:color="auto"/>
                  </w:divBdr>
                  <w:divsChild>
                    <w:div w:id="1115907049">
                      <w:marLeft w:val="0"/>
                      <w:marRight w:val="0"/>
                      <w:marTop w:val="0"/>
                      <w:marBottom w:val="0"/>
                      <w:divBdr>
                        <w:top w:val="none" w:sz="0" w:space="0" w:color="auto"/>
                        <w:left w:val="none" w:sz="0" w:space="0" w:color="auto"/>
                        <w:bottom w:val="none" w:sz="0" w:space="0" w:color="auto"/>
                        <w:right w:val="none" w:sz="0" w:space="0" w:color="auto"/>
                      </w:divBdr>
                    </w:div>
                  </w:divsChild>
                </w:div>
                <w:div w:id="391539248">
                  <w:marLeft w:val="0"/>
                  <w:marRight w:val="0"/>
                  <w:marTop w:val="0"/>
                  <w:marBottom w:val="0"/>
                  <w:divBdr>
                    <w:top w:val="none" w:sz="0" w:space="0" w:color="auto"/>
                    <w:left w:val="none" w:sz="0" w:space="0" w:color="auto"/>
                    <w:bottom w:val="none" w:sz="0" w:space="0" w:color="auto"/>
                    <w:right w:val="none" w:sz="0" w:space="0" w:color="auto"/>
                  </w:divBdr>
                  <w:divsChild>
                    <w:div w:id="1727753494">
                      <w:marLeft w:val="0"/>
                      <w:marRight w:val="0"/>
                      <w:marTop w:val="0"/>
                      <w:marBottom w:val="0"/>
                      <w:divBdr>
                        <w:top w:val="none" w:sz="0" w:space="0" w:color="auto"/>
                        <w:left w:val="none" w:sz="0" w:space="0" w:color="auto"/>
                        <w:bottom w:val="none" w:sz="0" w:space="0" w:color="auto"/>
                        <w:right w:val="none" w:sz="0" w:space="0" w:color="auto"/>
                      </w:divBdr>
                    </w:div>
                  </w:divsChild>
                </w:div>
                <w:div w:id="1479230198">
                  <w:marLeft w:val="0"/>
                  <w:marRight w:val="0"/>
                  <w:marTop w:val="0"/>
                  <w:marBottom w:val="0"/>
                  <w:divBdr>
                    <w:top w:val="none" w:sz="0" w:space="0" w:color="auto"/>
                    <w:left w:val="none" w:sz="0" w:space="0" w:color="auto"/>
                    <w:bottom w:val="none" w:sz="0" w:space="0" w:color="auto"/>
                    <w:right w:val="none" w:sz="0" w:space="0" w:color="auto"/>
                  </w:divBdr>
                  <w:divsChild>
                    <w:div w:id="1634018372">
                      <w:marLeft w:val="0"/>
                      <w:marRight w:val="0"/>
                      <w:marTop w:val="0"/>
                      <w:marBottom w:val="0"/>
                      <w:divBdr>
                        <w:top w:val="none" w:sz="0" w:space="0" w:color="auto"/>
                        <w:left w:val="none" w:sz="0" w:space="0" w:color="auto"/>
                        <w:bottom w:val="none" w:sz="0" w:space="0" w:color="auto"/>
                        <w:right w:val="none" w:sz="0" w:space="0" w:color="auto"/>
                      </w:divBdr>
                    </w:div>
                  </w:divsChild>
                </w:div>
                <w:div w:id="1393237965">
                  <w:marLeft w:val="0"/>
                  <w:marRight w:val="0"/>
                  <w:marTop w:val="0"/>
                  <w:marBottom w:val="0"/>
                  <w:divBdr>
                    <w:top w:val="none" w:sz="0" w:space="0" w:color="auto"/>
                    <w:left w:val="none" w:sz="0" w:space="0" w:color="auto"/>
                    <w:bottom w:val="none" w:sz="0" w:space="0" w:color="auto"/>
                    <w:right w:val="none" w:sz="0" w:space="0" w:color="auto"/>
                  </w:divBdr>
                  <w:divsChild>
                    <w:div w:id="2124416276">
                      <w:marLeft w:val="0"/>
                      <w:marRight w:val="0"/>
                      <w:marTop w:val="0"/>
                      <w:marBottom w:val="0"/>
                      <w:divBdr>
                        <w:top w:val="none" w:sz="0" w:space="0" w:color="auto"/>
                        <w:left w:val="none" w:sz="0" w:space="0" w:color="auto"/>
                        <w:bottom w:val="none" w:sz="0" w:space="0" w:color="auto"/>
                        <w:right w:val="none" w:sz="0" w:space="0" w:color="auto"/>
                      </w:divBdr>
                    </w:div>
                  </w:divsChild>
                </w:div>
                <w:div w:id="324674993">
                  <w:marLeft w:val="0"/>
                  <w:marRight w:val="0"/>
                  <w:marTop w:val="0"/>
                  <w:marBottom w:val="0"/>
                  <w:divBdr>
                    <w:top w:val="none" w:sz="0" w:space="0" w:color="auto"/>
                    <w:left w:val="none" w:sz="0" w:space="0" w:color="auto"/>
                    <w:bottom w:val="none" w:sz="0" w:space="0" w:color="auto"/>
                    <w:right w:val="none" w:sz="0" w:space="0" w:color="auto"/>
                  </w:divBdr>
                  <w:divsChild>
                    <w:div w:id="17119927">
                      <w:marLeft w:val="0"/>
                      <w:marRight w:val="0"/>
                      <w:marTop w:val="0"/>
                      <w:marBottom w:val="0"/>
                      <w:divBdr>
                        <w:top w:val="none" w:sz="0" w:space="0" w:color="auto"/>
                        <w:left w:val="none" w:sz="0" w:space="0" w:color="auto"/>
                        <w:bottom w:val="none" w:sz="0" w:space="0" w:color="auto"/>
                        <w:right w:val="none" w:sz="0" w:space="0" w:color="auto"/>
                      </w:divBdr>
                    </w:div>
                  </w:divsChild>
                </w:div>
                <w:div w:id="1827814638">
                  <w:marLeft w:val="0"/>
                  <w:marRight w:val="0"/>
                  <w:marTop w:val="0"/>
                  <w:marBottom w:val="0"/>
                  <w:divBdr>
                    <w:top w:val="none" w:sz="0" w:space="0" w:color="auto"/>
                    <w:left w:val="none" w:sz="0" w:space="0" w:color="auto"/>
                    <w:bottom w:val="none" w:sz="0" w:space="0" w:color="auto"/>
                    <w:right w:val="none" w:sz="0" w:space="0" w:color="auto"/>
                  </w:divBdr>
                  <w:divsChild>
                    <w:div w:id="262882218">
                      <w:marLeft w:val="0"/>
                      <w:marRight w:val="0"/>
                      <w:marTop w:val="0"/>
                      <w:marBottom w:val="0"/>
                      <w:divBdr>
                        <w:top w:val="none" w:sz="0" w:space="0" w:color="auto"/>
                        <w:left w:val="none" w:sz="0" w:space="0" w:color="auto"/>
                        <w:bottom w:val="none" w:sz="0" w:space="0" w:color="auto"/>
                        <w:right w:val="none" w:sz="0" w:space="0" w:color="auto"/>
                      </w:divBdr>
                    </w:div>
                  </w:divsChild>
                </w:div>
                <w:div w:id="2055932899">
                  <w:marLeft w:val="0"/>
                  <w:marRight w:val="0"/>
                  <w:marTop w:val="0"/>
                  <w:marBottom w:val="0"/>
                  <w:divBdr>
                    <w:top w:val="none" w:sz="0" w:space="0" w:color="auto"/>
                    <w:left w:val="none" w:sz="0" w:space="0" w:color="auto"/>
                    <w:bottom w:val="none" w:sz="0" w:space="0" w:color="auto"/>
                    <w:right w:val="none" w:sz="0" w:space="0" w:color="auto"/>
                  </w:divBdr>
                  <w:divsChild>
                    <w:div w:id="419369772">
                      <w:marLeft w:val="0"/>
                      <w:marRight w:val="0"/>
                      <w:marTop w:val="0"/>
                      <w:marBottom w:val="0"/>
                      <w:divBdr>
                        <w:top w:val="none" w:sz="0" w:space="0" w:color="auto"/>
                        <w:left w:val="none" w:sz="0" w:space="0" w:color="auto"/>
                        <w:bottom w:val="none" w:sz="0" w:space="0" w:color="auto"/>
                        <w:right w:val="none" w:sz="0" w:space="0" w:color="auto"/>
                      </w:divBdr>
                    </w:div>
                  </w:divsChild>
                </w:div>
                <w:div w:id="1361516509">
                  <w:marLeft w:val="0"/>
                  <w:marRight w:val="0"/>
                  <w:marTop w:val="0"/>
                  <w:marBottom w:val="0"/>
                  <w:divBdr>
                    <w:top w:val="none" w:sz="0" w:space="0" w:color="auto"/>
                    <w:left w:val="none" w:sz="0" w:space="0" w:color="auto"/>
                    <w:bottom w:val="none" w:sz="0" w:space="0" w:color="auto"/>
                    <w:right w:val="none" w:sz="0" w:space="0" w:color="auto"/>
                  </w:divBdr>
                  <w:divsChild>
                    <w:div w:id="507136134">
                      <w:marLeft w:val="0"/>
                      <w:marRight w:val="0"/>
                      <w:marTop w:val="0"/>
                      <w:marBottom w:val="0"/>
                      <w:divBdr>
                        <w:top w:val="none" w:sz="0" w:space="0" w:color="auto"/>
                        <w:left w:val="none" w:sz="0" w:space="0" w:color="auto"/>
                        <w:bottom w:val="none" w:sz="0" w:space="0" w:color="auto"/>
                        <w:right w:val="none" w:sz="0" w:space="0" w:color="auto"/>
                      </w:divBdr>
                    </w:div>
                  </w:divsChild>
                </w:div>
                <w:div w:id="702441869">
                  <w:marLeft w:val="0"/>
                  <w:marRight w:val="0"/>
                  <w:marTop w:val="0"/>
                  <w:marBottom w:val="0"/>
                  <w:divBdr>
                    <w:top w:val="none" w:sz="0" w:space="0" w:color="auto"/>
                    <w:left w:val="none" w:sz="0" w:space="0" w:color="auto"/>
                    <w:bottom w:val="none" w:sz="0" w:space="0" w:color="auto"/>
                    <w:right w:val="none" w:sz="0" w:space="0" w:color="auto"/>
                  </w:divBdr>
                  <w:divsChild>
                    <w:div w:id="299654785">
                      <w:marLeft w:val="0"/>
                      <w:marRight w:val="0"/>
                      <w:marTop w:val="0"/>
                      <w:marBottom w:val="0"/>
                      <w:divBdr>
                        <w:top w:val="none" w:sz="0" w:space="0" w:color="auto"/>
                        <w:left w:val="none" w:sz="0" w:space="0" w:color="auto"/>
                        <w:bottom w:val="none" w:sz="0" w:space="0" w:color="auto"/>
                        <w:right w:val="none" w:sz="0" w:space="0" w:color="auto"/>
                      </w:divBdr>
                    </w:div>
                  </w:divsChild>
                </w:div>
                <w:div w:id="603002504">
                  <w:marLeft w:val="0"/>
                  <w:marRight w:val="0"/>
                  <w:marTop w:val="0"/>
                  <w:marBottom w:val="0"/>
                  <w:divBdr>
                    <w:top w:val="none" w:sz="0" w:space="0" w:color="auto"/>
                    <w:left w:val="none" w:sz="0" w:space="0" w:color="auto"/>
                    <w:bottom w:val="none" w:sz="0" w:space="0" w:color="auto"/>
                    <w:right w:val="none" w:sz="0" w:space="0" w:color="auto"/>
                  </w:divBdr>
                  <w:divsChild>
                    <w:div w:id="1838379250">
                      <w:marLeft w:val="0"/>
                      <w:marRight w:val="0"/>
                      <w:marTop w:val="0"/>
                      <w:marBottom w:val="0"/>
                      <w:divBdr>
                        <w:top w:val="none" w:sz="0" w:space="0" w:color="auto"/>
                        <w:left w:val="none" w:sz="0" w:space="0" w:color="auto"/>
                        <w:bottom w:val="none" w:sz="0" w:space="0" w:color="auto"/>
                        <w:right w:val="none" w:sz="0" w:space="0" w:color="auto"/>
                      </w:divBdr>
                    </w:div>
                  </w:divsChild>
                </w:div>
                <w:div w:id="2011790045">
                  <w:marLeft w:val="0"/>
                  <w:marRight w:val="0"/>
                  <w:marTop w:val="0"/>
                  <w:marBottom w:val="0"/>
                  <w:divBdr>
                    <w:top w:val="none" w:sz="0" w:space="0" w:color="auto"/>
                    <w:left w:val="none" w:sz="0" w:space="0" w:color="auto"/>
                    <w:bottom w:val="none" w:sz="0" w:space="0" w:color="auto"/>
                    <w:right w:val="none" w:sz="0" w:space="0" w:color="auto"/>
                  </w:divBdr>
                  <w:divsChild>
                    <w:div w:id="1582639223">
                      <w:marLeft w:val="0"/>
                      <w:marRight w:val="0"/>
                      <w:marTop w:val="0"/>
                      <w:marBottom w:val="0"/>
                      <w:divBdr>
                        <w:top w:val="none" w:sz="0" w:space="0" w:color="auto"/>
                        <w:left w:val="none" w:sz="0" w:space="0" w:color="auto"/>
                        <w:bottom w:val="none" w:sz="0" w:space="0" w:color="auto"/>
                        <w:right w:val="none" w:sz="0" w:space="0" w:color="auto"/>
                      </w:divBdr>
                    </w:div>
                  </w:divsChild>
                </w:div>
                <w:div w:id="1844971128">
                  <w:marLeft w:val="0"/>
                  <w:marRight w:val="0"/>
                  <w:marTop w:val="0"/>
                  <w:marBottom w:val="0"/>
                  <w:divBdr>
                    <w:top w:val="none" w:sz="0" w:space="0" w:color="auto"/>
                    <w:left w:val="none" w:sz="0" w:space="0" w:color="auto"/>
                    <w:bottom w:val="none" w:sz="0" w:space="0" w:color="auto"/>
                    <w:right w:val="none" w:sz="0" w:space="0" w:color="auto"/>
                  </w:divBdr>
                  <w:divsChild>
                    <w:div w:id="730999080">
                      <w:marLeft w:val="0"/>
                      <w:marRight w:val="0"/>
                      <w:marTop w:val="0"/>
                      <w:marBottom w:val="0"/>
                      <w:divBdr>
                        <w:top w:val="none" w:sz="0" w:space="0" w:color="auto"/>
                        <w:left w:val="none" w:sz="0" w:space="0" w:color="auto"/>
                        <w:bottom w:val="none" w:sz="0" w:space="0" w:color="auto"/>
                        <w:right w:val="none" w:sz="0" w:space="0" w:color="auto"/>
                      </w:divBdr>
                    </w:div>
                  </w:divsChild>
                </w:div>
                <w:div w:id="2069570219">
                  <w:marLeft w:val="0"/>
                  <w:marRight w:val="0"/>
                  <w:marTop w:val="0"/>
                  <w:marBottom w:val="0"/>
                  <w:divBdr>
                    <w:top w:val="none" w:sz="0" w:space="0" w:color="auto"/>
                    <w:left w:val="none" w:sz="0" w:space="0" w:color="auto"/>
                    <w:bottom w:val="none" w:sz="0" w:space="0" w:color="auto"/>
                    <w:right w:val="none" w:sz="0" w:space="0" w:color="auto"/>
                  </w:divBdr>
                  <w:divsChild>
                    <w:div w:id="560749157">
                      <w:marLeft w:val="0"/>
                      <w:marRight w:val="0"/>
                      <w:marTop w:val="0"/>
                      <w:marBottom w:val="0"/>
                      <w:divBdr>
                        <w:top w:val="none" w:sz="0" w:space="0" w:color="auto"/>
                        <w:left w:val="none" w:sz="0" w:space="0" w:color="auto"/>
                        <w:bottom w:val="none" w:sz="0" w:space="0" w:color="auto"/>
                        <w:right w:val="none" w:sz="0" w:space="0" w:color="auto"/>
                      </w:divBdr>
                    </w:div>
                  </w:divsChild>
                </w:div>
                <w:div w:id="1471436428">
                  <w:marLeft w:val="0"/>
                  <w:marRight w:val="0"/>
                  <w:marTop w:val="0"/>
                  <w:marBottom w:val="0"/>
                  <w:divBdr>
                    <w:top w:val="none" w:sz="0" w:space="0" w:color="auto"/>
                    <w:left w:val="none" w:sz="0" w:space="0" w:color="auto"/>
                    <w:bottom w:val="none" w:sz="0" w:space="0" w:color="auto"/>
                    <w:right w:val="none" w:sz="0" w:space="0" w:color="auto"/>
                  </w:divBdr>
                  <w:divsChild>
                    <w:div w:id="238829388">
                      <w:marLeft w:val="0"/>
                      <w:marRight w:val="0"/>
                      <w:marTop w:val="0"/>
                      <w:marBottom w:val="0"/>
                      <w:divBdr>
                        <w:top w:val="none" w:sz="0" w:space="0" w:color="auto"/>
                        <w:left w:val="none" w:sz="0" w:space="0" w:color="auto"/>
                        <w:bottom w:val="none" w:sz="0" w:space="0" w:color="auto"/>
                        <w:right w:val="none" w:sz="0" w:space="0" w:color="auto"/>
                      </w:divBdr>
                    </w:div>
                  </w:divsChild>
                </w:div>
                <w:div w:id="2117670784">
                  <w:marLeft w:val="0"/>
                  <w:marRight w:val="0"/>
                  <w:marTop w:val="0"/>
                  <w:marBottom w:val="0"/>
                  <w:divBdr>
                    <w:top w:val="none" w:sz="0" w:space="0" w:color="auto"/>
                    <w:left w:val="none" w:sz="0" w:space="0" w:color="auto"/>
                    <w:bottom w:val="none" w:sz="0" w:space="0" w:color="auto"/>
                    <w:right w:val="none" w:sz="0" w:space="0" w:color="auto"/>
                  </w:divBdr>
                  <w:divsChild>
                    <w:div w:id="1835994136">
                      <w:marLeft w:val="0"/>
                      <w:marRight w:val="0"/>
                      <w:marTop w:val="0"/>
                      <w:marBottom w:val="0"/>
                      <w:divBdr>
                        <w:top w:val="none" w:sz="0" w:space="0" w:color="auto"/>
                        <w:left w:val="none" w:sz="0" w:space="0" w:color="auto"/>
                        <w:bottom w:val="none" w:sz="0" w:space="0" w:color="auto"/>
                        <w:right w:val="none" w:sz="0" w:space="0" w:color="auto"/>
                      </w:divBdr>
                    </w:div>
                  </w:divsChild>
                </w:div>
                <w:div w:id="1224484936">
                  <w:marLeft w:val="0"/>
                  <w:marRight w:val="0"/>
                  <w:marTop w:val="0"/>
                  <w:marBottom w:val="0"/>
                  <w:divBdr>
                    <w:top w:val="none" w:sz="0" w:space="0" w:color="auto"/>
                    <w:left w:val="none" w:sz="0" w:space="0" w:color="auto"/>
                    <w:bottom w:val="none" w:sz="0" w:space="0" w:color="auto"/>
                    <w:right w:val="none" w:sz="0" w:space="0" w:color="auto"/>
                  </w:divBdr>
                  <w:divsChild>
                    <w:div w:id="172956756">
                      <w:marLeft w:val="0"/>
                      <w:marRight w:val="0"/>
                      <w:marTop w:val="0"/>
                      <w:marBottom w:val="0"/>
                      <w:divBdr>
                        <w:top w:val="none" w:sz="0" w:space="0" w:color="auto"/>
                        <w:left w:val="none" w:sz="0" w:space="0" w:color="auto"/>
                        <w:bottom w:val="none" w:sz="0" w:space="0" w:color="auto"/>
                        <w:right w:val="none" w:sz="0" w:space="0" w:color="auto"/>
                      </w:divBdr>
                    </w:div>
                  </w:divsChild>
                </w:div>
                <w:div w:id="247228469">
                  <w:marLeft w:val="0"/>
                  <w:marRight w:val="0"/>
                  <w:marTop w:val="0"/>
                  <w:marBottom w:val="0"/>
                  <w:divBdr>
                    <w:top w:val="none" w:sz="0" w:space="0" w:color="auto"/>
                    <w:left w:val="none" w:sz="0" w:space="0" w:color="auto"/>
                    <w:bottom w:val="none" w:sz="0" w:space="0" w:color="auto"/>
                    <w:right w:val="none" w:sz="0" w:space="0" w:color="auto"/>
                  </w:divBdr>
                  <w:divsChild>
                    <w:div w:id="1907258857">
                      <w:marLeft w:val="0"/>
                      <w:marRight w:val="0"/>
                      <w:marTop w:val="0"/>
                      <w:marBottom w:val="0"/>
                      <w:divBdr>
                        <w:top w:val="none" w:sz="0" w:space="0" w:color="auto"/>
                        <w:left w:val="none" w:sz="0" w:space="0" w:color="auto"/>
                        <w:bottom w:val="none" w:sz="0" w:space="0" w:color="auto"/>
                        <w:right w:val="none" w:sz="0" w:space="0" w:color="auto"/>
                      </w:divBdr>
                    </w:div>
                  </w:divsChild>
                </w:div>
                <w:div w:id="1957103832">
                  <w:marLeft w:val="0"/>
                  <w:marRight w:val="0"/>
                  <w:marTop w:val="0"/>
                  <w:marBottom w:val="0"/>
                  <w:divBdr>
                    <w:top w:val="none" w:sz="0" w:space="0" w:color="auto"/>
                    <w:left w:val="none" w:sz="0" w:space="0" w:color="auto"/>
                    <w:bottom w:val="none" w:sz="0" w:space="0" w:color="auto"/>
                    <w:right w:val="none" w:sz="0" w:space="0" w:color="auto"/>
                  </w:divBdr>
                  <w:divsChild>
                    <w:div w:id="1431269750">
                      <w:marLeft w:val="0"/>
                      <w:marRight w:val="0"/>
                      <w:marTop w:val="0"/>
                      <w:marBottom w:val="0"/>
                      <w:divBdr>
                        <w:top w:val="none" w:sz="0" w:space="0" w:color="auto"/>
                        <w:left w:val="none" w:sz="0" w:space="0" w:color="auto"/>
                        <w:bottom w:val="none" w:sz="0" w:space="0" w:color="auto"/>
                        <w:right w:val="none" w:sz="0" w:space="0" w:color="auto"/>
                      </w:divBdr>
                    </w:div>
                  </w:divsChild>
                </w:div>
                <w:div w:id="148638231">
                  <w:marLeft w:val="0"/>
                  <w:marRight w:val="0"/>
                  <w:marTop w:val="0"/>
                  <w:marBottom w:val="0"/>
                  <w:divBdr>
                    <w:top w:val="none" w:sz="0" w:space="0" w:color="auto"/>
                    <w:left w:val="none" w:sz="0" w:space="0" w:color="auto"/>
                    <w:bottom w:val="none" w:sz="0" w:space="0" w:color="auto"/>
                    <w:right w:val="none" w:sz="0" w:space="0" w:color="auto"/>
                  </w:divBdr>
                  <w:divsChild>
                    <w:div w:id="1115759525">
                      <w:marLeft w:val="0"/>
                      <w:marRight w:val="0"/>
                      <w:marTop w:val="0"/>
                      <w:marBottom w:val="0"/>
                      <w:divBdr>
                        <w:top w:val="none" w:sz="0" w:space="0" w:color="auto"/>
                        <w:left w:val="none" w:sz="0" w:space="0" w:color="auto"/>
                        <w:bottom w:val="none" w:sz="0" w:space="0" w:color="auto"/>
                        <w:right w:val="none" w:sz="0" w:space="0" w:color="auto"/>
                      </w:divBdr>
                    </w:div>
                  </w:divsChild>
                </w:div>
                <w:div w:id="363871818">
                  <w:marLeft w:val="0"/>
                  <w:marRight w:val="0"/>
                  <w:marTop w:val="0"/>
                  <w:marBottom w:val="0"/>
                  <w:divBdr>
                    <w:top w:val="none" w:sz="0" w:space="0" w:color="auto"/>
                    <w:left w:val="none" w:sz="0" w:space="0" w:color="auto"/>
                    <w:bottom w:val="none" w:sz="0" w:space="0" w:color="auto"/>
                    <w:right w:val="none" w:sz="0" w:space="0" w:color="auto"/>
                  </w:divBdr>
                  <w:divsChild>
                    <w:div w:id="429162268">
                      <w:marLeft w:val="0"/>
                      <w:marRight w:val="0"/>
                      <w:marTop w:val="0"/>
                      <w:marBottom w:val="0"/>
                      <w:divBdr>
                        <w:top w:val="none" w:sz="0" w:space="0" w:color="auto"/>
                        <w:left w:val="none" w:sz="0" w:space="0" w:color="auto"/>
                        <w:bottom w:val="none" w:sz="0" w:space="0" w:color="auto"/>
                        <w:right w:val="none" w:sz="0" w:space="0" w:color="auto"/>
                      </w:divBdr>
                    </w:div>
                  </w:divsChild>
                </w:div>
                <w:div w:id="1099526626">
                  <w:marLeft w:val="0"/>
                  <w:marRight w:val="0"/>
                  <w:marTop w:val="0"/>
                  <w:marBottom w:val="0"/>
                  <w:divBdr>
                    <w:top w:val="none" w:sz="0" w:space="0" w:color="auto"/>
                    <w:left w:val="none" w:sz="0" w:space="0" w:color="auto"/>
                    <w:bottom w:val="none" w:sz="0" w:space="0" w:color="auto"/>
                    <w:right w:val="none" w:sz="0" w:space="0" w:color="auto"/>
                  </w:divBdr>
                  <w:divsChild>
                    <w:div w:id="808941771">
                      <w:marLeft w:val="0"/>
                      <w:marRight w:val="0"/>
                      <w:marTop w:val="0"/>
                      <w:marBottom w:val="0"/>
                      <w:divBdr>
                        <w:top w:val="none" w:sz="0" w:space="0" w:color="auto"/>
                        <w:left w:val="none" w:sz="0" w:space="0" w:color="auto"/>
                        <w:bottom w:val="none" w:sz="0" w:space="0" w:color="auto"/>
                        <w:right w:val="none" w:sz="0" w:space="0" w:color="auto"/>
                      </w:divBdr>
                    </w:div>
                  </w:divsChild>
                </w:div>
                <w:div w:id="2131587268">
                  <w:marLeft w:val="0"/>
                  <w:marRight w:val="0"/>
                  <w:marTop w:val="0"/>
                  <w:marBottom w:val="0"/>
                  <w:divBdr>
                    <w:top w:val="none" w:sz="0" w:space="0" w:color="auto"/>
                    <w:left w:val="none" w:sz="0" w:space="0" w:color="auto"/>
                    <w:bottom w:val="none" w:sz="0" w:space="0" w:color="auto"/>
                    <w:right w:val="none" w:sz="0" w:space="0" w:color="auto"/>
                  </w:divBdr>
                  <w:divsChild>
                    <w:div w:id="559943511">
                      <w:marLeft w:val="0"/>
                      <w:marRight w:val="0"/>
                      <w:marTop w:val="0"/>
                      <w:marBottom w:val="0"/>
                      <w:divBdr>
                        <w:top w:val="none" w:sz="0" w:space="0" w:color="auto"/>
                        <w:left w:val="none" w:sz="0" w:space="0" w:color="auto"/>
                        <w:bottom w:val="none" w:sz="0" w:space="0" w:color="auto"/>
                        <w:right w:val="none" w:sz="0" w:space="0" w:color="auto"/>
                      </w:divBdr>
                    </w:div>
                  </w:divsChild>
                </w:div>
                <w:div w:id="2006277604">
                  <w:marLeft w:val="0"/>
                  <w:marRight w:val="0"/>
                  <w:marTop w:val="0"/>
                  <w:marBottom w:val="0"/>
                  <w:divBdr>
                    <w:top w:val="none" w:sz="0" w:space="0" w:color="auto"/>
                    <w:left w:val="none" w:sz="0" w:space="0" w:color="auto"/>
                    <w:bottom w:val="none" w:sz="0" w:space="0" w:color="auto"/>
                    <w:right w:val="none" w:sz="0" w:space="0" w:color="auto"/>
                  </w:divBdr>
                  <w:divsChild>
                    <w:div w:id="9683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130934">
          <w:marLeft w:val="0"/>
          <w:marRight w:val="0"/>
          <w:marTop w:val="0"/>
          <w:marBottom w:val="0"/>
          <w:divBdr>
            <w:top w:val="none" w:sz="0" w:space="0" w:color="auto"/>
            <w:left w:val="none" w:sz="0" w:space="0" w:color="auto"/>
            <w:bottom w:val="none" w:sz="0" w:space="0" w:color="auto"/>
            <w:right w:val="none" w:sz="0" w:space="0" w:color="auto"/>
          </w:divBdr>
        </w:div>
        <w:div w:id="1194803010">
          <w:marLeft w:val="0"/>
          <w:marRight w:val="0"/>
          <w:marTop w:val="0"/>
          <w:marBottom w:val="0"/>
          <w:divBdr>
            <w:top w:val="none" w:sz="0" w:space="0" w:color="auto"/>
            <w:left w:val="none" w:sz="0" w:space="0" w:color="auto"/>
            <w:bottom w:val="none" w:sz="0" w:space="0" w:color="auto"/>
            <w:right w:val="none" w:sz="0" w:space="0" w:color="auto"/>
          </w:divBdr>
        </w:div>
        <w:div w:id="1726369505">
          <w:marLeft w:val="0"/>
          <w:marRight w:val="0"/>
          <w:marTop w:val="0"/>
          <w:marBottom w:val="0"/>
          <w:divBdr>
            <w:top w:val="none" w:sz="0" w:space="0" w:color="auto"/>
            <w:left w:val="none" w:sz="0" w:space="0" w:color="auto"/>
            <w:bottom w:val="none" w:sz="0" w:space="0" w:color="auto"/>
            <w:right w:val="none" w:sz="0" w:space="0" w:color="auto"/>
          </w:divBdr>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0444208">
      <w:bodyDiv w:val="1"/>
      <w:marLeft w:val="0"/>
      <w:marRight w:val="0"/>
      <w:marTop w:val="0"/>
      <w:marBottom w:val="0"/>
      <w:divBdr>
        <w:top w:val="none" w:sz="0" w:space="0" w:color="auto"/>
        <w:left w:val="none" w:sz="0" w:space="0" w:color="auto"/>
        <w:bottom w:val="none" w:sz="0" w:space="0" w:color="auto"/>
        <w:right w:val="none" w:sz="0" w:space="0" w:color="auto"/>
      </w:divBdr>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6268095">
      <w:bodyDiv w:val="1"/>
      <w:marLeft w:val="0"/>
      <w:marRight w:val="0"/>
      <w:marTop w:val="0"/>
      <w:marBottom w:val="0"/>
      <w:divBdr>
        <w:top w:val="none" w:sz="0" w:space="0" w:color="auto"/>
        <w:left w:val="none" w:sz="0" w:space="0" w:color="auto"/>
        <w:bottom w:val="none" w:sz="0" w:space="0" w:color="auto"/>
        <w:right w:val="none" w:sz="0" w:space="0" w:color="auto"/>
      </w:divBdr>
      <w:divsChild>
        <w:div w:id="584462405">
          <w:marLeft w:val="0"/>
          <w:marRight w:val="0"/>
          <w:marTop w:val="0"/>
          <w:marBottom w:val="0"/>
          <w:divBdr>
            <w:top w:val="none" w:sz="0" w:space="0" w:color="auto"/>
            <w:left w:val="none" w:sz="0" w:space="0" w:color="auto"/>
            <w:bottom w:val="none" w:sz="0" w:space="0" w:color="auto"/>
            <w:right w:val="none" w:sz="0" w:space="0" w:color="auto"/>
          </w:divBdr>
        </w:div>
        <w:div w:id="1470324812">
          <w:marLeft w:val="0"/>
          <w:marRight w:val="0"/>
          <w:marTop w:val="0"/>
          <w:marBottom w:val="0"/>
          <w:divBdr>
            <w:top w:val="none" w:sz="0" w:space="0" w:color="auto"/>
            <w:left w:val="none" w:sz="0" w:space="0" w:color="auto"/>
            <w:bottom w:val="none" w:sz="0" w:space="0" w:color="auto"/>
            <w:right w:val="none" w:sz="0" w:space="0" w:color="auto"/>
          </w:divBdr>
        </w:div>
        <w:div w:id="1563910011">
          <w:marLeft w:val="0"/>
          <w:marRight w:val="0"/>
          <w:marTop w:val="0"/>
          <w:marBottom w:val="0"/>
          <w:divBdr>
            <w:top w:val="none" w:sz="0" w:space="0" w:color="auto"/>
            <w:left w:val="none" w:sz="0" w:space="0" w:color="auto"/>
            <w:bottom w:val="none" w:sz="0" w:space="0" w:color="auto"/>
            <w:right w:val="none" w:sz="0" w:space="0" w:color="auto"/>
          </w:divBdr>
        </w:div>
        <w:div w:id="513808867">
          <w:marLeft w:val="0"/>
          <w:marRight w:val="0"/>
          <w:marTop w:val="0"/>
          <w:marBottom w:val="0"/>
          <w:divBdr>
            <w:top w:val="none" w:sz="0" w:space="0" w:color="auto"/>
            <w:left w:val="none" w:sz="0" w:space="0" w:color="auto"/>
            <w:bottom w:val="none" w:sz="0" w:space="0" w:color="auto"/>
            <w:right w:val="none" w:sz="0" w:space="0" w:color="auto"/>
          </w:divBdr>
        </w:div>
        <w:div w:id="831221809">
          <w:marLeft w:val="0"/>
          <w:marRight w:val="0"/>
          <w:marTop w:val="0"/>
          <w:marBottom w:val="0"/>
          <w:divBdr>
            <w:top w:val="none" w:sz="0" w:space="0" w:color="auto"/>
            <w:left w:val="none" w:sz="0" w:space="0" w:color="auto"/>
            <w:bottom w:val="none" w:sz="0" w:space="0" w:color="auto"/>
            <w:right w:val="none" w:sz="0" w:space="0" w:color="auto"/>
          </w:divBdr>
        </w:div>
        <w:div w:id="759567213">
          <w:marLeft w:val="0"/>
          <w:marRight w:val="0"/>
          <w:marTop w:val="0"/>
          <w:marBottom w:val="0"/>
          <w:divBdr>
            <w:top w:val="none" w:sz="0" w:space="0" w:color="auto"/>
            <w:left w:val="none" w:sz="0" w:space="0" w:color="auto"/>
            <w:bottom w:val="none" w:sz="0" w:space="0" w:color="auto"/>
            <w:right w:val="none" w:sz="0" w:space="0" w:color="auto"/>
          </w:divBdr>
        </w:div>
        <w:div w:id="1071804567">
          <w:marLeft w:val="0"/>
          <w:marRight w:val="0"/>
          <w:marTop w:val="0"/>
          <w:marBottom w:val="0"/>
          <w:divBdr>
            <w:top w:val="none" w:sz="0" w:space="0" w:color="auto"/>
            <w:left w:val="none" w:sz="0" w:space="0" w:color="auto"/>
            <w:bottom w:val="none" w:sz="0" w:space="0" w:color="auto"/>
            <w:right w:val="none" w:sz="0" w:space="0" w:color="auto"/>
          </w:divBdr>
        </w:div>
        <w:div w:id="1825663185">
          <w:marLeft w:val="0"/>
          <w:marRight w:val="0"/>
          <w:marTop w:val="0"/>
          <w:marBottom w:val="0"/>
          <w:divBdr>
            <w:top w:val="none" w:sz="0" w:space="0" w:color="auto"/>
            <w:left w:val="none" w:sz="0" w:space="0" w:color="auto"/>
            <w:bottom w:val="none" w:sz="0" w:space="0" w:color="auto"/>
            <w:right w:val="none" w:sz="0" w:space="0" w:color="auto"/>
          </w:divBdr>
        </w:div>
        <w:div w:id="1096093023">
          <w:marLeft w:val="0"/>
          <w:marRight w:val="0"/>
          <w:marTop w:val="0"/>
          <w:marBottom w:val="0"/>
          <w:divBdr>
            <w:top w:val="none" w:sz="0" w:space="0" w:color="auto"/>
            <w:left w:val="none" w:sz="0" w:space="0" w:color="auto"/>
            <w:bottom w:val="none" w:sz="0" w:space="0" w:color="auto"/>
            <w:right w:val="none" w:sz="0" w:space="0" w:color="auto"/>
          </w:divBdr>
        </w:div>
        <w:div w:id="10959537">
          <w:marLeft w:val="0"/>
          <w:marRight w:val="0"/>
          <w:marTop w:val="0"/>
          <w:marBottom w:val="0"/>
          <w:divBdr>
            <w:top w:val="none" w:sz="0" w:space="0" w:color="auto"/>
            <w:left w:val="none" w:sz="0" w:space="0" w:color="auto"/>
            <w:bottom w:val="none" w:sz="0" w:space="0" w:color="auto"/>
            <w:right w:val="none" w:sz="0" w:space="0" w:color="auto"/>
          </w:divBdr>
        </w:div>
        <w:div w:id="519320312">
          <w:marLeft w:val="0"/>
          <w:marRight w:val="0"/>
          <w:marTop w:val="0"/>
          <w:marBottom w:val="0"/>
          <w:divBdr>
            <w:top w:val="none" w:sz="0" w:space="0" w:color="auto"/>
            <w:left w:val="none" w:sz="0" w:space="0" w:color="auto"/>
            <w:bottom w:val="none" w:sz="0" w:space="0" w:color="auto"/>
            <w:right w:val="none" w:sz="0" w:space="0" w:color="auto"/>
          </w:divBdr>
        </w:div>
        <w:div w:id="1902011620">
          <w:marLeft w:val="0"/>
          <w:marRight w:val="0"/>
          <w:marTop w:val="0"/>
          <w:marBottom w:val="0"/>
          <w:divBdr>
            <w:top w:val="none" w:sz="0" w:space="0" w:color="auto"/>
            <w:left w:val="none" w:sz="0" w:space="0" w:color="auto"/>
            <w:bottom w:val="none" w:sz="0" w:space="0" w:color="auto"/>
            <w:right w:val="none" w:sz="0" w:space="0" w:color="auto"/>
          </w:divBdr>
        </w:div>
        <w:div w:id="856188942">
          <w:marLeft w:val="0"/>
          <w:marRight w:val="0"/>
          <w:marTop w:val="0"/>
          <w:marBottom w:val="0"/>
          <w:divBdr>
            <w:top w:val="none" w:sz="0" w:space="0" w:color="auto"/>
            <w:left w:val="none" w:sz="0" w:space="0" w:color="auto"/>
            <w:bottom w:val="none" w:sz="0" w:space="0" w:color="auto"/>
            <w:right w:val="none" w:sz="0" w:space="0" w:color="auto"/>
          </w:divBdr>
        </w:div>
        <w:div w:id="145975214">
          <w:marLeft w:val="0"/>
          <w:marRight w:val="0"/>
          <w:marTop w:val="0"/>
          <w:marBottom w:val="0"/>
          <w:divBdr>
            <w:top w:val="none" w:sz="0" w:space="0" w:color="auto"/>
            <w:left w:val="none" w:sz="0" w:space="0" w:color="auto"/>
            <w:bottom w:val="none" w:sz="0" w:space="0" w:color="auto"/>
            <w:right w:val="none" w:sz="0" w:space="0" w:color="auto"/>
          </w:divBdr>
          <w:divsChild>
            <w:div w:id="1753893623">
              <w:marLeft w:val="-75"/>
              <w:marRight w:val="0"/>
              <w:marTop w:val="30"/>
              <w:marBottom w:val="30"/>
              <w:divBdr>
                <w:top w:val="none" w:sz="0" w:space="0" w:color="auto"/>
                <w:left w:val="none" w:sz="0" w:space="0" w:color="auto"/>
                <w:bottom w:val="none" w:sz="0" w:space="0" w:color="auto"/>
                <w:right w:val="none" w:sz="0" w:space="0" w:color="auto"/>
              </w:divBdr>
              <w:divsChild>
                <w:div w:id="1693603266">
                  <w:marLeft w:val="0"/>
                  <w:marRight w:val="0"/>
                  <w:marTop w:val="0"/>
                  <w:marBottom w:val="0"/>
                  <w:divBdr>
                    <w:top w:val="none" w:sz="0" w:space="0" w:color="auto"/>
                    <w:left w:val="none" w:sz="0" w:space="0" w:color="auto"/>
                    <w:bottom w:val="none" w:sz="0" w:space="0" w:color="auto"/>
                    <w:right w:val="none" w:sz="0" w:space="0" w:color="auto"/>
                  </w:divBdr>
                  <w:divsChild>
                    <w:div w:id="301884996">
                      <w:marLeft w:val="0"/>
                      <w:marRight w:val="0"/>
                      <w:marTop w:val="0"/>
                      <w:marBottom w:val="0"/>
                      <w:divBdr>
                        <w:top w:val="none" w:sz="0" w:space="0" w:color="auto"/>
                        <w:left w:val="none" w:sz="0" w:space="0" w:color="auto"/>
                        <w:bottom w:val="none" w:sz="0" w:space="0" w:color="auto"/>
                        <w:right w:val="none" w:sz="0" w:space="0" w:color="auto"/>
                      </w:divBdr>
                    </w:div>
                  </w:divsChild>
                </w:div>
                <w:div w:id="427821025">
                  <w:marLeft w:val="0"/>
                  <w:marRight w:val="0"/>
                  <w:marTop w:val="0"/>
                  <w:marBottom w:val="0"/>
                  <w:divBdr>
                    <w:top w:val="none" w:sz="0" w:space="0" w:color="auto"/>
                    <w:left w:val="none" w:sz="0" w:space="0" w:color="auto"/>
                    <w:bottom w:val="none" w:sz="0" w:space="0" w:color="auto"/>
                    <w:right w:val="none" w:sz="0" w:space="0" w:color="auto"/>
                  </w:divBdr>
                  <w:divsChild>
                    <w:div w:id="289362647">
                      <w:marLeft w:val="0"/>
                      <w:marRight w:val="0"/>
                      <w:marTop w:val="0"/>
                      <w:marBottom w:val="0"/>
                      <w:divBdr>
                        <w:top w:val="none" w:sz="0" w:space="0" w:color="auto"/>
                        <w:left w:val="none" w:sz="0" w:space="0" w:color="auto"/>
                        <w:bottom w:val="none" w:sz="0" w:space="0" w:color="auto"/>
                        <w:right w:val="none" w:sz="0" w:space="0" w:color="auto"/>
                      </w:divBdr>
                    </w:div>
                  </w:divsChild>
                </w:div>
                <w:div w:id="282930396">
                  <w:marLeft w:val="0"/>
                  <w:marRight w:val="0"/>
                  <w:marTop w:val="0"/>
                  <w:marBottom w:val="0"/>
                  <w:divBdr>
                    <w:top w:val="none" w:sz="0" w:space="0" w:color="auto"/>
                    <w:left w:val="none" w:sz="0" w:space="0" w:color="auto"/>
                    <w:bottom w:val="none" w:sz="0" w:space="0" w:color="auto"/>
                    <w:right w:val="none" w:sz="0" w:space="0" w:color="auto"/>
                  </w:divBdr>
                  <w:divsChild>
                    <w:div w:id="1435204073">
                      <w:marLeft w:val="0"/>
                      <w:marRight w:val="0"/>
                      <w:marTop w:val="0"/>
                      <w:marBottom w:val="0"/>
                      <w:divBdr>
                        <w:top w:val="none" w:sz="0" w:space="0" w:color="auto"/>
                        <w:left w:val="none" w:sz="0" w:space="0" w:color="auto"/>
                        <w:bottom w:val="none" w:sz="0" w:space="0" w:color="auto"/>
                        <w:right w:val="none" w:sz="0" w:space="0" w:color="auto"/>
                      </w:divBdr>
                    </w:div>
                  </w:divsChild>
                </w:div>
                <w:div w:id="605427401">
                  <w:marLeft w:val="0"/>
                  <w:marRight w:val="0"/>
                  <w:marTop w:val="0"/>
                  <w:marBottom w:val="0"/>
                  <w:divBdr>
                    <w:top w:val="none" w:sz="0" w:space="0" w:color="auto"/>
                    <w:left w:val="none" w:sz="0" w:space="0" w:color="auto"/>
                    <w:bottom w:val="none" w:sz="0" w:space="0" w:color="auto"/>
                    <w:right w:val="none" w:sz="0" w:space="0" w:color="auto"/>
                  </w:divBdr>
                  <w:divsChild>
                    <w:div w:id="245698182">
                      <w:marLeft w:val="0"/>
                      <w:marRight w:val="0"/>
                      <w:marTop w:val="0"/>
                      <w:marBottom w:val="0"/>
                      <w:divBdr>
                        <w:top w:val="none" w:sz="0" w:space="0" w:color="auto"/>
                        <w:left w:val="none" w:sz="0" w:space="0" w:color="auto"/>
                        <w:bottom w:val="none" w:sz="0" w:space="0" w:color="auto"/>
                        <w:right w:val="none" w:sz="0" w:space="0" w:color="auto"/>
                      </w:divBdr>
                    </w:div>
                  </w:divsChild>
                </w:div>
                <w:div w:id="1000817322">
                  <w:marLeft w:val="0"/>
                  <w:marRight w:val="0"/>
                  <w:marTop w:val="0"/>
                  <w:marBottom w:val="0"/>
                  <w:divBdr>
                    <w:top w:val="none" w:sz="0" w:space="0" w:color="auto"/>
                    <w:left w:val="none" w:sz="0" w:space="0" w:color="auto"/>
                    <w:bottom w:val="none" w:sz="0" w:space="0" w:color="auto"/>
                    <w:right w:val="none" w:sz="0" w:space="0" w:color="auto"/>
                  </w:divBdr>
                  <w:divsChild>
                    <w:div w:id="449905125">
                      <w:marLeft w:val="0"/>
                      <w:marRight w:val="0"/>
                      <w:marTop w:val="0"/>
                      <w:marBottom w:val="0"/>
                      <w:divBdr>
                        <w:top w:val="none" w:sz="0" w:space="0" w:color="auto"/>
                        <w:left w:val="none" w:sz="0" w:space="0" w:color="auto"/>
                        <w:bottom w:val="none" w:sz="0" w:space="0" w:color="auto"/>
                        <w:right w:val="none" w:sz="0" w:space="0" w:color="auto"/>
                      </w:divBdr>
                    </w:div>
                  </w:divsChild>
                </w:div>
                <w:div w:id="1408192531">
                  <w:marLeft w:val="0"/>
                  <w:marRight w:val="0"/>
                  <w:marTop w:val="0"/>
                  <w:marBottom w:val="0"/>
                  <w:divBdr>
                    <w:top w:val="none" w:sz="0" w:space="0" w:color="auto"/>
                    <w:left w:val="none" w:sz="0" w:space="0" w:color="auto"/>
                    <w:bottom w:val="none" w:sz="0" w:space="0" w:color="auto"/>
                    <w:right w:val="none" w:sz="0" w:space="0" w:color="auto"/>
                  </w:divBdr>
                  <w:divsChild>
                    <w:div w:id="556358571">
                      <w:marLeft w:val="0"/>
                      <w:marRight w:val="0"/>
                      <w:marTop w:val="0"/>
                      <w:marBottom w:val="0"/>
                      <w:divBdr>
                        <w:top w:val="none" w:sz="0" w:space="0" w:color="auto"/>
                        <w:left w:val="none" w:sz="0" w:space="0" w:color="auto"/>
                        <w:bottom w:val="none" w:sz="0" w:space="0" w:color="auto"/>
                        <w:right w:val="none" w:sz="0" w:space="0" w:color="auto"/>
                      </w:divBdr>
                    </w:div>
                  </w:divsChild>
                </w:div>
                <w:div w:id="1387217230">
                  <w:marLeft w:val="0"/>
                  <w:marRight w:val="0"/>
                  <w:marTop w:val="0"/>
                  <w:marBottom w:val="0"/>
                  <w:divBdr>
                    <w:top w:val="none" w:sz="0" w:space="0" w:color="auto"/>
                    <w:left w:val="none" w:sz="0" w:space="0" w:color="auto"/>
                    <w:bottom w:val="none" w:sz="0" w:space="0" w:color="auto"/>
                    <w:right w:val="none" w:sz="0" w:space="0" w:color="auto"/>
                  </w:divBdr>
                  <w:divsChild>
                    <w:div w:id="128862379">
                      <w:marLeft w:val="0"/>
                      <w:marRight w:val="0"/>
                      <w:marTop w:val="0"/>
                      <w:marBottom w:val="0"/>
                      <w:divBdr>
                        <w:top w:val="none" w:sz="0" w:space="0" w:color="auto"/>
                        <w:left w:val="none" w:sz="0" w:space="0" w:color="auto"/>
                        <w:bottom w:val="none" w:sz="0" w:space="0" w:color="auto"/>
                        <w:right w:val="none" w:sz="0" w:space="0" w:color="auto"/>
                      </w:divBdr>
                    </w:div>
                  </w:divsChild>
                </w:div>
                <w:div w:id="857742291">
                  <w:marLeft w:val="0"/>
                  <w:marRight w:val="0"/>
                  <w:marTop w:val="0"/>
                  <w:marBottom w:val="0"/>
                  <w:divBdr>
                    <w:top w:val="none" w:sz="0" w:space="0" w:color="auto"/>
                    <w:left w:val="none" w:sz="0" w:space="0" w:color="auto"/>
                    <w:bottom w:val="none" w:sz="0" w:space="0" w:color="auto"/>
                    <w:right w:val="none" w:sz="0" w:space="0" w:color="auto"/>
                  </w:divBdr>
                  <w:divsChild>
                    <w:div w:id="2059426336">
                      <w:marLeft w:val="0"/>
                      <w:marRight w:val="0"/>
                      <w:marTop w:val="0"/>
                      <w:marBottom w:val="0"/>
                      <w:divBdr>
                        <w:top w:val="none" w:sz="0" w:space="0" w:color="auto"/>
                        <w:left w:val="none" w:sz="0" w:space="0" w:color="auto"/>
                        <w:bottom w:val="none" w:sz="0" w:space="0" w:color="auto"/>
                        <w:right w:val="none" w:sz="0" w:space="0" w:color="auto"/>
                      </w:divBdr>
                    </w:div>
                  </w:divsChild>
                </w:div>
                <w:div w:id="655376636">
                  <w:marLeft w:val="0"/>
                  <w:marRight w:val="0"/>
                  <w:marTop w:val="0"/>
                  <w:marBottom w:val="0"/>
                  <w:divBdr>
                    <w:top w:val="none" w:sz="0" w:space="0" w:color="auto"/>
                    <w:left w:val="none" w:sz="0" w:space="0" w:color="auto"/>
                    <w:bottom w:val="none" w:sz="0" w:space="0" w:color="auto"/>
                    <w:right w:val="none" w:sz="0" w:space="0" w:color="auto"/>
                  </w:divBdr>
                  <w:divsChild>
                    <w:div w:id="18573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63780">
          <w:marLeft w:val="0"/>
          <w:marRight w:val="0"/>
          <w:marTop w:val="0"/>
          <w:marBottom w:val="0"/>
          <w:divBdr>
            <w:top w:val="none" w:sz="0" w:space="0" w:color="auto"/>
            <w:left w:val="none" w:sz="0" w:space="0" w:color="auto"/>
            <w:bottom w:val="none" w:sz="0" w:space="0" w:color="auto"/>
            <w:right w:val="none" w:sz="0" w:space="0" w:color="auto"/>
          </w:divBdr>
        </w:div>
        <w:div w:id="872041476">
          <w:marLeft w:val="0"/>
          <w:marRight w:val="0"/>
          <w:marTop w:val="0"/>
          <w:marBottom w:val="0"/>
          <w:divBdr>
            <w:top w:val="none" w:sz="0" w:space="0" w:color="auto"/>
            <w:left w:val="none" w:sz="0" w:space="0" w:color="auto"/>
            <w:bottom w:val="none" w:sz="0" w:space="0" w:color="auto"/>
            <w:right w:val="none" w:sz="0" w:space="0" w:color="auto"/>
          </w:divBdr>
        </w:div>
        <w:div w:id="1473253308">
          <w:marLeft w:val="0"/>
          <w:marRight w:val="0"/>
          <w:marTop w:val="0"/>
          <w:marBottom w:val="0"/>
          <w:divBdr>
            <w:top w:val="none" w:sz="0" w:space="0" w:color="auto"/>
            <w:left w:val="none" w:sz="0" w:space="0" w:color="auto"/>
            <w:bottom w:val="none" w:sz="0" w:space="0" w:color="auto"/>
            <w:right w:val="none" w:sz="0" w:space="0" w:color="auto"/>
          </w:divBdr>
        </w:div>
      </w:divsChild>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442449">
      <w:bodyDiv w:val="1"/>
      <w:marLeft w:val="0"/>
      <w:marRight w:val="0"/>
      <w:marTop w:val="0"/>
      <w:marBottom w:val="0"/>
      <w:divBdr>
        <w:top w:val="none" w:sz="0" w:space="0" w:color="auto"/>
        <w:left w:val="none" w:sz="0" w:space="0" w:color="auto"/>
        <w:bottom w:val="none" w:sz="0" w:space="0" w:color="auto"/>
        <w:right w:val="none" w:sz="0" w:space="0" w:color="auto"/>
      </w:divBdr>
      <w:divsChild>
        <w:div w:id="1199464615">
          <w:marLeft w:val="0"/>
          <w:marRight w:val="0"/>
          <w:marTop w:val="0"/>
          <w:marBottom w:val="0"/>
          <w:divBdr>
            <w:top w:val="none" w:sz="0" w:space="0" w:color="auto"/>
            <w:left w:val="none" w:sz="0" w:space="0" w:color="auto"/>
            <w:bottom w:val="none" w:sz="0" w:space="0" w:color="auto"/>
            <w:right w:val="none" w:sz="0" w:space="0" w:color="auto"/>
          </w:divBdr>
          <w:divsChild>
            <w:div w:id="1473909355">
              <w:marLeft w:val="0"/>
              <w:marRight w:val="0"/>
              <w:marTop w:val="0"/>
              <w:marBottom w:val="0"/>
              <w:divBdr>
                <w:top w:val="none" w:sz="0" w:space="0" w:color="auto"/>
                <w:left w:val="none" w:sz="0" w:space="0" w:color="auto"/>
                <w:bottom w:val="none" w:sz="0" w:space="0" w:color="auto"/>
                <w:right w:val="none" w:sz="0" w:space="0" w:color="auto"/>
              </w:divBdr>
            </w:div>
            <w:div w:id="322003692">
              <w:marLeft w:val="0"/>
              <w:marRight w:val="0"/>
              <w:marTop w:val="0"/>
              <w:marBottom w:val="0"/>
              <w:divBdr>
                <w:top w:val="none" w:sz="0" w:space="0" w:color="auto"/>
                <w:left w:val="none" w:sz="0" w:space="0" w:color="auto"/>
                <w:bottom w:val="none" w:sz="0" w:space="0" w:color="auto"/>
                <w:right w:val="none" w:sz="0" w:space="0" w:color="auto"/>
              </w:divBdr>
            </w:div>
            <w:div w:id="357435574">
              <w:marLeft w:val="0"/>
              <w:marRight w:val="0"/>
              <w:marTop w:val="0"/>
              <w:marBottom w:val="0"/>
              <w:divBdr>
                <w:top w:val="none" w:sz="0" w:space="0" w:color="auto"/>
                <w:left w:val="none" w:sz="0" w:space="0" w:color="auto"/>
                <w:bottom w:val="none" w:sz="0" w:space="0" w:color="auto"/>
                <w:right w:val="none" w:sz="0" w:space="0" w:color="auto"/>
              </w:divBdr>
            </w:div>
            <w:div w:id="1032264125">
              <w:marLeft w:val="0"/>
              <w:marRight w:val="0"/>
              <w:marTop w:val="0"/>
              <w:marBottom w:val="0"/>
              <w:divBdr>
                <w:top w:val="none" w:sz="0" w:space="0" w:color="auto"/>
                <w:left w:val="none" w:sz="0" w:space="0" w:color="auto"/>
                <w:bottom w:val="none" w:sz="0" w:space="0" w:color="auto"/>
                <w:right w:val="none" w:sz="0" w:space="0" w:color="auto"/>
              </w:divBdr>
            </w:div>
            <w:div w:id="1401252455">
              <w:marLeft w:val="0"/>
              <w:marRight w:val="0"/>
              <w:marTop w:val="0"/>
              <w:marBottom w:val="0"/>
              <w:divBdr>
                <w:top w:val="none" w:sz="0" w:space="0" w:color="auto"/>
                <w:left w:val="none" w:sz="0" w:space="0" w:color="auto"/>
                <w:bottom w:val="none" w:sz="0" w:space="0" w:color="auto"/>
                <w:right w:val="none" w:sz="0" w:space="0" w:color="auto"/>
              </w:divBdr>
            </w:div>
            <w:div w:id="1670061533">
              <w:marLeft w:val="0"/>
              <w:marRight w:val="0"/>
              <w:marTop w:val="0"/>
              <w:marBottom w:val="0"/>
              <w:divBdr>
                <w:top w:val="none" w:sz="0" w:space="0" w:color="auto"/>
                <w:left w:val="none" w:sz="0" w:space="0" w:color="auto"/>
                <w:bottom w:val="none" w:sz="0" w:space="0" w:color="auto"/>
                <w:right w:val="none" w:sz="0" w:space="0" w:color="auto"/>
              </w:divBdr>
            </w:div>
            <w:div w:id="651177250">
              <w:marLeft w:val="0"/>
              <w:marRight w:val="0"/>
              <w:marTop w:val="0"/>
              <w:marBottom w:val="0"/>
              <w:divBdr>
                <w:top w:val="none" w:sz="0" w:space="0" w:color="auto"/>
                <w:left w:val="none" w:sz="0" w:space="0" w:color="auto"/>
                <w:bottom w:val="none" w:sz="0" w:space="0" w:color="auto"/>
                <w:right w:val="none" w:sz="0" w:space="0" w:color="auto"/>
              </w:divBdr>
            </w:div>
            <w:div w:id="980886807">
              <w:marLeft w:val="0"/>
              <w:marRight w:val="0"/>
              <w:marTop w:val="0"/>
              <w:marBottom w:val="0"/>
              <w:divBdr>
                <w:top w:val="none" w:sz="0" w:space="0" w:color="auto"/>
                <w:left w:val="none" w:sz="0" w:space="0" w:color="auto"/>
                <w:bottom w:val="none" w:sz="0" w:space="0" w:color="auto"/>
                <w:right w:val="none" w:sz="0" w:space="0" w:color="auto"/>
              </w:divBdr>
            </w:div>
            <w:div w:id="197622137">
              <w:marLeft w:val="0"/>
              <w:marRight w:val="0"/>
              <w:marTop w:val="0"/>
              <w:marBottom w:val="0"/>
              <w:divBdr>
                <w:top w:val="none" w:sz="0" w:space="0" w:color="auto"/>
                <w:left w:val="none" w:sz="0" w:space="0" w:color="auto"/>
                <w:bottom w:val="none" w:sz="0" w:space="0" w:color="auto"/>
                <w:right w:val="none" w:sz="0" w:space="0" w:color="auto"/>
              </w:divBdr>
            </w:div>
            <w:div w:id="120150525">
              <w:marLeft w:val="0"/>
              <w:marRight w:val="0"/>
              <w:marTop w:val="0"/>
              <w:marBottom w:val="0"/>
              <w:divBdr>
                <w:top w:val="none" w:sz="0" w:space="0" w:color="auto"/>
                <w:left w:val="none" w:sz="0" w:space="0" w:color="auto"/>
                <w:bottom w:val="none" w:sz="0" w:space="0" w:color="auto"/>
                <w:right w:val="none" w:sz="0" w:space="0" w:color="auto"/>
              </w:divBdr>
            </w:div>
            <w:div w:id="1380350958">
              <w:marLeft w:val="0"/>
              <w:marRight w:val="0"/>
              <w:marTop w:val="0"/>
              <w:marBottom w:val="0"/>
              <w:divBdr>
                <w:top w:val="none" w:sz="0" w:space="0" w:color="auto"/>
                <w:left w:val="none" w:sz="0" w:space="0" w:color="auto"/>
                <w:bottom w:val="none" w:sz="0" w:space="0" w:color="auto"/>
                <w:right w:val="none" w:sz="0" w:space="0" w:color="auto"/>
              </w:divBdr>
            </w:div>
            <w:div w:id="768745326">
              <w:marLeft w:val="0"/>
              <w:marRight w:val="0"/>
              <w:marTop w:val="0"/>
              <w:marBottom w:val="0"/>
              <w:divBdr>
                <w:top w:val="none" w:sz="0" w:space="0" w:color="auto"/>
                <w:left w:val="none" w:sz="0" w:space="0" w:color="auto"/>
                <w:bottom w:val="none" w:sz="0" w:space="0" w:color="auto"/>
                <w:right w:val="none" w:sz="0" w:space="0" w:color="auto"/>
              </w:divBdr>
            </w:div>
            <w:div w:id="93484057">
              <w:marLeft w:val="0"/>
              <w:marRight w:val="0"/>
              <w:marTop w:val="0"/>
              <w:marBottom w:val="0"/>
              <w:divBdr>
                <w:top w:val="none" w:sz="0" w:space="0" w:color="auto"/>
                <w:left w:val="none" w:sz="0" w:space="0" w:color="auto"/>
                <w:bottom w:val="none" w:sz="0" w:space="0" w:color="auto"/>
                <w:right w:val="none" w:sz="0" w:space="0" w:color="auto"/>
              </w:divBdr>
            </w:div>
            <w:div w:id="1544563280">
              <w:marLeft w:val="0"/>
              <w:marRight w:val="0"/>
              <w:marTop w:val="0"/>
              <w:marBottom w:val="0"/>
              <w:divBdr>
                <w:top w:val="none" w:sz="0" w:space="0" w:color="auto"/>
                <w:left w:val="none" w:sz="0" w:space="0" w:color="auto"/>
                <w:bottom w:val="none" w:sz="0" w:space="0" w:color="auto"/>
                <w:right w:val="none" w:sz="0" w:space="0" w:color="auto"/>
              </w:divBdr>
            </w:div>
            <w:div w:id="140537999">
              <w:marLeft w:val="0"/>
              <w:marRight w:val="0"/>
              <w:marTop w:val="0"/>
              <w:marBottom w:val="0"/>
              <w:divBdr>
                <w:top w:val="none" w:sz="0" w:space="0" w:color="auto"/>
                <w:left w:val="none" w:sz="0" w:space="0" w:color="auto"/>
                <w:bottom w:val="none" w:sz="0" w:space="0" w:color="auto"/>
                <w:right w:val="none" w:sz="0" w:space="0" w:color="auto"/>
              </w:divBdr>
            </w:div>
            <w:div w:id="1900747770">
              <w:marLeft w:val="0"/>
              <w:marRight w:val="0"/>
              <w:marTop w:val="0"/>
              <w:marBottom w:val="0"/>
              <w:divBdr>
                <w:top w:val="none" w:sz="0" w:space="0" w:color="auto"/>
                <w:left w:val="none" w:sz="0" w:space="0" w:color="auto"/>
                <w:bottom w:val="none" w:sz="0" w:space="0" w:color="auto"/>
                <w:right w:val="none" w:sz="0" w:space="0" w:color="auto"/>
              </w:divBdr>
            </w:div>
          </w:divsChild>
        </w:div>
        <w:div w:id="2039430757">
          <w:marLeft w:val="0"/>
          <w:marRight w:val="0"/>
          <w:marTop w:val="0"/>
          <w:marBottom w:val="0"/>
          <w:divBdr>
            <w:top w:val="none" w:sz="0" w:space="0" w:color="auto"/>
            <w:left w:val="none" w:sz="0" w:space="0" w:color="auto"/>
            <w:bottom w:val="none" w:sz="0" w:space="0" w:color="auto"/>
            <w:right w:val="none" w:sz="0" w:space="0" w:color="auto"/>
          </w:divBdr>
        </w:div>
        <w:div w:id="859708033">
          <w:marLeft w:val="0"/>
          <w:marRight w:val="0"/>
          <w:marTop w:val="0"/>
          <w:marBottom w:val="0"/>
          <w:divBdr>
            <w:top w:val="none" w:sz="0" w:space="0" w:color="auto"/>
            <w:left w:val="none" w:sz="0" w:space="0" w:color="auto"/>
            <w:bottom w:val="none" w:sz="0" w:space="0" w:color="auto"/>
            <w:right w:val="none" w:sz="0" w:space="0" w:color="auto"/>
          </w:divBdr>
        </w:div>
        <w:div w:id="1739597866">
          <w:marLeft w:val="0"/>
          <w:marRight w:val="0"/>
          <w:marTop w:val="0"/>
          <w:marBottom w:val="0"/>
          <w:divBdr>
            <w:top w:val="none" w:sz="0" w:space="0" w:color="auto"/>
            <w:left w:val="none" w:sz="0" w:space="0" w:color="auto"/>
            <w:bottom w:val="none" w:sz="0" w:space="0" w:color="auto"/>
            <w:right w:val="none" w:sz="0" w:space="0" w:color="auto"/>
          </w:divBdr>
        </w:div>
        <w:div w:id="1441680587">
          <w:marLeft w:val="0"/>
          <w:marRight w:val="0"/>
          <w:marTop w:val="0"/>
          <w:marBottom w:val="0"/>
          <w:divBdr>
            <w:top w:val="none" w:sz="0" w:space="0" w:color="auto"/>
            <w:left w:val="none" w:sz="0" w:space="0" w:color="auto"/>
            <w:bottom w:val="none" w:sz="0" w:space="0" w:color="auto"/>
            <w:right w:val="none" w:sz="0" w:space="0" w:color="auto"/>
          </w:divBdr>
        </w:div>
      </w:divsChild>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541013">
      <w:bodyDiv w:val="1"/>
      <w:marLeft w:val="0"/>
      <w:marRight w:val="0"/>
      <w:marTop w:val="0"/>
      <w:marBottom w:val="0"/>
      <w:divBdr>
        <w:top w:val="none" w:sz="0" w:space="0" w:color="auto"/>
        <w:left w:val="none" w:sz="0" w:space="0" w:color="auto"/>
        <w:bottom w:val="none" w:sz="0" w:space="0" w:color="auto"/>
        <w:right w:val="none" w:sz="0" w:space="0" w:color="auto"/>
      </w:divBdr>
      <w:divsChild>
        <w:div w:id="1563326124">
          <w:marLeft w:val="0"/>
          <w:marRight w:val="0"/>
          <w:marTop w:val="0"/>
          <w:marBottom w:val="0"/>
          <w:divBdr>
            <w:top w:val="none" w:sz="0" w:space="0" w:color="auto"/>
            <w:left w:val="none" w:sz="0" w:space="0" w:color="auto"/>
            <w:bottom w:val="none" w:sz="0" w:space="0" w:color="auto"/>
            <w:right w:val="none" w:sz="0" w:space="0" w:color="auto"/>
          </w:divBdr>
          <w:divsChild>
            <w:div w:id="425612824">
              <w:marLeft w:val="0"/>
              <w:marRight w:val="0"/>
              <w:marTop w:val="0"/>
              <w:marBottom w:val="0"/>
              <w:divBdr>
                <w:top w:val="none" w:sz="0" w:space="0" w:color="auto"/>
                <w:left w:val="none" w:sz="0" w:space="0" w:color="auto"/>
                <w:bottom w:val="none" w:sz="0" w:space="0" w:color="auto"/>
                <w:right w:val="none" w:sz="0" w:space="0" w:color="auto"/>
              </w:divBdr>
            </w:div>
            <w:div w:id="2137137033">
              <w:marLeft w:val="0"/>
              <w:marRight w:val="0"/>
              <w:marTop w:val="0"/>
              <w:marBottom w:val="0"/>
              <w:divBdr>
                <w:top w:val="none" w:sz="0" w:space="0" w:color="auto"/>
                <w:left w:val="none" w:sz="0" w:space="0" w:color="auto"/>
                <w:bottom w:val="none" w:sz="0" w:space="0" w:color="auto"/>
                <w:right w:val="none" w:sz="0" w:space="0" w:color="auto"/>
              </w:divBdr>
            </w:div>
            <w:div w:id="1563368418">
              <w:marLeft w:val="0"/>
              <w:marRight w:val="0"/>
              <w:marTop w:val="0"/>
              <w:marBottom w:val="0"/>
              <w:divBdr>
                <w:top w:val="none" w:sz="0" w:space="0" w:color="auto"/>
                <w:left w:val="none" w:sz="0" w:space="0" w:color="auto"/>
                <w:bottom w:val="none" w:sz="0" w:space="0" w:color="auto"/>
                <w:right w:val="none" w:sz="0" w:space="0" w:color="auto"/>
              </w:divBdr>
            </w:div>
            <w:div w:id="1065569435">
              <w:marLeft w:val="0"/>
              <w:marRight w:val="0"/>
              <w:marTop w:val="0"/>
              <w:marBottom w:val="0"/>
              <w:divBdr>
                <w:top w:val="none" w:sz="0" w:space="0" w:color="auto"/>
                <w:left w:val="none" w:sz="0" w:space="0" w:color="auto"/>
                <w:bottom w:val="none" w:sz="0" w:space="0" w:color="auto"/>
                <w:right w:val="none" w:sz="0" w:space="0" w:color="auto"/>
              </w:divBdr>
            </w:div>
            <w:div w:id="2057197907">
              <w:marLeft w:val="0"/>
              <w:marRight w:val="0"/>
              <w:marTop w:val="0"/>
              <w:marBottom w:val="0"/>
              <w:divBdr>
                <w:top w:val="none" w:sz="0" w:space="0" w:color="auto"/>
                <w:left w:val="none" w:sz="0" w:space="0" w:color="auto"/>
                <w:bottom w:val="none" w:sz="0" w:space="0" w:color="auto"/>
                <w:right w:val="none" w:sz="0" w:space="0" w:color="auto"/>
              </w:divBdr>
            </w:div>
            <w:div w:id="120153594">
              <w:marLeft w:val="0"/>
              <w:marRight w:val="0"/>
              <w:marTop w:val="0"/>
              <w:marBottom w:val="0"/>
              <w:divBdr>
                <w:top w:val="none" w:sz="0" w:space="0" w:color="auto"/>
                <w:left w:val="none" w:sz="0" w:space="0" w:color="auto"/>
                <w:bottom w:val="none" w:sz="0" w:space="0" w:color="auto"/>
                <w:right w:val="none" w:sz="0" w:space="0" w:color="auto"/>
              </w:divBdr>
            </w:div>
            <w:div w:id="1212811136">
              <w:marLeft w:val="0"/>
              <w:marRight w:val="0"/>
              <w:marTop w:val="0"/>
              <w:marBottom w:val="0"/>
              <w:divBdr>
                <w:top w:val="none" w:sz="0" w:space="0" w:color="auto"/>
                <w:left w:val="none" w:sz="0" w:space="0" w:color="auto"/>
                <w:bottom w:val="none" w:sz="0" w:space="0" w:color="auto"/>
                <w:right w:val="none" w:sz="0" w:space="0" w:color="auto"/>
              </w:divBdr>
            </w:div>
            <w:div w:id="578052937">
              <w:marLeft w:val="0"/>
              <w:marRight w:val="0"/>
              <w:marTop w:val="0"/>
              <w:marBottom w:val="0"/>
              <w:divBdr>
                <w:top w:val="none" w:sz="0" w:space="0" w:color="auto"/>
                <w:left w:val="none" w:sz="0" w:space="0" w:color="auto"/>
                <w:bottom w:val="none" w:sz="0" w:space="0" w:color="auto"/>
                <w:right w:val="none" w:sz="0" w:space="0" w:color="auto"/>
              </w:divBdr>
            </w:div>
            <w:div w:id="2129622440">
              <w:marLeft w:val="0"/>
              <w:marRight w:val="0"/>
              <w:marTop w:val="0"/>
              <w:marBottom w:val="0"/>
              <w:divBdr>
                <w:top w:val="none" w:sz="0" w:space="0" w:color="auto"/>
                <w:left w:val="none" w:sz="0" w:space="0" w:color="auto"/>
                <w:bottom w:val="none" w:sz="0" w:space="0" w:color="auto"/>
                <w:right w:val="none" w:sz="0" w:space="0" w:color="auto"/>
              </w:divBdr>
            </w:div>
            <w:div w:id="23022865">
              <w:marLeft w:val="0"/>
              <w:marRight w:val="0"/>
              <w:marTop w:val="0"/>
              <w:marBottom w:val="0"/>
              <w:divBdr>
                <w:top w:val="none" w:sz="0" w:space="0" w:color="auto"/>
                <w:left w:val="none" w:sz="0" w:space="0" w:color="auto"/>
                <w:bottom w:val="none" w:sz="0" w:space="0" w:color="auto"/>
                <w:right w:val="none" w:sz="0" w:space="0" w:color="auto"/>
              </w:divBdr>
            </w:div>
            <w:div w:id="1028330501">
              <w:marLeft w:val="0"/>
              <w:marRight w:val="0"/>
              <w:marTop w:val="0"/>
              <w:marBottom w:val="0"/>
              <w:divBdr>
                <w:top w:val="none" w:sz="0" w:space="0" w:color="auto"/>
                <w:left w:val="none" w:sz="0" w:space="0" w:color="auto"/>
                <w:bottom w:val="none" w:sz="0" w:space="0" w:color="auto"/>
                <w:right w:val="none" w:sz="0" w:space="0" w:color="auto"/>
              </w:divBdr>
            </w:div>
            <w:div w:id="618412467">
              <w:marLeft w:val="0"/>
              <w:marRight w:val="0"/>
              <w:marTop w:val="0"/>
              <w:marBottom w:val="0"/>
              <w:divBdr>
                <w:top w:val="none" w:sz="0" w:space="0" w:color="auto"/>
                <w:left w:val="none" w:sz="0" w:space="0" w:color="auto"/>
                <w:bottom w:val="none" w:sz="0" w:space="0" w:color="auto"/>
                <w:right w:val="none" w:sz="0" w:space="0" w:color="auto"/>
              </w:divBdr>
            </w:div>
            <w:div w:id="338045023">
              <w:marLeft w:val="0"/>
              <w:marRight w:val="0"/>
              <w:marTop w:val="0"/>
              <w:marBottom w:val="0"/>
              <w:divBdr>
                <w:top w:val="none" w:sz="0" w:space="0" w:color="auto"/>
                <w:left w:val="none" w:sz="0" w:space="0" w:color="auto"/>
                <w:bottom w:val="none" w:sz="0" w:space="0" w:color="auto"/>
                <w:right w:val="none" w:sz="0" w:space="0" w:color="auto"/>
              </w:divBdr>
            </w:div>
            <w:div w:id="1973291169">
              <w:marLeft w:val="0"/>
              <w:marRight w:val="0"/>
              <w:marTop w:val="0"/>
              <w:marBottom w:val="0"/>
              <w:divBdr>
                <w:top w:val="none" w:sz="0" w:space="0" w:color="auto"/>
                <w:left w:val="none" w:sz="0" w:space="0" w:color="auto"/>
                <w:bottom w:val="none" w:sz="0" w:space="0" w:color="auto"/>
                <w:right w:val="none" w:sz="0" w:space="0" w:color="auto"/>
              </w:divBdr>
            </w:div>
            <w:div w:id="1490631560">
              <w:marLeft w:val="0"/>
              <w:marRight w:val="0"/>
              <w:marTop w:val="0"/>
              <w:marBottom w:val="0"/>
              <w:divBdr>
                <w:top w:val="none" w:sz="0" w:space="0" w:color="auto"/>
                <w:left w:val="none" w:sz="0" w:space="0" w:color="auto"/>
                <w:bottom w:val="none" w:sz="0" w:space="0" w:color="auto"/>
                <w:right w:val="none" w:sz="0" w:space="0" w:color="auto"/>
              </w:divBdr>
            </w:div>
          </w:divsChild>
        </w:div>
        <w:div w:id="1426417642">
          <w:marLeft w:val="0"/>
          <w:marRight w:val="0"/>
          <w:marTop w:val="0"/>
          <w:marBottom w:val="0"/>
          <w:divBdr>
            <w:top w:val="none" w:sz="0" w:space="0" w:color="auto"/>
            <w:left w:val="none" w:sz="0" w:space="0" w:color="auto"/>
            <w:bottom w:val="none" w:sz="0" w:space="0" w:color="auto"/>
            <w:right w:val="none" w:sz="0" w:space="0" w:color="auto"/>
          </w:divBdr>
        </w:div>
        <w:div w:id="327170103">
          <w:marLeft w:val="0"/>
          <w:marRight w:val="0"/>
          <w:marTop w:val="0"/>
          <w:marBottom w:val="0"/>
          <w:divBdr>
            <w:top w:val="none" w:sz="0" w:space="0" w:color="auto"/>
            <w:left w:val="none" w:sz="0" w:space="0" w:color="auto"/>
            <w:bottom w:val="none" w:sz="0" w:space="0" w:color="auto"/>
            <w:right w:val="none" w:sz="0" w:space="0" w:color="auto"/>
          </w:divBdr>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835">
      <w:bodyDiv w:val="1"/>
      <w:marLeft w:val="0"/>
      <w:marRight w:val="0"/>
      <w:marTop w:val="0"/>
      <w:marBottom w:val="0"/>
      <w:divBdr>
        <w:top w:val="none" w:sz="0" w:space="0" w:color="auto"/>
        <w:left w:val="none" w:sz="0" w:space="0" w:color="auto"/>
        <w:bottom w:val="none" w:sz="0" w:space="0" w:color="auto"/>
        <w:right w:val="none" w:sz="0" w:space="0" w:color="auto"/>
      </w:divBdr>
      <w:divsChild>
        <w:div w:id="449977023">
          <w:marLeft w:val="0"/>
          <w:marRight w:val="0"/>
          <w:marTop w:val="0"/>
          <w:marBottom w:val="0"/>
          <w:divBdr>
            <w:top w:val="none" w:sz="0" w:space="0" w:color="auto"/>
            <w:left w:val="none" w:sz="0" w:space="0" w:color="auto"/>
            <w:bottom w:val="none" w:sz="0" w:space="0" w:color="auto"/>
            <w:right w:val="none" w:sz="0" w:space="0" w:color="auto"/>
          </w:divBdr>
        </w:div>
        <w:div w:id="471143368">
          <w:marLeft w:val="0"/>
          <w:marRight w:val="0"/>
          <w:marTop w:val="0"/>
          <w:marBottom w:val="0"/>
          <w:divBdr>
            <w:top w:val="none" w:sz="0" w:space="0" w:color="auto"/>
            <w:left w:val="none" w:sz="0" w:space="0" w:color="auto"/>
            <w:bottom w:val="none" w:sz="0" w:space="0" w:color="auto"/>
            <w:right w:val="none" w:sz="0" w:space="0" w:color="auto"/>
          </w:divBdr>
        </w:div>
        <w:div w:id="1959529538">
          <w:marLeft w:val="0"/>
          <w:marRight w:val="0"/>
          <w:marTop w:val="0"/>
          <w:marBottom w:val="0"/>
          <w:divBdr>
            <w:top w:val="none" w:sz="0" w:space="0" w:color="auto"/>
            <w:left w:val="none" w:sz="0" w:space="0" w:color="auto"/>
            <w:bottom w:val="none" w:sz="0" w:space="0" w:color="auto"/>
            <w:right w:val="none" w:sz="0" w:space="0" w:color="auto"/>
          </w:divBdr>
        </w:div>
        <w:div w:id="1131360223">
          <w:marLeft w:val="0"/>
          <w:marRight w:val="0"/>
          <w:marTop w:val="0"/>
          <w:marBottom w:val="0"/>
          <w:divBdr>
            <w:top w:val="none" w:sz="0" w:space="0" w:color="auto"/>
            <w:left w:val="none" w:sz="0" w:space="0" w:color="auto"/>
            <w:bottom w:val="none" w:sz="0" w:space="0" w:color="auto"/>
            <w:right w:val="none" w:sz="0" w:space="0" w:color="auto"/>
          </w:divBdr>
        </w:div>
        <w:div w:id="348067689">
          <w:marLeft w:val="0"/>
          <w:marRight w:val="0"/>
          <w:marTop w:val="0"/>
          <w:marBottom w:val="0"/>
          <w:divBdr>
            <w:top w:val="none" w:sz="0" w:space="0" w:color="auto"/>
            <w:left w:val="none" w:sz="0" w:space="0" w:color="auto"/>
            <w:bottom w:val="none" w:sz="0" w:space="0" w:color="auto"/>
            <w:right w:val="none" w:sz="0" w:space="0" w:color="auto"/>
          </w:divBdr>
        </w:div>
        <w:div w:id="819006817">
          <w:marLeft w:val="0"/>
          <w:marRight w:val="0"/>
          <w:marTop w:val="0"/>
          <w:marBottom w:val="0"/>
          <w:divBdr>
            <w:top w:val="none" w:sz="0" w:space="0" w:color="auto"/>
            <w:left w:val="none" w:sz="0" w:space="0" w:color="auto"/>
            <w:bottom w:val="none" w:sz="0" w:space="0" w:color="auto"/>
            <w:right w:val="none" w:sz="0" w:space="0" w:color="auto"/>
          </w:divBdr>
        </w:div>
        <w:div w:id="1379472217">
          <w:marLeft w:val="0"/>
          <w:marRight w:val="0"/>
          <w:marTop w:val="0"/>
          <w:marBottom w:val="0"/>
          <w:divBdr>
            <w:top w:val="none" w:sz="0" w:space="0" w:color="auto"/>
            <w:left w:val="none" w:sz="0" w:space="0" w:color="auto"/>
            <w:bottom w:val="none" w:sz="0" w:space="0" w:color="auto"/>
            <w:right w:val="none" w:sz="0" w:space="0" w:color="auto"/>
          </w:divBdr>
        </w:div>
        <w:div w:id="1165128498">
          <w:marLeft w:val="0"/>
          <w:marRight w:val="0"/>
          <w:marTop w:val="0"/>
          <w:marBottom w:val="0"/>
          <w:divBdr>
            <w:top w:val="none" w:sz="0" w:space="0" w:color="auto"/>
            <w:left w:val="none" w:sz="0" w:space="0" w:color="auto"/>
            <w:bottom w:val="none" w:sz="0" w:space="0" w:color="auto"/>
            <w:right w:val="none" w:sz="0" w:space="0" w:color="auto"/>
          </w:divBdr>
        </w:div>
        <w:div w:id="1936398850">
          <w:marLeft w:val="0"/>
          <w:marRight w:val="0"/>
          <w:marTop w:val="0"/>
          <w:marBottom w:val="0"/>
          <w:divBdr>
            <w:top w:val="none" w:sz="0" w:space="0" w:color="auto"/>
            <w:left w:val="none" w:sz="0" w:space="0" w:color="auto"/>
            <w:bottom w:val="none" w:sz="0" w:space="0" w:color="auto"/>
            <w:right w:val="none" w:sz="0" w:space="0" w:color="auto"/>
          </w:divBdr>
        </w:div>
        <w:div w:id="1346437471">
          <w:marLeft w:val="0"/>
          <w:marRight w:val="0"/>
          <w:marTop w:val="0"/>
          <w:marBottom w:val="0"/>
          <w:divBdr>
            <w:top w:val="none" w:sz="0" w:space="0" w:color="auto"/>
            <w:left w:val="none" w:sz="0" w:space="0" w:color="auto"/>
            <w:bottom w:val="none" w:sz="0" w:space="0" w:color="auto"/>
            <w:right w:val="none" w:sz="0" w:space="0" w:color="auto"/>
          </w:divBdr>
        </w:div>
        <w:div w:id="706685466">
          <w:marLeft w:val="0"/>
          <w:marRight w:val="0"/>
          <w:marTop w:val="0"/>
          <w:marBottom w:val="0"/>
          <w:divBdr>
            <w:top w:val="none" w:sz="0" w:space="0" w:color="auto"/>
            <w:left w:val="none" w:sz="0" w:space="0" w:color="auto"/>
            <w:bottom w:val="none" w:sz="0" w:space="0" w:color="auto"/>
            <w:right w:val="none" w:sz="0" w:space="0" w:color="auto"/>
          </w:divBdr>
        </w:div>
        <w:div w:id="734746694">
          <w:marLeft w:val="0"/>
          <w:marRight w:val="0"/>
          <w:marTop w:val="0"/>
          <w:marBottom w:val="0"/>
          <w:divBdr>
            <w:top w:val="none" w:sz="0" w:space="0" w:color="auto"/>
            <w:left w:val="none" w:sz="0" w:space="0" w:color="auto"/>
            <w:bottom w:val="none" w:sz="0" w:space="0" w:color="auto"/>
            <w:right w:val="none" w:sz="0" w:space="0" w:color="auto"/>
          </w:divBdr>
        </w:div>
        <w:div w:id="892501605">
          <w:marLeft w:val="0"/>
          <w:marRight w:val="0"/>
          <w:marTop w:val="0"/>
          <w:marBottom w:val="0"/>
          <w:divBdr>
            <w:top w:val="none" w:sz="0" w:space="0" w:color="auto"/>
            <w:left w:val="none" w:sz="0" w:space="0" w:color="auto"/>
            <w:bottom w:val="none" w:sz="0" w:space="0" w:color="auto"/>
            <w:right w:val="none" w:sz="0" w:space="0" w:color="auto"/>
          </w:divBdr>
        </w:div>
        <w:div w:id="108595731">
          <w:marLeft w:val="0"/>
          <w:marRight w:val="0"/>
          <w:marTop w:val="0"/>
          <w:marBottom w:val="0"/>
          <w:divBdr>
            <w:top w:val="none" w:sz="0" w:space="0" w:color="auto"/>
            <w:left w:val="none" w:sz="0" w:space="0" w:color="auto"/>
            <w:bottom w:val="none" w:sz="0" w:space="0" w:color="auto"/>
            <w:right w:val="none" w:sz="0" w:space="0" w:color="auto"/>
          </w:divBdr>
        </w:div>
        <w:div w:id="367535133">
          <w:marLeft w:val="0"/>
          <w:marRight w:val="0"/>
          <w:marTop w:val="0"/>
          <w:marBottom w:val="0"/>
          <w:divBdr>
            <w:top w:val="none" w:sz="0" w:space="0" w:color="auto"/>
            <w:left w:val="none" w:sz="0" w:space="0" w:color="auto"/>
            <w:bottom w:val="none" w:sz="0" w:space="0" w:color="auto"/>
            <w:right w:val="none" w:sz="0" w:space="0" w:color="auto"/>
          </w:divBdr>
        </w:div>
        <w:div w:id="1489781454">
          <w:marLeft w:val="0"/>
          <w:marRight w:val="0"/>
          <w:marTop w:val="0"/>
          <w:marBottom w:val="0"/>
          <w:divBdr>
            <w:top w:val="none" w:sz="0" w:space="0" w:color="auto"/>
            <w:left w:val="none" w:sz="0" w:space="0" w:color="auto"/>
            <w:bottom w:val="none" w:sz="0" w:space="0" w:color="auto"/>
            <w:right w:val="none" w:sz="0" w:space="0" w:color="auto"/>
          </w:divBdr>
        </w:div>
        <w:div w:id="1978100155">
          <w:marLeft w:val="0"/>
          <w:marRight w:val="0"/>
          <w:marTop w:val="0"/>
          <w:marBottom w:val="0"/>
          <w:divBdr>
            <w:top w:val="none" w:sz="0" w:space="0" w:color="auto"/>
            <w:left w:val="none" w:sz="0" w:space="0" w:color="auto"/>
            <w:bottom w:val="none" w:sz="0" w:space="0" w:color="auto"/>
            <w:right w:val="none" w:sz="0" w:space="0" w:color="auto"/>
          </w:divBdr>
        </w:div>
        <w:div w:id="704216873">
          <w:marLeft w:val="0"/>
          <w:marRight w:val="0"/>
          <w:marTop w:val="0"/>
          <w:marBottom w:val="0"/>
          <w:divBdr>
            <w:top w:val="none" w:sz="0" w:space="0" w:color="auto"/>
            <w:left w:val="none" w:sz="0" w:space="0" w:color="auto"/>
            <w:bottom w:val="none" w:sz="0" w:space="0" w:color="auto"/>
            <w:right w:val="none" w:sz="0" w:space="0" w:color="auto"/>
          </w:divBdr>
        </w:div>
        <w:div w:id="1338967579">
          <w:marLeft w:val="0"/>
          <w:marRight w:val="0"/>
          <w:marTop w:val="0"/>
          <w:marBottom w:val="0"/>
          <w:divBdr>
            <w:top w:val="none" w:sz="0" w:space="0" w:color="auto"/>
            <w:left w:val="none" w:sz="0" w:space="0" w:color="auto"/>
            <w:bottom w:val="none" w:sz="0" w:space="0" w:color="auto"/>
            <w:right w:val="none" w:sz="0" w:space="0" w:color="auto"/>
          </w:divBdr>
        </w:div>
        <w:div w:id="1276904466">
          <w:marLeft w:val="0"/>
          <w:marRight w:val="0"/>
          <w:marTop w:val="0"/>
          <w:marBottom w:val="0"/>
          <w:divBdr>
            <w:top w:val="none" w:sz="0" w:space="0" w:color="auto"/>
            <w:left w:val="none" w:sz="0" w:space="0" w:color="auto"/>
            <w:bottom w:val="none" w:sz="0" w:space="0" w:color="auto"/>
            <w:right w:val="none" w:sz="0" w:space="0" w:color="auto"/>
          </w:divBdr>
        </w:div>
        <w:div w:id="1861503447">
          <w:marLeft w:val="0"/>
          <w:marRight w:val="0"/>
          <w:marTop w:val="0"/>
          <w:marBottom w:val="0"/>
          <w:divBdr>
            <w:top w:val="none" w:sz="0" w:space="0" w:color="auto"/>
            <w:left w:val="none" w:sz="0" w:space="0" w:color="auto"/>
            <w:bottom w:val="none" w:sz="0" w:space="0" w:color="auto"/>
            <w:right w:val="none" w:sz="0" w:space="0" w:color="auto"/>
          </w:divBdr>
        </w:div>
        <w:div w:id="1451703213">
          <w:marLeft w:val="0"/>
          <w:marRight w:val="0"/>
          <w:marTop w:val="0"/>
          <w:marBottom w:val="0"/>
          <w:divBdr>
            <w:top w:val="none" w:sz="0" w:space="0" w:color="auto"/>
            <w:left w:val="none" w:sz="0" w:space="0" w:color="auto"/>
            <w:bottom w:val="none" w:sz="0" w:space="0" w:color="auto"/>
            <w:right w:val="none" w:sz="0" w:space="0" w:color="auto"/>
          </w:divBdr>
        </w:div>
        <w:div w:id="1719357431">
          <w:marLeft w:val="0"/>
          <w:marRight w:val="0"/>
          <w:marTop w:val="0"/>
          <w:marBottom w:val="0"/>
          <w:divBdr>
            <w:top w:val="none" w:sz="0" w:space="0" w:color="auto"/>
            <w:left w:val="none" w:sz="0" w:space="0" w:color="auto"/>
            <w:bottom w:val="none" w:sz="0" w:space="0" w:color="auto"/>
            <w:right w:val="none" w:sz="0" w:space="0" w:color="auto"/>
          </w:divBdr>
        </w:div>
        <w:div w:id="1495143319">
          <w:marLeft w:val="0"/>
          <w:marRight w:val="0"/>
          <w:marTop w:val="0"/>
          <w:marBottom w:val="0"/>
          <w:divBdr>
            <w:top w:val="none" w:sz="0" w:space="0" w:color="auto"/>
            <w:left w:val="none" w:sz="0" w:space="0" w:color="auto"/>
            <w:bottom w:val="none" w:sz="0" w:space="0" w:color="auto"/>
            <w:right w:val="none" w:sz="0" w:space="0" w:color="auto"/>
          </w:divBdr>
        </w:div>
        <w:div w:id="614677471">
          <w:marLeft w:val="0"/>
          <w:marRight w:val="0"/>
          <w:marTop w:val="0"/>
          <w:marBottom w:val="0"/>
          <w:divBdr>
            <w:top w:val="none" w:sz="0" w:space="0" w:color="auto"/>
            <w:left w:val="none" w:sz="0" w:space="0" w:color="auto"/>
            <w:bottom w:val="none" w:sz="0" w:space="0" w:color="auto"/>
            <w:right w:val="none" w:sz="0" w:space="0" w:color="auto"/>
          </w:divBdr>
        </w:div>
        <w:div w:id="375083079">
          <w:marLeft w:val="0"/>
          <w:marRight w:val="0"/>
          <w:marTop w:val="0"/>
          <w:marBottom w:val="0"/>
          <w:divBdr>
            <w:top w:val="none" w:sz="0" w:space="0" w:color="auto"/>
            <w:left w:val="none" w:sz="0" w:space="0" w:color="auto"/>
            <w:bottom w:val="none" w:sz="0" w:space="0" w:color="auto"/>
            <w:right w:val="none" w:sz="0" w:space="0" w:color="auto"/>
          </w:divBdr>
        </w:div>
        <w:div w:id="1184787704">
          <w:marLeft w:val="0"/>
          <w:marRight w:val="0"/>
          <w:marTop w:val="0"/>
          <w:marBottom w:val="0"/>
          <w:divBdr>
            <w:top w:val="none" w:sz="0" w:space="0" w:color="auto"/>
            <w:left w:val="none" w:sz="0" w:space="0" w:color="auto"/>
            <w:bottom w:val="none" w:sz="0" w:space="0" w:color="auto"/>
            <w:right w:val="none" w:sz="0" w:space="0" w:color="auto"/>
          </w:divBdr>
        </w:div>
        <w:div w:id="236598000">
          <w:marLeft w:val="0"/>
          <w:marRight w:val="0"/>
          <w:marTop w:val="0"/>
          <w:marBottom w:val="0"/>
          <w:divBdr>
            <w:top w:val="none" w:sz="0" w:space="0" w:color="auto"/>
            <w:left w:val="none" w:sz="0" w:space="0" w:color="auto"/>
            <w:bottom w:val="none" w:sz="0" w:space="0" w:color="auto"/>
            <w:right w:val="none" w:sz="0" w:space="0" w:color="auto"/>
          </w:divBdr>
        </w:div>
        <w:div w:id="169682401">
          <w:marLeft w:val="0"/>
          <w:marRight w:val="0"/>
          <w:marTop w:val="0"/>
          <w:marBottom w:val="0"/>
          <w:divBdr>
            <w:top w:val="none" w:sz="0" w:space="0" w:color="auto"/>
            <w:left w:val="none" w:sz="0" w:space="0" w:color="auto"/>
            <w:bottom w:val="none" w:sz="0" w:space="0" w:color="auto"/>
            <w:right w:val="none" w:sz="0" w:space="0" w:color="auto"/>
          </w:divBdr>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2570917">
      <w:bodyDiv w:val="1"/>
      <w:marLeft w:val="0"/>
      <w:marRight w:val="0"/>
      <w:marTop w:val="0"/>
      <w:marBottom w:val="0"/>
      <w:divBdr>
        <w:top w:val="none" w:sz="0" w:space="0" w:color="auto"/>
        <w:left w:val="none" w:sz="0" w:space="0" w:color="auto"/>
        <w:bottom w:val="none" w:sz="0" w:space="0" w:color="auto"/>
        <w:right w:val="none" w:sz="0" w:space="0" w:color="auto"/>
      </w:divBdr>
      <w:divsChild>
        <w:div w:id="585579740">
          <w:marLeft w:val="0"/>
          <w:marRight w:val="0"/>
          <w:marTop w:val="0"/>
          <w:marBottom w:val="0"/>
          <w:divBdr>
            <w:top w:val="none" w:sz="0" w:space="0" w:color="auto"/>
            <w:left w:val="none" w:sz="0" w:space="0" w:color="auto"/>
            <w:bottom w:val="none" w:sz="0" w:space="0" w:color="auto"/>
            <w:right w:val="none" w:sz="0" w:space="0" w:color="auto"/>
          </w:divBdr>
        </w:div>
        <w:div w:id="1658223401">
          <w:marLeft w:val="0"/>
          <w:marRight w:val="0"/>
          <w:marTop w:val="0"/>
          <w:marBottom w:val="0"/>
          <w:divBdr>
            <w:top w:val="none" w:sz="0" w:space="0" w:color="auto"/>
            <w:left w:val="none" w:sz="0" w:space="0" w:color="auto"/>
            <w:bottom w:val="none" w:sz="0" w:space="0" w:color="auto"/>
            <w:right w:val="none" w:sz="0" w:space="0" w:color="auto"/>
          </w:divBdr>
        </w:div>
        <w:div w:id="2100981682">
          <w:marLeft w:val="0"/>
          <w:marRight w:val="0"/>
          <w:marTop w:val="0"/>
          <w:marBottom w:val="0"/>
          <w:divBdr>
            <w:top w:val="none" w:sz="0" w:space="0" w:color="auto"/>
            <w:left w:val="none" w:sz="0" w:space="0" w:color="auto"/>
            <w:bottom w:val="none" w:sz="0" w:space="0" w:color="auto"/>
            <w:right w:val="none" w:sz="0" w:space="0" w:color="auto"/>
          </w:divBdr>
        </w:div>
        <w:div w:id="843058284">
          <w:marLeft w:val="0"/>
          <w:marRight w:val="0"/>
          <w:marTop w:val="0"/>
          <w:marBottom w:val="0"/>
          <w:divBdr>
            <w:top w:val="none" w:sz="0" w:space="0" w:color="auto"/>
            <w:left w:val="none" w:sz="0" w:space="0" w:color="auto"/>
            <w:bottom w:val="none" w:sz="0" w:space="0" w:color="auto"/>
            <w:right w:val="none" w:sz="0" w:space="0" w:color="auto"/>
          </w:divBdr>
        </w:div>
        <w:div w:id="530605723">
          <w:marLeft w:val="0"/>
          <w:marRight w:val="0"/>
          <w:marTop w:val="0"/>
          <w:marBottom w:val="0"/>
          <w:divBdr>
            <w:top w:val="none" w:sz="0" w:space="0" w:color="auto"/>
            <w:left w:val="none" w:sz="0" w:space="0" w:color="auto"/>
            <w:bottom w:val="none" w:sz="0" w:space="0" w:color="auto"/>
            <w:right w:val="none" w:sz="0" w:space="0" w:color="auto"/>
          </w:divBdr>
        </w:div>
        <w:div w:id="1931162615">
          <w:marLeft w:val="0"/>
          <w:marRight w:val="0"/>
          <w:marTop w:val="0"/>
          <w:marBottom w:val="0"/>
          <w:divBdr>
            <w:top w:val="none" w:sz="0" w:space="0" w:color="auto"/>
            <w:left w:val="none" w:sz="0" w:space="0" w:color="auto"/>
            <w:bottom w:val="none" w:sz="0" w:space="0" w:color="auto"/>
            <w:right w:val="none" w:sz="0" w:space="0" w:color="auto"/>
          </w:divBdr>
        </w:div>
        <w:div w:id="856892485">
          <w:marLeft w:val="0"/>
          <w:marRight w:val="0"/>
          <w:marTop w:val="0"/>
          <w:marBottom w:val="0"/>
          <w:divBdr>
            <w:top w:val="none" w:sz="0" w:space="0" w:color="auto"/>
            <w:left w:val="none" w:sz="0" w:space="0" w:color="auto"/>
            <w:bottom w:val="none" w:sz="0" w:space="0" w:color="auto"/>
            <w:right w:val="none" w:sz="0" w:space="0" w:color="auto"/>
          </w:divBdr>
        </w:div>
        <w:div w:id="1907910485">
          <w:marLeft w:val="0"/>
          <w:marRight w:val="0"/>
          <w:marTop w:val="0"/>
          <w:marBottom w:val="0"/>
          <w:divBdr>
            <w:top w:val="none" w:sz="0" w:space="0" w:color="auto"/>
            <w:left w:val="none" w:sz="0" w:space="0" w:color="auto"/>
            <w:bottom w:val="none" w:sz="0" w:space="0" w:color="auto"/>
            <w:right w:val="none" w:sz="0" w:space="0" w:color="auto"/>
          </w:divBdr>
        </w:div>
        <w:div w:id="1254708265">
          <w:marLeft w:val="0"/>
          <w:marRight w:val="0"/>
          <w:marTop w:val="0"/>
          <w:marBottom w:val="0"/>
          <w:divBdr>
            <w:top w:val="none" w:sz="0" w:space="0" w:color="auto"/>
            <w:left w:val="none" w:sz="0" w:space="0" w:color="auto"/>
            <w:bottom w:val="none" w:sz="0" w:space="0" w:color="auto"/>
            <w:right w:val="none" w:sz="0" w:space="0" w:color="auto"/>
          </w:divBdr>
        </w:div>
        <w:div w:id="1212427366">
          <w:marLeft w:val="0"/>
          <w:marRight w:val="0"/>
          <w:marTop w:val="0"/>
          <w:marBottom w:val="0"/>
          <w:divBdr>
            <w:top w:val="none" w:sz="0" w:space="0" w:color="auto"/>
            <w:left w:val="none" w:sz="0" w:space="0" w:color="auto"/>
            <w:bottom w:val="none" w:sz="0" w:space="0" w:color="auto"/>
            <w:right w:val="none" w:sz="0" w:space="0" w:color="auto"/>
          </w:divBdr>
        </w:div>
        <w:div w:id="1524518335">
          <w:marLeft w:val="0"/>
          <w:marRight w:val="0"/>
          <w:marTop w:val="0"/>
          <w:marBottom w:val="0"/>
          <w:divBdr>
            <w:top w:val="none" w:sz="0" w:space="0" w:color="auto"/>
            <w:left w:val="none" w:sz="0" w:space="0" w:color="auto"/>
            <w:bottom w:val="none" w:sz="0" w:space="0" w:color="auto"/>
            <w:right w:val="none" w:sz="0" w:space="0" w:color="auto"/>
          </w:divBdr>
        </w:div>
        <w:div w:id="844321645">
          <w:marLeft w:val="0"/>
          <w:marRight w:val="0"/>
          <w:marTop w:val="0"/>
          <w:marBottom w:val="0"/>
          <w:divBdr>
            <w:top w:val="none" w:sz="0" w:space="0" w:color="auto"/>
            <w:left w:val="none" w:sz="0" w:space="0" w:color="auto"/>
            <w:bottom w:val="none" w:sz="0" w:space="0" w:color="auto"/>
            <w:right w:val="none" w:sz="0" w:space="0" w:color="auto"/>
          </w:divBdr>
        </w:div>
        <w:div w:id="661737966">
          <w:marLeft w:val="0"/>
          <w:marRight w:val="0"/>
          <w:marTop w:val="0"/>
          <w:marBottom w:val="0"/>
          <w:divBdr>
            <w:top w:val="none" w:sz="0" w:space="0" w:color="auto"/>
            <w:left w:val="none" w:sz="0" w:space="0" w:color="auto"/>
            <w:bottom w:val="none" w:sz="0" w:space="0"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270914">
      <w:bodyDiv w:val="1"/>
      <w:marLeft w:val="0"/>
      <w:marRight w:val="0"/>
      <w:marTop w:val="0"/>
      <w:marBottom w:val="0"/>
      <w:divBdr>
        <w:top w:val="none" w:sz="0" w:space="0" w:color="auto"/>
        <w:left w:val="none" w:sz="0" w:space="0" w:color="auto"/>
        <w:bottom w:val="none" w:sz="0" w:space="0" w:color="auto"/>
        <w:right w:val="none" w:sz="0" w:space="0" w:color="auto"/>
      </w:divBdr>
      <w:divsChild>
        <w:div w:id="1284337488">
          <w:marLeft w:val="0"/>
          <w:marRight w:val="0"/>
          <w:marTop w:val="0"/>
          <w:marBottom w:val="0"/>
          <w:divBdr>
            <w:top w:val="none" w:sz="0" w:space="0" w:color="auto"/>
            <w:left w:val="none" w:sz="0" w:space="0" w:color="auto"/>
            <w:bottom w:val="none" w:sz="0" w:space="0" w:color="auto"/>
            <w:right w:val="none" w:sz="0" w:space="0" w:color="auto"/>
          </w:divBdr>
        </w:div>
        <w:div w:id="1931304785">
          <w:marLeft w:val="0"/>
          <w:marRight w:val="0"/>
          <w:marTop w:val="0"/>
          <w:marBottom w:val="0"/>
          <w:divBdr>
            <w:top w:val="none" w:sz="0" w:space="0" w:color="auto"/>
            <w:left w:val="none" w:sz="0" w:space="0" w:color="auto"/>
            <w:bottom w:val="none" w:sz="0" w:space="0" w:color="auto"/>
            <w:right w:val="none" w:sz="0" w:space="0" w:color="auto"/>
          </w:divBdr>
        </w:div>
        <w:div w:id="1016267659">
          <w:marLeft w:val="0"/>
          <w:marRight w:val="0"/>
          <w:marTop w:val="0"/>
          <w:marBottom w:val="0"/>
          <w:divBdr>
            <w:top w:val="none" w:sz="0" w:space="0" w:color="auto"/>
            <w:left w:val="none" w:sz="0" w:space="0" w:color="auto"/>
            <w:bottom w:val="none" w:sz="0" w:space="0" w:color="auto"/>
            <w:right w:val="none" w:sz="0" w:space="0" w:color="auto"/>
          </w:divBdr>
        </w:div>
        <w:div w:id="1960062887">
          <w:marLeft w:val="0"/>
          <w:marRight w:val="0"/>
          <w:marTop w:val="0"/>
          <w:marBottom w:val="0"/>
          <w:divBdr>
            <w:top w:val="none" w:sz="0" w:space="0" w:color="auto"/>
            <w:left w:val="none" w:sz="0" w:space="0" w:color="auto"/>
            <w:bottom w:val="none" w:sz="0" w:space="0" w:color="auto"/>
            <w:right w:val="none" w:sz="0" w:space="0" w:color="auto"/>
          </w:divBdr>
        </w:div>
        <w:div w:id="1056079064">
          <w:marLeft w:val="0"/>
          <w:marRight w:val="0"/>
          <w:marTop w:val="0"/>
          <w:marBottom w:val="0"/>
          <w:divBdr>
            <w:top w:val="none" w:sz="0" w:space="0" w:color="auto"/>
            <w:left w:val="none" w:sz="0" w:space="0" w:color="auto"/>
            <w:bottom w:val="none" w:sz="0" w:space="0" w:color="auto"/>
            <w:right w:val="none" w:sz="0" w:space="0" w:color="auto"/>
          </w:divBdr>
        </w:div>
        <w:div w:id="660695638">
          <w:marLeft w:val="0"/>
          <w:marRight w:val="0"/>
          <w:marTop w:val="0"/>
          <w:marBottom w:val="0"/>
          <w:divBdr>
            <w:top w:val="none" w:sz="0" w:space="0" w:color="auto"/>
            <w:left w:val="none" w:sz="0" w:space="0" w:color="auto"/>
            <w:bottom w:val="none" w:sz="0" w:space="0" w:color="auto"/>
            <w:right w:val="none" w:sz="0" w:space="0" w:color="auto"/>
          </w:divBdr>
        </w:div>
        <w:div w:id="1344471631">
          <w:marLeft w:val="0"/>
          <w:marRight w:val="0"/>
          <w:marTop w:val="0"/>
          <w:marBottom w:val="0"/>
          <w:divBdr>
            <w:top w:val="none" w:sz="0" w:space="0" w:color="auto"/>
            <w:left w:val="none" w:sz="0" w:space="0" w:color="auto"/>
            <w:bottom w:val="none" w:sz="0" w:space="0" w:color="auto"/>
            <w:right w:val="none" w:sz="0" w:space="0" w:color="auto"/>
          </w:divBdr>
        </w:div>
        <w:div w:id="440609142">
          <w:marLeft w:val="0"/>
          <w:marRight w:val="0"/>
          <w:marTop w:val="0"/>
          <w:marBottom w:val="0"/>
          <w:divBdr>
            <w:top w:val="none" w:sz="0" w:space="0" w:color="auto"/>
            <w:left w:val="none" w:sz="0" w:space="0" w:color="auto"/>
            <w:bottom w:val="none" w:sz="0" w:space="0" w:color="auto"/>
            <w:right w:val="none" w:sz="0" w:space="0" w:color="auto"/>
          </w:divBdr>
        </w:div>
        <w:div w:id="919605367">
          <w:marLeft w:val="0"/>
          <w:marRight w:val="0"/>
          <w:marTop w:val="0"/>
          <w:marBottom w:val="0"/>
          <w:divBdr>
            <w:top w:val="none" w:sz="0" w:space="0" w:color="auto"/>
            <w:left w:val="none" w:sz="0" w:space="0" w:color="auto"/>
            <w:bottom w:val="none" w:sz="0" w:space="0" w:color="auto"/>
            <w:right w:val="none" w:sz="0" w:space="0" w:color="auto"/>
          </w:divBdr>
        </w:div>
      </w:divsChild>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342175">
      <w:bodyDiv w:val="1"/>
      <w:marLeft w:val="0"/>
      <w:marRight w:val="0"/>
      <w:marTop w:val="0"/>
      <w:marBottom w:val="0"/>
      <w:divBdr>
        <w:top w:val="none" w:sz="0" w:space="0" w:color="auto"/>
        <w:left w:val="none" w:sz="0" w:space="0" w:color="auto"/>
        <w:bottom w:val="none" w:sz="0" w:space="0" w:color="auto"/>
        <w:right w:val="none" w:sz="0" w:space="0" w:color="auto"/>
      </w:divBdr>
      <w:divsChild>
        <w:div w:id="1540358957">
          <w:marLeft w:val="0"/>
          <w:marRight w:val="0"/>
          <w:marTop w:val="0"/>
          <w:marBottom w:val="0"/>
          <w:divBdr>
            <w:top w:val="none" w:sz="0" w:space="0" w:color="auto"/>
            <w:left w:val="none" w:sz="0" w:space="0" w:color="auto"/>
            <w:bottom w:val="none" w:sz="0" w:space="0" w:color="auto"/>
            <w:right w:val="none" w:sz="0" w:space="0" w:color="auto"/>
          </w:divBdr>
        </w:div>
        <w:div w:id="1832596771">
          <w:marLeft w:val="0"/>
          <w:marRight w:val="0"/>
          <w:marTop w:val="0"/>
          <w:marBottom w:val="0"/>
          <w:divBdr>
            <w:top w:val="none" w:sz="0" w:space="0" w:color="auto"/>
            <w:left w:val="none" w:sz="0" w:space="0" w:color="auto"/>
            <w:bottom w:val="none" w:sz="0" w:space="0" w:color="auto"/>
            <w:right w:val="none" w:sz="0" w:space="0" w:color="auto"/>
          </w:divBdr>
        </w:div>
        <w:div w:id="462619846">
          <w:marLeft w:val="0"/>
          <w:marRight w:val="0"/>
          <w:marTop w:val="0"/>
          <w:marBottom w:val="0"/>
          <w:divBdr>
            <w:top w:val="none" w:sz="0" w:space="0" w:color="auto"/>
            <w:left w:val="none" w:sz="0" w:space="0" w:color="auto"/>
            <w:bottom w:val="none" w:sz="0" w:space="0" w:color="auto"/>
            <w:right w:val="none" w:sz="0" w:space="0" w:color="auto"/>
          </w:divBdr>
        </w:div>
        <w:div w:id="482815836">
          <w:marLeft w:val="0"/>
          <w:marRight w:val="0"/>
          <w:marTop w:val="0"/>
          <w:marBottom w:val="0"/>
          <w:divBdr>
            <w:top w:val="none" w:sz="0" w:space="0" w:color="auto"/>
            <w:left w:val="none" w:sz="0" w:space="0" w:color="auto"/>
            <w:bottom w:val="none" w:sz="0" w:space="0" w:color="auto"/>
            <w:right w:val="none" w:sz="0" w:space="0" w:color="auto"/>
          </w:divBdr>
        </w:div>
        <w:div w:id="1524443788">
          <w:marLeft w:val="0"/>
          <w:marRight w:val="0"/>
          <w:marTop w:val="0"/>
          <w:marBottom w:val="0"/>
          <w:divBdr>
            <w:top w:val="none" w:sz="0" w:space="0" w:color="auto"/>
            <w:left w:val="none" w:sz="0" w:space="0" w:color="auto"/>
            <w:bottom w:val="none" w:sz="0" w:space="0" w:color="auto"/>
            <w:right w:val="none" w:sz="0" w:space="0" w:color="auto"/>
          </w:divBdr>
          <w:divsChild>
            <w:div w:id="1694333425">
              <w:marLeft w:val="0"/>
              <w:marRight w:val="0"/>
              <w:marTop w:val="0"/>
              <w:marBottom w:val="0"/>
              <w:divBdr>
                <w:top w:val="none" w:sz="0" w:space="0" w:color="auto"/>
                <w:left w:val="none" w:sz="0" w:space="0" w:color="auto"/>
                <w:bottom w:val="none" w:sz="0" w:space="0" w:color="auto"/>
                <w:right w:val="none" w:sz="0" w:space="0" w:color="auto"/>
              </w:divBdr>
            </w:div>
            <w:div w:id="1272669951">
              <w:marLeft w:val="0"/>
              <w:marRight w:val="0"/>
              <w:marTop w:val="0"/>
              <w:marBottom w:val="0"/>
              <w:divBdr>
                <w:top w:val="none" w:sz="0" w:space="0" w:color="auto"/>
                <w:left w:val="none" w:sz="0" w:space="0" w:color="auto"/>
                <w:bottom w:val="none" w:sz="0" w:space="0" w:color="auto"/>
                <w:right w:val="none" w:sz="0" w:space="0" w:color="auto"/>
              </w:divBdr>
            </w:div>
            <w:div w:id="2022658670">
              <w:marLeft w:val="0"/>
              <w:marRight w:val="0"/>
              <w:marTop w:val="0"/>
              <w:marBottom w:val="0"/>
              <w:divBdr>
                <w:top w:val="none" w:sz="0" w:space="0" w:color="auto"/>
                <w:left w:val="none" w:sz="0" w:space="0" w:color="auto"/>
                <w:bottom w:val="none" w:sz="0" w:space="0" w:color="auto"/>
                <w:right w:val="none" w:sz="0" w:space="0" w:color="auto"/>
              </w:divBdr>
            </w:div>
            <w:div w:id="309868328">
              <w:marLeft w:val="0"/>
              <w:marRight w:val="0"/>
              <w:marTop w:val="0"/>
              <w:marBottom w:val="0"/>
              <w:divBdr>
                <w:top w:val="none" w:sz="0" w:space="0" w:color="auto"/>
                <w:left w:val="none" w:sz="0" w:space="0" w:color="auto"/>
                <w:bottom w:val="none" w:sz="0" w:space="0" w:color="auto"/>
                <w:right w:val="none" w:sz="0" w:space="0" w:color="auto"/>
              </w:divBdr>
            </w:div>
            <w:div w:id="2078548426">
              <w:marLeft w:val="0"/>
              <w:marRight w:val="0"/>
              <w:marTop w:val="0"/>
              <w:marBottom w:val="0"/>
              <w:divBdr>
                <w:top w:val="none" w:sz="0" w:space="0" w:color="auto"/>
                <w:left w:val="none" w:sz="0" w:space="0" w:color="auto"/>
                <w:bottom w:val="none" w:sz="0" w:space="0" w:color="auto"/>
                <w:right w:val="none" w:sz="0" w:space="0" w:color="auto"/>
              </w:divBdr>
            </w:div>
            <w:div w:id="1352533829">
              <w:marLeft w:val="0"/>
              <w:marRight w:val="0"/>
              <w:marTop w:val="0"/>
              <w:marBottom w:val="0"/>
              <w:divBdr>
                <w:top w:val="none" w:sz="0" w:space="0" w:color="auto"/>
                <w:left w:val="none" w:sz="0" w:space="0" w:color="auto"/>
                <w:bottom w:val="none" w:sz="0" w:space="0" w:color="auto"/>
                <w:right w:val="none" w:sz="0" w:space="0" w:color="auto"/>
              </w:divBdr>
            </w:div>
            <w:div w:id="2113671477">
              <w:marLeft w:val="0"/>
              <w:marRight w:val="0"/>
              <w:marTop w:val="0"/>
              <w:marBottom w:val="0"/>
              <w:divBdr>
                <w:top w:val="none" w:sz="0" w:space="0" w:color="auto"/>
                <w:left w:val="none" w:sz="0" w:space="0" w:color="auto"/>
                <w:bottom w:val="none" w:sz="0" w:space="0" w:color="auto"/>
                <w:right w:val="none" w:sz="0" w:space="0" w:color="auto"/>
              </w:divBdr>
            </w:div>
            <w:div w:id="562525616">
              <w:marLeft w:val="0"/>
              <w:marRight w:val="0"/>
              <w:marTop w:val="0"/>
              <w:marBottom w:val="0"/>
              <w:divBdr>
                <w:top w:val="none" w:sz="0" w:space="0" w:color="auto"/>
                <w:left w:val="none" w:sz="0" w:space="0" w:color="auto"/>
                <w:bottom w:val="none" w:sz="0" w:space="0" w:color="auto"/>
                <w:right w:val="none" w:sz="0" w:space="0" w:color="auto"/>
              </w:divBdr>
            </w:div>
            <w:div w:id="54936190">
              <w:marLeft w:val="0"/>
              <w:marRight w:val="0"/>
              <w:marTop w:val="0"/>
              <w:marBottom w:val="0"/>
              <w:divBdr>
                <w:top w:val="none" w:sz="0" w:space="0" w:color="auto"/>
                <w:left w:val="none" w:sz="0" w:space="0" w:color="auto"/>
                <w:bottom w:val="none" w:sz="0" w:space="0" w:color="auto"/>
                <w:right w:val="none" w:sz="0" w:space="0" w:color="auto"/>
              </w:divBdr>
            </w:div>
            <w:div w:id="1688826575">
              <w:marLeft w:val="0"/>
              <w:marRight w:val="0"/>
              <w:marTop w:val="0"/>
              <w:marBottom w:val="0"/>
              <w:divBdr>
                <w:top w:val="none" w:sz="0" w:space="0" w:color="auto"/>
                <w:left w:val="none" w:sz="0" w:space="0" w:color="auto"/>
                <w:bottom w:val="none" w:sz="0" w:space="0" w:color="auto"/>
                <w:right w:val="none" w:sz="0" w:space="0" w:color="auto"/>
              </w:divBdr>
            </w:div>
            <w:div w:id="35222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68385646">
      <w:bodyDiv w:val="1"/>
      <w:marLeft w:val="0"/>
      <w:marRight w:val="0"/>
      <w:marTop w:val="0"/>
      <w:marBottom w:val="0"/>
      <w:divBdr>
        <w:top w:val="none" w:sz="0" w:space="0" w:color="auto"/>
        <w:left w:val="none" w:sz="0" w:space="0" w:color="auto"/>
        <w:bottom w:val="none" w:sz="0" w:space="0" w:color="auto"/>
        <w:right w:val="none" w:sz="0" w:space="0" w:color="auto"/>
      </w:divBdr>
      <w:divsChild>
        <w:div w:id="226647732">
          <w:marLeft w:val="0"/>
          <w:marRight w:val="0"/>
          <w:marTop w:val="0"/>
          <w:marBottom w:val="0"/>
          <w:divBdr>
            <w:top w:val="none" w:sz="0" w:space="0" w:color="auto"/>
            <w:left w:val="none" w:sz="0" w:space="0" w:color="auto"/>
            <w:bottom w:val="none" w:sz="0" w:space="0" w:color="auto"/>
            <w:right w:val="none" w:sz="0" w:space="0" w:color="auto"/>
          </w:divBdr>
        </w:div>
        <w:div w:id="1406689128">
          <w:marLeft w:val="0"/>
          <w:marRight w:val="0"/>
          <w:marTop w:val="0"/>
          <w:marBottom w:val="0"/>
          <w:divBdr>
            <w:top w:val="none" w:sz="0" w:space="0" w:color="auto"/>
            <w:left w:val="none" w:sz="0" w:space="0" w:color="auto"/>
            <w:bottom w:val="none" w:sz="0" w:space="0" w:color="auto"/>
            <w:right w:val="none" w:sz="0" w:space="0" w:color="auto"/>
          </w:divBdr>
        </w:div>
        <w:div w:id="796219531">
          <w:marLeft w:val="0"/>
          <w:marRight w:val="0"/>
          <w:marTop w:val="0"/>
          <w:marBottom w:val="0"/>
          <w:divBdr>
            <w:top w:val="none" w:sz="0" w:space="0" w:color="auto"/>
            <w:left w:val="none" w:sz="0" w:space="0" w:color="auto"/>
            <w:bottom w:val="none" w:sz="0" w:space="0" w:color="auto"/>
            <w:right w:val="none" w:sz="0" w:space="0" w:color="auto"/>
          </w:divBdr>
        </w:div>
        <w:div w:id="1864897366">
          <w:marLeft w:val="0"/>
          <w:marRight w:val="0"/>
          <w:marTop w:val="0"/>
          <w:marBottom w:val="0"/>
          <w:divBdr>
            <w:top w:val="none" w:sz="0" w:space="0" w:color="auto"/>
            <w:left w:val="none" w:sz="0" w:space="0" w:color="auto"/>
            <w:bottom w:val="none" w:sz="0" w:space="0" w:color="auto"/>
            <w:right w:val="none" w:sz="0" w:space="0" w:color="auto"/>
          </w:divBdr>
        </w:div>
        <w:div w:id="1300652197">
          <w:marLeft w:val="0"/>
          <w:marRight w:val="0"/>
          <w:marTop w:val="0"/>
          <w:marBottom w:val="0"/>
          <w:divBdr>
            <w:top w:val="none" w:sz="0" w:space="0" w:color="auto"/>
            <w:left w:val="none" w:sz="0" w:space="0" w:color="auto"/>
            <w:bottom w:val="none" w:sz="0" w:space="0" w:color="auto"/>
            <w:right w:val="none" w:sz="0" w:space="0" w:color="auto"/>
          </w:divBdr>
        </w:div>
      </w:divsChild>
    </w:div>
    <w:div w:id="1069382191">
      <w:bodyDiv w:val="1"/>
      <w:marLeft w:val="0"/>
      <w:marRight w:val="0"/>
      <w:marTop w:val="0"/>
      <w:marBottom w:val="0"/>
      <w:divBdr>
        <w:top w:val="none" w:sz="0" w:space="0" w:color="auto"/>
        <w:left w:val="none" w:sz="0" w:space="0" w:color="auto"/>
        <w:bottom w:val="none" w:sz="0" w:space="0" w:color="auto"/>
        <w:right w:val="none" w:sz="0" w:space="0" w:color="auto"/>
      </w:divBdr>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0388083">
      <w:bodyDiv w:val="1"/>
      <w:marLeft w:val="0"/>
      <w:marRight w:val="0"/>
      <w:marTop w:val="0"/>
      <w:marBottom w:val="0"/>
      <w:divBdr>
        <w:top w:val="none" w:sz="0" w:space="0" w:color="auto"/>
        <w:left w:val="none" w:sz="0" w:space="0" w:color="auto"/>
        <w:bottom w:val="none" w:sz="0" w:space="0" w:color="auto"/>
        <w:right w:val="none" w:sz="0" w:space="0" w:color="auto"/>
      </w:divBdr>
      <w:divsChild>
        <w:div w:id="72746478">
          <w:marLeft w:val="0"/>
          <w:marRight w:val="0"/>
          <w:marTop w:val="0"/>
          <w:marBottom w:val="0"/>
          <w:divBdr>
            <w:top w:val="none" w:sz="0" w:space="0" w:color="auto"/>
            <w:left w:val="none" w:sz="0" w:space="0" w:color="auto"/>
            <w:bottom w:val="none" w:sz="0" w:space="0" w:color="auto"/>
            <w:right w:val="none" w:sz="0" w:space="0" w:color="auto"/>
          </w:divBdr>
        </w:div>
        <w:div w:id="62611074">
          <w:marLeft w:val="0"/>
          <w:marRight w:val="0"/>
          <w:marTop w:val="0"/>
          <w:marBottom w:val="0"/>
          <w:divBdr>
            <w:top w:val="none" w:sz="0" w:space="0" w:color="auto"/>
            <w:left w:val="none" w:sz="0" w:space="0" w:color="auto"/>
            <w:bottom w:val="none" w:sz="0" w:space="0" w:color="auto"/>
            <w:right w:val="none" w:sz="0" w:space="0" w:color="auto"/>
          </w:divBdr>
        </w:div>
        <w:div w:id="1471441030">
          <w:marLeft w:val="0"/>
          <w:marRight w:val="0"/>
          <w:marTop w:val="0"/>
          <w:marBottom w:val="0"/>
          <w:divBdr>
            <w:top w:val="none" w:sz="0" w:space="0" w:color="auto"/>
            <w:left w:val="none" w:sz="0" w:space="0" w:color="auto"/>
            <w:bottom w:val="none" w:sz="0" w:space="0" w:color="auto"/>
            <w:right w:val="none" w:sz="0" w:space="0" w:color="auto"/>
          </w:divBdr>
        </w:div>
        <w:div w:id="1900287120">
          <w:marLeft w:val="0"/>
          <w:marRight w:val="0"/>
          <w:marTop w:val="0"/>
          <w:marBottom w:val="0"/>
          <w:divBdr>
            <w:top w:val="none" w:sz="0" w:space="0" w:color="auto"/>
            <w:left w:val="none" w:sz="0" w:space="0" w:color="auto"/>
            <w:bottom w:val="none" w:sz="0" w:space="0" w:color="auto"/>
            <w:right w:val="none" w:sz="0" w:space="0" w:color="auto"/>
          </w:divBdr>
        </w:div>
        <w:div w:id="1416970503">
          <w:marLeft w:val="0"/>
          <w:marRight w:val="0"/>
          <w:marTop w:val="0"/>
          <w:marBottom w:val="0"/>
          <w:divBdr>
            <w:top w:val="none" w:sz="0" w:space="0" w:color="auto"/>
            <w:left w:val="none" w:sz="0" w:space="0" w:color="auto"/>
            <w:bottom w:val="none" w:sz="0" w:space="0" w:color="auto"/>
            <w:right w:val="none" w:sz="0" w:space="0" w:color="auto"/>
          </w:divBdr>
        </w:div>
        <w:div w:id="1177622654">
          <w:marLeft w:val="0"/>
          <w:marRight w:val="0"/>
          <w:marTop w:val="0"/>
          <w:marBottom w:val="0"/>
          <w:divBdr>
            <w:top w:val="none" w:sz="0" w:space="0" w:color="auto"/>
            <w:left w:val="none" w:sz="0" w:space="0" w:color="auto"/>
            <w:bottom w:val="none" w:sz="0" w:space="0" w:color="auto"/>
            <w:right w:val="none" w:sz="0" w:space="0" w:color="auto"/>
          </w:divBdr>
        </w:div>
        <w:div w:id="517811873">
          <w:marLeft w:val="0"/>
          <w:marRight w:val="0"/>
          <w:marTop w:val="0"/>
          <w:marBottom w:val="0"/>
          <w:divBdr>
            <w:top w:val="none" w:sz="0" w:space="0" w:color="auto"/>
            <w:left w:val="none" w:sz="0" w:space="0" w:color="auto"/>
            <w:bottom w:val="none" w:sz="0" w:space="0" w:color="auto"/>
            <w:right w:val="none" w:sz="0" w:space="0" w:color="auto"/>
          </w:divBdr>
        </w:div>
        <w:div w:id="1564096225">
          <w:marLeft w:val="0"/>
          <w:marRight w:val="0"/>
          <w:marTop w:val="0"/>
          <w:marBottom w:val="0"/>
          <w:divBdr>
            <w:top w:val="none" w:sz="0" w:space="0" w:color="auto"/>
            <w:left w:val="none" w:sz="0" w:space="0" w:color="auto"/>
            <w:bottom w:val="none" w:sz="0" w:space="0" w:color="auto"/>
            <w:right w:val="none" w:sz="0" w:space="0" w:color="auto"/>
          </w:divBdr>
        </w:div>
        <w:div w:id="1904942890">
          <w:marLeft w:val="0"/>
          <w:marRight w:val="0"/>
          <w:marTop w:val="0"/>
          <w:marBottom w:val="0"/>
          <w:divBdr>
            <w:top w:val="none" w:sz="0" w:space="0" w:color="auto"/>
            <w:left w:val="none" w:sz="0" w:space="0" w:color="auto"/>
            <w:bottom w:val="none" w:sz="0" w:space="0" w:color="auto"/>
            <w:right w:val="none" w:sz="0" w:space="0" w:color="auto"/>
          </w:divBdr>
        </w:div>
        <w:div w:id="331570904">
          <w:marLeft w:val="0"/>
          <w:marRight w:val="0"/>
          <w:marTop w:val="0"/>
          <w:marBottom w:val="0"/>
          <w:divBdr>
            <w:top w:val="none" w:sz="0" w:space="0" w:color="auto"/>
            <w:left w:val="none" w:sz="0" w:space="0" w:color="auto"/>
            <w:bottom w:val="none" w:sz="0" w:space="0" w:color="auto"/>
            <w:right w:val="none" w:sz="0" w:space="0" w:color="auto"/>
          </w:divBdr>
        </w:div>
        <w:div w:id="1563174889">
          <w:marLeft w:val="0"/>
          <w:marRight w:val="0"/>
          <w:marTop w:val="0"/>
          <w:marBottom w:val="0"/>
          <w:divBdr>
            <w:top w:val="none" w:sz="0" w:space="0" w:color="auto"/>
            <w:left w:val="none" w:sz="0" w:space="0" w:color="auto"/>
            <w:bottom w:val="none" w:sz="0" w:space="0" w:color="auto"/>
            <w:right w:val="none" w:sz="0" w:space="0" w:color="auto"/>
          </w:divBdr>
          <w:divsChild>
            <w:div w:id="1745028626">
              <w:marLeft w:val="-75"/>
              <w:marRight w:val="0"/>
              <w:marTop w:val="30"/>
              <w:marBottom w:val="30"/>
              <w:divBdr>
                <w:top w:val="none" w:sz="0" w:space="0" w:color="auto"/>
                <w:left w:val="none" w:sz="0" w:space="0" w:color="auto"/>
                <w:bottom w:val="none" w:sz="0" w:space="0" w:color="auto"/>
                <w:right w:val="none" w:sz="0" w:space="0" w:color="auto"/>
              </w:divBdr>
              <w:divsChild>
                <w:div w:id="117113043">
                  <w:marLeft w:val="0"/>
                  <w:marRight w:val="0"/>
                  <w:marTop w:val="0"/>
                  <w:marBottom w:val="0"/>
                  <w:divBdr>
                    <w:top w:val="none" w:sz="0" w:space="0" w:color="auto"/>
                    <w:left w:val="none" w:sz="0" w:space="0" w:color="auto"/>
                    <w:bottom w:val="none" w:sz="0" w:space="0" w:color="auto"/>
                    <w:right w:val="none" w:sz="0" w:space="0" w:color="auto"/>
                  </w:divBdr>
                  <w:divsChild>
                    <w:div w:id="905533763">
                      <w:marLeft w:val="0"/>
                      <w:marRight w:val="0"/>
                      <w:marTop w:val="0"/>
                      <w:marBottom w:val="0"/>
                      <w:divBdr>
                        <w:top w:val="none" w:sz="0" w:space="0" w:color="auto"/>
                        <w:left w:val="none" w:sz="0" w:space="0" w:color="auto"/>
                        <w:bottom w:val="none" w:sz="0" w:space="0" w:color="auto"/>
                        <w:right w:val="none" w:sz="0" w:space="0" w:color="auto"/>
                      </w:divBdr>
                    </w:div>
                  </w:divsChild>
                </w:div>
                <w:div w:id="876626754">
                  <w:marLeft w:val="0"/>
                  <w:marRight w:val="0"/>
                  <w:marTop w:val="0"/>
                  <w:marBottom w:val="0"/>
                  <w:divBdr>
                    <w:top w:val="none" w:sz="0" w:space="0" w:color="auto"/>
                    <w:left w:val="none" w:sz="0" w:space="0" w:color="auto"/>
                    <w:bottom w:val="none" w:sz="0" w:space="0" w:color="auto"/>
                    <w:right w:val="none" w:sz="0" w:space="0" w:color="auto"/>
                  </w:divBdr>
                  <w:divsChild>
                    <w:div w:id="346251666">
                      <w:marLeft w:val="0"/>
                      <w:marRight w:val="0"/>
                      <w:marTop w:val="0"/>
                      <w:marBottom w:val="0"/>
                      <w:divBdr>
                        <w:top w:val="none" w:sz="0" w:space="0" w:color="auto"/>
                        <w:left w:val="none" w:sz="0" w:space="0" w:color="auto"/>
                        <w:bottom w:val="none" w:sz="0" w:space="0" w:color="auto"/>
                        <w:right w:val="none" w:sz="0" w:space="0" w:color="auto"/>
                      </w:divBdr>
                    </w:div>
                  </w:divsChild>
                </w:div>
                <w:div w:id="1092043348">
                  <w:marLeft w:val="0"/>
                  <w:marRight w:val="0"/>
                  <w:marTop w:val="0"/>
                  <w:marBottom w:val="0"/>
                  <w:divBdr>
                    <w:top w:val="none" w:sz="0" w:space="0" w:color="auto"/>
                    <w:left w:val="none" w:sz="0" w:space="0" w:color="auto"/>
                    <w:bottom w:val="none" w:sz="0" w:space="0" w:color="auto"/>
                    <w:right w:val="none" w:sz="0" w:space="0" w:color="auto"/>
                  </w:divBdr>
                  <w:divsChild>
                    <w:div w:id="1707756758">
                      <w:marLeft w:val="0"/>
                      <w:marRight w:val="0"/>
                      <w:marTop w:val="0"/>
                      <w:marBottom w:val="0"/>
                      <w:divBdr>
                        <w:top w:val="none" w:sz="0" w:space="0" w:color="auto"/>
                        <w:left w:val="none" w:sz="0" w:space="0" w:color="auto"/>
                        <w:bottom w:val="none" w:sz="0" w:space="0" w:color="auto"/>
                        <w:right w:val="none" w:sz="0" w:space="0" w:color="auto"/>
                      </w:divBdr>
                    </w:div>
                  </w:divsChild>
                </w:div>
                <w:div w:id="1195727208">
                  <w:marLeft w:val="0"/>
                  <w:marRight w:val="0"/>
                  <w:marTop w:val="0"/>
                  <w:marBottom w:val="0"/>
                  <w:divBdr>
                    <w:top w:val="none" w:sz="0" w:space="0" w:color="auto"/>
                    <w:left w:val="none" w:sz="0" w:space="0" w:color="auto"/>
                    <w:bottom w:val="none" w:sz="0" w:space="0" w:color="auto"/>
                    <w:right w:val="none" w:sz="0" w:space="0" w:color="auto"/>
                  </w:divBdr>
                  <w:divsChild>
                    <w:div w:id="859200547">
                      <w:marLeft w:val="0"/>
                      <w:marRight w:val="0"/>
                      <w:marTop w:val="0"/>
                      <w:marBottom w:val="0"/>
                      <w:divBdr>
                        <w:top w:val="none" w:sz="0" w:space="0" w:color="auto"/>
                        <w:left w:val="none" w:sz="0" w:space="0" w:color="auto"/>
                        <w:bottom w:val="none" w:sz="0" w:space="0" w:color="auto"/>
                        <w:right w:val="none" w:sz="0" w:space="0" w:color="auto"/>
                      </w:divBdr>
                    </w:div>
                  </w:divsChild>
                </w:div>
                <w:div w:id="1634553022">
                  <w:marLeft w:val="0"/>
                  <w:marRight w:val="0"/>
                  <w:marTop w:val="0"/>
                  <w:marBottom w:val="0"/>
                  <w:divBdr>
                    <w:top w:val="none" w:sz="0" w:space="0" w:color="auto"/>
                    <w:left w:val="none" w:sz="0" w:space="0" w:color="auto"/>
                    <w:bottom w:val="none" w:sz="0" w:space="0" w:color="auto"/>
                    <w:right w:val="none" w:sz="0" w:space="0" w:color="auto"/>
                  </w:divBdr>
                  <w:divsChild>
                    <w:div w:id="311446736">
                      <w:marLeft w:val="0"/>
                      <w:marRight w:val="0"/>
                      <w:marTop w:val="0"/>
                      <w:marBottom w:val="0"/>
                      <w:divBdr>
                        <w:top w:val="none" w:sz="0" w:space="0" w:color="auto"/>
                        <w:left w:val="none" w:sz="0" w:space="0" w:color="auto"/>
                        <w:bottom w:val="none" w:sz="0" w:space="0" w:color="auto"/>
                        <w:right w:val="none" w:sz="0" w:space="0" w:color="auto"/>
                      </w:divBdr>
                    </w:div>
                  </w:divsChild>
                </w:div>
                <w:div w:id="283585849">
                  <w:marLeft w:val="0"/>
                  <w:marRight w:val="0"/>
                  <w:marTop w:val="0"/>
                  <w:marBottom w:val="0"/>
                  <w:divBdr>
                    <w:top w:val="none" w:sz="0" w:space="0" w:color="auto"/>
                    <w:left w:val="none" w:sz="0" w:space="0" w:color="auto"/>
                    <w:bottom w:val="none" w:sz="0" w:space="0" w:color="auto"/>
                    <w:right w:val="none" w:sz="0" w:space="0" w:color="auto"/>
                  </w:divBdr>
                  <w:divsChild>
                    <w:div w:id="752817070">
                      <w:marLeft w:val="0"/>
                      <w:marRight w:val="0"/>
                      <w:marTop w:val="0"/>
                      <w:marBottom w:val="0"/>
                      <w:divBdr>
                        <w:top w:val="none" w:sz="0" w:space="0" w:color="auto"/>
                        <w:left w:val="none" w:sz="0" w:space="0" w:color="auto"/>
                        <w:bottom w:val="none" w:sz="0" w:space="0" w:color="auto"/>
                        <w:right w:val="none" w:sz="0" w:space="0" w:color="auto"/>
                      </w:divBdr>
                    </w:div>
                  </w:divsChild>
                </w:div>
                <w:div w:id="728260395">
                  <w:marLeft w:val="0"/>
                  <w:marRight w:val="0"/>
                  <w:marTop w:val="0"/>
                  <w:marBottom w:val="0"/>
                  <w:divBdr>
                    <w:top w:val="none" w:sz="0" w:space="0" w:color="auto"/>
                    <w:left w:val="none" w:sz="0" w:space="0" w:color="auto"/>
                    <w:bottom w:val="none" w:sz="0" w:space="0" w:color="auto"/>
                    <w:right w:val="none" w:sz="0" w:space="0" w:color="auto"/>
                  </w:divBdr>
                  <w:divsChild>
                    <w:div w:id="1928729732">
                      <w:marLeft w:val="0"/>
                      <w:marRight w:val="0"/>
                      <w:marTop w:val="0"/>
                      <w:marBottom w:val="0"/>
                      <w:divBdr>
                        <w:top w:val="none" w:sz="0" w:space="0" w:color="auto"/>
                        <w:left w:val="none" w:sz="0" w:space="0" w:color="auto"/>
                        <w:bottom w:val="none" w:sz="0" w:space="0" w:color="auto"/>
                        <w:right w:val="none" w:sz="0" w:space="0" w:color="auto"/>
                      </w:divBdr>
                    </w:div>
                  </w:divsChild>
                </w:div>
                <w:div w:id="235172722">
                  <w:marLeft w:val="0"/>
                  <w:marRight w:val="0"/>
                  <w:marTop w:val="0"/>
                  <w:marBottom w:val="0"/>
                  <w:divBdr>
                    <w:top w:val="none" w:sz="0" w:space="0" w:color="auto"/>
                    <w:left w:val="none" w:sz="0" w:space="0" w:color="auto"/>
                    <w:bottom w:val="none" w:sz="0" w:space="0" w:color="auto"/>
                    <w:right w:val="none" w:sz="0" w:space="0" w:color="auto"/>
                  </w:divBdr>
                  <w:divsChild>
                    <w:div w:id="730229407">
                      <w:marLeft w:val="0"/>
                      <w:marRight w:val="0"/>
                      <w:marTop w:val="0"/>
                      <w:marBottom w:val="0"/>
                      <w:divBdr>
                        <w:top w:val="none" w:sz="0" w:space="0" w:color="auto"/>
                        <w:left w:val="none" w:sz="0" w:space="0" w:color="auto"/>
                        <w:bottom w:val="none" w:sz="0" w:space="0" w:color="auto"/>
                        <w:right w:val="none" w:sz="0" w:space="0" w:color="auto"/>
                      </w:divBdr>
                    </w:div>
                  </w:divsChild>
                </w:div>
                <w:div w:id="952517474">
                  <w:marLeft w:val="0"/>
                  <w:marRight w:val="0"/>
                  <w:marTop w:val="0"/>
                  <w:marBottom w:val="0"/>
                  <w:divBdr>
                    <w:top w:val="none" w:sz="0" w:space="0" w:color="auto"/>
                    <w:left w:val="none" w:sz="0" w:space="0" w:color="auto"/>
                    <w:bottom w:val="none" w:sz="0" w:space="0" w:color="auto"/>
                    <w:right w:val="none" w:sz="0" w:space="0" w:color="auto"/>
                  </w:divBdr>
                  <w:divsChild>
                    <w:div w:id="326516031">
                      <w:marLeft w:val="0"/>
                      <w:marRight w:val="0"/>
                      <w:marTop w:val="0"/>
                      <w:marBottom w:val="0"/>
                      <w:divBdr>
                        <w:top w:val="none" w:sz="0" w:space="0" w:color="auto"/>
                        <w:left w:val="none" w:sz="0" w:space="0" w:color="auto"/>
                        <w:bottom w:val="none" w:sz="0" w:space="0" w:color="auto"/>
                        <w:right w:val="none" w:sz="0" w:space="0" w:color="auto"/>
                      </w:divBdr>
                    </w:div>
                  </w:divsChild>
                </w:div>
                <w:div w:id="912469146">
                  <w:marLeft w:val="0"/>
                  <w:marRight w:val="0"/>
                  <w:marTop w:val="0"/>
                  <w:marBottom w:val="0"/>
                  <w:divBdr>
                    <w:top w:val="none" w:sz="0" w:space="0" w:color="auto"/>
                    <w:left w:val="none" w:sz="0" w:space="0" w:color="auto"/>
                    <w:bottom w:val="none" w:sz="0" w:space="0" w:color="auto"/>
                    <w:right w:val="none" w:sz="0" w:space="0" w:color="auto"/>
                  </w:divBdr>
                  <w:divsChild>
                    <w:div w:id="836576844">
                      <w:marLeft w:val="0"/>
                      <w:marRight w:val="0"/>
                      <w:marTop w:val="0"/>
                      <w:marBottom w:val="0"/>
                      <w:divBdr>
                        <w:top w:val="none" w:sz="0" w:space="0" w:color="auto"/>
                        <w:left w:val="none" w:sz="0" w:space="0" w:color="auto"/>
                        <w:bottom w:val="none" w:sz="0" w:space="0" w:color="auto"/>
                        <w:right w:val="none" w:sz="0" w:space="0" w:color="auto"/>
                      </w:divBdr>
                    </w:div>
                  </w:divsChild>
                </w:div>
                <w:div w:id="114711967">
                  <w:marLeft w:val="0"/>
                  <w:marRight w:val="0"/>
                  <w:marTop w:val="0"/>
                  <w:marBottom w:val="0"/>
                  <w:divBdr>
                    <w:top w:val="none" w:sz="0" w:space="0" w:color="auto"/>
                    <w:left w:val="none" w:sz="0" w:space="0" w:color="auto"/>
                    <w:bottom w:val="none" w:sz="0" w:space="0" w:color="auto"/>
                    <w:right w:val="none" w:sz="0" w:space="0" w:color="auto"/>
                  </w:divBdr>
                  <w:divsChild>
                    <w:div w:id="581135818">
                      <w:marLeft w:val="0"/>
                      <w:marRight w:val="0"/>
                      <w:marTop w:val="0"/>
                      <w:marBottom w:val="0"/>
                      <w:divBdr>
                        <w:top w:val="none" w:sz="0" w:space="0" w:color="auto"/>
                        <w:left w:val="none" w:sz="0" w:space="0" w:color="auto"/>
                        <w:bottom w:val="none" w:sz="0" w:space="0" w:color="auto"/>
                        <w:right w:val="none" w:sz="0" w:space="0" w:color="auto"/>
                      </w:divBdr>
                    </w:div>
                  </w:divsChild>
                </w:div>
                <w:div w:id="458035657">
                  <w:marLeft w:val="0"/>
                  <w:marRight w:val="0"/>
                  <w:marTop w:val="0"/>
                  <w:marBottom w:val="0"/>
                  <w:divBdr>
                    <w:top w:val="none" w:sz="0" w:space="0" w:color="auto"/>
                    <w:left w:val="none" w:sz="0" w:space="0" w:color="auto"/>
                    <w:bottom w:val="none" w:sz="0" w:space="0" w:color="auto"/>
                    <w:right w:val="none" w:sz="0" w:space="0" w:color="auto"/>
                  </w:divBdr>
                  <w:divsChild>
                    <w:div w:id="917515728">
                      <w:marLeft w:val="0"/>
                      <w:marRight w:val="0"/>
                      <w:marTop w:val="0"/>
                      <w:marBottom w:val="0"/>
                      <w:divBdr>
                        <w:top w:val="none" w:sz="0" w:space="0" w:color="auto"/>
                        <w:left w:val="none" w:sz="0" w:space="0" w:color="auto"/>
                        <w:bottom w:val="none" w:sz="0" w:space="0" w:color="auto"/>
                        <w:right w:val="none" w:sz="0" w:space="0" w:color="auto"/>
                      </w:divBdr>
                    </w:div>
                  </w:divsChild>
                </w:div>
                <w:div w:id="1725368064">
                  <w:marLeft w:val="0"/>
                  <w:marRight w:val="0"/>
                  <w:marTop w:val="0"/>
                  <w:marBottom w:val="0"/>
                  <w:divBdr>
                    <w:top w:val="none" w:sz="0" w:space="0" w:color="auto"/>
                    <w:left w:val="none" w:sz="0" w:space="0" w:color="auto"/>
                    <w:bottom w:val="none" w:sz="0" w:space="0" w:color="auto"/>
                    <w:right w:val="none" w:sz="0" w:space="0" w:color="auto"/>
                  </w:divBdr>
                  <w:divsChild>
                    <w:div w:id="1502501049">
                      <w:marLeft w:val="0"/>
                      <w:marRight w:val="0"/>
                      <w:marTop w:val="0"/>
                      <w:marBottom w:val="0"/>
                      <w:divBdr>
                        <w:top w:val="none" w:sz="0" w:space="0" w:color="auto"/>
                        <w:left w:val="none" w:sz="0" w:space="0" w:color="auto"/>
                        <w:bottom w:val="none" w:sz="0" w:space="0" w:color="auto"/>
                        <w:right w:val="none" w:sz="0" w:space="0" w:color="auto"/>
                      </w:divBdr>
                    </w:div>
                  </w:divsChild>
                </w:div>
                <w:div w:id="1151750505">
                  <w:marLeft w:val="0"/>
                  <w:marRight w:val="0"/>
                  <w:marTop w:val="0"/>
                  <w:marBottom w:val="0"/>
                  <w:divBdr>
                    <w:top w:val="none" w:sz="0" w:space="0" w:color="auto"/>
                    <w:left w:val="none" w:sz="0" w:space="0" w:color="auto"/>
                    <w:bottom w:val="none" w:sz="0" w:space="0" w:color="auto"/>
                    <w:right w:val="none" w:sz="0" w:space="0" w:color="auto"/>
                  </w:divBdr>
                  <w:divsChild>
                    <w:div w:id="565726228">
                      <w:marLeft w:val="0"/>
                      <w:marRight w:val="0"/>
                      <w:marTop w:val="0"/>
                      <w:marBottom w:val="0"/>
                      <w:divBdr>
                        <w:top w:val="none" w:sz="0" w:space="0" w:color="auto"/>
                        <w:left w:val="none" w:sz="0" w:space="0" w:color="auto"/>
                        <w:bottom w:val="none" w:sz="0" w:space="0" w:color="auto"/>
                        <w:right w:val="none" w:sz="0" w:space="0" w:color="auto"/>
                      </w:divBdr>
                    </w:div>
                  </w:divsChild>
                </w:div>
                <w:div w:id="615412201">
                  <w:marLeft w:val="0"/>
                  <w:marRight w:val="0"/>
                  <w:marTop w:val="0"/>
                  <w:marBottom w:val="0"/>
                  <w:divBdr>
                    <w:top w:val="none" w:sz="0" w:space="0" w:color="auto"/>
                    <w:left w:val="none" w:sz="0" w:space="0" w:color="auto"/>
                    <w:bottom w:val="none" w:sz="0" w:space="0" w:color="auto"/>
                    <w:right w:val="none" w:sz="0" w:space="0" w:color="auto"/>
                  </w:divBdr>
                  <w:divsChild>
                    <w:div w:id="13235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268950">
          <w:marLeft w:val="0"/>
          <w:marRight w:val="0"/>
          <w:marTop w:val="0"/>
          <w:marBottom w:val="0"/>
          <w:divBdr>
            <w:top w:val="none" w:sz="0" w:space="0" w:color="auto"/>
            <w:left w:val="none" w:sz="0" w:space="0" w:color="auto"/>
            <w:bottom w:val="none" w:sz="0" w:space="0" w:color="auto"/>
            <w:right w:val="none" w:sz="0" w:space="0" w:color="auto"/>
          </w:divBdr>
          <w:divsChild>
            <w:div w:id="954943168">
              <w:marLeft w:val="0"/>
              <w:marRight w:val="0"/>
              <w:marTop w:val="0"/>
              <w:marBottom w:val="0"/>
              <w:divBdr>
                <w:top w:val="none" w:sz="0" w:space="0" w:color="auto"/>
                <w:left w:val="none" w:sz="0" w:space="0" w:color="auto"/>
                <w:bottom w:val="none" w:sz="0" w:space="0" w:color="auto"/>
                <w:right w:val="none" w:sz="0" w:space="0" w:color="auto"/>
              </w:divBdr>
            </w:div>
            <w:div w:id="1398090172">
              <w:marLeft w:val="0"/>
              <w:marRight w:val="0"/>
              <w:marTop w:val="0"/>
              <w:marBottom w:val="0"/>
              <w:divBdr>
                <w:top w:val="none" w:sz="0" w:space="0" w:color="auto"/>
                <w:left w:val="none" w:sz="0" w:space="0" w:color="auto"/>
                <w:bottom w:val="none" w:sz="0" w:space="0" w:color="auto"/>
                <w:right w:val="none" w:sz="0" w:space="0" w:color="auto"/>
              </w:divBdr>
            </w:div>
            <w:div w:id="925770445">
              <w:marLeft w:val="0"/>
              <w:marRight w:val="0"/>
              <w:marTop w:val="0"/>
              <w:marBottom w:val="0"/>
              <w:divBdr>
                <w:top w:val="none" w:sz="0" w:space="0" w:color="auto"/>
                <w:left w:val="none" w:sz="0" w:space="0" w:color="auto"/>
                <w:bottom w:val="none" w:sz="0" w:space="0" w:color="auto"/>
                <w:right w:val="none" w:sz="0" w:space="0" w:color="auto"/>
              </w:divBdr>
            </w:div>
            <w:div w:id="845097605">
              <w:marLeft w:val="0"/>
              <w:marRight w:val="0"/>
              <w:marTop w:val="0"/>
              <w:marBottom w:val="0"/>
              <w:divBdr>
                <w:top w:val="none" w:sz="0" w:space="0" w:color="auto"/>
                <w:left w:val="none" w:sz="0" w:space="0" w:color="auto"/>
                <w:bottom w:val="none" w:sz="0" w:space="0" w:color="auto"/>
                <w:right w:val="none" w:sz="0" w:space="0" w:color="auto"/>
              </w:divBdr>
            </w:div>
            <w:div w:id="1303003284">
              <w:marLeft w:val="0"/>
              <w:marRight w:val="0"/>
              <w:marTop w:val="0"/>
              <w:marBottom w:val="0"/>
              <w:divBdr>
                <w:top w:val="none" w:sz="0" w:space="0" w:color="auto"/>
                <w:left w:val="none" w:sz="0" w:space="0" w:color="auto"/>
                <w:bottom w:val="none" w:sz="0" w:space="0" w:color="auto"/>
                <w:right w:val="none" w:sz="0" w:space="0" w:color="auto"/>
              </w:divBdr>
            </w:div>
            <w:div w:id="433285631">
              <w:marLeft w:val="0"/>
              <w:marRight w:val="0"/>
              <w:marTop w:val="0"/>
              <w:marBottom w:val="0"/>
              <w:divBdr>
                <w:top w:val="none" w:sz="0" w:space="0" w:color="auto"/>
                <w:left w:val="none" w:sz="0" w:space="0" w:color="auto"/>
                <w:bottom w:val="none" w:sz="0" w:space="0" w:color="auto"/>
                <w:right w:val="none" w:sz="0" w:space="0" w:color="auto"/>
              </w:divBdr>
            </w:div>
            <w:div w:id="2088570982">
              <w:marLeft w:val="0"/>
              <w:marRight w:val="0"/>
              <w:marTop w:val="0"/>
              <w:marBottom w:val="0"/>
              <w:divBdr>
                <w:top w:val="none" w:sz="0" w:space="0" w:color="auto"/>
                <w:left w:val="none" w:sz="0" w:space="0" w:color="auto"/>
                <w:bottom w:val="none" w:sz="0" w:space="0" w:color="auto"/>
                <w:right w:val="none" w:sz="0" w:space="0" w:color="auto"/>
              </w:divBdr>
            </w:div>
            <w:div w:id="837503703">
              <w:marLeft w:val="0"/>
              <w:marRight w:val="0"/>
              <w:marTop w:val="0"/>
              <w:marBottom w:val="0"/>
              <w:divBdr>
                <w:top w:val="none" w:sz="0" w:space="0" w:color="auto"/>
                <w:left w:val="none" w:sz="0" w:space="0" w:color="auto"/>
                <w:bottom w:val="none" w:sz="0" w:space="0" w:color="auto"/>
                <w:right w:val="none" w:sz="0" w:space="0" w:color="auto"/>
              </w:divBdr>
            </w:div>
            <w:div w:id="1031304791">
              <w:marLeft w:val="0"/>
              <w:marRight w:val="0"/>
              <w:marTop w:val="0"/>
              <w:marBottom w:val="0"/>
              <w:divBdr>
                <w:top w:val="none" w:sz="0" w:space="0" w:color="auto"/>
                <w:left w:val="none" w:sz="0" w:space="0" w:color="auto"/>
                <w:bottom w:val="none" w:sz="0" w:space="0" w:color="auto"/>
                <w:right w:val="none" w:sz="0" w:space="0" w:color="auto"/>
              </w:divBdr>
            </w:div>
            <w:div w:id="34280237">
              <w:marLeft w:val="0"/>
              <w:marRight w:val="0"/>
              <w:marTop w:val="0"/>
              <w:marBottom w:val="0"/>
              <w:divBdr>
                <w:top w:val="none" w:sz="0" w:space="0" w:color="auto"/>
                <w:left w:val="none" w:sz="0" w:space="0" w:color="auto"/>
                <w:bottom w:val="none" w:sz="0" w:space="0" w:color="auto"/>
                <w:right w:val="none" w:sz="0" w:space="0" w:color="auto"/>
              </w:divBdr>
            </w:div>
            <w:div w:id="1355382726">
              <w:marLeft w:val="0"/>
              <w:marRight w:val="0"/>
              <w:marTop w:val="0"/>
              <w:marBottom w:val="0"/>
              <w:divBdr>
                <w:top w:val="none" w:sz="0" w:space="0" w:color="auto"/>
                <w:left w:val="none" w:sz="0" w:space="0" w:color="auto"/>
                <w:bottom w:val="none" w:sz="0" w:space="0" w:color="auto"/>
                <w:right w:val="none" w:sz="0" w:space="0" w:color="auto"/>
              </w:divBdr>
            </w:div>
            <w:div w:id="1299072113">
              <w:marLeft w:val="0"/>
              <w:marRight w:val="0"/>
              <w:marTop w:val="0"/>
              <w:marBottom w:val="0"/>
              <w:divBdr>
                <w:top w:val="none" w:sz="0" w:space="0" w:color="auto"/>
                <w:left w:val="none" w:sz="0" w:space="0" w:color="auto"/>
                <w:bottom w:val="none" w:sz="0" w:space="0" w:color="auto"/>
                <w:right w:val="none" w:sz="0" w:space="0" w:color="auto"/>
              </w:divBdr>
            </w:div>
            <w:div w:id="34083403">
              <w:marLeft w:val="0"/>
              <w:marRight w:val="0"/>
              <w:marTop w:val="0"/>
              <w:marBottom w:val="0"/>
              <w:divBdr>
                <w:top w:val="none" w:sz="0" w:space="0" w:color="auto"/>
                <w:left w:val="none" w:sz="0" w:space="0" w:color="auto"/>
                <w:bottom w:val="none" w:sz="0" w:space="0" w:color="auto"/>
                <w:right w:val="none" w:sz="0" w:space="0" w:color="auto"/>
              </w:divBdr>
            </w:div>
            <w:div w:id="246497917">
              <w:marLeft w:val="0"/>
              <w:marRight w:val="0"/>
              <w:marTop w:val="0"/>
              <w:marBottom w:val="0"/>
              <w:divBdr>
                <w:top w:val="none" w:sz="0" w:space="0" w:color="auto"/>
                <w:left w:val="none" w:sz="0" w:space="0" w:color="auto"/>
                <w:bottom w:val="none" w:sz="0" w:space="0" w:color="auto"/>
                <w:right w:val="none" w:sz="0" w:space="0" w:color="auto"/>
              </w:divBdr>
            </w:div>
            <w:div w:id="949974939">
              <w:marLeft w:val="0"/>
              <w:marRight w:val="0"/>
              <w:marTop w:val="0"/>
              <w:marBottom w:val="0"/>
              <w:divBdr>
                <w:top w:val="none" w:sz="0" w:space="0" w:color="auto"/>
                <w:left w:val="none" w:sz="0" w:space="0" w:color="auto"/>
                <w:bottom w:val="none" w:sz="0" w:space="0" w:color="auto"/>
                <w:right w:val="none" w:sz="0" w:space="0" w:color="auto"/>
              </w:divBdr>
            </w:div>
            <w:div w:id="1987314599">
              <w:marLeft w:val="0"/>
              <w:marRight w:val="0"/>
              <w:marTop w:val="0"/>
              <w:marBottom w:val="0"/>
              <w:divBdr>
                <w:top w:val="none" w:sz="0" w:space="0" w:color="auto"/>
                <w:left w:val="none" w:sz="0" w:space="0" w:color="auto"/>
                <w:bottom w:val="none" w:sz="0" w:space="0" w:color="auto"/>
                <w:right w:val="none" w:sz="0" w:space="0" w:color="auto"/>
              </w:divBdr>
            </w:div>
            <w:div w:id="2087651117">
              <w:marLeft w:val="0"/>
              <w:marRight w:val="0"/>
              <w:marTop w:val="0"/>
              <w:marBottom w:val="0"/>
              <w:divBdr>
                <w:top w:val="none" w:sz="0" w:space="0" w:color="auto"/>
                <w:left w:val="none" w:sz="0" w:space="0" w:color="auto"/>
                <w:bottom w:val="none" w:sz="0" w:space="0" w:color="auto"/>
                <w:right w:val="none" w:sz="0" w:space="0" w:color="auto"/>
              </w:divBdr>
            </w:div>
            <w:div w:id="341199087">
              <w:marLeft w:val="0"/>
              <w:marRight w:val="0"/>
              <w:marTop w:val="0"/>
              <w:marBottom w:val="0"/>
              <w:divBdr>
                <w:top w:val="none" w:sz="0" w:space="0" w:color="auto"/>
                <w:left w:val="none" w:sz="0" w:space="0" w:color="auto"/>
                <w:bottom w:val="none" w:sz="0" w:space="0" w:color="auto"/>
                <w:right w:val="none" w:sz="0" w:space="0" w:color="auto"/>
              </w:divBdr>
            </w:div>
            <w:div w:id="289282305">
              <w:marLeft w:val="0"/>
              <w:marRight w:val="0"/>
              <w:marTop w:val="0"/>
              <w:marBottom w:val="0"/>
              <w:divBdr>
                <w:top w:val="none" w:sz="0" w:space="0" w:color="auto"/>
                <w:left w:val="none" w:sz="0" w:space="0" w:color="auto"/>
                <w:bottom w:val="none" w:sz="0" w:space="0" w:color="auto"/>
                <w:right w:val="none" w:sz="0" w:space="0" w:color="auto"/>
              </w:divBdr>
            </w:div>
            <w:div w:id="889612379">
              <w:marLeft w:val="0"/>
              <w:marRight w:val="0"/>
              <w:marTop w:val="0"/>
              <w:marBottom w:val="0"/>
              <w:divBdr>
                <w:top w:val="none" w:sz="0" w:space="0" w:color="auto"/>
                <w:left w:val="none" w:sz="0" w:space="0" w:color="auto"/>
                <w:bottom w:val="none" w:sz="0" w:space="0" w:color="auto"/>
                <w:right w:val="none" w:sz="0" w:space="0" w:color="auto"/>
              </w:divBdr>
            </w:div>
          </w:divsChild>
        </w:div>
        <w:div w:id="1717313674">
          <w:marLeft w:val="0"/>
          <w:marRight w:val="0"/>
          <w:marTop w:val="0"/>
          <w:marBottom w:val="0"/>
          <w:divBdr>
            <w:top w:val="none" w:sz="0" w:space="0" w:color="auto"/>
            <w:left w:val="none" w:sz="0" w:space="0" w:color="auto"/>
            <w:bottom w:val="none" w:sz="0" w:space="0" w:color="auto"/>
            <w:right w:val="none" w:sz="0" w:space="0" w:color="auto"/>
          </w:divBdr>
          <w:divsChild>
            <w:div w:id="1997613664">
              <w:marLeft w:val="0"/>
              <w:marRight w:val="0"/>
              <w:marTop w:val="0"/>
              <w:marBottom w:val="0"/>
              <w:divBdr>
                <w:top w:val="none" w:sz="0" w:space="0" w:color="auto"/>
                <w:left w:val="none" w:sz="0" w:space="0" w:color="auto"/>
                <w:bottom w:val="none" w:sz="0" w:space="0" w:color="auto"/>
                <w:right w:val="none" w:sz="0" w:space="0" w:color="auto"/>
              </w:divBdr>
            </w:div>
            <w:div w:id="768082343">
              <w:marLeft w:val="0"/>
              <w:marRight w:val="0"/>
              <w:marTop w:val="0"/>
              <w:marBottom w:val="0"/>
              <w:divBdr>
                <w:top w:val="none" w:sz="0" w:space="0" w:color="auto"/>
                <w:left w:val="none" w:sz="0" w:space="0" w:color="auto"/>
                <w:bottom w:val="none" w:sz="0" w:space="0" w:color="auto"/>
                <w:right w:val="none" w:sz="0" w:space="0" w:color="auto"/>
              </w:divBdr>
            </w:div>
            <w:div w:id="1912739272">
              <w:marLeft w:val="0"/>
              <w:marRight w:val="0"/>
              <w:marTop w:val="0"/>
              <w:marBottom w:val="0"/>
              <w:divBdr>
                <w:top w:val="none" w:sz="0" w:space="0" w:color="auto"/>
                <w:left w:val="none" w:sz="0" w:space="0" w:color="auto"/>
                <w:bottom w:val="none" w:sz="0" w:space="0" w:color="auto"/>
                <w:right w:val="none" w:sz="0" w:space="0" w:color="auto"/>
              </w:divBdr>
            </w:div>
            <w:div w:id="525217960">
              <w:marLeft w:val="0"/>
              <w:marRight w:val="0"/>
              <w:marTop w:val="0"/>
              <w:marBottom w:val="0"/>
              <w:divBdr>
                <w:top w:val="none" w:sz="0" w:space="0" w:color="auto"/>
                <w:left w:val="none" w:sz="0" w:space="0" w:color="auto"/>
                <w:bottom w:val="none" w:sz="0" w:space="0" w:color="auto"/>
                <w:right w:val="none" w:sz="0" w:space="0" w:color="auto"/>
              </w:divBdr>
            </w:div>
            <w:div w:id="811823462">
              <w:marLeft w:val="0"/>
              <w:marRight w:val="0"/>
              <w:marTop w:val="0"/>
              <w:marBottom w:val="0"/>
              <w:divBdr>
                <w:top w:val="none" w:sz="0" w:space="0" w:color="auto"/>
                <w:left w:val="none" w:sz="0" w:space="0" w:color="auto"/>
                <w:bottom w:val="none" w:sz="0" w:space="0" w:color="auto"/>
                <w:right w:val="none" w:sz="0" w:space="0" w:color="auto"/>
              </w:divBdr>
            </w:div>
            <w:div w:id="288439160">
              <w:marLeft w:val="0"/>
              <w:marRight w:val="0"/>
              <w:marTop w:val="0"/>
              <w:marBottom w:val="0"/>
              <w:divBdr>
                <w:top w:val="none" w:sz="0" w:space="0" w:color="auto"/>
                <w:left w:val="none" w:sz="0" w:space="0" w:color="auto"/>
                <w:bottom w:val="none" w:sz="0" w:space="0" w:color="auto"/>
                <w:right w:val="none" w:sz="0" w:space="0" w:color="auto"/>
              </w:divBdr>
            </w:div>
            <w:div w:id="1949389991">
              <w:marLeft w:val="0"/>
              <w:marRight w:val="0"/>
              <w:marTop w:val="0"/>
              <w:marBottom w:val="0"/>
              <w:divBdr>
                <w:top w:val="none" w:sz="0" w:space="0" w:color="auto"/>
                <w:left w:val="none" w:sz="0" w:space="0" w:color="auto"/>
                <w:bottom w:val="none" w:sz="0" w:space="0" w:color="auto"/>
                <w:right w:val="none" w:sz="0" w:space="0" w:color="auto"/>
              </w:divBdr>
            </w:div>
            <w:div w:id="764348886">
              <w:marLeft w:val="0"/>
              <w:marRight w:val="0"/>
              <w:marTop w:val="0"/>
              <w:marBottom w:val="0"/>
              <w:divBdr>
                <w:top w:val="none" w:sz="0" w:space="0" w:color="auto"/>
                <w:left w:val="none" w:sz="0" w:space="0" w:color="auto"/>
                <w:bottom w:val="none" w:sz="0" w:space="0" w:color="auto"/>
                <w:right w:val="none" w:sz="0" w:space="0" w:color="auto"/>
              </w:divBdr>
            </w:div>
            <w:div w:id="1907765985">
              <w:marLeft w:val="0"/>
              <w:marRight w:val="0"/>
              <w:marTop w:val="0"/>
              <w:marBottom w:val="0"/>
              <w:divBdr>
                <w:top w:val="none" w:sz="0" w:space="0" w:color="auto"/>
                <w:left w:val="none" w:sz="0" w:space="0" w:color="auto"/>
                <w:bottom w:val="none" w:sz="0" w:space="0" w:color="auto"/>
                <w:right w:val="none" w:sz="0" w:space="0" w:color="auto"/>
              </w:divBdr>
            </w:div>
            <w:div w:id="1169295168">
              <w:marLeft w:val="0"/>
              <w:marRight w:val="0"/>
              <w:marTop w:val="0"/>
              <w:marBottom w:val="0"/>
              <w:divBdr>
                <w:top w:val="none" w:sz="0" w:space="0" w:color="auto"/>
                <w:left w:val="none" w:sz="0" w:space="0" w:color="auto"/>
                <w:bottom w:val="none" w:sz="0" w:space="0" w:color="auto"/>
                <w:right w:val="none" w:sz="0" w:space="0" w:color="auto"/>
              </w:divBdr>
            </w:div>
            <w:div w:id="2046518564">
              <w:marLeft w:val="0"/>
              <w:marRight w:val="0"/>
              <w:marTop w:val="0"/>
              <w:marBottom w:val="0"/>
              <w:divBdr>
                <w:top w:val="none" w:sz="0" w:space="0" w:color="auto"/>
                <w:left w:val="none" w:sz="0" w:space="0" w:color="auto"/>
                <w:bottom w:val="none" w:sz="0" w:space="0" w:color="auto"/>
                <w:right w:val="none" w:sz="0" w:space="0" w:color="auto"/>
              </w:divBdr>
            </w:div>
            <w:div w:id="171384296">
              <w:marLeft w:val="0"/>
              <w:marRight w:val="0"/>
              <w:marTop w:val="0"/>
              <w:marBottom w:val="0"/>
              <w:divBdr>
                <w:top w:val="none" w:sz="0" w:space="0" w:color="auto"/>
                <w:left w:val="none" w:sz="0" w:space="0" w:color="auto"/>
                <w:bottom w:val="none" w:sz="0" w:space="0" w:color="auto"/>
                <w:right w:val="none" w:sz="0" w:space="0" w:color="auto"/>
              </w:divBdr>
            </w:div>
            <w:div w:id="1412846431">
              <w:marLeft w:val="0"/>
              <w:marRight w:val="0"/>
              <w:marTop w:val="0"/>
              <w:marBottom w:val="0"/>
              <w:divBdr>
                <w:top w:val="none" w:sz="0" w:space="0" w:color="auto"/>
                <w:left w:val="none" w:sz="0" w:space="0" w:color="auto"/>
                <w:bottom w:val="none" w:sz="0" w:space="0" w:color="auto"/>
                <w:right w:val="none" w:sz="0" w:space="0" w:color="auto"/>
              </w:divBdr>
            </w:div>
            <w:div w:id="754672685">
              <w:marLeft w:val="0"/>
              <w:marRight w:val="0"/>
              <w:marTop w:val="0"/>
              <w:marBottom w:val="0"/>
              <w:divBdr>
                <w:top w:val="none" w:sz="0" w:space="0" w:color="auto"/>
                <w:left w:val="none" w:sz="0" w:space="0" w:color="auto"/>
                <w:bottom w:val="none" w:sz="0" w:space="0" w:color="auto"/>
                <w:right w:val="none" w:sz="0" w:space="0" w:color="auto"/>
              </w:divBdr>
            </w:div>
            <w:div w:id="1129980646">
              <w:marLeft w:val="0"/>
              <w:marRight w:val="0"/>
              <w:marTop w:val="0"/>
              <w:marBottom w:val="0"/>
              <w:divBdr>
                <w:top w:val="none" w:sz="0" w:space="0" w:color="auto"/>
                <w:left w:val="none" w:sz="0" w:space="0" w:color="auto"/>
                <w:bottom w:val="none" w:sz="0" w:space="0" w:color="auto"/>
                <w:right w:val="none" w:sz="0" w:space="0" w:color="auto"/>
              </w:divBdr>
            </w:div>
            <w:div w:id="1046373352">
              <w:marLeft w:val="0"/>
              <w:marRight w:val="0"/>
              <w:marTop w:val="0"/>
              <w:marBottom w:val="0"/>
              <w:divBdr>
                <w:top w:val="none" w:sz="0" w:space="0" w:color="auto"/>
                <w:left w:val="none" w:sz="0" w:space="0" w:color="auto"/>
                <w:bottom w:val="none" w:sz="0" w:space="0" w:color="auto"/>
                <w:right w:val="none" w:sz="0" w:space="0" w:color="auto"/>
              </w:divBdr>
            </w:div>
            <w:div w:id="1239555058">
              <w:marLeft w:val="0"/>
              <w:marRight w:val="0"/>
              <w:marTop w:val="0"/>
              <w:marBottom w:val="0"/>
              <w:divBdr>
                <w:top w:val="none" w:sz="0" w:space="0" w:color="auto"/>
                <w:left w:val="none" w:sz="0" w:space="0" w:color="auto"/>
                <w:bottom w:val="none" w:sz="0" w:space="0" w:color="auto"/>
                <w:right w:val="none" w:sz="0" w:space="0" w:color="auto"/>
              </w:divBdr>
            </w:div>
            <w:div w:id="1310865309">
              <w:marLeft w:val="0"/>
              <w:marRight w:val="0"/>
              <w:marTop w:val="0"/>
              <w:marBottom w:val="0"/>
              <w:divBdr>
                <w:top w:val="none" w:sz="0" w:space="0" w:color="auto"/>
                <w:left w:val="none" w:sz="0" w:space="0" w:color="auto"/>
                <w:bottom w:val="none" w:sz="0" w:space="0" w:color="auto"/>
                <w:right w:val="none" w:sz="0" w:space="0" w:color="auto"/>
              </w:divBdr>
            </w:div>
            <w:div w:id="911279580">
              <w:marLeft w:val="0"/>
              <w:marRight w:val="0"/>
              <w:marTop w:val="0"/>
              <w:marBottom w:val="0"/>
              <w:divBdr>
                <w:top w:val="none" w:sz="0" w:space="0" w:color="auto"/>
                <w:left w:val="none" w:sz="0" w:space="0" w:color="auto"/>
                <w:bottom w:val="none" w:sz="0" w:space="0" w:color="auto"/>
                <w:right w:val="none" w:sz="0" w:space="0" w:color="auto"/>
              </w:divBdr>
            </w:div>
            <w:div w:id="1071468916">
              <w:marLeft w:val="0"/>
              <w:marRight w:val="0"/>
              <w:marTop w:val="0"/>
              <w:marBottom w:val="0"/>
              <w:divBdr>
                <w:top w:val="none" w:sz="0" w:space="0" w:color="auto"/>
                <w:left w:val="none" w:sz="0" w:space="0" w:color="auto"/>
                <w:bottom w:val="none" w:sz="0" w:space="0" w:color="auto"/>
                <w:right w:val="none" w:sz="0" w:space="0" w:color="auto"/>
              </w:divBdr>
            </w:div>
          </w:divsChild>
        </w:div>
        <w:div w:id="804008104">
          <w:marLeft w:val="0"/>
          <w:marRight w:val="0"/>
          <w:marTop w:val="0"/>
          <w:marBottom w:val="0"/>
          <w:divBdr>
            <w:top w:val="none" w:sz="0" w:space="0" w:color="auto"/>
            <w:left w:val="none" w:sz="0" w:space="0" w:color="auto"/>
            <w:bottom w:val="none" w:sz="0" w:space="0" w:color="auto"/>
            <w:right w:val="none" w:sz="0" w:space="0" w:color="auto"/>
          </w:divBdr>
          <w:divsChild>
            <w:div w:id="1678848535">
              <w:marLeft w:val="0"/>
              <w:marRight w:val="0"/>
              <w:marTop w:val="0"/>
              <w:marBottom w:val="0"/>
              <w:divBdr>
                <w:top w:val="none" w:sz="0" w:space="0" w:color="auto"/>
                <w:left w:val="none" w:sz="0" w:space="0" w:color="auto"/>
                <w:bottom w:val="none" w:sz="0" w:space="0" w:color="auto"/>
                <w:right w:val="none" w:sz="0" w:space="0" w:color="auto"/>
              </w:divBdr>
            </w:div>
            <w:div w:id="976761659">
              <w:marLeft w:val="0"/>
              <w:marRight w:val="0"/>
              <w:marTop w:val="0"/>
              <w:marBottom w:val="0"/>
              <w:divBdr>
                <w:top w:val="none" w:sz="0" w:space="0" w:color="auto"/>
                <w:left w:val="none" w:sz="0" w:space="0" w:color="auto"/>
                <w:bottom w:val="none" w:sz="0" w:space="0" w:color="auto"/>
                <w:right w:val="none" w:sz="0" w:space="0" w:color="auto"/>
              </w:divBdr>
            </w:div>
            <w:div w:id="2037390729">
              <w:marLeft w:val="0"/>
              <w:marRight w:val="0"/>
              <w:marTop w:val="0"/>
              <w:marBottom w:val="0"/>
              <w:divBdr>
                <w:top w:val="none" w:sz="0" w:space="0" w:color="auto"/>
                <w:left w:val="none" w:sz="0" w:space="0" w:color="auto"/>
                <w:bottom w:val="none" w:sz="0" w:space="0" w:color="auto"/>
                <w:right w:val="none" w:sz="0" w:space="0" w:color="auto"/>
              </w:divBdr>
            </w:div>
            <w:div w:id="480732014">
              <w:marLeft w:val="0"/>
              <w:marRight w:val="0"/>
              <w:marTop w:val="0"/>
              <w:marBottom w:val="0"/>
              <w:divBdr>
                <w:top w:val="none" w:sz="0" w:space="0" w:color="auto"/>
                <w:left w:val="none" w:sz="0" w:space="0" w:color="auto"/>
                <w:bottom w:val="none" w:sz="0" w:space="0" w:color="auto"/>
                <w:right w:val="none" w:sz="0" w:space="0" w:color="auto"/>
              </w:divBdr>
            </w:div>
            <w:div w:id="669990102">
              <w:marLeft w:val="0"/>
              <w:marRight w:val="0"/>
              <w:marTop w:val="0"/>
              <w:marBottom w:val="0"/>
              <w:divBdr>
                <w:top w:val="none" w:sz="0" w:space="0" w:color="auto"/>
                <w:left w:val="none" w:sz="0" w:space="0" w:color="auto"/>
                <w:bottom w:val="none" w:sz="0" w:space="0" w:color="auto"/>
                <w:right w:val="none" w:sz="0" w:space="0" w:color="auto"/>
              </w:divBdr>
            </w:div>
            <w:div w:id="1994337048">
              <w:marLeft w:val="0"/>
              <w:marRight w:val="0"/>
              <w:marTop w:val="0"/>
              <w:marBottom w:val="0"/>
              <w:divBdr>
                <w:top w:val="none" w:sz="0" w:space="0" w:color="auto"/>
                <w:left w:val="none" w:sz="0" w:space="0" w:color="auto"/>
                <w:bottom w:val="none" w:sz="0" w:space="0" w:color="auto"/>
                <w:right w:val="none" w:sz="0" w:space="0" w:color="auto"/>
              </w:divBdr>
            </w:div>
            <w:div w:id="1457332178">
              <w:marLeft w:val="0"/>
              <w:marRight w:val="0"/>
              <w:marTop w:val="0"/>
              <w:marBottom w:val="0"/>
              <w:divBdr>
                <w:top w:val="none" w:sz="0" w:space="0" w:color="auto"/>
                <w:left w:val="none" w:sz="0" w:space="0" w:color="auto"/>
                <w:bottom w:val="none" w:sz="0" w:space="0" w:color="auto"/>
                <w:right w:val="none" w:sz="0" w:space="0" w:color="auto"/>
              </w:divBdr>
            </w:div>
            <w:div w:id="1415277760">
              <w:marLeft w:val="0"/>
              <w:marRight w:val="0"/>
              <w:marTop w:val="0"/>
              <w:marBottom w:val="0"/>
              <w:divBdr>
                <w:top w:val="none" w:sz="0" w:space="0" w:color="auto"/>
                <w:left w:val="none" w:sz="0" w:space="0" w:color="auto"/>
                <w:bottom w:val="none" w:sz="0" w:space="0" w:color="auto"/>
                <w:right w:val="none" w:sz="0" w:space="0" w:color="auto"/>
              </w:divBdr>
            </w:div>
            <w:div w:id="644119569">
              <w:marLeft w:val="0"/>
              <w:marRight w:val="0"/>
              <w:marTop w:val="0"/>
              <w:marBottom w:val="0"/>
              <w:divBdr>
                <w:top w:val="none" w:sz="0" w:space="0" w:color="auto"/>
                <w:left w:val="none" w:sz="0" w:space="0" w:color="auto"/>
                <w:bottom w:val="none" w:sz="0" w:space="0" w:color="auto"/>
                <w:right w:val="none" w:sz="0" w:space="0" w:color="auto"/>
              </w:divBdr>
            </w:div>
            <w:div w:id="1357459562">
              <w:marLeft w:val="0"/>
              <w:marRight w:val="0"/>
              <w:marTop w:val="0"/>
              <w:marBottom w:val="0"/>
              <w:divBdr>
                <w:top w:val="none" w:sz="0" w:space="0" w:color="auto"/>
                <w:left w:val="none" w:sz="0" w:space="0" w:color="auto"/>
                <w:bottom w:val="none" w:sz="0" w:space="0" w:color="auto"/>
                <w:right w:val="none" w:sz="0" w:space="0" w:color="auto"/>
              </w:divBdr>
            </w:div>
            <w:div w:id="1965454031">
              <w:marLeft w:val="0"/>
              <w:marRight w:val="0"/>
              <w:marTop w:val="0"/>
              <w:marBottom w:val="0"/>
              <w:divBdr>
                <w:top w:val="none" w:sz="0" w:space="0" w:color="auto"/>
                <w:left w:val="none" w:sz="0" w:space="0" w:color="auto"/>
                <w:bottom w:val="none" w:sz="0" w:space="0" w:color="auto"/>
                <w:right w:val="none" w:sz="0" w:space="0" w:color="auto"/>
              </w:divBdr>
            </w:div>
            <w:div w:id="472068505">
              <w:marLeft w:val="0"/>
              <w:marRight w:val="0"/>
              <w:marTop w:val="0"/>
              <w:marBottom w:val="0"/>
              <w:divBdr>
                <w:top w:val="none" w:sz="0" w:space="0" w:color="auto"/>
                <w:left w:val="none" w:sz="0" w:space="0" w:color="auto"/>
                <w:bottom w:val="none" w:sz="0" w:space="0" w:color="auto"/>
                <w:right w:val="none" w:sz="0" w:space="0" w:color="auto"/>
              </w:divBdr>
            </w:div>
            <w:div w:id="1474329579">
              <w:marLeft w:val="0"/>
              <w:marRight w:val="0"/>
              <w:marTop w:val="0"/>
              <w:marBottom w:val="0"/>
              <w:divBdr>
                <w:top w:val="none" w:sz="0" w:space="0" w:color="auto"/>
                <w:left w:val="none" w:sz="0" w:space="0" w:color="auto"/>
                <w:bottom w:val="none" w:sz="0" w:space="0" w:color="auto"/>
                <w:right w:val="none" w:sz="0" w:space="0" w:color="auto"/>
              </w:divBdr>
            </w:div>
            <w:div w:id="460729269">
              <w:marLeft w:val="0"/>
              <w:marRight w:val="0"/>
              <w:marTop w:val="0"/>
              <w:marBottom w:val="0"/>
              <w:divBdr>
                <w:top w:val="none" w:sz="0" w:space="0" w:color="auto"/>
                <w:left w:val="none" w:sz="0" w:space="0" w:color="auto"/>
                <w:bottom w:val="none" w:sz="0" w:space="0" w:color="auto"/>
                <w:right w:val="none" w:sz="0" w:space="0" w:color="auto"/>
              </w:divBdr>
            </w:div>
            <w:div w:id="1357776575">
              <w:marLeft w:val="0"/>
              <w:marRight w:val="0"/>
              <w:marTop w:val="0"/>
              <w:marBottom w:val="0"/>
              <w:divBdr>
                <w:top w:val="none" w:sz="0" w:space="0" w:color="auto"/>
                <w:left w:val="none" w:sz="0" w:space="0" w:color="auto"/>
                <w:bottom w:val="none" w:sz="0" w:space="0" w:color="auto"/>
                <w:right w:val="none" w:sz="0" w:space="0" w:color="auto"/>
              </w:divBdr>
            </w:div>
            <w:div w:id="268321131">
              <w:marLeft w:val="0"/>
              <w:marRight w:val="0"/>
              <w:marTop w:val="0"/>
              <w:marBottom w:val="0"/>
              <w:divBdr>
                <w:top w:val="none" w:sz="0" w:space="0" w:color="auto"/>
                <w:left w:val="none" w:sz="0" w:space="0" w:color="auto"/>
                <w:bottom w:val="none" w:sz="0" w:space="0" w:color="auto"/>
                <w:right w:val="none" w:sz="0" w:space="0" w:color="auto"/>
              </w:divBdr>
            </w:div>
            <w:div w:id="2000843621">
              <w:marLeft w:val="0"/>
              <w:marRight w:val="0"/>
              <w:marTop w:val="0"/>
              <w:marBottom w:val="0"/>
              <w:divBdr>
                <w:top w:val="none" w:sz="0" w:space="0" w:color="auto"/>
                <w:left w:val="none" w:sz="0" w:space="0" w:color="auto"/>
                <w:bottom w:val="none" w:sz="0" w:space="0" w:color="auto"/>
                <w:right w:val="none" w:sz="0" w:space="0" w:color="auto"/>
              </w:divBdr>
            </w:div>
            <w:div w:id="1014113044">
              <w:marLeft w:val="0"/>
              <w:marRight w:val="0"/>
              <w:marTop w:val="0"/>
              <w:marBottom w:val="0"/>
              <w:divBdr>
                <w:top w:val="none" w:sz="0" w:space="0" w:color="auto"/>
                <w:left w:val="none" w:sz="0" w:space="0" w:color="auto"/>
                <w:bottom w:val="none" w:sz="0" w:space="0" w:color="auto"/>
                <w:right w:val="none" w:sz="0" w:space="0" w:color="auto"/>
              </w:divBdr>
            </w:div>
            <w:div w:id="533350625">
              <w:marLeft w:val="0"/>
              <w:marRight w:val="0"/>
              <w:marTop w:val="0"/>
              <w:marBottom w:val="0"/>
              <w:divBdr>
                <w:top w:val="none" w:sz="0" w:space="0" w:color="auto"/>
                <w:left w:val="none" w:sz="0" w:space="0" w:color="auto"/>
                <w:bottom w:val="none" w:sz="0" w:space="0" w:color="auto"/>
                <w:right w:val="none" w:sz="0" w:space="0" w:color="auto"/>
              </w:divBdr>
            </w:div>
            <w:div w:id="1156258832">
              <w:marLeft w:val="0"/>
              <w:marRight w:val="0"/>
              <w:marTop w:val="0"/>
              <w:marBottom w:val="0"/>
              <w:divBdr>
                <w:top w:val="none" w:sz="0" w:space="0" w:color="auto"/>
                <w:left w:val="none" w:sz="0" w:space="0" w:color="auto"/>
                <w:bottom w:val="none" w:sz="0" w:space="0" w:color="auto"/>
                <w:right w:val="none" w:sz="0" w:space="0" w:color="auto"/>
              </w:divBdr>
            </w:div>
          </w:divsChild>
        </w:div>
        <w:div w:id="1277756051">
          <w:marLeft w:val="0"/>
          <w:marRight w:val="0"/>
          <w:marTop w:val="0"/>
          <w:marBottom w:val="0"/>
          <w:divBdr>
            <w:top w:val="none" w:sz="0" w:space="0" w:color="auto"/>
            <w:left w:val="none" w:sz="0" w:space="0" w:color="auto"/>
            <w:bottom w:val="none" w:sz="0" w:space="0" w:color="auto"/>
            <w:right w:val="none" w:sz="0" w:space="0" w:color="auto"/>
          </w:divBdr>
          <w:divsChild>
            <w:div w:id="858617775">
              <w:marLeft w:val="0"/>
              <w:marRight w:val="0"/>
              <w:marTop w:val="0"/>
              <w:marBottom w:val="0"/>
              <w:divBdr>
                <w:top w:val="none" w:sz="0" w:space="0" w:color="auto"/>
                <w:left w:val="none" w:sz="0" w:space="0" w:color="auto"/>
                <w:bottom w:val="none" w:sz="0" w:space="0" w:color="auto"/>
                <w:right w:val="none" w:sz="0" w:space="0" w:color="auto"/>
              </w:divBdr>
            </w:div>
            <w:div w:id="1708408084">
              <w:marLeft w:val="0"/>
              <w:marRight w:val="0"/>
              <w:marTop w:val="0"/>
              <w:marBottom w:val="0"/>
              <w:divBdr>
                <w:top w:val="none" w:sz="0" w:space="0" w:color="auto"/>
                <w:left w:val="none" w:sz="0" w:space="0" w:color="auto"/>
                <w:bottom w:val="none" w:sz="0" w:space="0" w:color="auto"/>
                <w:right w:val="none" w:sz="0" w:space="0" w:color="auto"/>
              </w:divBdr>
            </w:div>
            <w:div w:id="898440301">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 w:id="140123846">
              <w:marLeft w:val="0"/>
              <w:marRight w:val="0"/>
              <w:marTop w:val="0"/>
              <w:marBottom w:val="0"/>
              <w:divBdr>
                <w:top w:val="none" w:sz="0" w:space="0" w:color="auto"/>
                <w:left w:val="none" w:sz="0" w:space="0" w:color="auto"/>
                <w:bottom w:val="none" w:sz="0" w:space="0" w:color="auto"/>
                <w:right w:val="none" w:sz="0" w:space="0" w:color="auto"/>
              </w:divBdr>
            </w:div>
            <w:div w:id="570582100">
              <w:marLeft w:val="0"/>
              <w:marRight w:val="0"/>
              <w:marTop w:val="0"/>
              <w:marBottom w:val="0"/>
              <w:divBdr>
                <w:top w:val="none" w:sz="0" w:space="0" w:color="auto"/>
                <w:left w:val="none" w:sz="0" w:space="0" w:color="auto"/>
                <w:bottom w:val="none" w:sz="0" w:space="0" w:color="auto"/>
                <w:right w:val="none" w:sz="0" w:space="0" w:color="auto"/>
              </w:divBdr>
            </w:div>
            <w:div w:id="15695804">
              <w:marLeft w:val="0"/>
              <w:marRight w:val="0"/>
              <w:marTop w:val="0"/>
              <w:marBottom w:val="0"/>
              <w:divBdr>
                <w:top w:val="none" w:sz="0" w:space="0" w:color="auto"/>
                <w:left w:val="none" w:sz="0" w:space="0" w:color="auto"/>
                <w:bottom w:val="none" w:sz="0" w:space="0" w:color="auto"/>
                <w:right w:val="none" w:sz="0" w:space="0" w:color="auto"/>
              </w:divBdr>
            </w:div>
            <w:div w:id="1784036073">
              <w:marLeft w:val="0"/>
              <w:marRight w:val="0"/>
              <w:marTop w:val="0"/>
              <w:marBottom w:val="0"/>
              <w:divBdr>
                <w:top w:val="none" w:sz="0" w:space="0" w:color="auto"/>
                <w:left w:val="none" w:sz="0" w:space="0" w:color="auto"/>
                <w:bottom w:val="none" w:sz="0" w:space="0" w:color="auto"/>
                <w:right w:val="none" w:sz="0" w:space="0" w:color="auto"/>
              </w:divBdr>
            </w:div>
            <w:div w:id="525565320">
              <w:marLeft w:val="0"/>
              <w:marRight w:val="0"/>
              <w:marTop w:val="0"/>
              <w:marBottom w:val="0"/>
              <w:divBdr>
                <w:top w:val="none" w:sz="0" w:space="0" w:color="auto"/>
                <w:left w:val="none" w:sz="0" w:space="0" w:color="auto"/>
                <w:bottom w:val="none" w:sz="0" w:space="0" w:color="auto"/>
                <w:right w:val="none" w:sz="0" w:space="0" w:color="auto"/>
              </w:divBdr>
            </w:div>
            <w:div w:id="2017226382">
              <w:marLeft w:val="0"/>
              <w:marRight w:val="0"/>
              <w:marTop w:val="0"/>
              <w:marBottom w:val="0"/>
              <w:divBdr>
                <w:top w:val="none" w:sz="0" w:space="0" w:color="auto"/>
                <w:left w:val="none" w:sz="0" w:space="0" w:color="auto"/>
                <w:bottom w:val="none" w:sz="0" w:space="0" w:color="auto"/>
                <w:right w:val="none" w:sz="0" w:space="0" w:color="auto"/>
              </w:divBdr>
            </w:div>
            <w:div w:id="1874882126">
              <w:marLeft w:val="0"/>
              <w:marRight w:val="0"/>
              <w:marTop w:val="0"/>
              <w:marBottom w:val="0"/>
              <w:divBdr>
                <w:top w:val="none" w:sz="0" w:space="0" w:color="auto"/>
                <w:left w:val="none" w:sz="0" w:space="0" w:color="auto"/>
                <w:bottom w:val="none" w:sz="0" w:space="0" w:color="auto"/>
                <w:right w:val="none" w:sz="0" w:space="0" w:color="auto"/>
              </w:divBdr>
            </w:div>
            <w:div w:id="1268586394">
              <w:marLeft w:val="0"/>
              <w:marRight w:val="0"/>
              <w:marTop w:val="0"/>
              <w:marBottom w:val="0"/>
              <w:divBdr>
                <w:top w:val="none" w:sz="0" w:space="0" w:color="auto"/>
                <w:left w:val="none" w:sz="0" w:space="0" w:color="auto"/>
                <w:bottom w:val="none" w:sz="0" w:space="0" w:color="auto"/>
                <w:right w:val="none" w:sz="0" w:space="0" w:color="auto"/>
              </w:divBdr>
            </w:div>
            <w:div w:id="1996444970">
              <w:marLeft w:val="0"/>
              <w:marRight w:val="0"/>
              <w:marTop w:val="0"/>
              <w:marBottom w:val="0"/>
              <w:divBdr>
                <w:top w:val="none" w:sz="0" w:space="0" w:color="auto"/>
                <w:left w:val="none" w:sz="0" w:space="0" w:color="auto"/>
                <w:bottom w:val="none" w:sz="0" w:space="0" w:color="auto"/>
                <w:right w:val="none" w:sz="0" w:space="0" w:color="auto"/>
              </w:divBdr>
            </w:div>
            <w:div w:id="1384867325">
              <w:marLeft w:val="0"/>
              <w:marRight w:val="0"/>
              <w:marTop w:val="0"/>
              <w:marBottom w:val="0"/>
              <w:divBdr>
                <w:top w:val="none" w:sz="0" w:space="0" w:color="auto"/>
                <w:left w:val="none" w:sz="0" w:space="0" w:color="auto"/>
                <w:bottom w:val="none" w:sz="0" w:space="0" w:color="auto"/>
                <w:right w:val="none" w:sz="0" w:space="0" w:color="auto"/>
              </w:divBdr>
            </w:div>
            <w:div w:id="1163274273">
              <w:marLeft w:val="0"/>
              <w:marRight w:val="0"/>
              <w:marTop w:val="0"/>
              <w:marBottom w:val="0"/>
              <w:divBdr>
                <w:top w:val="none" w:sz="0" w:space="0" w:color="auto"/>
                <w:left w:val="none" w:sz="0" w:space="0" w:color="auto"/>
                <w:bottom w:val="none" w:sz="0" w:space="0" w:color="auto"/>
                <w:right w:val="none" w:sz="0" w:space="0" w:color="auto"/>
              </w:divBdr>
            </w:div>
            <w:div w:id="16975954">
              <w:marLeft w:val="0"/>
              <w:marRight w:val="0"/>
              <w:marTop w:val="0"/>
              <w:marBottom w:val="0"/>
              <w:divBdr>
                <w:top w:val="none" w:sz="0" w:space="0" w:color="auto"/>
                <w:left w:val="none" w:sz="0" w:space="0" w:color="auto"/>
                <w:bottom w:val="none" w:sz="0" w:space="0" w:color="auto"/>
                <w:right w:val="none" w:sz="0" w:space="0" w:color="auto"/>
              </w:divBdr>
            </w:div>
            <w:div w:id="1334994703">
              <w:marLeft w:val="0"/>
              <w:marRight w:val="0"/>
              <w:marTop w:val="0"/>
              <w:marBottom w:val="0"/>
              <w:divBdr>
                <w:top w:val="none" w:sz="0" w:space="0" w:color="auto"/>
                <w:left w:val="none" w:sz="0" w:space="0" w:color="auto"/>
                <w:bottom w:val="none" w:sz="0" w:space="0" w:color="auto"/>
                <w:right w:val="none" w:sz="0" w:space="0" w:color="auto"/>
              </w:divBdr>
            </w:div>
            <w:div w:id="424495412">
              <w:marLeft w:val="0"/>
              <w:marRight w:val="0"/>
              <w:marTop w:val="0"/>
              <w:marBottom w:val="0"/>
              <w:divBdr>
                <w:top w:val="none" w:sz="0" w:space="0" w:color="auto"/>
                <w:left w:val="none" w:sz="0" w:space="0" w:color="auto"/>
                <w:bottom w:val="none" w:sz="0" w:space="0" w:color="auto"/>
                <w:right w:val="none" w:sz="0" w:space="0" w:color="auto"/>
              </w:divBdr>
            </w:div>
            <w:div w:id="1403025062">
              <w:marLeft w:val="0"/>
              <w:marRight w:val="0"/>
              <w:marTop w:val="0"/>
              <w:marBottom w:val="0"/>
              <w:divBdr>
                <w:top w:val="none" w:sz="0" w:space="0" w:color="auto"/>
                <w:left w:val="none" w:sz="0" w:space="0" w:color="auto"/>
                <w:bottom w:val="none" w:sz="0" w:space="0" w:color="auto"/>
                <w:right w:val="none" w:sz="0" w:space="0" w:color="auto"/>
              </w:divBdr>
            </w:div>
            <w:div w:id="1862625893">
              <w:marLeft w:val="0"/>
              <w:marRight w:val="0"/>
              <w:marTop w:val="0"/>
              <w:marBottom w:val="0"/>
              <w:divBdr>
                <w:top w:val="none" w:sz="0" w:space="0" w:color="auto"/>
                <w:left w:val="none" w:sz="0" w:space="0" w:color="auto"/>
                <w:bottom w:val="none" w:sz="0" w:space="0" w:color="auto"/>
                <w:right w:val="none" w:sz="0" w:space="0" w:color="auto"/>
              </w:divBdr>
            </w:div>
          </w:divsChild>
        </w:div>
        <w:div w:id="588661422">
          <w:marLeft w:val="0"/>
          <w:marRight w:val="0"/>
          <w:marTop w:val="0"/>
          <w:marBottom w:val="0"/>
          <w:divBdr>
            <w:top w:val="none" w:sz="0" w:space="0" w:color="auto"/>
            <w:left w:val="none" w:sz="0" w:space="0" w:color="auto"/>
            <w:bottom w:val="none" w:sz="0" w:space="0" w:color="auto"/>
            <w:right w:val="none" w:sz="0" w:space="0" w:color="auto"/>
          </w:divBdr>
          <w:divsChild>
            <w:div w:id="1516381423">
              <w:marLeft w:val="0"/>
              <w:marRight w:val="0"/>
              <w:marTop w:val="0"/>
              <w:marBottom w:val="0"/>
              <w:divBdr>
                <w:top w:val="none" w:sz="0" w:space="0" w:color="auto"/>
                <w:left w:val="none" w:sz="0" w:space="0" w:color="auto"/>
                <w:bottom w:val="none" w:sz="0" w:space="0" w:color="auto"/>
                <w:right w:val="none" w:sz="0" w:space="0" w:color="auto"/>
              </w:divBdr>
            </w:div>
            <w:div w:id="833685085">
              <w:marLeft w:val="0"/>
              <w:marRight w:val="0"/>
              <w:marTop w:val="0"/>
              <w:marBottom w:val="0"/>
              <w:divBdr>
                <w:top w:val="none" w:sz="0" w:space="0" w:color="auto"/>
                <w:left w:val="none" w:sz="0" w:space="0" w:color="auto"/>
                <w:bottom w:val="none" w:sz="0" w:space="0" w:color="auto"/>
                <w:right w:val="none" w:sz="0" w:space="0" w:color="auto"/>
              </w:divBdr>
            </w:div>
            <w:div w:id="1679385032">
              <w:marLeft w:val="0"/>
              <w:marRight w:val="0"/>
              <w:marTop w:val="0"/>
              <w:marBottom w:val="0"/>
              <w:divBdr>
                <w:top w:val="none" w:sz="0" w:space="0" w:color="auto"/>
                <w:left w:val="none" w:sz="0" w:space="0" w:color="auto"/>
                <w:bottom w:val="none" w:sz="0" w:space="0" w:color="auto"/>
                <w:right w:val="none" w:sz="0" w:space="0" w:color="auto"/>
              </w:divBdr>
            </w:div>
            <w:div w:id="1723091154">
              <w:marLeft w:val="0"/>
              <w:marRight w:val="0"/>
              <w:marTop w:val="0"/>
              <w:marBottom w:val="0"/>
              <w:divBdr>
                <w:top w:val="none" w:sz="0" w:space="0" w:color="auto"/>
                <w:left w:val="none" w:sz="0" w:space="0" w:color="auto"/>
                <w:bottom w:val="none" w:sz="0" w:space="0" w:color="auto"/>
                <w:right w:val="none" w:sz="0" w:space="0" w:color="auto"/>
              </w:divBdr>
            </w:div>
            <w:div w:id="1010328375">
              <w:marLeft w:val="0"/>
              <w:marRight w:val="0"/>
              <w:marTop w:val="0"/>
              <w:marBottom w:val="0"/>
              <w:divBdr>
                <w:top w:val="none" w:sz="0" w:space="0" w:color="auto"/>
                <w:left w:val="none" w:sz="0" w:space="0" w:color="auto"/>
                <w:bottom w:val="none" w:sz="0" w:space="0" w:color="auto"/>
                <w:right w:val="none" w:sz="0" w:space="0" w:color="auto"/>
              </w:divBdr>
            </w:div>
            <w:div w:id="1818572721">
              <w:marLeft w:val="0"/>
              <w:marRight w:val="0"/>
              <w:marTop w:val="0"/>
              <w:marBottom w:val="0"/>
              <w:divBdr>
                <w:top w:val="none" w:sz="0" w:space="0" w:color="auto"/>
                <w:left w:val="none" w:sz="0" w:space="0" w:color="auto"/>
                <w:bottom w:val="none" w:sz="0" w:space="0" w:color="auto"/>
                <w:right w:val="none" w:sz="0" w:space="0" w:color="auto"/>
              </w:divBdr>
            </w:div>
            <w:div w:id="1463574569">
              <w:marLeft w:val="0"/>
              <w:marRight w:val="0"/>
              <w:marTop w:val="0"/>
              <w:marBottom w:val="0"/>
              <w:divBdr>
                <w:top w:val="none" w:sz="0" w:space="0" w:color="auto"/>
                <w:left w:val="none" w:sz="0" w:space="0" w:color="auto"/>
                <w:bottom w:val="none" w:sz="0" w:space="0" w:color="auto"/>
                <w:right w:val="none" w:sz="0" w:space="0" w:color="auto"/>
              </w:divBdr>
            </w:div>
            <w:div w:id="764304050">
              <w:marLeft w:val="0"/>
              <w:marRight w:val="0"/>
              <w:marTop w:val="0"/>
              <w:marBottom w:val="0"/>
              <w:divBdr>
                <w:top w:val="none" w:sz="0" w:space="0" w:color="auto"/>
                <w:left w:val="none" w:sz="0" w:space="0" w:color="auto"/>
                <w:bottom w:val="none" w:sz="0" w:space="0" w:color="auto"/>
                <w:right w:val="none" w:sz="0" w:space="0" w:color="auto"/>
              </w:divBdr>
            </w:div>
            <w:div w:id="2024476038">
              <w:marLeft w:val="0"/>
              <w:marRight w:val="0"/>
              <w:marTop w:val="0"/>
              <w:marBottom w:val="0"/>
              <w:divBdr>
                <w:top w:val="none" w:sz="0" w:space="0" w:color="auto"/>
                <w:left w:val="none" w:sz="0" w:space="0" w:color="auto"/>
                <w:bottom w:val="none" w:sz="0" w:space="0" w:color="auto"/>
                <w:right w:val="none" w:sz="0" w:space="0" w:color="auto"/>
              </w:divBdr>
            </w:div>
            <w:div w:id="1389836093">
              <w:marLeft w:val="0"/>
              <w:marRight w:val="0"/>
              <w:marTop w:val="0"/>
              <w:marBottom w:val="0"/>
              <w:divBdr>
                <w:top w:val="none" w:sz="0" w:space="0" w:color="auto"/>
                <w:left w:val="none" w:sz="0" w:space="0" w:color="auto"/>
                <w:bottom w:val="none" w:sz="0" w:space="0" w:color="auto"/>
                <w:right w:val="none" w:sz="0" w:space="0" w:color="auto"/>
              </w:divBdr>
            </w:div>
            <w:div w:id="1244998057">
              <w:marLeft w:val="0"/>
              <w:marRight w:val="0"/>
              <w:marTop w:val="0"/>
              <w:marBottom w:val="0"/>
              <w:divBdr>
                <w:top w:val="none" w:sz="0" w:space="0" w:color="auto"/>
                <w:left w:val="none" w:sz="0" w:space="0" w:color="auto"/>
                <w:bottom w:val="none" w:sz="0" w:space="0" w:color="auto"/>
                <w:right w:val="none" w:sz="0" w:space="0" w:color="auto"/>
              </w:divBdr>
            </w:div>
            <w:div w:id="1555391261">
              <w:marLeft w:val="0"/>
              <w:marRight w:val="0"/>
              <w:marTop w:val="0"/>
              <w:marBottom w:val="0"/>
              <w:divBdr>
                <w:top w:val="none" w:sz="0" w:space="0" w:color="auto"/>
                <w:left w:val="none" w:sz="0" w:space="0" w:color="auto"/>
                <w:bottom w:val="none" w:sz="0" w:space="0" w:color="auto"/>
                <w:right w:val="none" w:sz="0" w:space="0" w:color="auto"/>
              </w:divBdr>
            </w:div>
            <w:div w:id="4095341">
              <w:marLeft w:val="0"/>
              <w:marRight w:val="0"/>
              <w:marTop w:val="0"/>
              <w:marBottom w:val="0"/>
              <w:divBdr>
                <w:top w:val="none" w:sz="0" w:space="0" w:color="auto"/>
                <w:left w:val="none" w:sz="0" w:space="0" w:color="auto"/>
                <w:bottom w:val="none" w:sz="0" w:space="0" w:color="auto"/>
                <w:right w:val="none" w:sz="0" w:space="0" w:color="auto"/>
              </w:divBdr>
            </w:div>
            <w:div w:id="1743215207">
              <w:marLeft w:val="0"/>
              <w:marRight w:val="0"/>
              <w:marTop w:val="0"/>
              <w:marBottom w:val="0"/>
              <w:divBdr>
                <w:top w:val="none" w:sz="0" w:space="0" w:color="auto"/>
                <w:left w:val="none" w:sz="0" w:space="0" w:color="auto"/>
                <w:bottom w:val="none" w:sz="0" w:space="0" w:color="auto"/>
                <w:right w:val="none" w:sz="0" w:space="0" w:color="auto"/>
              </w:divBdr>
            </w:div>
            <w:div w:id="1377044143">
              <w:marLeft w:val="0"/>
              <w:marRight w:val="0"/>
              <w:marTop w:val="0"/>
              <w:marBottom w:val="0"/>
              <w:divBdr>
                <w:top w:val="none" w:sz="0" w:space="0" w:color="auto"/>
                <w:left w:val="none" w:sz="0" w:space="0" w:color="auto"/>
                <w:bottom w:val="none" w:sz="0" w:space="0" w:color="auto"/>
                <w:right w:val="none" w:sz="0" w:space="0" w:color="auto"/>
              </w:divBdr>
            </w:div>
            <w:div w:id="1860460566">
              <w:marLeft w:val="0"/>
              <w:marRight w:val="0"/>
              <w:marTop w:val="0"/>
              <w:marBottom w:val="0"/>
              <w:divBdr>
                <w:top w:val="none" w:sz="0" w:space="0" w:color="auto"/>
                <w:left w:val="none" w:sz="0" w:space="0" w:color="auto"/>
                <w:bottom w:val="none" w:sz="0" w:space="0" w:color="auto"/>
                <w:right w:val="none" w:sz="0" w:space="0" w:color="auto"/>
              </w:divBdr>
            </w:div>
            <w:div w:id="1248030293">
              <w:marLeft w:val="0"/>
              <w:marRight w:val="0"/>
              <w:marTop w:val="0"/>
              <w:marBottom w:val="0"/>
              <w:divBdr>
                <w:top w:val="none" w:sz="0" w:space="0" w:color="auto"/>
                <w:left w:val="none" w:sz="0" w:space="0" w:color="auto"/>
                <w:bottom w:val="none" w:sz="0" w:space="0" w:color="auto"/>
                <w:right w:val="none" w:sz="0" w:space="0" w:color="auto"/>
              </w:divBdr>
            </w:div>
            <w:div w:id="1263538052">
              <w:marLeft w:val="0"/>
              <w:marRight w:val="0"/>
              <w:marTop w:val="0"/>
              <w:marBottom w:val="0"/>
              <w:divBdr>
                <w:top w:val="none" w:sz="0" w:space="0" w:color="auto"/>
                <w:left w:val="none" w:sz="0" w:space="0" w:color="auto"/>
                <w:bottom w:val="none" w:sz="0" w:space="0" w:color="auto"/>
                <w:right w:val="none" w:sz="0" w:space="0" w:color="auto"/>
              </w:divBdr>
            </w:div>
            <w:div w:id="955403023">
              <w:marLeft w:val="0"/>
              <w:marRight w:val="0"/>
              <w:marTop w:val="0"/>
              <w:marBottom w:val="0"/>
              <w:divBdr>
                <w:top w:val="none" w:sz="0" w:space="0" w:color="auto"/>
                <w:left w:val="none" w:sz="0" w:space="0" w:color="auto"/>
                <w:bottom w:val="none" w:sz="0" w:space="0" w:color="auto"/>
                <w:right w:val="none" w:sz="0" w:space="0" w:color="auto"/>
              </w:divBdr>
            </w:div>
            <w:div w:id="597058831">
              <w:marLeft w:val="0"/>
              <w:marRight w:val="0"/>
              <w:marTop w:val="0"/>
              <w:marBottom w:val="0"/>
              <w:divBdr>
                <w:top w:val="none" w:sz="0" w:space="0" w:color="auto"/>
                <w:left w:val="none" w:sz="0" w:space="0" w:color="auto"/>
                <w:bottom w:val="none" w:sz="0" w:space="0" w:color="auto"/>
                <w:right w:val="none" w:sz="0" w:space="0" w:color="auto"/>
              </w:divBdr>
            </w:div>
          </w:divsChild>
        </w:div>
        <w:div w:id="533806761">
          <w:marLeft w:val="0"/>
          <w:marRight w:val="0"/>
          <w:marTop w:val="0"/>
          <w:marBottom w:val="0"/>
          <w:divBdr>
            <w:top w:val="none" w:sz="0" w:space="0" w:color="auto"/>
            <w:left w:val="none" w:sz="0" w:space="0" w:color="auto"/>
            <w:bottom w:val="none" w:sz="0" w:space="0" w:color="auto"/>
            <w:right w:val="none" w:sz="0" w:space="0" w:color="auto"/>
          </w:divBdr>
        </w:div>
        <w:div w:id="1747071263">
          <w:marLeft w:val="0"/>
          <w:marRight w:val="0"/>
          <w:marTop w:val="0"/>
          <w:marBottom w:val="0"/>
          <w:divBdr>
            <w:top w:val="none" w:sz="0" w:space="0" w:color="auto"/>
            <w:left w:val="none" w:sz="0" w:space="0" w:color="auto"/>
            <w:bottom w:val="none" w:sz="0" w:space="0" w:color="auto"/>
            <w:right w:val="none" w:sz="0" w:space="0" w:color="auto"/>
          </w:divBdr>
        </w:div>
        <w:div w:id="1989942457">
          <w:marLeft w:val="0"/>
          <w:marRight w:val="0"/>
          <w:marTop w:val="0"/>
          <w:marBottom w:val="0"/>
          <w:divBdr>
            <w:top w:val="none" w:sz="0" w:space="0" w:color="auto"/>
            <w:left w:val="none" w:sz="0" w:space="0" w:color="auto"/>
            <w:bottom w:val="none" w:sz="0" w:space="0" w:color="auto"/>
            <w:right w:val="none" w:sz="0" w:space="0" w:color="auto"/>
          </w:divBdr>
        </w:div>
        <w:div w:id="1963998989">
          <w:marLeft w:val="0"/>
          <w:marRight w:val="0"/>
          <w:marTop w:val="0"/>
          <w:marBottom w:val="0"/>
          <w:divBdr>
            <w:top w:val="none" w:sz="0" w:space="0" w:color="auto"/>
            <w:left w:val="none" w:sz="0" w:space="0" w:color="auto"/>
            <w:bottom w:val="none" w:sz="0" w:space="0" w:color="auto"/>
            <w:right w:val="none" w:sz="0" w:space="0" w:color="auto"/>
          </w:divBdr>
        </w:div>
        <w:div w:id="1771320234">
          <w:marLeft w:val="0"/>
          <w:marRight w:val="0"/>
          <w:marTop w:val="0"/>
          <w:marBottom w:val="0"/>
          <w:divBdr>
            <w:top w:val="none" w:sz="0" w:space="0" w:color="auto"/>
            <w:left w:val="none" w:sz="0" w:space="0" w:color="auto"/>
            <w:bottom w:val="none" w:sz="0" w:space="0" w:color="auto"/>
            <w:right w:val="none" w:sz="0" w:space="0" w:color="auto"/>
          </w:divBdr>
        </w:div>
        <w:div w:id="308025915">
          <w:marLeft w:val="0"/>
          <w:marRight w:val="0"/>
          <w:marTop w:val="0"/>
          <w:marBottom w:val="0"/>
          <w:divBdr>
            <w:top w:val="none" w:sz="0" w:space="0" w:color="auto"/>
            <w:left w:val="none" w:sz="0" w:space="0" w:color="auto"/>
            <w:bottom w:val="none" w:sz="0" w:space="0" w:color="auto"/>
            <w:right w:val="none" w:sz="0" w:space="0" w:color="auto"/>
          </w:divBdr>
        </w:div>
        <w:div w:id="1413505334">
          <w:marLeft w:val="0"/>
          <w:marRight w:val="0"/>
          <w:marTop w:val="0"/>
          <w:marBottom w:val="0"/>
          <w:divBdr>
            <w:top w:val="none" w:sz="0" w:space="0" w:color="auto"/>
            <w:left w:val="none" w:sz="0" w:space="0" w:color="auto"/>
            <w:bottom w:val="none" w:sz="0" w:space="0" w:color="auto"/>
            <w:right w:val="none" w:sz="0" w:space="0" w:color="auto"/>
          </w:divBdr>
        </w:div>
        <w:div w:id="2142922926">
          <w:marLeft w:val="0"/>
          <w:marRight w:val="0"/>
          <w:marTop w:val="0"/>
          <w:marBottom w:val="0"/>
          <w:divBdr>
            <w:top w:val="none" w:sz="0" w:space="0" w:color="auto"/>
            <w:left w:val="none" w:sz="0" w:space="0" w:color="auto"/>
            <w:bottom w:val="none" w:sz="0" w:space="0" w:color="auto"/>
            <w:right w:val="none" w:sz="0" w:space="0" w:color="auto"/>
          </w:divBdr>
        </w:div>
        <w:div w:id="1932009219">
          <w:marLeft w:val="0"/>
          <w:marRight w:val="0"/>
          <w:marTop w:val="0"/>
          <w:marBottom w:val="0"/>
          <w:divBdr>
            <w:top w:val="none" w:sz="0" w:space="0" w:color="auto"/>
            <w:left w:val="none" w:sz="0" w:space="0" w:color="auto"/>
            <w:bottom w:val="none" w:sz="0" w:space="0" w:color="auto"/>
            <w:right w:val="none" w:sz="0" w:space="0" w:color="auto"/>
          </w:divBdr>
        </w:div>
        <w:div w:id="1342202368">
          <w:marLeft w:val="0"/>
          <w:marRight w:val="0"/>
          <w:marTop w:val="0"/>
          <w:marBottom w:val="0"/>
          <w:divBdr>
            <w:top w:val="none" w:sz="0" w:space="0" w:color="auto"/>
            <w:left w:val="none" w:sz="0" w:space="0" w:color="auto"/>
            <w:bottom w:val="none" w:sz="0" w:space="0" w:color="auto"/>
            <w:right w:val="none" w:sz="0" w:space="0" w:color="auto"/>
          </w:divBdr>
        </w:div>
        <w:div w:id="1296254855">
          <w:marLeft w:val="0"/>
          <w:marRight w:val="0"/>
          <w:marTop w:val="0"/>
          <w:marBottom w:val="0"/>
          <w:divBdr>
            <w:top w:val="none" w:sz="0" w:space="0" w:color="auto"/>
            <w:left w:val="none" w:sz="0" w:space="0" w:color="auto"/>
            <w:bottom w:val="none" w:sz="0" w:space="0" w:color="auto"/>
            <w:right w:val="none" w:sz="0" w:space="0" w:color="auto"/>
          </w:divBdr>
        </w:div>
        <w:div w:id="743837299">
          <w:marLeft w:val="0"/>
          <w:marRight w:val="0"/>
          <w:marTop w:val="0"/>
          <w:marBottom w:val="0"/>
          <w:divBdr>
            <w:top w:val="none" w:sz="0" w:space="0" w:color="auto"/>
            <w:left w:val="none" w:sz="0" w:space="0" w:color="auto"/>
            <w:bottom w:val="none" w:sz="0" w:space="0" w:color="auto"/>
            <w:right w:val="none" w:sz="0" w:space="0" w:color="auto"/>
          </w:divBdr>
        </w:div>
        <w:div w:id="1369840429">
          <w:marLeft w:val="0"/>
          <w:marRight w:val="0"/>
          <w:marTop w:val="0"/>
          <w:marBottom w:val="0"/>
          <w:divBdr>
            <w:top w:val="none" w:sz="0" w:space="0" w:color="auto"/>
            <w:left w:val="none" w:sz="0" w:space="0" w:color="auto"/>
            <w:bottom w:val="none" w:sz="0" w:space="0" w:color="auto"/>
            <w:right w:val="none" w:sz="0" w:space="0" w:color="auto"/>
          </w:divBdr>
        </w:div>
        <w:div w:id="389381343">
          <w:marLeft w:val="0"/>
          <w:marRight w:val="0"/>
          <w:marTop w:val="0"/>
          <w:marBottom w:val="0"/>
          <w:divBdr>
            <w:top w:val="none" w:sz="0" w:space="0" w:color="auto"/>
            <w:left w:val="none" w:sz="0" w:space="0" w:color="auto"/>
            <w:bottom w:val="none" w:sz="0" w:space="0" w:color="auto"/>
            <w:right w:val="none" w:sz="0" w:space="0" w:color="auto"/>
          </w:divBdr>
        </w:div>
        <w:div w:id="462583013">
          <w:marLeft w:val="0"/>
          <w:marRight w:val="0"/>
          <w:marTop w:val="0"/>
          <w:marBottom w:val="0"/>
          <w:divBdr>
            <w:top w:val="none" w:sz="0" w:space="0" w:color="auto"/>
            <w:left w:val="none" w:sz="0" w:space="0" w:color="auto"/>
            <w:bottom w:val="none" w:sz="0" w:space="0" w:color="auto"/>
            <w:right w:val="none" w:sz="0" w:space="0" w:color="auto"/>
          </w:divBdr>
        </w:div>
        <w:div w:id="857892888">
          <w:marLeft w:val="0"/>
          <w:marRight w:val="0"/>
          <w:marTop w:val="0"/>
          <w:marBottom w:val="0"/>
          <w:divBdr>
            <w:top w:val="none" w:sz="0" w:space="0" w:color="auto"/>
            <w:left w:val="none" w:sz="0" w:space="0" w:color="auto"/>
            <w:bottom w:val="none" w:sz="0" w:space="0" w:color="auto"/>
            <w:right w:val="none" w:sz="0" w:space="0" w:color="auto"/>
          </w:divBdr>
        </w:div>
        <w:div w:id="149101779">
          <w:marLeft w:val="0"/>
          <w:marRight w:val="0"/>
          <w:marTop w:val="0"/>
          <w:marBottom w:val="0"/>
          <w:divBdr>
            <w:top w:val="none" w:sz="0" w:space="0" w:color="auto"/>
            <w:left w:val="none" w:sz="0" w:space="0" w:color="auto"/>
            <w:bottom w:val="none" w:sz="0" w:space="0" w:color="auto"/>
            <w:right w:val="none" w:sz="0" w:space="0" w:color="auto"/>
          </w:divBdr>
        </w:div>
        <w:div w:id="1633445054">
          <w:marLeft w:val="0"/>
          <w:marRight w:val="0"/>
          <w:marTop w:val="0"/>
          <w:marBottom w:val="0"/>
          <w:divBdr>
            <w:top w:val="none" w:sz="0" w:space="0" w:color="auto"/>
            <w:left w:val="none" w:sz="0" w:space="0" w:color="auto"/>
            <w:bottom w:val="none" w:sz="0" w:space="0" w:color="auto"/>
            <w:right w:val="none" w:sz="0" w:space="0" w:color="auto"/>
          </w:divBdr>
        </w:div>
        <w:div w:id="92870449">
          <w:marLeft w:val="0"/>
          <w:marRight w:val="0"/>
          <w:marTop w:val="0"/>
          <w:marBottom w:val="0"/>
          <w:divBdr>
            <w:top w:val="none" w:sz="0" w:space="0" w:color="auto"/>
            <w:left w:val="none" w:sz="0" w:space="0" w:color="auto"/>
            <w:bottom w:val="none" w:sz="0" w:space="0" w:color="auto"/>
            <w:right w:val="none" w:sz="0" w:space="0" w:color="auto"/>
          </w:divBdr>
        </w:div>
        <w:div w:id="784735869">
          <w:marLeft w:val="0"/>
          <w:marRight w:val="0"/>
          <w:marTop w:val="0"/>
          <w:marBottom w:val="0"/>
          <w:divBdr>
            <w:top w:val="none" w:sz="0" w:space="0" w:color="auto"/>
            <w:left w:val="none" w:sz="0" w:space="0" w:color="auto"/>
            <w:bottom w:val="none" w:sz="0" w:space="0" w:color="auto"/>
            <w:right w:val="none" w:sz="0" w:space="0" w:color="auto"/>
          </w:divBdr>
        </w:div>
        <w:div w:id="692027361">
          <w:marLeft w:val="0"/>
          <w:marRight w:val="0"/>
          <w:marTop w:val="0"/>
          <w:marBottom w:val="0"/>
          <w:divBdr>
            <w:top w:val="none" w:sz="0" w:space="0" w:color="auto"/>
            <w:left w:val="none" w:sz="0" w:space="0" w:color="auto"/>
            <w:bottom w:val="none" w:sz="0" w:space="0" w:color="auto"/>
            <w:right w:val="none" w:sz="0" w:space="0" w:color="auto"/>
          </w:divBdr>
        </w:div>
        <w:div w:id="2128352097">
          <w:marLeft w:val="0"/>
          <w:marRight w:val="0"/>
          <w:marTop w:val="0"/>
          <w:marBottom w:val="0"/>
          <w:divBdr>
            <w:top w:val="none" w:sz="0" w:space="0" w:color="auto"/>
            <w:left w:val="none" w:sz="0" w:space="0" w:color="auto"/>
            <w:bottom w:val="none" w:sz="0" w:space="0" w:color="auto"/>
            <w:right w:val="none" w:sz="0" w:space="0" w:color="auto"/>
          </w:divBdr>
        </w:div>
        <w:div w:id="253126622">
          <w:marLeft w:val="0"/>
          <w:marRight w:val="0"/>
          <w:marTop w:val="0"/>
          <w:marBottom w:val="0"/>
          <w:divBdr>
            <w:top w:val="none" w:sz="0" w:space="0" w:color="auto"/>
            <w:left w:val="none" w:sz="0" w:space="0" w:color="auto"/>
            <w:bottom w:val="none" w:sz="0" w:space="0" w:color="auto"/>
            <w:right w:val="none" w:sz="0" w:space="0" w:color="auto"/>
          </w:divBdr>
        </w:div>
        <w:div w:id="1139610300">
          <w:marLeft w:val="0"/>
          <w:marRight w:val="0"/>
          <w:marTop w:val="0"/>
          <w:marBottom w:val="0"/>
          <w:divBdr>
            <w:top w:val="none" w:sz="0" w:space="0" w:color="auto"/>
            <w:left w:val="none" w:sz="0" w:space="0" w:color="auto"/>
            <w:bottom w:val="none" w:sz="0" w:space="0" w:color="auto"/>
            <w:right w:val="none" w:sz="0" w:space="0" w:color="auto"/>
          </w:divBdr>
        </w:div>
        <w:div w:id="1012562614">
          <w:marLeft w:val="0"/>
          <w:marRight w:val="0"/>
          <w:marTop w:val="0"/>
          <w:marBottom w:val="0"/>
          <w:divBdr>
            <w:top w:val="none" w:sz="0" w:space="0" w:color="auto"/>
            <w:left w:val="none" w:sz="0" w:space="0" w:color="auto"/>
            <w:bottom w:val="none" w:sz="0" w:space="0" w:color="auto"/>
            <w:right w:val="none" w:sz="0" w:space="0" w:color="auto"/>
          </w:divBdr>
        </w:div>
        <w:div w:id="1376151288">
          <w:marLeft w:val="0"/>
          <w:marRight w:val="0"/>
          <w:marTop w:val="0"/>
          <w:marBottom w:val="0"/>
          <w:divBdr>
            <w:top w:val="none" w:sz="0" w:space="0" w:color="auto"/>
            <w:left w:val="none" w:sz="0" w:space="0" w:color="auto"/>
            <w:bottom w:val="none" w:sz="0" w:space="0" w:color="auto"/>
            <w:right w:val="none" w:sz="0" w:space="0" w:color="auto"/>
          </w:divBdr>
        </w:div>
        <w:div w:id="1702591916">
          <w:marLeft w:val="0"/>
          <w:marRight w:val="0"/>
          <w:marTop w:val="0"/>
          <w:marBottom w:val="0"/>
          <w:divBdr>
            <w:top w:val="none" w:sz="0" w:space="0" w:color="auto"/>
            <w:left w:val="none" w:sz="0" w:space="0" w:color="auto"/>
            <w:bottom w:val="none" w:sz="0" w:space="0" w:color="auto"/>
            <w:right w:val="none" w:sz="0" w:space="0" w:color="auto"/>
          </w:divBdr>
        </w:div>
        <w:div w:id="1671516750">
          <w:marLeft w:val="0"/>
          <w:marRight w:val="0"/>
          <w:marTop w:val="0"/>
          <w:marBottom w:val="0"/>
          <w:divBdr>
            <w:top w:val="none" w:sz="0" w:space="0" w:color="auto"/>
            <w:left w:val="none" w:sz="0" w:space="0" w:color="auto"/>
            <w:bottom w:val="none" w:sz="0" w:space="0" w:color="auto"/>
            <w:right w:val="none" w:sz="0" w:space="0" w:color="auto"/>
          </w:divBdr>
        </w:div>
        <w:div w:id="368721431">
          <w:marLeft w:val="0"/>
          <w:marRight w:val="0"/>
          <w:marTop w:val="0"/>
          <w:marBottom w:val="0"/>
          <w:divBdr>
            <w:top w:val="none" w:sz="0" w:space="0" w:color="auto"/>
            <w:left w:val="none" w:sz="0" w:space="0" w:color="auto"/>
            <w:bottom w:val="none" w:sz="0" w:space="0" w:color="auto"/>
            <w:right w:val="none" w:sz="0" w:space="0" w:color="auto"/>
          </w:divBdr>
        </w:div>
        <w:div w:id="73208139">
          <w:marLeft w:val="0"/>
          <w:marRight w:val="0"/>
          <w:marTop w:val="0"/>
          <w:marBottom w:val="0"/>
          <w:divBdr>
            <w:top w:val="none" w:sz="0" w:space="0" w:color="auto"/>
            <w:left w:val="none" w:sz="0" w:space="0" w:color="auto"/>
            <w:bottom w:val="none" w:sz="0" w:space="0" w:color="auto"/>
            <w:right w:val="none" w:sz="0" w:space="0" w:color="auto"/>
          </w:divBdr>
        </w:div>
        <w:div w:id="1892302530">
          <w:marLeft w:val="0"/>
          <w:marRight w:val="0"/>
          <w:marTop w:val="0"/>
          <w:marBottom w:val="0"/>
          <w:divBdr>
            <w:top w:val="none" w:sz="0" w:space="0" w:color="auto"/>
            <w:left w:val="none" w:sz="0" w:space="0" w:color="auto"/>
            <w:bottom w:val="none" w:sz="0" w:space="0" w:color="auto"/>
            <w:right w:val="none" w:sz="0" w:space="0" w:color="auto"/>
          </w:divBdr>
        </w:div>
        <w:div w:id="625813073">
          <w:marLeft w:val="0"/>
          <w:marRight w:val="0"/>
          <w:marTop w:val="0"/>
          <w:marBottom w:val="0"/>
          <w:divBdr>
            <w:top w:val="none" w:sz="0" w:space="0" w:color="auto"/>
            <w:left w:val="none" w:sz="0" w:space="0" w:color="auto"/>
            <w:bottom w:val="none" w:sz="0" w:space="0" w:color="auto"/>
            <w:right w:val="none" w:sz="0" w:space="0" w:color="auto"/>
          </w:divBdr>
        </w:div>
        <w:div w:id="341056573">
          <w:marLeft w:val="0"/>
          <w:marRight w:val="0"/>
          <w:marTop w:val="0"/>
          <w:marBottom w:val="0"/>
          <w:divBdr>
            <w:top w:val="none" w:sz="0" w:space="0" w:color="auto"/>
            <w:left w:val="none" w:sz="0" w:space="0" w:color="auto"/>
            <w:bottom w:val="none" w:sz="0" w:space="0" w:color="auto"/>
            <w:right w:val="none" w:sz="0" w:space="0" w:color="auto"/>
          </w:divBdr>
        </w:div>
        <w:div w:id="1555659565">
          <w:marLeft w:val="0"/>
          <w:marRight w:val="0"/>
          <w:marTop w:val="0"/>
          <w:marBottom w:val="0"/>
          <w:divBdr>
            <w:top w:val="none" w:sz="0" w:space="0" w:color="auto"/>
            <w:left w:val="none" w:sz="0" w:space="0" w:color="auto"/>
            <w:bottom w:val="none" w:sz="0" w:space="0" w:color="auto"/>
            <w:right w:val="none" w:sz="0" w:space="0" w:color="auto"/>
          </w:divBdr>
        </w:div>
        <w:div w:id="416756697">
          <w:marLeft w:val="0"/>
          <w:marRight w:val="0"/>
          <w:marTop w:val="0"/>
          <w:marBottom w:val="0"/>
          <w:divBdr>
            <w:top w:val="none" w:sz="0" w:space="0" w:color="auto"/>
            <w:left w:val="none" w:sz="0" w:space="0" w:color="auto"/>
            <w:bottom w:val="none" w:sz="0" w:space="0" w:color="auto"/>
            <w:right w:val="none" w:sz="0" w:space="0" w:color="auto"/>
          </w:divBdr>
        </w:div>
        <w:div w:id="374429180">
          <w:marLeft w:val="0"/>
          <w:marRight w:val="0"/>
          <w:marTop w:val="0"/>
          <w:marBottom w:val="0"/>
          <w:divBdr>
            <w:top w:val="none" w:sz="0" w:space="0" w:color="auto"/>
            <w:left w:val="none" w:sz="0" w:space="0" w:color="auto"/>
            <w:bottom w:val="none" w:sz="0" w:space="0" w:color="auto"/>
            <w:right w:val="none" w:sz="0" w:space="0" w:color="auto"/>
          </w:divBdr>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3571121">
      <w:bodyDiv w:val="1"/>
      <w:marLeft w:val="0"/>
      <w:marRight w:val="0"/>
      <w:marTop w:val="0"/>
      <w:marBottom w:val="0"/>
      <w:divBdr>
        <w:top w:val="none" w:sz="0" w:space="0" w:color="auto"/>
        <w:left w:val="none" w:sz="0" w:space="0" w:color="auto"/>
        <w:bottom w:val="none" w:sz="0" w:space="0" w:color="auto"/>
        <w:right w:val="none" w:sz="0" w:space="0" w:color="auto"/>
      </w:divBdr>
      <w:divsChild>
        <w:div w:id="848715235">
          <w:marLeft w:val="0"/>
          <w:marRight w:val="0"/>
          <w:marTop w:val="0"/>
          <w:marBottom w:val="0"/>
          <w:divBdr>
            <w:top w:val="none" w:sz="0" w:space="0" w:color="auto"/>
            <w:left w:val="none" w:sz="0" w:space="0" w:color="auto"/>
            <w:bottom w:val="none" w:sz="0" w:space="0" w:color="auto"/>
            <w:right w:val="none" w:sz="0" w:space="0" w:color="auto"/>
          </w:divBdr>
          <w:divsChild>
            <w:div w:id="553855490">
              <w:marLeft w:val="0"/>
              <w:marRight w:val="0"/>
              <w:marTop w:val="0"/>
              <w:marBottom w:val="0"/>
              <w:divBdr>
                <w:top w:val="none" w:sz="0" w:space="0" w:color="auto"/>
                <w:left w:val="none" w:sz="0" w:space="0" w:color="auto"/>
                <w:bottom w:val="none" w:sz="0" w:space="0" w:color="auto"/>
                <w:right w:val="none" w:sz="0" w:space="0" w:color="auto"/>
              </w:divBdr>
            </w:div>
            <w:div w:id="303127547">
              <w:marLeft w:val="0"/>
              <w:marRight w:val="0"/>
              <w:marTop w:val="0"/>
              <w:marBottom w:val="0"/>
              <w:divBdr>
                <w:top w:val="none" w:sz="0" w:space="0" w:color="auto"/>
                <w:left w:val="none" w:sz="0" w:space="0" w:color="auto"/>
                <w:bottom w:val="none" w:sz="0" w:space="0" w:color="auto"/>
                <w:right w:val="none" w:sz="0" w:space="0" w:color="auto"/>
              </w:divBdr>
            </w:div>
            <w:div w:id="1424106175">
              <w:marLeft w:val="0"/>
              <w:marRight w:val="0"/>
              <w:marTop w:val="0"/>
              <w:marBottom w:val="0"/>
              <w:divBdr>
                <w:top w:val="none" w:sz="0" w:space="0" w:color="auto"/>
                <w:left w:val="none" w:sz="0" w:space="0" w:color="auto"/>
                <w:bottom w:val="none" w:sz="0" w:space="0" w:color="auto"/>
                <w:right w:val="none" w:sz="0" w:space="0" w:color="auto"/>
              </w:divBdr>
            </w:div>
            <w:div w:id="290671694">
              <w:marLeft w:val="0"/>
              <w:marRight w:val="0"/>
              <w:marTop w:val="0"/>
              <w:marBottom w:val="0"/>
              <w:divBdr>
                <w:top w:val="none" w:sz="0" w:space="0" w:color="auto"/>
                <w:left w:val="none" w:sz="0" w:space="0" w:color="auto"/>
                <w:bottom w:val="none" w:sz="0" w:space="0" w:color="auto"/>
                <w:right w:val="none" w:sz="0" w:space="0" w:color="auto"/>
              </w:divBdr>
            </w:div>
            <w:div w:id="1542522654">
              <w:marLeft w:val="0"/>
              <w:marRight w:val="0"/>
              <w:marTop w:val="0"/>
              <w:marBottom w:val="0"/>
              <w:divBdr>
                <w:top w:val="none" w:sz="0" w:space="0" w:color="auto"/>
                <w:left w:val="none" w:sz="0" w:space="0" w:color="auto"/>
                <w:bottom w:val="none" w:sz="0" w:space="0" w:color="auto"/>
                <w:right w:val="none" w:sz="0" w:space="0" w:color="auto"/>
              </w:divBdr>
            </w:div>
            <w:div w:id="649795875">
              <w:marLeft w:val="0"/>
              <w:marRight w:val="0"/>
              <w:marTop w:val="0"/>
              <w:marBottom w:val="0"/>
              <w:divBdr>
                <w:top w:val="none" w:sz="0" w:space="0" w:color="auto"/>
                <w:left w:val="none" w:sz="0" w:space="0" w:color="auto"/>
                <w:bottom w:val="none" w:sz="0" w:space="0" w:color="auto"/>
                <w:right w:val="none" w:sz="0" w:space="0" w:color="auto"/>
              </w:divBdr>
            </w:div>
            <w:div w:id="1647856583">
              <w:marLeft w:val="0"/>
              <w:marRight w:val="0"/>
              <w:marTop w:val="0"/>
              <w:marBottom w:val="0"/>
              <w:divBdr>
                <w:top w:val="none" w:sz="0" w:space="0" w:color="auto"/>
                <w:left w:val="none" w:sz="0" w:space="0" w:color="auto"/>
                <w:bottom w:val="none" w:sz="0" w:space="0" w:color="auto"/>
                <w:right w:val="none" w:sz="0" w:space="0" w:color="auto"/>
              </w:divBdr>
            </w:div>
            <w:div w:id="33122094">
              <w:marLeft w:val="0"/>
              <w:marRight w:val="0"/>
              <w:marTop w:val="0"/>
              <w:marBottom w:val="0"/>
              <w:divBdr>
                <w:top w:val="none" w:sz="0" w:space="0" w:color="auto"/>
                <w:left w:val="none" w:sz="0" w:space="0" w:color="auto"/>
                <w:bottom w:val="none" w:sz="0" w:space="0" w:color="auto"/>
                <w:right w:val="none" w:sz="0" w:space="0" w:color="auto"/>
              </w:divBdr>
            </w:div>
            <w:div w:id="1521044944">
              <w:marLeft w:val="0"/>
              <w:marRight w:val="0"/>
              <w:marTop w:val="0"/>
              <w:marBottom w:val="0"/>
              <w:divBdr>
                <w:top w:val="none" w:sz="0" w:space="0" w:color="auto"/>
                <w:left w:val="none" w:sz="0" w:space="0" w:color="auto"/>
                <w:bottom w:val="none" w:sz="0" w:space="0" w:color="auto"/>
                <w:right w:val="none" w:sz="0" w:space="0" w:color="auto"/>
              </w:divBdr>
            </w:div>
            <w:div w:id="1314680995">
              <w:marLeft w:val="0"/>
              <w:marRight w:val="0"/>
              <w:marTop w:val="0"/>
              <w:marBottom w:val="0"/>
              <w:divBdr>
                <w:top w:val="none" w:sz="0" w:space="0" w:color="auto"/>
                <w:left w:val="none" w:sz="0" w:space="0" w:color="auto"/>
                <w:bottom w:val="none" w:sz="0" w:space="0" w:color="auto"/>
                <w:right w:val="none" w:sz="0" w:space="0" w:color="auto"/>
              </w:divBdr>
            </w:div>
            <w:div w:id="1687826256">
              <w:marLeft w:val="0"/>
              <w:marRight w:val="0"/>
              <w:marTop w:val="0"/>
              <w:marBottom w:val="0"/>
              <w:divBdr>
                <w:top w:val="none" w:sz="0" w:space="0" w:color="auto"/>
                <w:left w:val="none" w:sz="0" w:space="0" w:color="auto"/>
                <w:bottom w:val="none" w:sz="0" w:space="0" w:color="auto"/>
                <w:right w:val="none" w:sz="0" w:space="0" w:color="auto"/>
              </w:divBdr>
            </w:div>
            <w:div w:id="33701677">
              <w:marLeft w:val="0"/>
              <w:marRight w:val="0"/>
              <w:marTop w:val="0"/>
              <w:marBottom w:val="0"/>
              <w:divBdr>
                <w:top w:val="none" w:sz="0" w:space="0" w:color="auto"/>
                <w:left w:val="none" w:sz="0" w:space="0" w:color="auto"/>
                <w:bottom w:val="none" w:sz="0" w:space="0" w:color="auto"/>
                <w:right w:val="none" w:sz="0" w:space="0" w:color="auto"/>
              </w:divBdr>
            </w:div>
            <w:div w:id="866873502">
              <w:marLeft w:val="0"/>
              <w:marRight w:val="0"/>
              <w:marTop w:val="0"/>
              <w:marBottom w:val="0"/>
              <w:divBdr>
                <w:top w:val="none" w:sz="0" w:space="0" w:color="auto"/>
                <w:left w:val="none" w:sz="0" w:space="0" w:color="auto"/>
                <w:bottom w:val="none" w:sz="0" w:space="0" w:color="auto"/>
                <w:right w:val="none" w:sz="0" w:space="0" w:color="auto"/>
              </w:divBdr>
            </w:div>
            <w:div w:id="1202784291">
              <w:marLeft w:val="0"/>
              <w:marRight w:val="0"/>
              <w:marTop w:val="0"/>
              <w:marBottom w:val="0"/>
              <w:divBdr>
                <w:top w:val="none" w:sz="0" w:space="0" w:color="auto"/>
                <w:left w:val="none" w:sz="0" w:space="0" w:color="auto"/>
                <w:bottom w:val="none" w:sz="0" w:space="0" w:color="auto"/>
                <w:right w:val="none" w:sz="0" w:space="0" w:color="auto"/>
              </w:divBdr>
            </w:div>
          </w:divsChild>
        </w:div>
        <w:div w:id="1638684727">
          <w:marLeft w:val="0"/>
          <w:marRight w:val="0"/>
          <w:marTop w:val="0"/>
          <w:marBottom w:val="0"/>
          <w:divBdr>
            <w:top w:val="none" w:sz="0" w:space="0" w:color="auto"/>
            <w:left w:val="none" w:sz="0" w:space="0" w:color="auto"/>
            <w:bottom w:val="none" w:sz="0" w:space="0" w:color="auto"/>
            <w:right w:val="none" w:sz="0" w:space="0" w:color="auto"/>
          </w:divBdr>
          <w:divsChild>
            <w:div w:id="910505575">
              <w:marLeft w:val="0"/>
              <w:marRight w:val="0"/>
              <w:marTop w:val="0"/>
              <w:marBottom w:val="0"/>
              <w:divBdr>
                <w:top w:val="none" w:sz="0" w:space="0" w:color="auto"/>
                <w:left w:val="none" w:sz="0" w:space="0" w:color="auto"/>
                <w:bottom w:val="none" w:sz="0" w:space="0" w:color="auto"/>
                <w:right w:val="none" w:sz="0" w:space="0" w:color="auto"/>
              </w:divBdr>
            </w:div>
            <w:div w:id="1543714342">
              <w:marLeft w:val="0"/>
              <w:marRight w:val="0"/>
              <w:marTop w:val="0"/>
              <w:marBottom w:val="0"/>
              <w:divBdr>
                <w:top w:val="none" w:sz="0" w:space="0" w:color="auto"/>
                <w:left w:val="none" w:sz="0" w:space="0" w:color="auto"/>
                <w:bottom w:val="none" w:sz="0" w:space="0" w:color="auto"/>
                <w:right w:val="none" w:sz="0" w:space="0" w:color="auto"/>
              </w:divBdr>
            </w:div>
            <w:div w:id="1328635525">
              <w:marLeft w:val="0"/>
              <w:marRight w:val="0"/>
              <w:marTop w:val="0"/>
              <w:marBottom w:val="0"/>
              <w:divBdr>
                <w:top w:val="none" w:sz="0" w:space="0" w:color="auto"/>
                <w:left w:val="none" w:sz="0" w:space="0" w:color="auto"/>
                <w:bottom w:val="none" w:sz="0" w:space="0" w:color="auto"/>
                <w:right w:val="none" w:sz="0" w:space="0" w:color="auto"/>
              </w:divBdr>
            </w:div>
            <w:div w:id="2054186531">
              <w:marLeft w:val="0"/>
              <w:marRight w:val="0"/>
              <w:marTop w:val="0"/>
              <w:marBottom w:val="0"/>
              <w:divBdr>
                <w:top w:val="none" w:sz="0" w:space="0" w:color="auto"/>
                <w:left w:val="none" w:sz="0" w:space="0" w:color="auto"/>
                <w:bottom w:val="none" w:sz="0" w:space="0" w:color="auto"/>
                <w:right w:val="none" w:sz="0" w:space="0" w:color="auto"/>
              </w:divBdr>
            </w:div>
            <w:div w:id="2146006287">
              <w:marLeft w:val="0"/>
              <w:marRight w:val="0"/>
              <w:marTop w:val="0"/>
              <w:marBottom w:val="0"/>
              <w:divBdr>
                <w:top w:val="none" w:sz="0" w:space="0" w:color="auto"/>
                <w:left w:val="none" w:sz="0" w:space="0" w:color="auto"/>
                <w:bottom w:val="none" w:sz="0" w:space="0" w:color="auto"/>
                <w:right w:val="none" w:sz="0" w:space="0" w:color="auto"/>
              </w:divBdr>
            </w:div>
            <w:div w:id="391734114">
              <w:marLeft w:val="0"/>
              <w:marRight w:val="0"/>
              <w:marTop w:val="0"/>
              <w:marBottom w:val="0"/>
              <w:divBdr>
                <w:top w:val="none" w:sz="0" w:space="0" w:color="auto"/>
                <w:left w:val="none" w:sz="0" w:space="0" w:color="auto"/>
                <w:bottom w:val="none" w:sz="0" w:space="0" w:color="auto"/>
                <w:right w:val="none" w:sz="0" w:space="0" w:color="auto"/>
              </w:divBdr>
            </w:div>
            <w:div w:id="718363878">
              <w:marLeft w:val="0"/>
              <w:marRight w:val="0"/>
              <w:marTop w:val="0"/>
              <w:marBottom w:val="0"/>
              <w:divBdr>
                <w:top w:val="none" w:sz="0" w:space="0" w:color="auto"/>
                <w:left w:val="none" w:sz="0" w:space="0" w:color="auto"/>
                <w:bottom w:val="none" w:sz="0" w:space="0" w:color="auto"/>
                <w:right w:val="none" w:sz="0" w:space="0" w:color="auto"/>
              </w:divBdr>
            </w:div>
            <w:div w:id="1488550254">
              <w:marLeft w:val="0"/>
              <w:marRight w:val="0"/>
              <w:marTop w:val="0"/>
              <w:marBottom w:val="0"/>
              <w:divBdr>
                <w:top w:val="none" w:sz="0" w:space="0" w:color="auto"/>
                <w:left w:val="none" w:sz="0" w:space="0" w:color="auto"/>
                <w:bottom w:val="none" w:sz="0" w:space="0" w:color="auto"/>
                <w:right w:val="none" w:sz="0" w:space="0" w:color="auto"/>
              </w:divBdr>
            </w:div>
            <w:div w:id="259875736">
              <w:marLeft w:val="0"/>
              <w:marRight w:val="0"/>
              <w:marTop w:val="0"/>
              <w:marBottom w:val="0"/>
              <w:divBdr>
                <w:top w:val="none" w:sz="0" w:space="0" w:color="auto"/>
                <w:left w:val="none" w:sz="0" w:space="0" w:color="auto"/>
                <w:bottom w:val="none" w:sz="0" w:space="0" w:color="auto"/>
                <w:right w:val="none" w:sz="0" w:space="0" w:color="auto"/>
              </w:divBdr>
            </w:div>
            <w:div w:id="782378888">
              <w:marLeft w:val="0"/>
              <w:marRight w:val="0"/>
              <w:marTop w:val="0"/>
              <w:marBottom w:val="0"/>
              <w:divBdr>
                <w:top w:val="none" w:sz="0" w:space="0" w:color="auto"/>
                <w:left w:val="none" w:sz="0" w:space="0" w:color="auto"/>
                <w:bottom w:val="none" w:sz="0" w:space="0" w:color="auto"/>
                <w:right w:val="none" w:sz="0" w:space="0" w:color="auto"/>
              </w:divBdr>
            </w:div>
            <w:div w:id="935090348">
              <w:marLeft w:val="0"/>
              <w:marRight w:val="0"/>
              <w:marTop w:val="0"/>
              <w:marBottom w:val="0"/>
              <w:divBdr>
                <w:top w:val="none" w:sz="0" w:space="0" w:color="auto"/>
                <w:left w:val="none" w:sz="0" w:space="0" w:color="auto"/>
                <w:bottom w:val="none" w:sz="0" w:space="0" w:color="auto"/>
                <w:right w:val="none" w:sz="0" w:space="0" w:color="auto"/>
              </w:divBdr>
            </w:div>
            <w:div w:id="34744856">
              <w:marLeft w:val="0"/>
              <w:marRight w:val="0"/>
              <w:marTop w:val="0"/>
              <w:marBottom w:val="0"/>
              <w:divBdr>
                <w:top w:val="none" w:sz="0" w:space="0" w:color="auto"/>
                <w:left w:val="none" w:sz="0" w:space="0" w:color="auto"/>
                <w:bottom w:val="none" w:sz="0" w:space="0" w:color="auto"/>
                <w:right w:val="none" w:sz="0" w:space="0" w:color="auto"/>
              </w:divBdr>
            </w:div>
            <w:div w:id="1010446054">
              <w:marLeft w:val="0"/>
              <w:marRight w:val="0"/>
              <w:marTop w:val="0"/>
              <w:marBottom w:val="0"/>
              <w:divBdr>
                <w:top w:val="none" w:sz="0" w:space="0" w:color="auto"/>
                <w:left w:val="none" w:sz="0" w:space="0" w:color="auto"/>
                <w:bottom w:val="none" w:sz="0" w:space="0" w:color="auto"/>
                <w:right w:val="none" w:sz="0" w:space="0" w:color="auto"/>
              </w:divBdr>
            </w:div>
            <w:div w:id="486358129">
              <w:marLeft w:val="0"/>
              <w:marRight w:val="0"/>
              <w:marTop w:val="0"/>
              <w:marBottom w:val="0"/>
              <w:divBdr>
                <w:top w:val="none" w:sz="0" w:space="0" w:color="auto"/>
                <w:left w:val="none" w:sz="0" w:space="0" w:color="auto"/>
                <w:bottom w:val="none" w:sz="0" w:space="0" w:color="auto"/>
                <w:right w:val="none" w:sz="0" w:space="0" w:color="auto"/>
              </w:divBdr>
            </w:div>
            <w:div w:id="352803800">
              <w:marLeft w:val="0"/>
              <w:marRight w:val="0"/>
              <w:marTop w:val="0"/>
              <w:marBottom w:val="0"/>
              <w:divBdr>
                <w:top w:val="none" w:sz="0" w:space="0" w:color="auto"/>
                <w:left w:val="none" w:sz="0" w:space="0" w:color="auto"/>
                <w:bottom w:val="none" w:sz="0" w:space="0" w:color="auto"/>
                <w:right w:val="none" w:sz="0" w:space="0" w:color="auto"/>
              </w:divBdr>
            </w:div>
            <w:div w:id="1764063376">
              <w:marLeft w:val="0"/>
              <w:marRight w:val="0"/>
              <w:marTop w:val="0"/>
              <w:marBottom w:val="0"/>
              <w:divBdr>
                <w:top w:val="none" w:sz="0" w:space="0" w:color="auto"/>
                <w:left w:val="none" w:sz="0" w:space="0" w:color="auto"/>
                <w:bottom w:val="none" w:sz="0" w:space="0" w:color="auto"/>
                <w:right w:val="none" w:sz="0" w:space="0" w:color="auto"/>
              </w:divBdr>
            </w:div>
            <w:div w:id="1588810629">
              <w:marLeft w:val="0"/>
              <w:marRight w:val="0"/>
              <w:marTop w:val="0"/>
              <w:marBottom w:val="0"/>
              <w:divBdr>
                <w:top w:val="none" w:sz="0" w:space="0" w:color="auto"/>
                <w:left w:val="none" w:sz="0" w:space="0" w:color="auto"/>
                <w:bottom w:val="none" w:sz="0" w:space="0" w:color="auto"/>
                <w:right w:val="none" w:sz="0" w:space="0" w:color="auto"/>
              </w:divBdr>
            </w:div>
            <w:div w:id="1077096431">
              <w:marLeft w:val="0"/>
              <w:marRight w:val="0"/>
              <w:marTop w:val="0"/>
              <w:marBottom w:val="0"/>
              <w:divBdr>
                <w:top w:val="none" w:sz="0" w:space="0" w:color="auto"/>
                <w:left w:val="none" w:sz="0" w:space="0" w:color="auto"/>
                <w:bottom w:val="none" w:sz="0" w:space="0" w:color="auto"/>
                <w:right w:val="none" w:sz="0" w:space="0" w:color="auto"/>
              </w:divBdr>
            </w:div>
            <w:div w:id="2034114170">
              <w:marLeft w:val="0"/>
              <w:marRight w:val="0"/>
              <w:marTop w:val="0"/>
              <w:marBottom w:val="0"/>
              <w:divBdr>
                <w:top w:val="none" w:sz="0" w:space="0" w:color="auto"/>
                <w:left w:val="none" w:sz="0" w:space="0" w:color="auto"/>
                <w:bottom w:val="none" w:sz="0" w:space="0" w:color="auto"/>
                <w:right w:val="none" w:sz="0" w:space="0" w:color="auto"/>
              </w:divBdr>
            </w:div>
            <w:div w:id="1916082514">
              <w:marLeft w:val="0"/>
              <w:marRight w:val="0"/>
              <w:marTop w:val="0"/>
              <w:marBottom w:val="0"/>
              <w:divBdr>
                <w:top w:val="none" w:sz="0" w:space="0" w:color="auto"/>
                <w:left w:val="none" w:sz="0" w:space="0" w:color="auto"/>
                <w:bottom w:val="none" w:sz="0" w:space="0" w:color="auto"/>
                <w:right w:val="none" w:sz="0" w:space="0" w:color="auto"/>
              </w:divBdr>
            </w:div>
          </w:divsChild>
        </w:div>
        <w:div w:id="1520852383">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726238">
      <w:bodyDiv w:val="1"/>
      <w:marLeft w:val="0"/>
      <w:marRight w:val="0"/>
      <w:marTop w:val="0"/>
      <w:marBottom w:val="0"/>
      <w:divBdr>
        <w:top w:val="none" w:sz="0" w:space="0" w:color="auto"/>
        <w:left w:val="none" w:sz="0" w:space="0" w:color="auto"/>
        <w:bottom w:val="none" w:sz="0" w:space="0" w:color="auto"/>
        <w:right w:val="none" w:sz="0" w:space="0" w:color="auto"/>
      </w:divBdr>
      <w:divsChild>
        <w:div w:id="1582830402">
          <w:marLeft w:val="0"/>
          <w:marRight w:val="0"/>
          <w:marTop w:val="0"/>
          <w:marBottom w:val="0"/>
          <w:divBdr>
            <w:top w:val="none" w:sz="0" w:space="0" w:color="auto"/>
            <w:left w:val="none" w:sz="0" w:space="0" w:color="auto"/>
            <w:bottom w:val="none" w:sz="0" w:space="0" w:color="auto"/>
            <w:right w:val="none" w:sz="0" w:space="0" w:color="auto"/>
          </w:divBdr>
        </w:div>
        <w:div w:id="1758163178">
          <w:marLeft w:val="0"/>
          <w:marRight w:val="0"/>
          <w:marTop w:val="0"/>
          <w:marBottom w:val="0"/>
          <w:divBdr>
            <w:top w:val="none" w:sz="0" w:space="0" w:color="auto"/>
            <w:left w:val="none" w:sz="0" w:space="0" w:color="auto"/>
            <w:bottom w:val="none" w:sz="0" w:space="0" w:color="auto"/>
            <w:right w:val="none" w:sz="0" w:space="0" w:color="auto"/>
          </w:divBdr>
        </w:div>
        <w:div w:id="1832869463">
          <w:marLeft w:val="0"/>
          <w:marRight w:val="0"/>
          <w:marTop w:val="0"/>
          <w:marBottom w:val="0"/>
          <w:divBdr>
            <w:top w:val="none" w:sz="0" w:space="0" w:color="auto"/>
            <w:left w:val="none" w:sz="0" w:space="0" w:color="auto"/>
            <w:bottom w:val="none" w:sz="0" w:space="0" w:color="auto"/>
            <w:right w:val="none" w:sz="0" w:space="0" w:color="auto"/>
          </w:divBdr>
        </w:div>
        <w:div w:id="1108626886">
          <w:marLeft w:val="0"/>
          <w:marRight w:val="0"/>
          <w:marTop w:val="0"/>
          <w:marBottom w:val="0"/>
          <w:divBdr>
            <w:top w:val="none" w:sz="0" w:space="0" w:color="auto"/>
            <w:left w:val="none" w:sz="0" w:space="0" w:color="auto"/>
            <w:bottom w:val="none" w:sz="0" w:space="0" w:color="auto"/>
            <w:right w:val="none" w:sz="0" w:space="0" w:color="auto"/>
          </w:divBdr>
        </w:div>
        <w:div w:id="953370419">
          <w:marLeft w:val="0"/>
          <w:marRight w:val="0"/>
          <w:marTop w:val="0"/>
          <w:marBottom w:val="0"/>
          <w:divBdr>
            <w:top w:val="none" w:sz="0" w:space="0" w:color="auto"/>
            <w:left w:val="none" w:sz="0" w:space="0" w:color="auto"/>
            <w:bottom w:val="none" w:sz="0" w:space="0" w:color="auto"/>
            <w:right w:val="none" w:sz="0" w:space="0" w:color="auto"/>
          </w:divBdr>
        </w:div>
        <w:div w:id="485979923">
          <w:marLeft w:val="0"/>
          <w:marRight w:val="0"/>
          <w:marTop w:val="0"/>
          <w:marBottom w:val="0"/>
          <w:divBdr>
            <w:top w:val="none" w:sz="0" w:space="0" w:color="auto"/>
            <w:left w:val="none" w:sz="0" w:space="0" w:color="auto"/>
            <w:bottom w:val="none" w:sz="0" w:space="0" w:color="auto"/>
            <w:right w:val="none" w:sz="0" w:space="0" w:color="auto"/>
          </w:divBdr>
        </w:div>
        <w:div w:id="1019501456">
          <w:marLeft w:val="0"/>
          <w:marRight w:val="0"/>
          <w:marTop w:val="0"/>
          <w:marBottom w:val="0"/>
          <w:divBdr>
            <w:top w:val="none" w:sz="0" w:space="0" w:color="auto"/>
            <w:left w:val="none" w:sz="0" w:space="0" w:color="auto"/>
            <w:bottom w:val="none" w:sz="0" w:space="0" w:color="auto"/>
            <w:right w:val="none" w:sz="0" w:space="0" w:color="auto"/>
          </w:divBdr>
        </w:div>
        <w:div w:id="1229653559">
          <w:marLeft w:val="0"/>
          <w:marRight w:val="0"/>
          <w:marTop w:val="0"/>
          <w:marBottom w:val="0"/>
          <w:divBdr>
            <w:top w:val="none" w:sz="0" w:space="0" w:color="auto"/>
            <w:left w:val="none" w:sz="0" w:space="0" w:color="auto"/>
            <w:bottom w:val="none" w:sz="0" w:space="0" w:color="auto"/>
            <w:right w:val="none" w:sz="0" w:space="0" w:color="auto"/>
          </w:divBdr>
        </w:div>
        <w:div w:id="1822691574">
          <w:marLeft w:val="0"/>
          <w:marRight w:val="0"/>
          <w:marTop w:val="0"/>
          <w:marBottom w:val="0"/>
          <w:divBdr>
            <w:top w:val="none" w:sz="0" w:space="0" w:color="auto"/>
            <w:left w:val="none" w:sz="0" w:space="0" w:color="auto"/>
            <w:bottom w:val="none" w:sz="0" w:space="0" w:color="auto"/>
            <w:right w:val="none" w:sz="0" w:space="0" w:color="auto"/>
          </w:divBdr>
        </w:div>
        <w:div w:id="788671793">
          <w:marLeft w:val="0"/>
          <w:marRight w:val="0"/>
          <w:marTop w:val="0"/>
          <w:marBottom w:val="0"/>
          <w:divBdr>
            <w:top w:val="none" w:sz="0" w:space="0" w:color="auto"/>
            <w:left w:val="none" w:sz="0" w:space="0" w:color="auto"/>
            <w:bottom w:val="none" w:sz="0" w:space="0" w:color="auto"/>
            <w:right w:val="none" w:sz="0" w:space="0" w:color="auto"/>
          </w:divBdr>
        </w:div>
        <w:div w:id="1397513615">
          <w:marLeft w:val="0"/>
          <w:marRight w:val="0"/>
          <w:marTop w:val="0"/>
          <w:marBottom w:val="0"/>
          <w:divBdr>
            <w:top w:val="none" w:sz="0" w:space="0" w:color="auto"/>
            <w:left w:val="none" w:sz="0" w:space="0" w:color="auto"/>
            <w:bottom w:val="none" w:sz="0" w:space="0" w:color="auto"/>
            <w:right w:val="none" w:sz="0" w:space="0" w:color="auto"/>
          </w:divBdr>
        </w:div>
        <w:div w:id="1601453845">
          <w:marLeft w:val="0"/>
          <w:marRight w:val="0"/>
          <w:marTop w:val="0"/>
          <w:marBottom w:val="0"/>
          <w:divBdr>
            <w:top w:val="none" w:sz="0" w:space="0" w:color="auto"/>
            <w:left w:val="none" w:sz="0" w:space="0" w:color="auto"/>
            <w:bottom w:val="none" w:sz="0" w:space="0" w:color="auto"/>
            <w:right w:val="none" w:sz="0" w:space="0" w:color="auto"/>
          </w:divBdr>
        </w:div>
        <w:div w:id="730813064">
          <w:marLeft w:val="0"/>
          <w:marRight w:val="0"/>
          <w:marTop w:val="0"/>
          <w:marBottom w:val="0"/>
          <w:divBdr>
            <w:top w:val="none" w:sz="0" w:space="0" w:color="auto"/>
            <w:left w:val="none" w:sz="0" w:space="0" w:color="auto"/>
            <w:bottom w:val="none" w:sz="0" w:space="0" w:color="auto"/>
            <w:right w:val="none" w:sz="0" w:space="0" w:color="auto"/>
          </w:divBdr>
        </w:div>
        <w:div w:id="1096293138">
          <w:marLeft w:val="0"/>
          <w:marRight w:val="0"/>
          <w:marTop w:val="0"/>
          <w:marBottom w:val="0"/>
          <w:divBdr>
            <w:top w:val="none" w:sz="0" w:space="0" w:color="auto"/>
            <w:left w:val="none" w:sz="0" w:space="0" w:color="auto"/>
            <w:bottom w:val="none" w:sz="0" w:space="0" w:color="auto"/>
            <w:right w:val="none" w:sz="0" w:space="0" w:color="auto"/>
          </w:divBdr>
        </w:div>
        <w:div w:id="411392473">
          <w:marLeft w:val="0"/>
          <w:marRight w:val="0"/>
          <w:marTop w:val="0"/>
          <w:marBottom w:val="0"/>
          <w:divBdr>
            <w:top w:val="none" w:sz="0" w:space="0" w:color="auto"/>
            <w:left w:val="none" w:sz="0" w:space="0" w:color="auto"/>
            <w:bottom w:val="none" w:sz="0" w:space="0" w:color="auto"/>
            <w:right w:val="none" w:sz="0" w:space="0" w:color="auto"/>
          </w:divBdr>
        </w:div>
        <w:div w:id="1959990393">
          <w:marLeft w:val="0"/>
          <w:marRight w:val="0"/>
          <w:marTop w:val="0"/>
          <w:marBottom w:val="0"/>
          <w:divBdr>
            <w:top w:val="none" w:sz="0" w:space="0" w:color="auto"/>
            <w:left w:val="none" w:sz="0" w:space="0" w:color="auto"/>
            <w:bottom w:val="none" w:sz="0" w:space="0" w:color="auto"/>
            <w:right w:val="none" w:sz="0" w:space="0" w:color="auto"/>
          </w:divBdr>
        </w:div>
        <w:div w:id="2028361619">
          <w:marLeft w:val="0"/>
          <w:marRight w:val="0"/>
          <w:marTop w:val="0"/>
          <w:marBottom w:val="0"/>
          <w:divBdr>
            <w:top w:val="none" w:sz="0" w:space="0" w:color="auto"/>
            <w:left w:val="none" w:sz="0" w:space="0" w:color="auto"/>
            <w:bottom w:val="none" w:sz="0" w:space="0" w:color="auto"/>
            <w:right w:val="none" w:sz="0" w:space="0" w:color="auto"/>
          </w:divBdr>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8087292">
      <w:bodyDiv w:val="1"/>
      <w:marLeft w:val="0"/>
      <w:marRight w:val="0"/>
      <w:marTop w:val="0"/>
      <w:marBottom w:val="0"/>
      <w:divBdr>
        <w:top w:val="none" w:sz="0" w:space="0" w:color="auto"/>
        <w:left w:val="none" w:sz="0" w:space="0" w:color="auto"/>
        <w:bottom w:val="none" w:sz="0" w:space="0" w:color="auto"/>
        <w:right w:val="none" w:sz="0" w:space="0" w:color="auto"/>
      </w:divBdr>
      <w:divsChild>
        <w:div w:id="634604948">
          <w:marLeft w:val="0"/>
          <w:marRight w:val="0"/>
          <w:marTop w:val="0"/>
          <w:marBottom w:val="0"/>
          <w:divBdr>
            <w:top w:val="none" w:sz="0" w:space="0" w:color="auto"/>
            <w:left w:val="none" w:sz="0" w:space="0" w:color="auto"/>
            <w:bottom w:val="none" w:sz="0" w:space="0" w:color="auto"/>
            <w:right w:val="none" w:sz="0" w:space="0" w:color="auto"/>
          </w:divBdr>
        </w:div>
        <w:div w:id="1206597386">
          <w:marLeft w:val="0"/>
          <w:marRight w:val="0"/>
          <w:marTop w:val="0"/>
          <w:marBottom w:val="0"/>
          <w:divBdr>
            <w:top w:val="none" w:sz="0" w:space="0" w:color="auto"/>
            <w:left w:val="none" w:sz="0" w:space="0" w:color="auto"/>
            <w:bottom w:val="none" w:sz="0" w:space="0" w:color="auto"/>
            <w:right w:val="none" w:sz="0" w:space="0" w:color="auto"/>
          </w:divBdr>
        </w:div>
        <w:div w:id="294915239">
          <w:marLeft w:val="0"/>
          <w:marRight w:val="0"/>
          <w:marTop w:val="0"/>
          <w:marBottom w:val="0"/>
          <w:divBdr>
            <w:top w:val="none" w:sz="0" w:space="0" w:color="auto"/>
            <w:left w:val="none" w:sz="0" w:space="0" w:color="auto"/>
            <w:bottom w:val="none" w:sz="0" w:space="0" w:color="auto"/>
            <w:right w:val="none" w:sz="0" w:space="0" w:color="auto"/>
          </w:divBdr>
        </w:div>
        <w:div w:id="1855924194">
          <w:marLeft w:val="0"/>
          <w:marRight w:val="0"/>
          <w:marTop w:val="0"/>
          <w:marBottom w:val="0"/>
          <w:divBdr>
            <w:top w:val="none" w:sz="0" w:space="0" w:color="auto"/>
            <w:left w:val="none" w:sz="0" w:space="0" w:color="auto"/>
            <w:bottom w:val="none" w:sz="0" w:space="0" w:color="auto"/>
            <w:right w:val="none" w:sz="0" w:space="0" w:color="auto"/>
          </w:divBdr>
        </w:div>
        <w:div w:id="167140640">
          <w:marLeft w:val="0"/>
          <w:marRight w:val="0"/>
          <w:marTop w:val="0"/>
          <w:marBottom w:val="0"/>
          <w:divBdr>
            <w:top w:val="none" w:sz="0" w:space="0" w:color="auto"/>
            <w:left w:val="none" w:sz="0" w:space="0" w:color="auto"/>
            <w:bottom w:val="none" w:sz="0" w:space="0" w:color="auto"/>
            <w:right w:val="none" w:sz="0" w:space="0" w:color="auto"/>
          </w:divBdr>
        </w:div>
        <w:div w:id="1822692534">
          <w:marLeft w:val="0"/>
          <w:marRight w:val="0"/>
          <w:marTop w:val="0"/>
          <w:marBottom w:val="0"/>
          <w:divBdr>
            <w:top w:val="none" w:sz="0" w:space="0" w:color="auto"/>
            <w:left w:val="none" w:sz="0" w:space="0" w:color="auto"/>
            <w:bottom w:val="none" w:sz="0" w:space="0" w:color="auto"/>
            <w:right w:val="none" w:sz="0" w:space="0" w:color="auto"/>
          </w:divBdr>
        </w:div>
        <w:div w:id="536545197">
          <w:marLeft w:val="0"/>
          <w:marRight w:val="0"/>
          <w:marTop w:val="0"/>
          <w:marBottom w:val="0"/>
          <w:divBdr>
            <w:top w:val="none" w:sz="0" w:space="0" w:color="auto"/>
            <w:left w:val="none" w:sz="0" w:space="0" w:color="auto"/>
            <w:bottom w:val="none" w:sz="0" w:space="0" w:color="auto"/>
            <w:right w:val="none" w:sz="0" w:space="0" w:color="auto"/>
          </w:divBdr>
        </w:div>
        <w:div w:id="107824424">
          <w:marLeft w:val="0"/>
          <w:marRight w:val="0"/>
          <w:marTop w:val="0"/>
          <w:marBottom w:val="0"/>
          <w:divBdr>
            <w:top w:val="none" w:sz="0" w:space="0" w:color="auto"/>
            <w:left w:val="none" w:sz="0" w:space="0" w:color="auto"/>
            <w:bottom w:val="none" w:sz="0" w:space="0" w:color="auto"/>
            <w:right w:val="none" w:sz="0" w:space="0" w:color="auto"/>
          </w:divBdr>
        </w:div>
        <w:div w:id="864563810">
          <w:marLeft w:val="0"/>
          <w:marRight w:val="0"/>
          <w:marTop w:val="0"/>
          <w:marBottom w:val="0"/>
          <w:divBdr>
            <w:top w:val="none" w:sz="0" w:space="0" w:color="auto"/>
            <w:left w:val="none" w:sz="0" w:space="0" w:color="auto"/>
            <w:bottom w:val="none" w:sz="0" w:space="0" w:color="auto"/>
            <w:right w:val="none" w:sz="0" w:space="0" w:color="auto"/>
          </w:divBdr>
        </w:div>
        <w:div w:id="2115589895">
          <w:marLeft w:val="0"/>
          <w:marRight w:val="0"/>
          <w:marTop w:val="0"/>
          <w:marBottom w:val="0"/>
          <w:divBdr>
            <w:top w:val="none" w:sz="0" w:space="0" w:color="auto"/>
            <w:left w:val="none" w:sz="0" w:space="0" w:color="auto"/>
            <w:bottom w:val="none" w:sz="0" w:space="0" w:color="auto"/>
            <w:right w:val="none" w:sz="0" w:space="0" w:color="auto"/>
          </w:divBdr>
        </w:div>
      </w:divsChild>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274944">
      <w:bodyDiv w:val="1"/>
      <w:marLeft w:val="0"/>
      <w:marRight w:val="0"/>
      <w:marTop w:val="0"/>
      <w:marBottom w:val="0"/>
      <w:divBdr>
        <w:top w:val="none" w:sz="0" w:space="0" w:color="auto"/>
        <w:left w:val="none" w:sz="0" w:space="0" w:color="auto"/>
        <w:bottom w:val="none" w:sz="0" w:space="0" w:color="auto"/>
        <w:right w:val="none" w:sz="0" w:space="0" w:color="auto"/>
      </w:divBdr>
      <w:divsChild>
        <w:div w:id="542910422">
          <w:marLeft w:val="0"/>
          <w:marRight w:val="0"/>
          <w:marTop w:val="0"/>
          <w:marBottom w:val="0"/>
          <w:divBdr>
            <w:top w:val="none" w:sz="0" w:space="0" w:color="auto"/>
            <w:left w:val="none" w:sz="0" w:space="0" w:color="auto"/>
            <w:bottom w:val="none" w:sz="0" w:space="0" w:color="auto"/>
            <w:right w:val="none" w:sz="0" w:space="0" w:color="auto"/>
          </w:divBdr>
        </w:div>
        <w:div w:id="1627274185">
          <w:marLeft w:val="0"/>
          <w:marRight w:val="0"/>
          <w:marTop w:val="0"/>
          <w:marBottom w:val="0"/>
          <w:divBdr>
            <w:top w:val="none" w:sz="0" w:space="0" w:color="auto"/>
            <w:left w:val="none" w:sz="0" w:space="0" w:color="auto"/>
            <w:bottom w:val="none" w:sz="0" w:space="0" w:color="auto"/>
            <w:right w:val="none" w:sz="0" w:space="0" w:color="auto"/>
          </w:divBdr>
        </w:div>
        <w:div w:id="585186765">
          <w:marLeft w:val="0"/>
          <w:marRight w:val="0"/>
          <w:marTop w:val="0"/>
          <w:marBottom w:val="0"/>
          <w:divBdr>
            <w:top w:val="none" w:sz="0" w:space="0" w:color="auto"/>
            <w:left w:val="none" w:sz="0" w:space="0" w:color="auto"/>
            <w:bottom w:val="none" w:sz="0" w:space="0" w:color="auto"/>
            <w:right w:val="none" w:sz="0" w:space="0" w:color="auto"/>
          </w:divBdr>
        </w:div>
        <w:div w:id="215237268">
          <w:marLeft w:val="0"/>
          <w:marRight w:val="0"/>
          <w:marTop w:val="0"/>
          <w:marBottom w:val="0"/>
          <w:divBdr>
            <w:top w:val="none" w:sz="0" w:space="0" w:color="auto"/>
            <w:left w:val="none" w:sz="0" w:space="0" w:color="auto"/>
            <w:bottom w:val="none" w:sz="0" w:space="0" w:color="auto"/>
            <w:right w:val="none" w:sz="0" w:space="0" w:color="auto"/>
          </w:divBdr>
        </w:div>
        <w:div w:id="889609976">
          <w:marLeft w:val="0"/>
          <w:marRight w:val="0"/>
          <w:marTop w:val="0"/>
          <w:marBottom w:val="0"/>
          <w:divBdr>
            <w:top w:val="none" w:sz="0" w:space="0" w:color="auto"/>
            <w:left w:val="none" w:sz="0" w:space="0" w:color="auto"/>
            <w:bottom w:val="none" w:sz="0" w:space="0" w:color="auto"/>
            <w:right w:val="none" w:sz="0" w:space="0" w:color="auto"/>
          </w:divBdr>
        </w:div>
        <w:div w:id="1916165083">
          <w:marLeft w:val="0"/>
          <w:marRight w:val="0"/>
          <w:marTop w:val="0"/>
          <w:marBottom w:val="0"/>
          <w:divBdr>
            <w:top w:val="none" w:sz="0" w:space="0" w:color="auto"/>
            <w:left w:val="none" w:sz="0" w:space="0" w:color="auto"/>
            <w:bottom w:val="none" w:sz="0" w:space="0" w:color="auto"/>
            <w:right w:val="none" w:sz="0" w:space="0" w:color="auto"/>
          </w:divBdr>
        </w:div>
        <w:div w:id="292827418">
          <w:marLeft w:val="0"/>
          <w:marRight w:val="0"/>
          <w:marTop w:val="0"/>
          <w:marBottom w:val="0"/>
          <w:divBdr>
            <w:top w:val="none" w:sz="0" w:space="0" w:color="auto"/>
            <w:left w:val="none" w:sz="0" w:space="0" w:color="auto"/>
            <w:bottom w:val="none" w:sz="0" w:space="0" w:color="auto"/>
            <w:right w:val="none" w:sz="0" w:space="0" w:color="auto"/>
          </w:divBdr>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518927">
      <w:bodyDiv w:val="1"/>
      <w:marLeft w:val="0"/>
      <w:marRight w:val="0"/>
      <w:marTop w:val="0"/>
      <w:marBottom w:val="0"/>
      <w:divBdr>
        <w:top w:val="none" w:sz="0" w:space="0" w:color="auto"/>
        <w:left w:val="none" w:sz="0" w:space="0" w:color="auto"/>
        <w:bottom w:val="none" w:sz="0" w:space="0" w:color="auto"/>
        <w:right w:val="none" w:sz="0" w:space="0" w:color="auto"/>
      </w:divBdr>
      <w:divsChild>
        <w:div w:id="1395814261">
          <w:marLeft w:val="0"/>
          <w:marRight w:val="0"/>
          <w:marTop w:val="0"/>
          <w:marBottom w:val="0"/>
          <w:divBdr>
            <w:top w:val="none" w:sz="0" w:space="0" w:color="auto"/>
            <w:left w:val="none" w:sz="0" w:space="0" w:color="auto"/>
            <w:bottom w:val="none" w:sz="0" w:space="0" w:color="auto"/>
            <w:right w:val="none" w:sz="0" w:space="0" w:color="auto"/>
          </w:divBdr>
          <w:divsChild>
            <w:div w:id="884413497">
              <w:marLeft w:val="0"/>
              <w:marRight w:val="0"/>
              <w:marTop w:val="0"/>
              <w:marBottom w:val="0"/>
              <w:divBdr>
                <w:top w:val="none" w:sz="0" w:space="0" w:color="auto"/>
                <w:left w:val="none" w:sz="0" w:space="0" w:color="auto"/>
                <w:bottom w:val="none" w:sz="0" w:space="0" w:color="auto"/>
                <w:right w:val="none" w:sz="0" w:space="0" w:color="auto"/>
              </w:divBdr>
            </w:div>
            <w:div w:id="1756897218">
              <w:marLeft w:val="0"/>
              <w:marRight w:val="0"/>
              <w:marTop w:val="0"/>
              <w:marBottom w:val="0"/>
              <w:divBdr>
                <w:top w:val="none" w:sz="0" w:space="0" w:color="auto"/>
                <w:left w:val="none" w:sz="0" w:space="0" w:color="auto"/>
                <w:bottom w:val="none" w:sz="0" w:space="0" w:color="auto"/>
                <w:right w:val="none" w:sz="0" w:space="0" w:color="auto"/>
              </w:divBdr>
            </w:div>
            <w:div w:id="1948392895">
              <w:marLeft w:val="0"/>
              <w:marRight w:val="0"/>
              <w:marTop w:val="0"/>
              <w:marBottom w:val="0"/>
              <w:divBdr>
                <w:top w:val="none" w:sz="0" w:space="0" w:color="auto"/>
                <w:left w:val="none" w:sz="0" w:space="0" w:color="auto"/>
                <w:bottom w:val="none" w:sz="0" w:space="0" w:color="auto"/>
                <w:right w:val="none" w:sz="0" w:space="0" w:color="auto"/>
              </w:divBdr>
            </w:div>
            <w:div w:id="715930538">
              <w:marLeft w:val="0"/>
              <w:marRight w:val="0"/>
              <w:marTop w:val="0"/>
              <w:marBottom w:val="0"/>
              <w:divBdr>
                <w:top w:val="none" w:sz="0" w:space="0" w:color="auto"/>
                <w:left w:val="none" w:sz="0" w:space="0" w:color="auto"/>
                <w:bottom w:val="none" w:sz="0" w:space="0" w:color="auto"/>
                <w:right w:val="none" w:sz="0" w:space="0" w:color="auto"/>
              </w:divBdr>
            </w:div>
            <w:div w:id="844058280">
              <w:marLeft w:val="0"/>
              <w:marRight w:val="0"/>
              <w:marTop w:val="0"/>
              <w:marBottom w:val="0"/>
              <w:divBdr>
                <w:top w:val="none" w:sz="0" w:space="0" w:color="auto"/>
                <w:left w:val="none" w:sz="0" w:space="0" w:color="auto"/>
                <w:bottom w:val="none" w:sz="0" w:space="0" w:color="auto"/>
                <w:right w:val="none" w:sz="0" w:space="0" w:color="auto"/>
              </w:divBdr>
            </w:div>
            <w:div w:id="885948108">
              <w:marLeft w:val="0"/>
              <w:marRight w:val="0"/>
              <w:marTop w:val="0"/>
              <w:marBottom w:val="0"/>
              <w:divBdr>
                <w:top w:val="none" w:sz="0" w:space="0" w:color="auto"/>
                <w:left w:val="none" w:sz="0" w:space="0" w:color="auto"/>
                <w:bottom w:val="none" w:sz="0" w:space="0" w:color="auto"/>
                <w:right w:val="none" w:sz="0" w:space="0" w:color="auto"/>
              </w:divBdr>
            </w:div>
            <w:div w:id="726612020">
              <w:marLeft w:val="0"/>
              <w:marRight w:val="0"/>
              <w:marTop w:val="0"/>
              <w:marBottom w:val="0"/>
              <w:divBdr>
                <w:top w:val="none" w:sz="0" w:space="0" w:color="auto"/>
                <w:left w:val="none" w:sz="0" w:space="0" w:color="auto"/>
                <w:bottom w:val="none" w:sz="0" w:space="0" w:color="auto"/>
                <w:right w:val="none" w:sz="0" w:space="0" w:color="auto"/>
              </w:divBdr>
            </w:div>
            <w:div w:id="933438998">
              <w:marLeft w:val="0"/>
              <w:marRight w:val="0"/>
              <w:marTop w:val="0"/>
              <w:marBottom w:val="0"/>
              <w:divBdr>
                <w:top w:val="none" w:sz="0" w:space="0" w:color="auto"/>
                <w:left w:val="none" w:sz="0" w:space="0" w:color="auto"/>
                <w:bottom w:val="none" w:sz="0" w:space="0" w:color="auto"/>
                <w:right w:val="none" w:sz="0" w:space="0" w:color="auto"/>
              </w:divBdr>
            </w:div>
            <w:div w:id="1007827991">
              <w:marLeft w:val="0"/>
              <w:marRight w:val="0"/>
              <w:marTop w:val="0"/>
              <w:marBottom w:val="0"/>
              <w:divBdr>
                <w:top w:val="none" w:sz="0" w:space="0" w:color="auto"/>
                <w:left w:val="none" w:sz="0" w:space="0" w:color="auto"/>
                <w:bottom w:val="none" w:sz="0" w:space="0" w:color="auto"/>
                <w:right w:val="none" w:sz="0" w:space="0" w:color="auto"/>
              </w:divBdr>
            </w:div>
            <w:div w:id="1579169614">
              <w:marLeft w:val="0"/>
              <w:marRight w:val="0"/>
              <w:marTop w:val="0"/>
              <w:marBottom w:val="0"/>
              <w:divBdr>
                <w:top w:val="none" w:sz="0" w:space="0" w:color="auto"/>
                <w:left w:val="none" w:sz="0" w:space="0" w:color="auto"/>
                <w:bottom w:val="none" w:sz="0" w:space="0" w:color="auto"/>
                <w:right w:val="none" w:sz="0" w:space="0" w:color="auto"/>
              </w:divBdr>
            </w:div>
            <w:div w:id="1072894751">
              <w:marLeft w:val="0"/>
              <w:marRight w:val="0"/>
              <w:marTop w:val="0"/>
              <w:marBottom w:val="0"/>
              <w:divBdr>
                <w:top w:val="none" w:sz="0" w:space="0" w:color="auto"/>
                <w:left w:val="none" w:sz="0" w:space="0" w:color="auto"/>
                <w:bottom w:val="none" w:sz="0" w:space="0" w:color="auto"/>
                <w:right w:val="none" w:sz="0" w:space="0" w:color="auto"/>
              </w:divBdr>
            </w:div>
            <w:div w:id="500507397">
              <w:marLeft w:val="0"/>
              <w:marRight w:val="0"/>
              <w:marTop w:val="0"/>
              <w:marBottom w:val="0"/>
              <w:divBdr>
                <w:top w:val="none" w:sz="0" w:space="0" w:color="auto"/>
                <w:left w:val="none" w:sz="0" w:space="0" w:color="auto"/>
                <w:bottom w:val="none" w:sz="0" w:space="0" w:color="auto"/>
                <w:right w:val="none" w:sz="0" w:space="0" w:color="auto"/>
              </w:divBdr>
            </w:div>
            <w:div w:id="362219082">
              <w:marLeft w:val="0"/>
              <w:marRight w:val="0"/>
              <w:marTop w:val="0"/>
              <w:marBottom w:val="0"/>
              <w:divBdr>
                <w:top w:val="none" w:sz="0" w:space="0" w:color="auto"/>
                <w:left w:val="none" w:sz="0" w:space="0" w:color="auto"/>
                <w:bottom w:val="none" w:sz="0" w:space="0" w:color="auto"/>
                <w:right w:val="none" w:sz="0" w:space="0" w:color="auto"/>
              </w:divBdr>
            </w:div>
            <w:div w:id="1611014419">
              <w:marLeft w:val="0"/>
              <w:marRight w:val="0"/>
              <w:marTop w:val="0"/>
              <w:marBottom w:val="0"/>
              <w:divBdr>
                <w:top w:val="none" w:sz="0" w:space="0" w:color="auto"/>
                <w:left w:val="none" w:sz="0" w:space="0" w:color="auto"/>
                <w:bottom w:val="none" w:sz="0" w:space="0" w:color="auto"/>
                <w:right w:val="none" w:sz="0" w:space="0" w:color="auto"/>
              </w:divBdr>
            </w:div>
            <w:div w:id="1841963817">
              <w:marLeft w:val="0"/>
              <w:marRight w:val="0"/>
              <w:marTop w:val="0"/>
              <w:marBottom w:val="0"/>
              <w:divBdr>
                <w:top w:val="none" w:sz="0" w:space="0" w:color="auto"/>
                <w:left w:val="none" w:sz="0" w:space="0" w:color="auto"/>
                <w:bottom w:val="none" w:sz="0" w:space="0" w:color="auto"/>
                <w:right w:val="none" w:sz="0" w:space="0" w:color="auto"/>
              </w:divBdr>
            </w:div>
            <w:div w:id="443427727">
              <w:marLeft w:val="0"/>
              <w:marRight w:val="0"/>
              <w:marTop w:val="0"/>
              <w:marBottom w:val="0"/>
              <w:divBdr>
                <w:top w:val="none" w:sz="0" w:space="0" w:color="auto"/>
                <w:left w:val="none" w:sz="0" w:space="0" w:color="auto"/>
                <w:bottom w:val="none" w:sz="0" w:space="0" w:color="auto"/>
                <w:right w:val="none" w:sz="0" w:space="0" w:color="auto"/>
              </w:divBdr>
            </w:div>
            <w:div w:id="493645947">
              <w:marLeft w:val="0"/>
              <w:marRight w:val="0"/>
              <w:marTop w:val="0"/>
              <w:marBottom w:val="0"/>
              <w:divBdr>
                <w:top w:val="none" w:sz="0" w:space="0" w:color="auto"/>
                <w:left w:val="none" w:sz="0" w:space="0" w:color="auto"/>
                <w:bottom w:val="none" w:sz="0" w:space="0" w:color="auto"/>
                <w:right w:val="none" w:sz="0" w:space="0" w:color="auto"/>
              </w:divBdr>
            </w:div>
            <w:div w:id="1479957421">
              <w:marLeft w:val="0"/>
              <w:marRight w:val="0"/>
              <w:marTop w:val="0"/>
              <w:marBottom w:val="0"/>
              <w:divBdr>
                <w:top w:val="none" w:sz="0" w:space="0" w:color="auto"/>
                <w:left w:val="none" w:sz="0" w:space="0" w:color="auto"/>
                <w:bottom w:val="none" w:sz="0" w:space="0" w:color="auto"/>
                <w:right w:val="none" w:sz="0" w:space="0" w:color="auto"/>
              </w:divBdr>
            </w:div>
            <w:div w:id="669068847">
              <w:marLeft w:val="0"/>
              <w:marRight w:val="0"/>
              <w:marTop w:val="0"/>
              <w:marBottom w:val="0"/>
              <w:divBdr>
                <w:top w:val="none" w:sz="0" w:space="0" w:color="auto"/>
                <w:left w:val="none" w:sz="0" w:space="0" w:color="auto"/>
                <w:bottom w:val="none" w:sz="0" w:space="0" w:color="auto"/>
                <w:right w:val="none" w:sz="0" w:space="0" w:color="auto"/>
              </w:divBdr>
            </w:div>
            <w:div w:id="1069032983">
              <w:marLeft w:val="0"/>
              <w:marRight w:val="0"/>
              <w:marTop w:val="0"/>
              <w:marBottom w:val="0"/>
              <w:divBdr>
                <w:top w:val="none" w:sz="0" w:space="0" w:color="auto"/>
                <w:left w:val="none" w:sz="0" w:space="0" w:color="auto"/>
                <w:bottom w:val="none" w:sz="0" w:space="0" w:color="auto"/>
                <w:right w:val="none" w:sz="0" w:space="0" w:color="auto"/>
              </w:divBdr>
            </w:div>
          </w:divsChild>
        </w:div>
        <w:div w:id="1935900560">
          <w:marLeft w:val="0"/>
          <w:marRight w:val="0"/>
          <w:marTop w:val="0"/>
          <w:marBottom w:val="0"/>
          <w:divBdr>
            <w:top w:val="none" w:sz="0" w:space="0" w:color="auto"/>
            <w:left w:val="none" w:sz="0" w:space="0" w:color="auto"/>
            <w:bottom w:val="none" w:sz="0" w:space="0" w:color="auto"/>
            <w:right w:val="none" w:sz="0" w:space="0" w:color="auto"/>
          </w:divBdr>
          <w:divsChild>
            <w:div w:id="262764131">
              <w:marLeft w:val="0"/>
              <w:marRight w:val="0"/>
              <w:marTop w:val="0"/>
              <w:marBottom w:val="0"/>
              <w:divBdr>
                <w:top w:val="none" w:sz="0" w:space="0" w:color="auto"/>
                <w:left w:val="none" w:sz="0" w:space="0" w:color="auto"/>
                <w:bottom w:val="none" w:sz="0" w:space="0" w:color="auto"/>
                <w:right w:val="none" w:sz="0" w:space="0" w:color="auto"/>
              </w:divBdr>
            </w:div>
            <w:div w:id="1694844872">
              <w:marLeft w:val="0"/>
              <w:marRight w:val="0"/>
              <w:marTop w:val="0"/>
              <w:marBottom w:val="0"/>
              <w:divBdr>
                <w:top w:val="none" w:sz="0" w:space="0" w:color="auto"/>
                <w:left w:val="none" w:sz="0" w:space="0" w:color="auto"/>
                <w:bottom w:val="none" w:sz="0" w:space="0" w:color="auto"/>
                <w:right w:val="none" w:sz="0" w:space="0" w:color="auto"/>
              </w:divBdr>
            </w:div>
            <w:div w:id="1596160661">
              <w:marLeft w:val="0"/>
              <w:marRight w:val="0"/>
              <w:marTop w:val="0"/>
              <w:marBottom w:val="0"/>
              <w:divBdr>
                <w:top w:val="none" w:sz="0" w:space="0" w:color="auto"/>
                <w:left w:val="none" w:sz="0" w:space="0" w:color="auto"/>
                <w:bottom w:val="none" w:sz="0" w:space="0" w:color="auto"/>
                <w:right w:val="none" w:sz="0" w:space="0" w:color="auto"/>
              </w:divBdr>
            </w:div>
            <w:div w:id="1438988253">
              <w:marLeft w:val="0"/>
              <w:marRight w:val="0"/>
              <w:marTop w:val="0"/>
              <w:marBottom w:val="0"/>
              <w:divBdr>
                <w:top w:val="none" w:sz="0" w:space="0" w:color="auto"/>
                <w:left w:val="none" w:sz="0" w:space="0" w:color="auto"/>
                <w:bottom w:val="none" w:sz="0" w:space="0" w:color="auto"/>
                <w:right w:val="none" w:sz="0" w:space="0" w:color="auto"/>
              </w:divBdr>
            </w:div>
            <w:div w:id="2065640623">
              <w:marLeft w:val="0"/>
              <w:marRight w:val="0"/>
              <w:marTop w:val="0"/>
              <w:marBottom w:val="0"/>
              <w:divBdr>
                <w:top w:val="none" w:sz="0" w:space="0" w:color="auto"/>
                <w:left w:val="none" w:sz="0" w:space="0" w:color="auto"/>
                <w:bottom w:val="none" w:sz="0" w:space="0" w:color="auto"/>
                <w:right w:val="none" w:sz="0" w:space="0" w:color="auto"/>
              </w:divBdr>
            </w:div>
            <w:div w:id="646470709">
              <w:marLeft w:val="0"/>
              <w:marRight w:val="0"/>
              <w:marTop w:val="0"/>
              <w:marBottom w:val="0"/>
              <w:divBdr>
                <w:top w:val="none" w:sz="0" w:space="0" w:color="auto"/>
                <w:left w:val="none" w:sz="0" w:space="0" w:color="auto"/>
                <w:bottom w:val="none" w:sz="0" w:space="0" w:color="auto"/>
                <w:right w:val="none" w:sz="0" w:space="0" w:color="auto"/>
              </w:divBdr>
            </w:div>
            <w:div w:id="1710959710">
              <w:marLeft w:val="0"/>
              <w:marRight w:val="0"/>
              <w:marTop w:val="0"/>
              <w:marBottom w:val="0"/>
              <w:divBdr>
                <w:top w:val="none" w:sz="0" w:space="0" w:color="auto"/>
                <w:left w:val="none" w:sz="0" w:space="0" w:color="auto"/>
                <w:bottom w:val="none" w:sz="0" w:space="0" w:color="auto"/>
                <w:right w:val="none" w:sz="0" w:space="0" w:color="auto"/>
              </w:divBdr>
            </w:div>
            <w:div w:id="1297829758">
              <w:marLeft w:val="0"/>
              <w:marRight w:val="0"/>
              <w:marTop w:val="0"/>
              <w:marBottom w:val="0"/>
              <w:divBdr>
                <w:top w:val="none" w:sz="0" w:space="0" w:color="auto"/>
                <w:left w:val="none" w:sz="0" w:space="0" w:color="auto"/>
                <w:bottom w:val="none" w:sz="0" w:space="0" w:color="auto"/>
                <w:right w:val="none" w:sz="0" w:space="0" w:color="auto"/>
              </w:divBdr>
            </w:div>
            <w:div w:id="610625625">
              <w:marLeft w:val="0"/>
              <w:marRight w:val="0"/>
              <w:marTop w:val="0"/>
              <w:marBottom w:val="0"/>
              <w:divBdr>
                <w:top w:val="none" w:sz="0" w:space="0" w:color="auto"/>
                <w:left w:val="none" w:sz="0" w:space="0" w:color="auto"/>
                <w:bottom w:val="none" w:sz="0" w:space="0" w:color="auto"/>
                <w:right w:val="none" w:sz="0" w:space="0" w:color="auto"/>
              </w:divBdr>
            </w:div>
            <w:div w:id="981933140">
              <w:marLeft w:val="0"/>
              <w:marRight w:val="0"/>
              <w:marTop w:val="0"/>
              <w:marBottom w:val="0"/>
              <w:divBdr>
                <w:top w:val="none" w:sz="0" w:space="0" w:color="auto"/>
                <w:left w:val="none" w:sz="0" w:space="0" w:color="auto"/>
                <w:bottom w:val="none" w:sz="0" w:space="0" w:color="auto"/>
                <w:right w:val="none" w:sz="0" w:space="0" w:color="auto"/>
              </w:divBdr>
            </w:div>
            <w:div w:id="1305550106">
              <w:marLeft w:val="0"/>
              <w:marRight w:val="0"/>
              <w:marTop w:val="0"/>
              <w:marBottom w:val="0"/>
              <w:divBdr>
                <w:top w:val="none" w:sz="0" w:space="0" w:color="auto"/>
                <w:left w:val="none" w:sz="0" w:space="0" w:color="auto"/>
                <w:bottom w:val="none" w:sz="0" w:space="0" w:color="auto"/>
                <w:right w:val="none" w:sz="0" w:space="0" w:color="auto"/>
              </w:divBdr>
            </w:div>
            <w:div w:id="2046641244">
              <w:marLeft w:val="0"/>
              <w:marRight w:val="0"/>
              <w:marTop w:val="0"/>
              <w:marBottom w:val="0"/>
              <w:divBdr>
                <w:top w:val="none" w:sz="0" w:space="0" w:color="auto"/>
                <w:left w:val="none" w:sz="0" w:space="0" w:color="auto"/>
                <w:bottom w:val="none" w:sz="0" w:space="0" w:color="auto"/>
                <w:right w:val="none" w:sz="0" w:space="0" w:color="auto"/>
              </w:divBdr>
            </w:div>
            <w:div w:id="711079895">
              <w:marLeft w:val="0"/>
              <w:marRight w:val="0"/>
              <w:marTop w:val="0"/>
              <w:marBottom w:val="0"/>
              <w:divBdr>
                <w:top w:val="none" w:sz="0" w:space="0" w:color="auto"/>
                <w:left w:val="none" w:sz="0" w:space="0" w:color="auto"/>
                <w:bottom w:val="none" w:sz="0" w:space="0" w:color="auto"/>
                <w:right w:val="none" w:sz="0" w:space="0" w:color="auto"/>
              </w:divBdr>
            </w:div>
            <w:div w:id="977418366">
              <w:marLeft w:val="0"/>
              <w:marRight w:val="0"/>
              <w:marTop w:val="0"/>
              <w:marBottom w:val="0"/>
              <w:divBdr>
                <w:top w:val="none" w:sz="0" w:space="0" w:color="auto"/>
                <w:left w:val="none" w:sz="0" w:space="0" w:color="auto"/>
                <w:bottom w:val="none" w:sz="0" w:space="0" w:color="auto"/>
                <w:right w:val="none" w:sz="0" w:space="0" w:color="auto"/>
              </w:divBdr>
            </w:div>
            <w:div w:id="1578396641">
              <w:marLeft w:val="0"/>
              <w:marRight w:val="0"/>
              <w:marTop w:val="0"/>
              <w:marBottom w:val="0"/>
              <w:divBdr>
                <w:top w:val="none" w:sz="0" w:space="0" w:color="auto"/>
                <w:left w:val="none" w:sz="0" w:space="0" w:color="auto"/>
                <w:bottom w:val="none" w:sz="0" w:space="0" w:color="auto"/>
                <w:right w:val="none" w:sz="0" w:space="0" w:color="auto"/>
              </w:divBdr>
            </w:div>
            <w:div w:id="1034309796">
              <w:marLeft w:val="0"/>
              <w:marRight w:val="0"/>
              <w:marTop w:val="0"/>
              <w:marBottom w:val="0"/>
              <w:divBdr>
                <w:top w:val="none" w:sz="0" w:space="0" w:color="auto"/>
                <w:left w:val="none" w:sz="0" w:space="0" w:color="auto"/>
                <w:bottom w:val="none" w:sz="0" w:space="0" w:color="auto"/>
                <w:right w:val="none" w:sz="0" w:space="0" w:color="auto"/>
              </w:divBdr>
            </w:div>
            <w:div w:id="105003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18754434">
      <w:bodyDiv w:val="1"/>
      <w:marLeft w:val="0"/>
      <w:marRight w:val="0"/>
      <w:marTop w:val="0"/>
      <w:marBottom w:val="0"/>
      <w:divBdr>
        <w:top w:val="none" w:sz="0" w:space="0" w:color="auto"/>
        <w:left w:val="none" w:sz="0" w:space="0" w:color="auto"/>
        <w:bottom w:val="none" w:sz="0" w:space="0" w:color="auto"/>
        <w:right w:val="none" w:sz="0" w:space="0" w:color="auto"/>
      </w:divBdr>
      <w:divsChild>
        <w:div w:id="556207169">
          <w:marLeft w:val="0"/>
          <w:marRight w:val="0"/>
          <w:marTop w:val="0"/>
          <w:marBottom w:val="0"/>
          <w:divBdr>
            <w:top w:val="none" w:sz="0" w:space="0" w:color="auto"/>
            <w:left w:val="none" w:sz="0" w:space="0" w:color="auto"/>
            <w:bottom w:val="none" w:sz="0" w:space="0" w:color="auto"/>
            <w:right w:val="none" w:sz="0" w:space="0" w:color="auto"/>
          </w:divBdr>
        </w:div>
        <w:div w:id="742796620">
          <w:marLeft w:val="0"/>
          <w:marRight w:val="0"/>
          <w:marTop w:val="0"/>
          <w:marBottom w:val="0"/>
          <w:divBdr>
            <w:top w:val="none" w:sz="0" w:space="0" w:color="auto"/>
            <w:left w:val="none" w:sz="0" w:space="0" w:color="auto"/>
            <w:bottom w:val="none" w:sz="0" w:space="0" w:color="auto"/>
            <w:right w:val="none" w:sz="0" w:space="0" w:color="auto"/>
          </w:divBdr>
        </w:div>
        <w:div w:id="1589265402">
          <w:marLeft w:val="0"/>
          <w:marRight w:val="0"/>
          <w:marTop w:val="0"/>
          <w:marBottom w:val="0"/>
          <w:divBdr>
            <w:top w:val="none" w:sz="0" w:space="0" w:color="auto"/>
            <w:left w:val="none" w:sz="0" w:space="0" w:color="auto"/>
            <w:bottom w:val="none" w:sz="0" w:space="0" w:color="auto"/>
            <w:right w:val="none" w:sz="0" w:space="0" w:color="auto"/>
          </w:divBdr>
        </w:div>
        <w:div w:id="1564245934">
          <w:marLeft w:val="0"/>
          <w:marRight w:val="0"/>
          <w:marTop w:val="0"/>
          <w:marBottom w:val="0"/>
          <w:divBdr>
            <w:top w:val="none" w:sz="0" w:space="0" w:color="auto"/>
            <w:left w:val="none" w:sz="0" w:space="0" w:color="auto"/>
            <w:bottom w:val="none" w:sz="0" w:space="0" w:color="auto"/>
            <w:right w:val="none" w:sz="0" w:space="0" w:color="auto"/>
          </w:divBdr>
        </w:div>
        <w:div w:id="1852836262">
          <w:marLeft w:val="0"/>
          <w:marRight w:val="0"/>
          <w:marTop w:val="0"/>
          <w:marBottom w:val="0"/>
          <w:divBdr>
            <w:top w:val="none" w:sz="0" w:space="0" w:color="auto"/>
            <w:left w:val="none" w:sz="0" w:space="0" w:color="auto"/>
            <w:bottom w:val="none" w:sz="0" w:space="0" w:color="auto"/>
            <w:right w:val="none" w:sz="0" w:space="0" w:color="auto"/>
          </w:divBdr>
        </w:div>
        <w:div w:id="757024069">
          <w:marLeft w:val="0"/>
          <w:marRight w:val="0"/>
          <w:marTop w:val="0"/>
          <w:marBottom w:val="0"/>
          <w:divBdr>
            <w:top w:val="none" w:sz="0" w:space="0" w:color="auto"/>
            <w:left w:val="none" w:sz="0" w:space="0" w:color="auto"/>
            <w:bottom w:val="none" w:sz="0" w:space="0" w:color="auto"/>
            <w:right w:val="none" w:sz="0" w:space="0" w:color="auto"/>
          </w:divBdr>
        </w:div>
        <w:div w:id="11223992">
          <w:marLeft w:val="0"/>
          <w:marRight w:val="0"/>
          <w:marTop w:val="0"/>
          <w:marBottom w:val="0"/>
          <w:divBdr>
            <w:top w:val="none" w:sz="0" w:space="0" w:color="auto"/>
            <w:left w:val="none" w:sz="0" w:space="0" w:color="auto"/>
            <w:bottom w:val="none" w:sz="0" w:space="0" w:color="auto"/>
            <w:right w:val="none" w:sz="0" w:space="0" w:color="auto"/>
          </w:divBdr>
        </w:div>
        <w:div w:id="2021930781">
          <w:marLeft w:val="0"/>
          <w:marRight w:val="0"/>
          <w:marTop w:val="0"/>
          <w:marBottom w:val="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4014421">
      <w:bodyDiv w:val="1"/>
      <w:marLeft w:val="0"/>
      <w:marRight w:val="0"/>
      <w:marTop w:val="0"/>
      <w:marBottom w:val="0"/>
      <w:divBdr>
        <w:top w:val="none" w:sz="0" w:space="0" w:color="auto"/>
        <w:left w:val="none" w:sz="0" w:space="0" w:color="auto"/>
        <w:bottom w:val="none" w:sz="0" w:space="0" w:color="auto"/>
        <w:right w:val="none" w:sz="0" w:space="0" w:color="auto"/>
      </w:divBdr>
      <w:divsChild>
        <w:div w:id="1914310008">
          <w:marLeft w:val="0"/>
          <w:marRight w:val="0"/>
          <w:marTop w:val="0"/>
          <w:marBottom w:val="0"/>
          <w:divBdr>
            <w:top w:val="none" w:sz="0" w:space="0" w:color="auto"/>
            <w:left w:val="none" w:sz="0" w:space="0" w:color="auto"/>
            <w:bottom w:val="none" w:sz="0" w:space="0" w:color="auto"/>
            <w:right w:val="none" w:sz="0" w:space="0" w:color="auto"/>
          </w:divBdr>
        </w:div>
        <w:div w:id="1284114522">
          <w:marLeft w:val="0"/>
          <w:marRight w:val="0"/>
          <w:marTop w:val="0"/>
          <w:marBottom w:val="0"/>
          <w:divBdr>
            <w:top w:val="none" w:sz="0" w:space="0" w:color="auto"/>
            <w:left w:val="none" w:sz="0" w:space="0" w:color="auto"/>
            <w:bottom w:val="none" w:sz="0" w:space="0" w:color="auto"/>
            <w:right w:val="none" w:sz="0" w:space="0" w:color="auto"/>
          </w:divBdr>
        </w:div>
        <w:div w:id="1948150044">
          <w:marLeft w:val="0"/>
          <w:marRight w:val="0"/>
          <w:marTop w:val="0"/>
          <w:marBottom w:val="0"/>
          <w:divBdr>
            <w:top w:val="none" w:sz="0" w:space="0" w:color="auto"/>
            <w:left w:val="none" w:sz="0" w:space="0" w:color="auto"/>
            <w:bottom w:val="none" w:sz="0" w:space="0" w:color="auto"/>
            <w:right w:val="none" w:sz="0" w:space="0" w:color="auto"/>
          </w:divBdr>
        </w:div>
        <w:div w:id="2050838214">
          <w:marLeft w:val="0"/>
          <w:marRight w:val="0"/>
          <w:marTop w:val="0"/>
          <w:marBottom w:val="0"/>
          <w:divBdr>
            <w:top w:val="none" w:sz="0" w:space="0" w:color="auto"/>
            <w:left w:val="none" w:sz="0" w:space="0" w:color="auto"/>
            <w:bottom w:val="none" w:sz="0" w:space="0" w:color="auto"/>
            <w:right w:val="none" w:sz="0" w:space="0" w:color="auto"/>
          </w:divBdr>
        </w:div>
        <w:div w:id="551036938">
          <w:marLeft w:val="0"/>
          <w:marRight w:val="0"/>
          <w:marTop w:val="0"/>
          <w:marBottom w:val="0"/>
          <w:divBdr>
            <w:top w:val="none" w:sz="0" w:space="0" w:color="auto"/>
            <w:left w:val="none" w:sz="0" w:space="0" w:color="auto"/>
            <w:bottom w:val="none" w:sz="0" w:space="0" w:color="auto"/>
            <w:right w:val="none" w:sz="0" w:space="0" w:color="auto"/>
          </w:divBdr>
        </w:div>
        <w:div w:id="1671061587">
          <w:marLeft w:val="0"/>
          <w:marRight w:val="0"/>
          <w:marTop w:val="0"/>
          <w:marBottom w:val="0"/>
          <w:divBdr>
            <w:top w:val="none" w:sz="0" w:space="0" w:color="auto"/>
            <w:left w:val="none" w:sz="0" w:space="0" w:color="auto"/>
            <w:bottom w:val="none" w:sz="0" w:space="0" w:color="auto"/>
            <w:right w:val="none" w:sz="0" w:space="0" w:color="auto"/>
          </w:divBdr>
          <w:divsChild>
            <w:div w:id="75326010">
              <w:marLeft w:val="-75"/>
              <w:marRight w:val="0"/>
              <w:marTop w:val="30"/>
              <w:marBottom w:val="30"/>
              <w:divBdr>
                <w:top w:val="none" w:sz="0" w:space="0" w:color="auto"/>
                <w:left w:val="none" w:sz="0" w:space="0" w:color="auto"/>
                <w:bottom w:val="none" w:sz="0" w:space="0" w:color="auto"/>
                <w:right w:val="none" w:sz="0" w:space="0" w:color="auto"/>
              </w:divBdr>
              <w:divsChild>
                <w:div w:id="1475219888">
                  <w:marLeft w:val="0"/>
                  <w:marRight w:val="0"/>
                  <w:marTop w:val="0"/>
                  <w:marBottom w:val="0"/>
                  <w:divBdr>
                    <w:top w:val="none" w:sz="0" w:space="0" w:color="auto"/>
                    <w:left w:val="none" w:sz="0" w:space="0" w:color="auto"/>
                    <w:bottom w:val="none" w:sz="0" w:space="0" w:color="auto"/>
                    <w:right w:val="none" w:sz="0" w:space="0" w:color="auto"/>
                  </w:divBdr>
                  <w:divsChild>
                    <w:div w:id="228149208">
                      <w:marLeft w:val="0"/>
                      <w:marRight w:val="0"/>
                      <w:marTop w:val="0"/>
                      <w:marBottom w:val="0"/>
                      <w:divBdr>
                        <w:top w:val="none" w:sz="0" w:space="0" w:color="auto"/>
                        <w:left w:val="none" w:sz="0" w:space="0" w:color="auto"/>
                        <w:bottom w:val="none" w:sz="0" w:space="0" w:color="auto"/>
                        <w:right w:val="none" w:sz="0" w:space="0" w:color="auto"/>
                      </w:divBdr>
                    </w:div>
                  </w:divsChild>
                </w:div>
                <w:div w:id="1227566237">
                  <w:marLeft w:val="0"/>
                  <w:marRight w:val="0"/>
                  <w:marTop w:val="0"/>
                  <w:marBottom w:val="0"/>
                  <w:divBdr>
                    <w:top w:val="none" w:sz="0" w:space="0" w:color="auto"/>
                    <w:left w:val="none" w:sz="0" w:space="0" w:color="auto"/>
                    <w:bottom w:val="none" w:sz="0" w:space="0" w:color="auto"/>
                    <w:right w:val="none" w:sz="0" w:space="0" w:color="auto"/>
                  </w:divBdr>
                  <w:divsChild>
                    <w:div w:id="625623497">
                      <w:marLeft w:val="0"/>
                      <w:marRight w:val="0"/>
                      <w:marTop w:val="0"/>
                      <w:marBottom w:val="0"/>
                      <w:divBdr>
                        <w:top w:val="none" w:sz="0" w:space="0" w:color="auto"/>
                        <w:left w:val="none" w:sz="0" w:space="0" w:color="auto"/>
                        <w:bottom w:val="none" w:sz="0" w:space="0" w:color="auto"/>
                        <w:right w:val="none" w:sz="0" w:space="0" w:color="auto"/>
                      </w:divBdr>
                    </w:div>
                  </w:divsChild>
                </w:div>
                <w:div w:id="771514154">
                  <w:marLeft w:val="0"/>
                  <w:marRight w:val="0"/>
                  <w:marTop w:val="0"/>
                  <w:marBottom w:val="0"/>
                  <w:divBdr>
                    <w:top w:val="none" w:sz="0" w:space="0" w:color="auto"/>
                    <w:left w:val="none" w:sz="0" w:space="0" w:color="auto"/>
                    <w:bottom w:val="none" w:sz="0" w:space="0" w:color="auto"/>
                    <w:right w:val="none" w:sz="0" w:space="0" w:color="auto"/>
                  </w:divBdr>
                  <w:divsChild>
                    <w:div w:id="323289296">
                      <w:marLeft w:val="0"/>
                      <w:marRight w:val="0"/>
                      <w:marTop w:val="0"/>
                      <w:marBottom w:val="0"/>
                      <w:divBdr>
                        <w:top w:val="none" w:sz="0" w:space="0" w:color="auto"/>
                        <w:left w:val="none" w:sz="0" w:space="0" w:color="auto"/>
                        <w:bottom w:val="none" w:sz="0" w:space="0" w:color="auto"/>
                        <w:right w:val="none" w:sz="0" w:space="0" w:color="auto"/>
                      </w:divBdr>
                    </w:div>
                  </w:divsChild>
                </w:div>
                <w:div w:id="2032535760">
                  <w:marLeft w:val="0"/>
                  <w:marRight w:val="0"/>
                  <w:marTop w:val="0"/>
                  <w:marBottom w:val="0"/>
                  <w:divBdr>
                    <w:top w:val="none" w:sz="0" w:space="0" w:color="auto"/>
                    <w:left w:val="none" w:sz="0" w:space="0" w:color="auto"/>
                    <w:bottom w:val="none" w:sz="0" w:space="0" w:color="auto"/>
                    <w:right w:val="none" w:sz="0" w:space="0" w:color="auto"/>
                  </w:divBdr>
                  <w:divsChild>
                    <w:div w:id="1916816683">
                      <w:marLeft w:val="0"/>
                      <w:marRight w:val="0"/>
                      <w:marTop w:val="0"/>
                      <w:marBottom w:val="0"/>
                      <w:divBdr>
                        <w:top w:val="none" w:sz="0" w:space="0" w:color="auto"/>
                        <w:left w:val="none" w:sz="0" w:space="0" w:color="auto"/>
                        <w:bottom w:val="none" w:sz="0" w:space="0" w:color="auto"/>
                        <w:right w:val="none" w:sz="0" w:space="0" w:color="auto"/>
                      </w:divBdr>
                    </w:div>
                  </w:divsChild>
                </w:div>
                <w:div w:id="169151238">
                  <w:marLeft w:val="0"/>
                  <w:marRight w:val="0"/>
                  <w:marTop w:val="0"/>
                  <w:marBottom w:val="0"/>
                  <w:divBdr>
                    <w:top w:val="none" w:sz="0" w:space="0" w:color="auto"/>
                    <w:left w:val="none" w:sz="0" w:space="0" w:color="auto"/>
                    <w:bottom w:val="none" w:sz="0" w:space="0" w:color="auto"/>
                    <w:right w:val="none" w:sz="0" w:space="0" w:color="auto"/>
                  </w:divBdr>
                  <w:divsChild>
                    <w:div w:id="757212012">
                      <w:marLeft w:val="0"/>
                      <w:marRight w:val="0"/>
                      <w:marTop w:val="0"/>
                      <w:marBottom w:val="0"/>
                      <w:divBdr>
                        <w:top w:val="none" w:sz="0" w:space="0" w:color="auto"/>
                        <w:left w:val="none" w:sz="0" w:space="0" w:color="auto"/>
                        <w:bottom w:val="none" w:sz="0" w:space="0" w:color="auto"/>
                        <w:right w:val="none" w:sz="0" w:space="0" w:color="auto"/>
                      </w:divBdr>
                    </w:div>
                  </w:divsChild>
                </w:div>
                <w:div w:id="1446538753">
                  <w:marLeft w:val="0"/>
                  <w:marRight w:val="0"/>
                  <w:marTop w:val="0"/>
                  <w:marBottom w:val="0"/>
                  <w:divBdr>
                    <w:top w:val="none" w:sz="0" w:space="0" w:color="auto"/>
                    <w:left w:val="none" w:sz="0" w:space="0" w:color="auto"/>
                    <w:bottom w:val="none" w:sz="0" w:space="0" w:color="auto"/>
                    <w:right w:val="none" w:sz="0" w:space="0" w:color="auto"/>
                  </w:divBdr>
                  <w:divsChild>
                    <w:div w:id="1576235722">
                      <w:marLeft w:val="0"/>
                      <w:marRight w:val="0"/>
                      <w:marTop w:val="0"/>
                      <w:marBottom w:val="0"/>
                      <w:divBdr>
                        <w:top w:val="none" w:sz="0" w:space="0" w:color="auto"/>
                        <w:left w:val="none" w:sz="0" w:space="0" w:color="auto"/>
                        <w:bottom w:val="none" w:sz="0" w:space="0" w:color="auto"/>
                        <w:right w:val="none" w:sz="0" w:space="0" w:color="auto"/>
                      </w:divBdr>
                    </w:div>
                  </w:divsChild>
                </w:div>
                <w:div w:id="701053764">
                  <w:marLeft w:val="0"/>
                  <w:marRight w:val="0"/>
                  <w:marTop w:val="0"/>
                  <w:marBottom w:val="0"/>
                  <w:divBdr>
                    <w:top w:val="none" w:sz="0" w:space="0" w:color="auto"/>
                    <w:left w:val="none" w:sz="0" w:space="0" w:color="auto"/>
                    <w:bottom w:val="none" w:sz="0" w:space="0" w:color="auto"/>
                    <w:right w:val="none" w:sz="0" w:space="0" w:color="auto"/>
                  </w:divBdr>
                  <w:divsChild>
                    <w:div w:id="1475562249">
                      <w:marLeft w:val="0"/>
                      <w:marRight w:val="0"/>
                      <w:marTop w:val="0"/>
                      <w:marBottom w:val="0"/>
                      <w:divBdr>
                        <w:top w:val="none" w:sz="0" w:space="0" w:color="auto"/>
                        <w:left w:val="none" w:sz="0" w:space="0" w:color="auto"/>
                        <w:bottom w:val="none" w:sz="0" w:space="0" w:color="auto"/>
                        <w:right w:val="none" w:sz="0" w:space="0" w:color="auto"/>
                      </w:divBdr>
                    </w:div>
                  </w:divsChild>
                </w:div>
                <w:div w:id="1555920388">
                  <w:marLeft w:val="0"/>
                  <w:marRight w:val="0"/>
                  <w:marTop w:val="0"/>
                  <w:marBottom w:val="0"/>
                  <w:divBdr>
                    <w:top w:val="none" w:sz="0" w:space="0" w:color="auto"/>
                    <w:left w:val="none" w:sz="0" w:space="0" w:color="auto"/>
                    <w:bottom w:val="none" w:sz="0" w:space="0" w:color="auto"/>
                    <w:right w:val="none" w:sz="0" w:space="0" w:color="auto"/>
                  </w:divBdr>
                  <w:divsChild>
                    <w:div w:id="1065448962">
                      <w:marLeft w:val="0"/>
                      <w:marRight w:val="0"/>
                      <w:marTop w:val="0"/>
                      <w:marBottom w:val="0"/>
                      <w:divBdr>
                        <w:top w:val="none" w:sz="0" w:space="0" w:color="auto"/>
                        <w:left w:val="none" w:sz="0" w:space="0" w:color="auto"/>
                        <w:bottom w:val="none" w:sz="0" w:space="0" w:color="auto"/>
                        <w:right w:val="none" w:sz="0" w:space="0" w:color="auto"/>
                      </w:divBdr>
                    </w:div>
                  </w:divsChild>
                </w:div>
                <w:div w:id="2098289643">
                  <w:marLeft w:val="0"/>
                  <w:marRight w:val="0"/>
                  <w:marTop w:val="0"/>
                  <w:marBottom w:val="0"/>
                  <w:divBdr>
                    <w:top w:val="none" w:sz="0" w:space="0" w:color="auto"/>
                    <w:left w:val="none" w:sz="0" w:space="0" w:color="auto"/>
                    <w:bottom w:val="none" w:sz="0" w:space="0" w:color="auto"/>
                    <w:right w:val="none" w:sz="0" w:space="0" w:color="auto"/>
                  </w:divBdr>
                  <w:divsChild>
                    <w:div w:id="351959529">
                      <w:marLeft w:val="0"/>
                      <w:marRight w:val="0"/>
                      <w:marTop w:val="0"/>
                      <w:marBottom w:val="0"/>
                      <w:divBdr>
                        <w:top w:val="none" w:sz="0" w:space="0" w:color="auto"/>
                        <w:left w:val="none" w:sz="0" w:space="0" w:color="auto"/>
                        <w:bottom w:val="none" w:sz="0" w:space="0" w:color="auto"/>
                        <w:right w:val="none" w:sz="0" w:space="0" w:color="auto"/>
                      </w:divBdr>
                    </w:div>
                  </w:divsChild>
                </w:div>
                <w:div w:id="519052130">
                  <w:marLeft w:val="0"/>
                  <w:marRight w:val="0"/>
                  <w:marTop w:val="0"/>
                  <w:marBottom w:val="0"/>
                  <w:divBdr>
                    <w:top w:val="none" w:sz="0" w:space="0" w:color="auto"/>
                    <w:left w:val="none" w:sz="0" w:space="0" w:color="auto"/>
                    <w:bottom w:val="none" w:sz="0" w:space="0" w:color="auto"/>
                    <w:right w:val="none" w:sz="0" w:space="0" w:color="auto"/>
                  </w:divBdr>
                  <w:divsChild>
                    <w:div w:id="2055159056">
                      <w:marLeft w:val="0"/>
                      <w:marRight w:val="0"/>
                      <w:marTop w:val="0"/>
                      <w:marBottom w:val="0"/>
                      <w:divBdr>
                        <w:top w:val="none" w:sz="0" w:space="0" w:color="auto"/>
                        <w:left w:val="none" w:sz="0" w:space="0" w:color="auto"/>
                        <w:bottom w:val="none" w:sz="0" w:space="0" w:color="auto"/>
                        <w:right w:val="none" w:sz="0" w:space="0" w:color="auto"/>
                      </w:divBdr>
                    </w:div>
                  </w:divsChild>
                </w:div>
                <w:div w:id="893468340">
                  <w:marLeft w:val="0"/>
                  <w:marRight w:val="0"/>
                  <w:marTop w:val="0"/>
                  <w:marBottom w:val="0"/>
                  <w:divBdr>
                    <w:top w:val="none" w:sz="0" w:space="0" w:color="auto"/>
                    <w:left w:val="none" w:sz="0" w:space="0" w:color="auto"/>
                    <w:bottom w:val="none" w:sz="0" w:space="0" w:color="auto"/>
                    <w:right w:val="none" w:sz="0" w:space="0" w:color="auto"/>
                  </w:divBdr>
                  <w:divsChild>
                    <w:div w:id="199057843">
                      <w:marLeft w:val="0"/>
                      <w:marRight w:val="0"/>
                      <w:marTop w:val="0"/>
                      <w:marBottom w:val="0"/>
                      <w:divBdr>
                        <w:top w:val="none" w:sz="0" w:space="0" w:color="auto"/>
                        <w:left w:val="none" w:sz="0" w:space="0" w:color="auto"/>
                        <w:bottom w:val="none" w:sz="0" w:space="0" w:color="auto"/>
                        <w:right w:val="none" w:sz="0" w:space="0" w:color="auto"/>
                      </w:divBdr>
                    </w:div>
                  </w:divsChild>
                </w:div>
                <w:div w:id="70080592">
                  <w:marLeft w:val="0"/>
                  <w:marRight w:val="0"/>
                  <w:marTop w:val="0"/>
                  <w:marBottom w:val="0"/>
                  <w:divBdr>
                    <w:top w:val="none" w:sz="0" w:space="0" w:color="auto"/>
                    <w:left w:val="none" w:sz="0" w:space="0" w:color="auto"/>
                    <w:bottom w:val="none" w:sz="0" w:space="0" w:color="auto"/>
                    <w:right w:val="none" w:sz="0" w:space="0" w:color="auto"/>
                  </w:divBdr>
                  <w:divsChild>
                    <w:div w:id="59077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1664">
          <w:marLeft w:val="0"/>
          <w:marRight w:val="0"/>
          <w:marTop w:val="0"/>
          <w:marBottom w:val="0"/>
          <w:divBdr>
            <w:top w:val="none" w:sz="0" w:space="0" w:color="auto"/>
            <w:left w:val="none" w:sz="0" w:space="0" w:color="auto"/>
            <w:bottom w:val="none" w:sz="0" w:space="0" w:color="auto"/>
            <w:right w:val="none" w:sz="0" w:space="0" w:color="auto"/>
          </w:divBdr>
        </w:div>
        <w:div w:id="376316990">
          <w:marLeft w:val="0"/>
          <w:marRight w:val="0"/>
          <w:marTop w:val="0"/>
          <w:marBottom w:val="0"/>
          <w:divBdr>
            <w:top w:val="none" w:sz="0" w:space="0" w:color="auto"/>
            <w:left w:val="none" w:sz="0" w:space="0" w:color="auto"/>
            <w:bottom w:val="none" w:sz="0" w:space="0" w:color="auto"/>
            <w:right w:val="none" w:sz="0" w:space="0" w:color="auto"/>
          </w:divBdr>
        </w:div>
        <w:div w:id="31927376">
          <w:marLeft w:val="0"/>
          <w:marRight w:val="0"/>
          <w:marTop w:val="0"/>
          <w:marBottom w:val="0"/>
          <w:divBdr>
            <w:top w:val="none" w:sz="0" w:space="0" w:color="auto"/>
            <w:left w:val="none" w:sz="0" w:space="0" w:color="auto"/>
            <w:bottom w:val="none" w:sz="0" w:space="0" w:color="auto"/>
            <w:right w:val="none" w:sz="0" w:space="0" w:color="auto"/>
          </w:divBdr>
        </w:div>
        <w:div w:id="2105570115">
          <w:marLeft w:val="0"/>
          <w:marRight w:val="0"/>
          <w:marTop w:val="0"/>
          <w:marBottom w:val="0"/>
          <w:divBdr>
            <w:top w:val="none" w:sz="0" w:space="0" w:color="auto"/>
            <w:left w:val="none" w:sz="0" w:space="0" w:color="auto"/>
            <w:bottom w:val="none" w:sz="0" w:space="0" w:color="auto"/>
            <w:right w:val="none" w:sz="0" w:space="0" w:color="auto"/>
          </w:divBdr>
        </w:div>
        <w:div w:id="1788348901">
          <w:marLeft w:val="0"/>
          <w:marRight w:val="0"/>
          <w:marTop w:val="0"/>
          <w:marBottom w:val="0"/>
          <w:divBdr>
            <w:top w:val="none" w:sz="0" w:space="0" w:color="auto"/>
            <w:left w:val="none" w:sz="0" w:space="0" w:color="auto"/>
            <w:bottom w:val="none" w:sz="0" w:space="0" w:color="auto"/>
            <w:right w:val="none" w:sz="0" w:space="0" w:color="auto"/>
          </w:divBdr>
        </w:div>
        <w:div w:id="671638074">
          <w:marLeft w:val="0"/>
          <w:marRight w:val="0"/>
          <w:marTop w:val="0"/>
          <w:marBottom w:val="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4476664">
      <w:bodyDiv w:val="1"/>
      <w:marLeft w:val="0"/>
      <w:marRight w:val="0"/>
      <w:marTop w:val="0"/>
      <w:marBottom w:val="0"/>
      <w:divBdr>
        <w:top w:val="none" w:sz="0" w:space="0" w:color="auto"/>
        <w:left w:val="none" w:sz="0" w:space="0" w:color="auto"/>
        <w:bottom w:val="none" w:sz="0" w:space="0" w:color="auto"/>
        <w:right w:val="none" w:sz="0" w:space="0" w:color="auto"/>
      </w:divBdr>
      <w:divsChild>
        <w:div w:id="1554732528">
          <w:marLeft w:val="0"/>
          <w:marRight w:val="0"/>
          <w:marTop w:val="0"/>
          <w:marBottom w:val="0"/>
          <w:divBdr>
            <w:top w:val="none" w:sz="0" w:space="0" w:color="auto"/>
            <w:left w:val="none" w:sz="0" w:space="0" w:color="auto"/>
            <w:bottom w:val="none" w:sz="0" w:space="0" w:color="auto"/>
            <w:right w:val="none" w:sz="0" w:space="0" w:color="auto"/>
          </w:divBdr>
        </w:div>
        <w:div w:id="89206398">
          <w:marLeft w:val="0"/>
          <w:marRight w:val="0"/>
          <w:marTop w:val="0"/>
          <w:marBottom w:val="0"/>
          <w:divBdr>
            <w:top w:val="none" w:sz="0" w:space="0" w:color="auto"/>
            <w:left w:val="none" w:sz="0" w:space="0" w:color="auto"/>
            <w:bottom w:val="none" w:sz="0" w:space="0" w:color="auto"/>
            <w:right w:val="none" w:sz="0" w:space="0" w:color="auto"/>
          </w:divBdr>
        </w:div>
        <w:div w:id="892035089">
          <w:marLeft w:val="0"/>
          <w:marRight w:val="0"/>
          <w:marTop w:val="0"/>
          <w:marBottom w:val="0"/>
          <w:divBdr>
            <w:top w:val="none" w:sz="0" w:space="0" w:color="auto"/>
            <w:left w:val="none" w:sz="0" w:space="0" w:color="auto"/>
            <w:bottom w:val="none" w:sz="0" w:space="0" w:color="auto"/>
            <w:right w:val="none" w:sz="0" w:space="0" w:color="auto"/>
          </w:divBdr>
        </w:div>
        <w:div w:id="564028829">
          <w:marLeft w:val="0"/>
          <w:marRight w:val="0"/>
          <w:marTop w:val="0"/>
          <w:marBottom w:val="0"/>
          <w:divBdr>
            <w:top w:val="none" w:sz="0" w:space="0" w:color="auto"/>
            <w:left w:val="none" w:sz="0" w:space="0" w:color="auto"/>
            <w:bottom w:val="none" w:sz="0" w:space="0" w:color="auto"/>
            <w:right w:val="none" w:sz="0" w:space="0" w:color="auto"/>
          </w:divBdr>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2645">
      <w:bodyDiv w:val="1"/>
      <w:marLeft w:val="0"/>
      <w:marRight w:val="0"/>
      <w:marTop w:val="0"/>
      <w:marBottom w:val="0"/>
      <w:divBdr>
        <w:top w:val="none" w:sz="0" w:space="0" w:color="auto"/>
        <w:left w:val="none" w:sz="0" w:space="0" w:color="auto"/>
        <w:bottom w:val="none" w:sz="0" w:space="0" w:color="auto"/>
        <w:right w:val="none" w:sz="0" w:space="0" w:color="auto"/>
      </w:divBdr>
      <w:divsChild>
        <w:div w:id="1488784876">
          <w:marLeft w:val="0"/>
          <w:marRight w:val="0"/>
          <w:marTop w:val="0"/>
          <w:marBottom w:val="0"/>
          <w:divBdr>
            <w:top w:val="none" w:sz="0" w:space="0" w:color="auto"/>
            <w:left w:val="none" w:sz="0" w:space="0" w:color="auto"/>
            <w:bottom w:val="none" w:sz="0" w:space="0" w:color="auto"/>
            <w:right w:val="none" w:sz="0" w:space="0" w:color="auto"/>
          </w:divBdr>
          <w:divsChild>
            <w:div w:id="1799496492">
              <w:marLeft w:val="0"/>
              <w:marRight w:val="0"/>
              <w:marTop w:val="0"/>
              <w:marBottom w:val="0"/>
              <w:divBdr>
                <w:top w:val="none" w:sz="0" w:space="0" w:color="auto"/>
                <w:left w:val="none" w:sz="0" w:space="0" w:color="auto"/>
                <w:bottom w:val="none" w:sz="0" w:space="0" w:color="auto"/>
                <w:right w:val="none" w:sz="0" w:space="0" w:color="auto"/>
              </w:divBdr>
            </w:div>
          </w:divsChild>
        </w:div>
        <w:div w:id="1606768745">
          <w:marLeft w:val="0"/>
          <w:marRight w:val="0"/>
          <w:marTop w:val="0"/>
          <w:marBottom w:val="0"/>
          <w:divBdr>
            <w:top w:val="none" w:sz="0" w:space="0" w:color="auto"/>
            <w:left w:val="none" w:sz="0" w:space="0" w:color="auto"/>
            <w:bottom w:val="none" w:sz="0" w:space="0" w:color="auto"/>
            <w:right w:val="none" w:sz="0" w:space="0" w:color="auto"/>
          </w:divBdr>
          <w:divsChild>
            <w:div w:id="1660958614">
              <w:marLeft w:val="0"/>
              <w:marRight w:val="0"/>
              <w:marTop w:val="0"/>
              <w:marBottom w:val="0"/>
              <w:divBdr>
                <w:top w:val="none" w:sz="0" w:space="0" w:color="auto"/>
                <w:left w:val="none" w:sz="0" w:space="0" w:color="auto"/>
                <w:bottom w:val="none" w:sz="0" w:space="0" w:color="auto"/>
                <w:right w:val="none" w:sz="0" w:space="0" w:color="auto"/>
              </w:divBdr>
              <w:divsChild>
                <w:div w:id="520553705">
                  <w:marLeft w:val="0"/>
                  <w:marRight w:val="0"/>
                  <w:marTop w:val="0"/>
                  <w:marBottom w:val="0"/>
                  <w:divBdr>
                    <w:top w:val="none" w:sz="0" w:space="0" w:color="auto"/>
                    <w:left w:val="none" w:sz="0" w:space="0" w:color="auto"/>
                    <w:bottom w:val="none" w:sz="0" w:space="0" w:color="auto"/>
                    <w:right w:val="none" w:sz="0" w:space="0" w:color="auto"/>
                  </w:divBdr>
                </w:div>
              </w:divsChild>
            </w:div>
            <w:div w:id="2075469479">
              <w:marLeft w:val="0"/>
              <w:marRight w:val="0"/>
              <w:marTop w:val="0"/>
              <w:marBottom w:val="0"/>
              <w:divBdr>
                <w:top w:val="none" w:sz="0" w:space="0" w:color="auto"/>
                <w:left w:val="none" w:sz="0" w:space="0" w:color="auto"/>
                <w:bottom w:val="none" w:sz="0" w:space="0" w:color="auto"/>
                <w:right w:val="none" w:sz="0" w:space="0" w:color="auto"/>
              </w:divBdr>
            </w:div>
          </w:divsChild>
        </w:div>
        <w:div w:id="1271163683">
          <w:marLeft w:val="0"/>
          <w:marRight w:val="0"/>
          <w:marTop w:val="0"/>
          <w:marBottom w:val="0"/>
          <w:divBdr>
            <w:top w:val="none" w:sz="0" w:space="0" w:color="auto"/>
            <w:left w:val="none" w:sz="0" w:space="0" w:color="auto"/>
            <w:bottom w:val="none" w:sz="0" w:space="0" w:color="auto"/>
            <w:right w:val="none" w:sz="0" w:space="0" w:color="auto"/>
          </w:divBdr>
          <w:divsChild>
            <w:div w:id="1110196942">
              <w:marLeft w:val="0"/>
              <w:marRight w:val="0"/>
              <w:marTop w:val="0"/>
              <w:marBottom w:val="0"/>
              <w:divBdr>
                <w:top w:val="none" w:sz="0" w:space="0" w:color="auto"/>
                <w:left w:val="none" w:sz="0" w:space="0" w:color="auto"/>
                <w:bottom w:val="none" w:sz="0" w:space="0" w:color="auto"/>
                <w:right w:val="none" w:sz="0" w:space="0" w:color="auto"/>
              </w:divBdr>
              <w:divsChild>
                <w:div w:id="1635258521">
                  <w:marLeft w:val="0"/>
                  <w:marRight w:val="0"/>
                  <w:marTop w:val="0"/>
                  <w:marBottom w:val="0"/>
                  <w:divBdr>
                    <w:top w:val="none" w:sz="0" w:space="0" w:color="auto"/>
                    <w:left w:val="none" w:sz="0" w:space="0" w:color="auto"/>
                    <w:bottom w:val="none" w:sz="0" w:space="0" w:color="auto"/>
                    <w:right w:val="none" w:sz="0" w:space="0" w:color="auto"/>
                  </w:divBdr>
                </w:div>
              </w:divsChild>
            </w:div>
            <w:div w:id="1690987486">
              <w:marLeft w:val="0"/>
              <w:marRight w:val="0"/>
              <w:marTop w:val="0"/>
              <w:marBottom w:val="0"/>
              <w:divBdr>
                <w:top w:val="none" w:sz="0" w:space="0" w:color="auto"/>
                <w:left w:val="none" w:sz="0" w:space="0" w:color="auto"/>
                <w:bottom w:val="none" w:sz="0" w:space="0" w:color="auto"/>
                <w:right w:val="none" w:sz="0" w:space="0" w:color="auto"/>
              </w:divBdr>
            </w:div>
          </w:divsChild>
        </w:div>
        <w:div w:id="714281384">
          <w:marLeft w:val="0"/>
          <w:marRight w:val="0"/>
          <w:marTop w:val="0"/>
          <w:marBottom w:val="0"/>
          <w:divBdr>
            <w:top w:val="none" w:sz="0" w:space="0" w:color="auto"/>
            <w:left w:val="none" w:sz="0" w:space="0" w:color="auto"/>
            <w:bottom w:val="none" w:sz="0" w:space="0" w:color="auto"/>
            <w:right w:val="none" w:sz="0" w:space="0" w:color="auto"/>
          </w:divBdr>
          <w:divsChild>
            <w:div w:id="1378822907">
              <w:marLeft w:val="0"/>
              <w:marRight w:val="0"/>
              <w:marTop w:val="0"/>
              <w:marBottom w:val="0"/>
              <w:divBdr>
                <w:top w:val="none" w:sz="0" w:space="0" w:color="auto"/>
                <w:left w:val="none" w:sz="0" w:space="0" w:color="auto"/>
                <w:bottom w:val="none" w:sz="0" w:space="0" w:color="auto"/>
                <w:right w:val="none" w:sz="0" w:space="0" w:color="auto"/>
              </w:divBdr>
              <w:divsChild>
                <w:div w:id="897327866">
                  <w:marLeft w:val="0"/>
                  <w:marRight w:val="0"/>
                  <w:marTop w:val="0"/>
                  <w:marBottom w:val="0"/>
                  <w:divBdr>
                    <w:top w:val="none" w:sz="0" w:space="0" w:color="auto"/>
                    <w:left w:val="none" w:sz="0" w:space="0" w:color="auto"/>
                    <w:bottom w:val="none" w:sz="0" w:space="0" w:color="auto"/>
                    <w:right w:val="none" w:sz="0" w:space="0" w:color="auto"/>
                  </w:divBdr>
                </w:div>
              </w:divsChild>
            </w:div>
            <w:div w:id="18802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5627115">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284507">
      <w:bodyDiv w:val="1"/>
      <w:marLeft w:val="0"/>
      <w:marRight w:val="0"/>
      <w:marTop w:val="0"/>
      <w:marBottom w:val="0"/>
      <w:divBdr>
        <w:top w:val="none" w:sz="0" w:space="0" w:color="auto"/>
        <w:left w:val="none" w:sz="0" w:space="0" w:color="auto"/>
        <w:bottom w:val="none" w:sz="0" w:space="0" w:color="auto"/>
        <w:right w:val="none" w:sz="0" w:space="0" w:color="auto"/>
      </w:divBdr>
      <w:divsChild>
        <w:div w:id="1459060221">
          <w:marLeft w:val="0"/>
          <w:marRight w:val="0"/>
          <w:marTop w:val="0"/>
          <w:marBottom w:val="0"/>
          <w:divBdr>
            <w:top w:val="none" w:sz="0" w:space="0" w:color="auto"/>
            <w:left w:val="none" w:sz="0" w:space="0" w:color="auto"/>
            <w:bottom w:val="none" w:sz="0" w:space="0" w:color="auto"/>
            <w:right w:val="none" w:sz="0" w:space="0" w:color="auto"/>
          </w:divBdr>
          <w:divsChild>
            <w:div w:id="1778332643">
              <w:marLeft w:val="0"/>
              <w:marRight w:val="0"/>
              <w:marTop w:val="0"/>
              <w:marBottom w:val="0"/>
              <w:divBdr>
                <w:top w:val="none" w:sz="0" w:space="0" w:color="auto"/>
                <w:left w:val="none" w:sz="0" w:space="0" w:color="auto"/>
                <w:bottom w:val="none" w:sz="0" w:space="0" w:color="auto"/>
                <w:right w:val="none" w:sz="0" w:space="0" w:color="auto"/>
              </w:divBdr>
            </w:div>
            <w:div w:id="899294549">
              <w:marLeft w:val="0"/>
              <w:marRight w:val="0"/>
              <w:marTop w:val="0"/>
              <w:marBottom w:val="0"/>
              <w:divBdr>
                <w:top w:val="none" w:sz="0" w:space="0" w:color="auto"/>
                <w:left w:val="none" w:sz="0" w:space="0" w:color="auto"/>
                <w:bottom w:val="none" w:sz="0" w:space="0" w:color="auto"/>
                <w:right w:val="none" w:sz="0" w:space="0" w:color="auto"/>
              </w:divBdr>
            </w:div>
            <w:div w:id="1332486642">
              <w:marLeft w:val="0"/>
              <w:marRight w:val="0"/>
              <w:marTop w:val="0"/>
              <w:marBottom w:val="0"/>
              <w:divBdr>
                <w:top w:val="none" w:sz="0" w:space="0" w:color="auto"/>
                <w:left w:val="none" w:sz="0" w:space="0" w:color="auto"/>
                <w:bottom w:val="none" w:sz="0" w:space="0" w:color="auto"/>
                <w:right w:val="none" w:sz="0" w:space="0" w:color="auto"/>
              </w:divBdr>
            </w:div>
            <w:div w:id="1452287864">
              <w:marLeft w:val="0"/>
              <w:marRight w:val="0"/>
              <w:marTop w:val="0"/>
              <w:marBottom w:val="0"/>
              <w:divBdr>
                <w:top w:val="none" w:sz="0" w:space="0" w:color="auto"/>
                <w:left w:val="none" w:sz="0" w:space="0" w:color="auto"/>
                <w:bottom w:val="none" w:sz="0" w:space="0" w:color="auto"/>
                <w:right w:val="none" w:sz="0" w:space="0" w:color="auto"/>
              </w:divBdr>
            </w:div>
            <w:div w:id="1294479583">
              <w:marLeft w:val="0"/>
              <w:marRight w:val="0"/>
              <w:marTop w:val="0"/>
              <w:marBottom w:val="0"/>
              <w:divBdr>
                <w:top w:val="none" w:sz="0" w:space="0" w:color="auto"/>
                <w:left w:val="none" w:sz="0" w:space="0" w:color="auto"/>
                <w:bottom w:val="none" w:sz="0" w:space="0" w:color="auto"/>
                <w:right w:val="none" w:sz="0" w:space="0" w:color="auto"/>
              </w:divBdr>
            </w:div>
            <w:div w:id="1062483450">
              <w:marLeft w:val="0"/>
              <w:marRight w:val="0"/>
              <w:marTop w:val="0"/>
              <w:marBottom w:val="0"/>
              <w:divBdr>
                <w:top w:val="none" w:sz="0" w:space="0" w:color="auto"/>
                <w:left w:val="none" w:sz="0" w:space="0" w:color="auto"/>
                <w:bottom w:val="none" w:sz="0" w:space="0" w:color="auto"/>
                <w:right w:val="none" w:sz="0" w:space="0" w:color="auto"/>
              </w:divBdr>
            </w:div>
          </w:divsChild>
        </w:div>
        <w:div w:id="740323586">
          <w:marLeft w:val="0"/>
          <w:marRight w:val="0"/>
          <w:marTop w:val="0"/>
          <w:marBottom w:val="0"/>
          <w:divBdr>
            <w:top w:val="none" w:sz="0" w:space="0" w:color="auto"/>
            <w:left w:val="none" w:sz="0" w:space="0" w:color="auto"/>
            <w:bottom w:val="none" w:sz="0" w:space="0" w:color="auto"/>
            <w:right w:val="none" w:sz="0" w:space="0" w:color="auto"/>
          </w:divBdr>
          <w:divsChild>
            <w:div w:id="1484543109">
              <w:marLeft w:val="0"/>
              <w:marRight w:val="0"/>
              <w:marTop w:val="0"/>
              <w:marBottom w:val="0"/>
              <w:divBdr>
                <w:top w:val="none" w:sz="0" w:space="0" w:color="auto"/>
                <w:left w:val="none" w:sz="0" w:space="0" w:color="auto"/>
                <w:bottom w:val="none" w:sz="0" w:space="0" w:color="auto"/>
                <w:right w:val="none" w:sz="0" w:space="0" w:color="auto"/>
              </w:divBdr>
            </w:div>
            <w:div w:id="558977356">
              <w:marLeft w:val="0"/>
              <w:marRight w:val="0"/>
              <w:marTop w:val="0"/>
              <w:marBottom w:val="0"/>
              <w:divBdr>
                <w:top w:val="none" w:sz="0" w:space="0" w:color="auto"/>
                <w:left w:val="none" w:sz="0" w:space="0" w:color="auto"/>
                <w:bottom w:val="none" w:sz="0" w:space="0" w:color="auto"/>
                <w:right w:val="none" w:sz="0" w:space="0" w:color="auto"/>
              </w:divBdr>
            </w:div>
            <w:div w:id="365719571">
              <w:marLeft w:val="0"/>
              <w:marRight w:val="0"/>
              <w:marTop w:val="0"/>
              <w:marBottom w:val="0"/>
              <w:divBdr>
                <w:top w:val="none" w:sz="0" w:space="0" w:color="auto"/>
                <w:left w:val="none" w:sz="0" w:space="0" w:color="auto"/>
                <w:bottom w:val="none" w:sz="0" w:space="0" w:color="auto"/>
                <w:right w:val="none" w:sz="0" w:space="0" w:color="auto"/>
              </w:divBdr>
            </w:div>
            <w:div w:id="92289131">
              <w:marLeft w:val="0"/>
              <w:marRight w:val="0"/>
              <w:marTop w:val="0"/>
              <w:marBottom w:val="0"/>
              <w:divBdr>
                <w:top w:val="none" w:sz="0" w:space="0" w:color="auto"/>
                <w:left w:val="none" w:sz="0" w:space="0" w:color="auto"/>
                <w:bottom w:val="none" w:sz="0" w:space="0" w:color="auto"/>
                <w:right w:val="none" w:sz="0" w:space="0" w:color="auto"/>
              </w:divBdr>
            </w:div>
            <w:div w:id="39785954">
              <w:marLeft w:val="0"/>
              <w:marRight w:val="0"/>
              <w:marTop w:val="0"/>
              <w:marBottom w:val="0"/>
              <w:divBdr>
                <w:top w:val="none" w:sz="0" w:space="0" w:color="auto"/>
                <w:left w:val="none" w:sz="0" w:space="0" w:color="auto"/>
                <w:bottom w:val="none" w:sz="0" w:space="0" w:color="auto"/>
                <w:right w:val="none" w:sz="0" w:space="0" w:color="auto"/>
              </w:divBdr>
            </w:div>
            <w:div w:id="2074038572">
              <w:marLeft w:val="0"/>
              <w:marRight w:val="0"/>
              <w:marTop w:val="0"/>
              <w:marBottom w:val="0"/>
              <w:divBdr>
                <w:top w:val="none" w:sz="0" w:space="0" w:color="auto"/>
                <w:left w:val="none" w:sz="0" w:space="0" w:color="auto"/>
                <w:bottom w:val="none" w:sz="0" w:space="0" w:color="auto"/>
                <w:right w:val="none" w:sz="0" w:space="0" w:color="auto"/>
              </w:divBdr>
            </w:div>
            <w:div w:id="1470047801">
              <w:marLeft w:val="0"/>
              <w:marRight w:val="0"/>
              <w:marTop w:val="0"/>
              <w:marBottom w:val="0"/>
              <w:divBdr>
                <w:top w:val="none" w:sz="0" w:space="0" w:color="auto"/>
                <w:left w:val="none" w:sz="0" w:space="0" w:color="auto"/>
                <w:bottom w:val="none" w:sz="0" w:space="0" w:color="auto"/>
                <w:right w:val="none" w:sz="0" w:space="0" w:color="auto"/>
              </w:divBdr>
            </w:div>
            <w:div w:id="16616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0673445">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7751068">
      <w:bodyDiv w:val="1"/>
      <w:marLeft w:val="0"/>
      <w:marRight w:val="0"/>
      <w:marTop w:val="0"/>
      <w:marBottom w:val="0"/>
      <w:divBdr>
        <w:top w:val="none" w:sz="0" w:space="0" w:color="auto"/>
        <w:left w:val="none" w:sz="0" w:space="0" w:color="auto"/>
        <w:bottom w:val="none" w:sz="0" w:space="0" w:color="auto"/>
        <w:right w:val="none" w:sz="0" w:space="0" w:color="auto"/>
      </w:divBdr>
      <w:divsChild>
        <w:div w:id="2073384704">
          <w:marLeft w:val="0"/>
          <w:marRight w:val="0"/>
          <w:marTop w:val="0"/>
          <w:marBottom w:val="0"/>
          <w:divBdr>
            <w:top w:val="none" w:sz="0" w:space="0" w:color="auto"/>
            <w:left w:val="none" w:sz="0" w:space="0" w:color="auto"/>
            <w:bottom w:val="none" w:sz="0" w:space="0" w:color="auto"/>
            <w:right w:val="none" w:sz="0" w:space="0" w:color="auto"/>
          </w:divBdr>
        </w:div>
        <w:div w:id="978537455">
          <w:marLeft w:val="0"/>
          <w:marRight w:val="0"/>
          <w:marTop w:val="0"/>
          <w:marBottom w:val="0"/>
          <w:divBdr>
            <w:top w:val="none" w:sz="0" w:space="0" w:color="auto"/>
            <w:left w:val="none" w:sz="0" w:space="0" w:color="auto"/>
            <w:bottom w:val="none" w:sz="0" w:space="0" w:color="auto"/>
            <w:right w:val="none" w:sz="0" w:space="0" w:color="auto"/>
          </w:divBdr>
        </w:div>
        <w:div w:id="894045517">
          <w:marLeft w:val="0"/>
          <w:marRight w:val="0"/>
          <w:marTop w:val="0"/>
          <w:marBottom w:val="0"/>
          <w:divBdr>
            <w:top w:val="none" w:sz="0" w:space="0" w:color="auto"/>
            <w:left w:val="none" w:sz="0" w:space="0" w:color="auto"/>
            <w:bottom w:val="none" w:sz="0" w:space="0" w:color="auto"/>
            <w:right w:val="none" w:sz="0" w:space="0" w:color="auto"/>
          </w:divBdr>
        </w:div>
        <w:div w:id="1367023695">
          <w:marLeft w:val="0"/>
          <w:marRight w:val="0"/>
          <w:marTop w:val="0"/>
          <w:marBottom w:val="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0767796">
      <w:bodyDiv w:val="1"/>
      <w:marLeft w:val="0"/>
      <w:marRight w:val="0"/>
      <w:marTop w:val="0"/>
      <w:marBottom w:val="0"/>
      <w:divBdr>
        <w:top w:val="none" w:sz="0" w:space="0" w:color="auto"/>
        <w:left w:val="none" w:sz="0" w:space="0" w:color="auto"/>
        <w:bottom w:val="none" w:sz="0" w:space="0" w:color="auto"/>
        <w:right w:val="none" w:sz="0" w:space="0" w:color="auto"/>
      </w:divBdr>
      <w:divsChild>
        <w:div w:id="887381175">
          <w:marLeft w:val="-180"/>
          <w:marRight w:val="-180"/>
          <w:marTop w:val="0"/>
          <w:marBottom w:val="0"/>
          <w:divBdr>
            <w:top w:val="none" w:sz="0" w:space="0" w:color="auto"/>
            <w:left w:val="none" w:sz="0" w:space="0" w:color="auto"/>
            <w:bottom w:val="none" w:sz="0" w:space="0" w:color="auto"/>
            <w:right w:val="none" w:sz="0" w:space="0" w:color="auto"/>
          </w:divBdr>
          <w:divsChild>
            <w:div w:id="472724195">
              <w:marLeft w:val="0"/>
              <w:marRight w:val="0"/>
              <w:marTop w:val="0"/>
              <w:marBottom w:val="0"/>
              <w:divBdr>
                <w:top w:val="none" w:sz="0" w:space="0" w:color="auto"/>
                <w:left w:val="none" w:sz="0" w:space="0" w:color="auto"/>
                <w:bottom w:val="none" w:sz="0" w:space="0" w:color="auto"/>
                <w:right w:val="none" w:sz="0" w:space="0" w:color="auto"/>
              </w:divBdr>
              <w:divsChild>
                <w:div w:id="14107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svg"/><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image" Target="media/image16.sv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competencias.sena.edu.co/page?3,plantilla,productos-aprobados,O,es,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XudQ4KIltp8" TargetMode="Externa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14.svg"/><Relationship Id="rId28" Type="http://schemas.openxmlformats.org/officeDocument/2006/relationships/hyperlink" Target="https://observatorio.sena.edu.co/clasificacion/cno" TargetMode="External"/><Relationship Id="rId36" Type="http://schemas.openxmlformats.org/officeDocument/2006/relationships/customXml" Target="../customXml/item4.xml"/><Relationship Id="rId10" Type="http://schemas.openxmlformats.org/officeDocument/2006/relationships/image" Target="media/image2.jpg"/><Relationship Id="rId19" Type="http://schemas.openxmlformats.org/officeDocument/2006/relationships/image" Target="media/image10.sv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header" Target="header1.xml"/><Relationship Id="rId35" Type="http://schemas.openxmlformats.org/officeDocument/2006/relationships/customXml" Target="../customXml/item3.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1" ma:contentTypeDescription="Crear nuevo documento." ma:contentTypeScope="" ma:versionID="4d68dff5f0af2e06d66d0a41cb2d734b">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a226e700be7ccbb404083af0ef816ec1"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94005961-0A80-4A67-B491-1ECEA6B9E718}"/>
</file>

<file path=customXml/itemProps3.xml><?xml version="1.0" encoding="utf-8"?>
<ds:datastoreItem xmlns:ds="http://schemas.openxmlformats.org/officeDocument/2006/customXml" ds:itemID="{62C6308D-BE46-4BD3-8DF7-7BAE36327138}"/>
</file>

<file path=customXml/itemProps4.xml><?xml version="1.0" encoding="utf-8"?>
<ds:datastoreItem xmlns:ds="http://schemas.openxmlformats.org/officeDocument/2006/customXml" ds:itemID="{CE5F39BE-DE5F-40FF-AF1D-46ACDEF4005C}"/>
</file>

<file path=docProps/app.xml><?xml version="1.0" encoding="utf-8"?>
<Properties xmlns="http://schemas.openxmlformats.org/officeDocument/2006/extended-properties" xmlns:vt="http://schemas.openxmlformats.org/officeDocument/2006/docPropsVTypes">
  <Template>Normal</Template>
  <TotalTime>1</TotalTime>
  <Pages>68</Pages>
  <Words>11979</Words>
  <Characters>65889</Characters>
  <Application>Microsoft Office Word</Application>
  <DocSecurity>0</DocSecurity>
  <Lines>549</Lines>
  <Paragraphs>155</Paragraphs>
  <ScaleCrop>false</ScaleCrop>
  <HeadingPairs>
    <vt:vector size="2" baseType="variant">
      <vt:variant>
        <vt:lpstr>Título</vt:lpstr>
      </vt:variant>
      <vt:variant>
        <vt:i4>1</vt:i4>
      </vt:variant>
    </vt:vector>
  </HeadingPairs>
  <TitlesOfParts>
    <vt:vector size="1" baseType="lpstr">
      <vt:lpstr>Fundamentos contables y clasificación documental</vt:lpstr>
    </vt:vector>
  </TitlesOfParts>
  <Company/>
  <LinksUpToDate>false</LinksUpToDate>
  <CharactersWithSpaces>77713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contables y clasificación documental</dc:title>
  <dc:subject/>
  <dc:creator>SENA</dc:creator>
  <cp:keywords>Fundamentos contables y clasificación documental</cp:keywords>
  <dc:description>Fundamentos contables y clasificación documental</dc:description>
  <cp:lastModifiedBy>norma morales</cp:lastModifiedBy>
  <cp:revision>4</cp:revision>
  <cp:lastPrinted>2025-10-02T02:58:00Z</cp:lastPrinted>
  <dcterms:created xsi:type="dcterms:W3CDTF">2025-10-02T02:58:00Z</dcterms:created>
  <dcterms:modified xsi:type="dcterms:W3CDTF">2025-10-02T02:59:00Z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